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before="0" w:after="120"/>
        <w:jc w:val="center"/>
        <w:rPr>
          <w:rFonts w:cs="Arial" w:ascii="Arial" w:hAnsi="Arial"/>
          <w:b/>
        </w:rPr>
      </w:pPr>
      <w:r>
        <w:rPr>
          <w:rFonts w:cs="Arial" w:ascii="Arial" w:hAnsi="Arial"/>
          <w:b/>
        </w:rPr>
        <w:t>Poznámky k účtovnej závierke za rok 2013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>
      <w:pPr>
        <w:pStyle w:val="Normal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jc w:val="left"/>
        <w:tblInd w:w="0" w:type="dxa"/>
        <w:tblBorders>
          <w:top w:val="nil"/>
          <w:left w:val="nil"/>
          <w:bottom w:val="nil"/>
          <w:insideH w:val="nil"/>
          <w:right w:val="nil"/>
          <w:insideV w:val="nil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96"/>
        <w:gridCol w:w="6973"/>
      </w:tblGrid>
      <w:tr>
        <w:trPr>
          <w:trHeight w:val="80" w:hRule="atLeast"/>
          <w:cantSplit w:val="false"/>
        </w:trPr>
        <w:tc>
          <w:tcPr>
            <w:tcW w:w="9069" w:type="dxa"/>
            <w:gridSpan w:val="2"/>
            <w:tcBorders>
              <w:top w:val="nil"/>
              <w:left w:val="nil"/>
              <w:bottom w:val="nil"/>
              <w:insideH w:val="nil"/>
              <w:right w:val="nil"/>
              <w:insideV w:val="nil"/>
            </w:tcBorders>
            <w:shd w:fill="FFFFFF" w:val="clear"/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b/>
                <w:sz w:val="18"/>
                <w:szCs w:val="18"/>
                <w:u w:val="single"/>
              </w:rPr>
            </w:pPr>
            <w:r>
              <w:rPr>
                <w:rFonts w:cs="Arial" w:ascii="Arial" w:hAnsi="Arial"/>
                <w:b/>
                <w:sz w:val="18"/>
                <w:szCs w:val="18"/>
                <w:u w:val="single"/>
              </w:rPr>
              <w:t>A) Základné informácie o účtovnej jednotke:</w:t>
            </w:r>
          </w:p>
        </w:tc>
      </w:tr>
      <w:tr>
        <w:trPr>
          <w:trHeight w:val="80" w:hRule="atLeast"/>
          <w:cantSplit w:val="false"/>
        </w:trPr>
        <w:tc>
          <w:tcPr>
            <w:tcW w:w="209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nil"/>
              <w:insideV w:val="nil"/>
            </w:tcBorders>
            <w:shd w:fill="FFFFFF" w:val="clear"/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97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nil"/>
              <w:insideV w:val="nil"/>
            </w:tcBorders>
            <w:shd w:fill="FFFFFF" w:val="clear"/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90" w:hRule="atLeast"/>
          <w:cantSplit w:val="false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 xml:space="preserve">           </w:t>
            </w:r>
            <w:r>
              <w:rPr>
                <w:rFonts w:cs="Arial" w:ascii="Arial" w:hAnsi="Arial"/>
                <w:sz w:val="22"/>
                <w:szCs w:val="22"/>
              </w:rPr>
              <w:t>MEDMART, s.r.o.</w:t>
            </w:r>
          </w:p>
        </w:tc>
      </w:tr>
      <w:tr>
        <w:trPr>
          <w:trHeight w:val="390" w:hRule="atLeast"/>
          <w:cantSplit w:val="false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 xml:space="preserve">           </w:t>
            </w:r>
            <w:r>
              <w:rPr>
                <w:rFonts w:cs="Arial" w:ascii="Arial" w:hAnsi="Arial"/>
                <w:sz w:val="22"/>
                <w:szCs w:val="22"/>
              </w:rPr>
              <w:t>Priehradka 18A</w:t>
            </w:r>
          </w:p>
        </w:tc>
      </w:tr>
      <w:tr>
        <w:trPr>
          <w:trHeight w:val="390" w:hRule="atLeast"/>
          <w:cantSplit w:val="false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 xml:space="preserve">           </w:t>
            </w:r>
            <w:r>
              <w:rPr>
                <w:rFonts w:cs="Arial" w:ascii="Arial" w:hAnsi="Arial"/>
                <w:sz w:val="22"/>
                <w:szCs w:val="22"/>
              </w:rPr>
              <w:t>27.02.2008</w:t>
            </w:r>
          </w:p>
        </w:tc>
      </w:tr>
      <w:tr>
        <w:trPr>
          <w:trHeight w:val="390" w:hRule="atLeast"/>
          <w:cantSplit w:val="false"/>
        </w:trPr>
        <w:tc>
          <w:tcPr>
            <w:tcW w:w="2096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8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 xml:space="preserve">           </w:t>
            </w:r>
            <w:r>
              <w:rPr>
                <w:rFonts w:cs="Arial" w:ascii="Arial" w:hAnsi="Arial"/>
                <w:sz w:val="22"/>
                <w:szCs w:val="22"/>
              </w:rPr>
              <w:t>01.04.2008</w:t>
            </w:r>
          </w:p>
        </w:tc>
      </w:tr>
    </w:tbl>
    <w:p>
      <w:pPr>
        <w:pStyle w:val="Normal"/>
        <w:jc w:val="both"/>
        <w:rPr>
          <w:rFonts w:cs="Arial" w:ascii="Arial" w:hAnsi="Arial"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</w:r>
    </w:p>
    <w:p>
      <w:pPr>
        <w:pStyle w:val="Normal"/>
        <w:jc w:val="both"/>
        <w:rPr>
          <w:rFonts w:cs="Arial" w:ascii="Arial" w:hAnsi="Arial"/>
          <w:b/>
          <w:sz w:val="18"/>
          <w:szCs w:val="18"/>
          <w:u w:val="single"/>
        </w:rPr>
      </w:pPr>
      <w:r>
        <w:rPr>
          <w:rFonts w:cs="Arial" w:ascii="Arial" w:hAnsi="Arial"/>
          <w:b/>
          <w:sz w:val="18"/>
          <w:szCs w:val="18"/>
          <w:u w:val="single"/>
        </w:rPr>
        <w:t>B) Opis hospodárskej činnosti účtovnej jednotky:</w:t>
      </w:r>
    </w:p>
    <w:p>
      <w:pPr>
        <w:pStyle w:val="Normal"/>
        <w:jc w:val="both"/>
        <w:rPr>
          <w:rFonts w:cs="Arial" w:ascii="Arial" w:hAnsi="Arial"/>
          <w:b/>
          <w:sz w:val="18"/>
          <w:szCs w:val="18"/>
          <w:u w:val="single"/>
        </w:rPr>
      </w:pPr>
      <w:r>
        <w:rPr>
          <w:rFonts w:cs="Arial" w:ascii="Arial" w:hAnsi="Arial"/>
          <w:b/>
          <w:sz w:val="18"/>
          <w:szCs w:val="18"/>
          <w:u w:val="single"/>
        </w:rPr>
      </w:r>
    </w:p>
    <w:p>
      <w:pPr>
        <w:pStyle w:val="Normal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-maloobchodná a veľkoobchodná činnosť</w:t>
      </w:r>
    </w:p>
    <w:p>
      <w:pPr>
        <w:pStyle w:val="Normal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-sprostredkovanie obchodu, výroby, dopravy a služieb</w:t>
      </w:r>
    </w:p>
    <w:p>
      <w:pPr>
        <w:pStyle w:val="Normal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-prenájom nehnutelností s poskytovaním iných ako základných služieb</w:t>
      </w:r>
    </w:p>
    <w:p>
      <w:pPr>
        <w:pStyle w:val="Normal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-podnikateľské, organizačné, administratívne a ekonomické poradenstvo</w:t>
      </w:r>
    </w:p>
    <w:p>
      <w:pPr>
        <w:pStyle w:val="Normal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-prenájom strojov, prístrojov, zariadení a technológií</w:t>
      </w:r>
    </w:p>
    <w:p>
      <w:pPr>
        <w:pStyle w:val="Normal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-prenájom motorových vozidiel a mechanizmov</w:t>
      </w:r>
    </w:p>
    <w:p>
      <w:pPr>
        <w:pStyle w:val="Normal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-reklamná, inzertná a propagačná činnosť</w:t>
      </w:r>
    </w:p>
    <w:p>
      <w:pPr>
        <w:pStyle w:val="Normal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-organizovanie školení, kurzov, seminárov, kultúrnych a spoločenských podujatí</w:t>
      </w:r>
    </w:p>
    <w:p>
      <w:pPr>
        <w:pStyle w:val="Normal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-skladovanie mimo prevádzkovania verejných skladov</w:t>
      </w:r>
    </w:p>
    <w:p>
      <w:pPr>
        <w:pStyle w:val="Normal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</w:r>
    </w:p>
    <w:p>
      <w:pPr>
        <w:pStyle w:val="Normal"/>
        <w:spacing w:before="0" w:after="120"/>
        <w:jc w:val="both"/>
        <w:rPr>
          <w:rFonts w:cs="Arial" w:ascii="Arial" w:hAnsi="Arial"/>
          <w:b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</w:t>
      </w:r>
      <w:r>
        <w:rPr>
          <w:rFonts w:cs="Arial" w:ascii="Arial" w:hAnsi="Arial"/>
          <w:b/>
          <w:sz w:val="16"/>
          <w:szCs w:val="16"/>
        </w:rPr>
        <w:t>Informácie o počte zamestnancov</w:t>
      </w:r>
    </w:p>
    <w:p>
      <w:pPr>
        <w:pStyle w:val="Normal"/>
        <w:spacing w:before="0" w:after="120"/>
        <w:jc w:val="both"/>
        <w:rPr>
          <w:rFonts w:cs="Arial" w:ascii="Arial" w:hAnsi="Arial"/>
          <w:sz w:val="18"/>
          <w:szCs w:val="18"/>
          <w:u w:val="single"/>
        </w:rPr>
      </w:pPr>
      <w:r>
        <w:rPr>
          <w:rFonts w:cs="Arial" w:ascii="Arial" w:hAnsi="Arial"/>
          <w:sz w:val="18"/>
          <w:szCs w:val="18"/>
        </w:rPr>
        <w:t xml:space="preserve">Informácie k prílohe č.3 časti A. písm. c) </w:t>
      </w:r>
      <w:r>
        <w:rPr>
          <w:rFonts w:cs="Arial" w:ascii="Arial" w:hAnsi="Arial"/>
          <w:sz w:val="18"/>
          <w:szCs w:val="18"/>
          <w:u w:val="single"/>
        </w:rPr>
        <w:t>o počte zamestnancov</w:t>
      </w:r>
    </w:p>
    <w:tbl>
      <w:tblPr>
        <w:jc w:val="left"/>
        <w:tblInd w:w="-10" w:type="dxa"/>
        <w:tblBorders>
          <w:top w:val="single" w:sz="8" w:space="0" w:color="00000A"/>
          <w:left w:val="single" w:sz="8" w:space="0" w:color="00000A"/>
          <w:bottom w:val="nil"/>
          <w:insideH w:val="nil"/>
          <w:right w:val="single" w:sz="8" w:space="0" w:color="00000A"/>
          <w:insideV w:val="single" w:sz="8" w:space="0" w:color="00000A"/>
        </w:tblBorders>
        <w:tblCellMar>
          <w:top w:w="0" w:type="dxa"/>
          <w:left w:w="88" w:type="dxa"/>
          <w:bottom w:w="0" w:type="dxa"/>
          <w:right w:w="108" w:type="dxa"/>
        </w:tblCellMar>
      </w:tblPr>
      <w:tblGrid>
        <w:gridCol w:w="4383"/>
        <w:gridCol w:w="2276"/>
        <w:gridCol w:w="2411"/>
      </w:tblGrid>
      <w:tr>
        <w:trPr>
          <w:trHeight w:val="555" w:hRule="atLeast"/>
          <w:cantSplit w:val="false"/>
        </w:trPr>
        <w:tc>
          <w:tcPr>
            <w:tcW w:w="4383" w:type="dxa"/>
            <w:tcBorders>
              <w:top w:val="single" w:sz="8" w:space="0" w:color="00000A"/>
              <w:left w:val="single" w:sz="8" w:space="0" w:color="00000A"/>
              <w:bottom w:val="nil"/>
              <w:insideH w:val="nil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ind w:left="0" w:right="459" w:hanging="0"/>
              <w:jc w:val="center"/>
              <w:rPr>
                <w:rFonts w:cs="Arial" w:ascii="Arial" w:hAnsi="Arial"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276" w:type="dxa"/>
            <w:tcBorders>
              <w:top w:val="single" w:sz="8" w:space="0" w:color="00000A"/>
              <w:left w:val="nil"/>
              <w:bottom w:val="nil"/>
              <w:insideH w:val="nil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11" w:type="dxa"/>
            <w:tcBorders>
              <w:top w:val="single" w:sz="8" w:space="0" w:color="00000A"/>
              <w:left w:val="nil"/>
              <w:bottom w:val="nil"/>
              <w:insideH w:val="nil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0" w:hRule="atLeast"/>
          <w:cantSplit w:val="false"/>
        </w:trPr>
        <w:tc>
          <w:tcPr>
            <w:tcW w:w="4383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8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276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 </w:t>
            </w:r>
          </w:p>
        </w:tc>
        <w:tc>
          <w:tcPr>
            <w:tcW w:w="2411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 </w:t>
            </w:r>
          </w:p>
        </w:tc>
      </w:tr>
      <w:tr>
        <w:trPr>
          <w:trHeight w:val="555" w:hRule="atLeast"/>
          <w:cantSplit w:val="false"/>
        </w:trPr>
        <w:tc>
          <w:tcPr>
            <w:tcW w:w="4383" w:type="dxa"/>
            <w:tcBorders>
              <w:top w:val="nil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8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 </w:t>
            </w:r>
          </w:p>
        </w:tc>
        <w:tc>
          <w:tcPr>
            <w:tcW w:w="2411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 </w:t>
            </w:r>
          </w:p>
        </w:tc>
      </w:tr>
      <w:tr>
        <w:trPr>
          <w:trHeight w:val="390" w:hRule="atLeast"/>
          <w:cantSplit w:val="false"/>
        </w:trPr>
        <w:tc>
          <w:tcPr>
            <w:tcW w:w="4383" w:type="dxa"/>
            <w:tcBorders>
              <w:top w:val="nil"/>
              <w:left w:val="single" w:sz="8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8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počet vedúcich zamestnancov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 </w:t>
            </w:r>
          </w:p>
        </w:tc>
        <w:tc>
          <w:tcPr>
            <w:tcW w:w="2411" w:type="dxa"/>
            <w:tcBorders>
              <w:top w:val="nil"/>
              <w:left w:val="nil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 </w:t>
            </w:r>
          </w:p>
        </w:tc>
      </w:tr>
    </w:tbl>
    <w:p>
      <w:pPr>
        <w:pStyle w:val="Normal"/>
        <w:ind w:left="928" w:right="-468" w:hanging="0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d) Údaj, či je účtovná jednotka neobmedzene ručiacim spoločníkom v iných účtovných jednotkách s uvedením obchodného mena a sídla takejto účtovnej jednotky; uvádzajú sa aj iné významné údaje týkajúce sa tohto ručenia: nie</w:t>
      </w:r>
    </w:p>
    <w:p>
      <w:pPr>
        <w:pStyle w:val="Normal"/>
        <w:ind w:left="0" w:right="-468" w:hanging="0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e) Právny dôvod na zostavenie účtovnej závierky:</w:t>
      </w:r>
    </w:p>
    <w:p>
      <w:pPr>
        <w:pStyle w:val="Normal"/>
        <w:ind w:left="0" w:right="-468" w:hanging="0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Účtovná závierka spoločnosti k 31.12. 2013  je zostavená ako riadna účtovná závierka podľa</w:t>
      </w:r>
    </w:p>
    <w:p>
      <w:pPr>
        <w:pStyle w:val="Normal"/>
        <w:ind w:left="0" w:right="-468" w:hanging="0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§ 17odst.6 zákona 431/2002 Z.z.o účtovníctve v znení nesk.predpisov a to za obdobie: 1.1.2013 – 31.12.2013.</w:t>
      </w:r>
    </w:p>
    <w:p>
      <w:pPr>
        <w:pStyle w:val="Normal"/>
        <w:ind w:left="0" w:right="-468" w:hanging="0"/>
        <w:jc w:val="both"/>
        <w:rPr>
          <w:rFonts w:cs="Arial" w:ascii="Arial" w:hAnsi="Arial"/>
          <w:b/>
          <w:bCs/>
          <w:sz w:val="18"/>
          <w:szCs w:val="18"/>
        </w:rPr>
      </w:pPr>
      <w:r>
        <w:rPr>
          <w:rFonts w:cs="Arial" w:ascii="Arial" w:hAnsi="Arial"/>
          <w:b/>
          <w:bCs/>
          <w:sz w:val="18"/>
          <w:szCs w:val="18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f) Dátum schválenia účtovnej závierky za bezprostredne predchádzajúce účtovné obdobie príslušným orgánom účtovnej jednotky:</w:t>
      </w:r>
    </w:p>
    <w:p>
      <w:pPr>
        <w:pStyle w:val="Normal"/>
        <w:ind w:left="0" w:right="-468" w:hanging="0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Účtovná závierka za rok 2012 bola schválená valným zhromaždením 1.6.2013</w:t>
        <w:tab/>
      </w:r>
    </w:p>
    <w:p>
      <w:pPr>
        <w:pStyle w:val="Normal"/>
        <w:ind w:left="0" w:right="-468" w:hanging="0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b/>
          <w:bCs/>
          <w:sz w:val="18"/>
          <w:szCs w:val="18"/>
          <w:u w:val="single"/>
        </w:rPr>
      </w:pPr>
      <w:r>
        <w:rPr>
          <w:rFonts w:cs="Arial" w:ascii="Arial" w:hAnsi="Arial"/>
          <w:b/>
          <w:bCs/>
          <w:sz w:val="18"/>
          <w:szCs w:val="18"/>
          <w:u w:val="single"/>
        </w:rPr>
        <w:t>C. Ak je účtovná jednotka súčasťou konsolidovaného celku poznámky obsahujú aj tieto informácie: nie</w:t>
      </w:r>
    </w:p>
    <w:p>
      <w:pPr>
        <w:pStyle w:val="Normal"/>
        <w:ind w:left="360" w:right="-468" w:hanging="0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a) 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>
      <w:pPr>
        <w:pStyle w:val="Normal"/>
        <w:ind w:left="0" w:right="-468" w:hanging="0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b) Obchodné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>
      <w:pPr>
        <w:pStyle w:val="Normal"/>
        <w:ind w:left="0" w:right="-468" w:hanging="0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c) Obchodné meno a sídlo konsolidujúcej účtovnej jednotky, v ktorej sú prístupné konsolidované účtovné závierky a adresa príslušného registrového súdu, ktorý vedie obchodný register, v ktorom sa uložia tieto konsolidované účtovné závierky:</w:t>
      </w:r>
    </w:p>
    <w:p>
      <w:pPr>
        <w:pStyle w:val="Normal"/>
        <w:spacing w:before="0" w:after="120"/>
        <w:ind w:left="0" w:right="-471" w:hanging="0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</w:r>
    </w:p>
    <w:p>
      <w:pPr>
        <w:pStyle w:val="Normal"/>
        <w:spacing w:before="0" w:after="120"/>
        <w:ind w:left="0" w:right="-471" w:hanging="0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d) Údaj, či je materská účtovná jednotka oslobodená od povinností zostaviť konsolidovanú účtovnú závierku a konsolidovanú výročnú správu podľa § 22 zákona, pričom sa uvádza:</w:t>
      </w:r>
    </w:p>
    <w:p>
      <w:pPr>
        <w:pStyle w:val="Normal"/>
        <w:ind w:left="0" w:right="-468" w:hanging="0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1. Pri oslobodení podľa § 22 ods. 8 zákona obchodné meno a sídlo materskej účtovnej jednotky zostavujúcej konsolidovanú účtovnú závierku podľa IFRS, do ktorej je zahrnovaná účtovná jednotka a všetky jej dcérske účtovné jednotky:</w:t>
      </w:r>
    </w:p>
    <w:p>
      <w:pPr>
        <w:pStyle w:val="Normal"/>
        <w:ind w:left="0" w:right="-468" w:hanging="0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 xml:space="preserve">2. Pri oslobodení podľa § 22 ods. 12 zákona obchodné meno a sídlo dcérskych účtovných jednotiek:  </w:t>
      </w:r>
    </w:p>
    <w:p>
      <w:pPr>
        <w:pStyle w:val="Normal"/>
        <w:ind w:left="0" w:right="-468" w:hanging="0"/>
        <w:jc w:val="both"/>
        <w:rPr>
          <w:rFonts w:cs="Arial" w:ascii="Arial" w:hAnsi="Arial"/>
          <w:b/>
          <w:bCs/>
          <w:sz w:val="18"/>
          <w:szCs w:val="18"/>
        </w:rPr>
      </w:pPr>
      <w:r>
        <w:rPr>
          <w:rFonts w:cs="Arial" w:ascii="Arial" w:hAnsi="Arial"/>
          <w:b/>
          <w:bCs/>
          <w:sz w:val="18"/>
          <w:szCs w:val="18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b/>
          <w:bCs/>
          <w:sz w:val="18"/>
          <w:szCs w:val="18"/>
          <w:u w:val="single"/>
        </w:rPr>
      </w:pPr>
      <w:r>
        <w:rPr>
          <w:rFonts w:cs="Arial" w:ascii="Arial" w:hAnsi="Arial"/>
          <w:b/>
          <w:bCs/>
          <w:sz w:val="18"/>
          <w:szCs w:val="18"/>
          <w:u w:val="single"/>
        </w:rPr>
        <w:t>D. V poznámkach sa uvádzajú ďalšie informácie o:</w:t>
      </w:r>
    </w:p>
    <w:p>
      <w:pPr>
        <w:pStyle w:val="Normal"/>
        <w:ind w:left="0" w:right="-468" w:hanging="0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a) použitých účtovných zásadách a účtovných metódach,</w:t>
      </w:r>
    </w:p>
    <w:p>
      <w:pPr>
        <w:pStyle w:val="Normal"/>
        <w:ind w:left="0" w:right="-468" w:hanging="0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b) údajoch vykázaných na strane aktív súvahy,</w:t>
      </w:r>
    </w:p>
    <w:p>
      <w:pPr>
        <w:pStyle w:val="Normal"/>
        <w:ind w:left="0" w:right="-468" w:hanging="0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c) údajoch vykázaných na strane pasív súvahy,</w:t>
      </w:r>
    </w:p>
    <w:p>
      <w:pPr>
        <w:pStyle w:val="Normal"/>
        <w:ind w:left="0" w:right="-468" w:hanging="0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d) výnosoch,</w:t>
      </w:r>
    </w:p>
    <w:p>
      <w:pPr>
        <w:pStyle w:val="Normal"/>
        <w:ind w:left="0" w:right="-468" w:hanging="0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e) nákladoch,</w:t>
      </w:r>
    </w:p>
    <w:p>
      <w:pPr>
        <w:pStyle w:val="Normal"/>
        <w:ind w:left="0" w:right="-468" w:hanging="0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f) daniach z príjmov,</w:t>
      </w:r>
    </w:p>
    <w:p>
      <w:pPr>
        <w:pStyle w:val="Normal"/>
        <w:ind w:left="0" w:right="-468" w:hanging="0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g) údajoch na podsúvahových účtoch,</w:t>
      </w:r>
    </w:p>
    <w:p>
      <w:pPr>
        <w:pStyle w:val="Normal"/>
        <w:ind w:left="0" w:right="-468" w:hanging="0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h) iných aktívach a iných pasívach,</w:t>
      </w:r>
    </w:p>
    <w:p>
      <w:pPr>
        <w:pStyle w:val="Normal"/>
        <w:ind w:left="0" w:right="-468" w:hanging="0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i) spriaznených osobách,</w:t>
      </w:r>
    </w:p>
    <w:p>
      <w:pPr>
        <w:pStyle w:val="Normal"/>
        <w:ind w:left="0" w:right="-468" w:hanging="0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j) skutočnostiach, ktoré nastali medzi dňom, ku ktorému sa zostavuje účtovná závierka a dňom jej zostavenia,</w:t>
      </w:r>
    </w:p>
    <w:p>
      <w:pPr>
        <w:pStyle w:val="Normal"/>
        <w:ind w:left="0" w:right="-468" w:hanging="0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k) prehľade zmien vlastného imania,</w:t>
      </w:r>
    </w:p>
    <w:p>
      <w:pPr>
        <w:pStyle w:val="Normal"/>
        <w:ind w:left="0" w:right="-468" w:hanging="0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l) prehľade peňažných tokov.</w:t>
      </w:r>
    </w:p>
    <w:p>
      <w:pPr>
        <w:pStyle w:val="Normal"/>
        <w:ind w:left="0" w:right="-468" w:hanging="0"/>
        <w:jc w:val="both"/>
        <w:rPr>
          <w:rFonts w:cs="Arial" w:ascii="Arial" w:hAnsi="Arial"/>
          <w:b/>
          <w:bCs/>
          <w:sz w:val="18"/>
          <w:szCs w:val="18"/>
        </w:rPr>
      </w:pPr>
      <w:r>
        <w:rPr>
          <w:rFonts w:cs="Arial" w:ascii="Arial" w:hAnsi="Arial"/>
          <w:b/>
          <w:bCs/>
          <w:sz w:val="18"/>
          <w:szCs w:val="18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b/>
          <w:bCs/>
          <w:sz w:val="18"/>
          <w:szCs w:val="18"/>
          <w:u w:val="single"/>
        </w:rPr>
      </w:pPr>
      <w:r>
        <w:rPr>
          <w:rFonts w:cs="Arial" w:ascii="Arial" w:hAnsi="Arial"/>
          <w:b/>
          <w:bCs/>
          <w:sz w:val="18"/>
          <w:szCs w:val="18"/>
          <w:u w:val="single"/>
        </w:rPr>
        <w:t>E. Informácie o použitých účtovných zásadách a účtovných metódach:</w:t>
      </w:r>
    </w:p>
    <w:p>
      <w:pPr>
        <w:pStyle w:val="Normal"/>
        <w:ind w:left="0" w:right="-468" w:hanging="0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 xml:space="preserve"> </w:t>
      </w:r>
    </w:p>
    <w:p>
      <w:pPr>
        <w:pStyle w:val="Normal"/>
        <w:ind w:left="0" w:right="-468" w:hanging="0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 xml:space="preserve">a) Splnenie predpokladu, že účtovná jednotka bude </w:t>
      </w:r>
      <w:r>
        <w:rPr>
          <w:rFonts w:cs="Arial" w:ascii="Arial" w:hAnsi="Arial"/>
          <w:sz w:val="18"/>
          <w:szCs w:val="18"/>
          <w:u w:val="single"/>
        </w:rPr>
        <w:t>nepretržite pokračovať</w:t>
      </w:r>
      <w:r>
        <w:rPr>
          <w:rFonts w:cs="Arial" w:ascii="Arial" w:hAnsi="Arial"/>
          <w:sz w:val="18"/>
          <w:szCs w:val="18"/>
        </w:rPr>
        <w:t xml:space="preserve"> vo svojej činnosti:      áno</w:t>
      </w:r>
    </w:p>
    <w:p>
      <w:pPr>
        <w:pStyle w:val="Normal"/>
        <w:ind w:left="0" w:right="-468" w:hanging="0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 xml:space="preserve">     </w:t>
      </w:r>
    </w:p>
    <w:p>
      <w:pPr>
        <w:pStyle w:val="Normal"/>
        <w:ind w:left="0" w:right="-468" w:hanging="0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 xml:space="preserve">b) </w:t>
      </w:r>
      <w:r>
        <w:rPr>
          <w:rFonts w:cs="Arial" w:ascii="Arial" w:hAnsi="Arial"/>
          <w:sz w:val="18"/>
          <w:szCs w:val="18"/>
          <w:u w:val="single"/>
        </w:rPr>
        <w:t>Zmeny účtovných zásad</w:t>
      </w:r>
      <w:r>
        <w:rPr>
          <w:rFonts w:cs="Arial" w:ascii="Arial" w:hAnsi="Arial"/>
          <w:sz w:val="18"/>
          <w:szCs w:val="18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left="0" w:right="-468" w:hanging="0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18"/>
          <w:szCs w:val="18"/>
          <w:u w:val="single"/>
        </w:rPr>
      </w:pPr>
      <w:r>
        <w:rPr>
          <w:rFonts w:cs="Arial" w:ascii="Arial" w:hAnsi="Arial"/>
          <w:sz w:val="18"/>
          <w:szCs w:val="18"/>
          <w:u w:val="single"/>
        </w:rPr>
        <w:t xml:space="preserve">c) Spôsob oceňovania jednotlivých zložiek majetku a záväzkov v členení na:  </w:t>
      </w:r>
    </w:p>
    <w:p>
      <w:pPr>
        <w:pStyle w:val="Normal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</w:r>
    </w:p>
    <w:p>
      <w:pPr>
        <w:pStyle w:val="Normal"/>
        <w:jc w:val="both"/>
        <w:rPr>
          <w:rFonts w:cs="Arial" w:ascii="Arial" w:hAnsi="Arial"/>
          <w:b/>
          <w:sz w:val="18"/>
          <w:szCs w:val="18"/>
        </w:rPr>
      </w:pPr>
      <w:r>
        <w:rPr>
          <w:rFonts w:cs="Arial" w:ascii="Arial" w:hAnsi="Arial"/>
          <w:b/>
          <w:sz w:val="18"/>
          <w:szCs w:val="18"/>
        </w:rPr>
        <w:t xml:space="preserve">Dlhodobý nehmotný majetok obstaraný kúpou: </w:t>
      </w:r>
    </w:p>
    <w:p>
      <w:pPr>
        <w:pStyle w:val="Normal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oceňuje sa obstarávacou cenou , o DNM ktorého obstarávacia cena je 2400 a menej, sa účtuje priamo do nákladov</w:t>
      </w:r>
    </w:p>
    <w:p>
      <w:pPr>
        <w:pStyle w:val="Normal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</w:r>
    </w:p>
    <w:p>
      <w:pPr>
        <w:pStyle w:val="Normal"/>
        <w:jc w:val="both"/>
        <w:rPr>
          <w:rFonts w:cs="Arial" w:ascii="Arial" w:hAnsi="Arial"/>
          <w:b/>
          <w:sz w:val="18"/>
          <w:szCs w:val="18"/>
        </w:rPr>
      </w:pPr>
      <w:r>
        <w:rPr>
          <w:rFonts w:cs="Arial" w:ascii="Arial" w:hAnsi="Arial"/>
          <w:b/>
          <w:sz w:val="18"/>
          <w:szCs w:val="18"/>
        </w:rPr>
        <w:t xml:space="preserve">Dlhodobý hmotný majetok obstaraný kúpou: </w:t>
      </w:r>
    </w:p>
    <w:p>
      <w:pPr>
        <w:pStyle w:val="Normal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 xml:space="preserve">Oceňuje sa obstarávacou cenou, ktorá zahŕňa cenu obstarania a náklady súvisiace s obstaraním (clo, prepravu montáž, poistné a pod). Súčasťou obstarávacej ceny nie sú úroky z cudzích zdrojov. </w:t>
      </w:r>
    </w:p>
    <w:p>
      <w:pPr>
        <w:pStyle w:val="Normal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DHM, ktorého OC je 1700,- € a menej sa účtuje ako o zásobách. Predpokladaná doba používania a odpisová sadzba sa riadi zákonom o DZP. DHM sa odpisuje rovnomerne.</w:t>
      </w:r>
    </w:p>
    <w:p>
      <w:pPr>
        <w:pStyle w:val="Normal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</w:r>
    </w:p>
    <w:p>
      <w:pPr>
        <w:pStyle w:val="Normal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</w:r>
    </w:p>
    <w:p>
      <w:pPr>
        <w:pStyle w:val="Normal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b/>
          <w:sz w:val="18"/>
          <w:szCs w:val="18"/>
        </w:rPr>
        <w:t>Pohľadávky</w:t>
      </w:r>
      <w:r>
        <w:rPr>
          <w:rFonts w:cs="Arial" w:ascii="Arial" w:hAnsi="Arial"/>
          <w:sz w:val="18"/>
          <w:szCs w:val="18"/>
        </w:rPr>
        <w:t xml:space="preserve">: Pohľadávky sa oceňujú ich menovitou hodnotou. </w:t>
      </w:r>
    </w:p>
    <w:p>
      <w:pPr>
        <w:pStyle w:val="Normal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</w:r>
    </w:p>
    <w:p>
      <w:pPr>
        <w:pStyle w:val="Normal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b/>
          <w:sz w:val="18"/>
          <w:szCs w:val="18"/>
        </w:rPr>
        <w:t>Krátkodobý finančný majetok</w:t>
      </w:r>
      <w:r>
        <w:rPr>
          <w:rFonts w:cs="Arial" w:ascii="Arial" w:hAnsi="Arial"/>
          <w:sz w:val="18"/>
          <w:szCs w:val="18"/>
        </w:rPr>
        <w:t>: Peňažné prostriedky a ceniny sa oceňujú menovitou hodnotou.</w:t>
      </w:r>
    </w:p>
    <w:p>
      <w:pPr>
        <w:pStyle w:val="Normal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</w:r>
    </w:p>
    <w:p>
      <w:pPr>
        <w:pStyle w:val="Normal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b/>
          <w:sz w:val="18"/>
          <w:szCs w:val="18"/>
        </w:rPr>
        <w:t>Časové rozlíšenie</w:t>
      </w:r>
      <w:r>
        <w:rPr>
          <w:rFonts w:cs="Arial" w:ascii="Arial" w:hAnsi="Arial"/>
          <w:sz w:val="18"/>
          <w:szCs w:val="18"/>
        </w:rPr>
        <w:t xml:space="preserve"> : NBO s PBO sa vykazujú vo výške, ktorá je potrebná na dodržanie zásady vecnej a časovej súvislosti s účtovným obdobím.</w:t>
      </w:r>
    </w:p>
    <w:p>
      <w:pPr>
        <w:pStyle w:val="Normal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</w:r>
    </w:p>
    <w:p>
      <w:pPr>
        <w:pStyle w:val="Normal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b/>
          <w:sz w:val="18"/>
          <w:szCs w:val="18"/>
        </w:rPr>
        <w:t>Záväzky, vrátane rezerv</w:t>
      </w:r>
      <w:r>
        <w:rPr>
          <w:rFonts w:cs="Arial" w:ascii="Arial" w:hAnsi="Arial"/>
          <w:sz w:val="18"/>
          <w:szCs w:val="18"/>
        </w:rPr>
        <w:t>, dlhopisov, pôžičiek a úverov:</w:t>
      </w:r>
    </w:p>
    <w:p>
      <w:pPr>
        <w:pStyle w:val="Normal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Záväzky pri ich vzniku sa oceňujú menovitou hodnotou . Rezervy sa oceňujú v očakávanej výške záväzku.</w:t>
      </w:r>
    </w:p>
    <w:p>
      <w:pPr>
        <w:pStyle w:val="Normal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b/>
          <w:bCs/>
          <w:sz w:val="18"/>
          <w:szCs w:val="18"/>
        </w:rPr>
      </w:pPr>
      <w:r>
        <w:rPr>
          <w:rFonts w:cs="Arial" w:ascii="Arial" w:hAnsi="Arial"/>
          <w:b/>
          <w:bCs/>
          <w:sz w:val="18"/>
          <w:szCs w:val="18"/>
        </w:rPr>
        <w:t xml:space="preserve">F. Informácie o údajoch vykázaných na strane aktív súvahy: </w:t>
      </w:r>
    </w:p>
    <w:p>
      <w:pPr>
        <w:pStyle w:val="Normal"/>
        <w:ind w:left="0" w:right="-468" w:hanging="0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 xml:space="preserve">a) </w:t>
      </w:r>
      <w:r>
        <w:rPr>
          <w:rFonts w:cs="Arial" w:ascii="Arial" w:hAnsi="Arial"/>
          <w:b/>
          <w:sz w:val="18"/>
          <w:szCs w:val="18"/>
          <w:u w:val="single"/>
        </w:rPr>
        <w:t xml:space="preserve">Dlhodobý </w:t>
      </w:r>
      <w:r>
        <w:rPr>
          <w:rFonts w:cs="Arial" w:ascii="Arial" w:hAnsi="Arial"/>
          <w:b/>
          <w:bCs/>
          <w:sz w:val="18"/>
          <w:szCs w:val="18"/>
          <w:u w:val="single"/>
        </w:rPr>
        <w:t>nehmotný majetok</w:t>
      </w:r>
      <w:r>
        <w:rPr>
          <w:rFonts w:cs="Arial" w:ascii="Arial" w:hAnsi="Arial"/>
          <w:sz w:val="18"/>
          <w:szCs w:val="18"/>
        </w:rPr>
        <w:t xml:space="preserve"> za bežné účtovné obdobie a za bezprostredne predchádzajúce účtovné obdobie:  </w:t>
      </w:r>
    </w:p>
    <w:p>
      <w:pPr>
        <w:pStyle w:val="Normal"/>
        <w:ind w:left="0" w:right="-468" w:hanging="0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</w:r>
    </w:p>
    <w:p>
      <w:pPr>
        <w:pStyle w:val="Nzov"/>
        <w:spacing w:before="280" w:after="0"/>
        <w:jc w:val="left"/>
        <w:rPr>
          <w:rFonts w:cs="Arial" w:ascii="Arial" w:hAnsi="Arial"/>
          <w:b w:val="false"/>
          <w:sz w:val="18"/>
          <w:szCs w:val="18"/>
          <w:u w:val="single"/>
        </w:rPr>
      </w:pPr>
      <w:r>
        <w:rPr>
          <w:rFonts w:cs="Arial" w:ascii="Arial" w:hAnsi="Arial"/>
          <w:b w:val="false"/>
          <w:sz w:val="18"/>
          <w:szCs w:val="18"/>
        </w:rPr>
        <w:t>Informácie k prílohe č. 3 časti F. písm. a) o </w:t>
      </w:r>
      <w:r>
        <w:rPr>
          <w:rFonts w:cs="Arial" w:ascii="Arial" w:hAnsi="Arial"/>
          <w:b w:val="false"/>
          <w:sz w:val="18"/>
          <w:szCs w:val="18"/>
          <w:u w:val="single"/>
        </w:rPr>
        <w:t>dlhodobom nehmotnom majetku</w:t>
      </w:r>
    </w:p>
    <w:p>
      <w:pPr>
        <w:pStyle w:val="Normal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Tabuľka č. 1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0" w:type="dxa"/>
          <w:bottom w:w="0" w:type="dxa"/>
          <w:right w:w="30" w:type="dxa"/>
        </w:tblCellMar>
      </w:tblPr>
      <w:tblGrid>
        <w:gridCol w:w="1827"/>
        <w:gridCol w:w="984"/>
        <w:gridCol w:w="836"/>
        <w:gridCol w:w="852"/>
        <w:gridCol w:w="821"/>
        <w:gridCol w:w="712"/>
        <w:gridCol w:w="88"/>
        <w:gridCol w:w="747"/>
        <w:gridCol w:w="1"/>
        <w:gridCol w:w="1253"/>
        <w:gridCol w:w="2"/>
        <w:gridCol w:w="855"/>
      </w:tblGrid>
      <w:tr>
        <w:trPr>
          <w:trHeight w:val="334" w:hRule="atLeast"/>
          <w:cantSplit w:val="false"/>
        </w:trPr>
        <w:tc>
          <w:tcPr>
            <w:tcW w:w="1827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151" w:type="dxa"/>
            <w:gridSpan w:val="11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>
        <w:trPr>
          <w:trHeight w:val="1124" w:hRule="atLeast"/>
          <w:cantSplit w:val="false"/>
        </w:trPr>
        <w:tc>
          <w:tcPr>
            <w:tcW w:w="182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Softvér</w:t>
            </w:r>
          </w:p>
        </w:tc>
        <w:tc>
          <w:tcPr>
            <w:tcW w:w="8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Oceniteľ-né práva</w:t>
            </w:r>
          </w:p>
        </w:tc>
        <w:tc>
          <w:tcPr>
            <w:tcW w:w="82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Goodwill</w:t>
            </w:r>
          </w:p>
        </w:tc>
        <w:tc>
          <w:tcPr>
            <w:tcW w:w="71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Ostatný DNM</w:t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Obsta-</w:t>
            </w:r>
          </w:p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rávaný DNM</w:t>
            </w:r>
          </w:p>
        </w:tc>
        <w:tc>
          <w:tcPr>
            <w:tcW w:w="125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85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Spolu</w:t>
            </w:r>
          </w:p>
        </w:tc>
      </w:tr>
      <w:tr>
        <w:trPr>
          <w:trHeight w:val="80" w:hRule="atLeast"/>
          <w:cantSplit w:val="false"/>
        </w:trPr>
        <w:tc>
          <w:tcPr>
            <w:tcW w:w="18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20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a</w:t>
            </w:r>
          </w:p>
        </w:tc>
        <w:tc>
          <w:tcPr>
            <w:tcW w:w="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B</w:t>
            </w:r>
          </w:p>
        </w:tc>
        <w:tc>
          <w:tcPr>
            <w:tcW w:w="8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c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d</w:t>
            </w:r>
          </w:p>
        </w:tc>
        <w:tc>
          <w:tcPr>
            <w:tcW w:w="8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e</w:t>
            </w:r>
          </w:p>
        </w:tc>
        <w:tc>
          <w:tcPr>
            <w:tcW w:w="7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f</w:t>
            </w:r>
          </w:p>
        </w:tc>
        <w:tc>
          <w:tcPr>
            <w:tcW w:w="836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g</w:t>
            </w:r>
          </w:p>
        </w:tc>
        <w:tc>
          <w:tcPr>
            <w:tcW w:w="1255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H</w:t>
            </w:r>
          </w:p>
        </w:tc>
        <w:tc>
          <w:tcPr>
            <w:tcW w:w="85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0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i</w:t>
            </w:r>
          </w:p>
        </w:tc>
      </w:tr>
      <w:tr>
        <w:trPr>
          <w:trHeight w:val="266" w:hRule="atLeast"/>
          <w:cantSplit w:val="false"/>
        </w:trPr>
        <w:tc>
          <w:tcPr>
            <w:tcW w:w="8978" w:type="dxa"/>
            <w:gridSpan w:val="12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Prvotné ocenenie</w:t>
            </w:r>
          </w:p>
        </w:tc>
      </w:tr>
      <w:tr>
        <w:trPr>
          <w:trHeight w:val="278" w:hRule="atLeast"/>
          <w:cantSplit w:val="false"/>
        </w:trPr>
        <w:tc>
          <w:tcPr>
            <w:tcW w:w="182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2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71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125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2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71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125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2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71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125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bookmarkStart w:id="0" w:name="_GoBack"/>
            <w:bookmarkStart w:id="1" w:name="_GoBack"/>
            <w:bookmarkEnd w:id="1"/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2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71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125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2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71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125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8978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Oprávky</w:t>
            </w:r>
          </w:p>
        </w:tc>
      </w:tr>
      <w:tr>
        <w:trPr>
          <w:trHeight w:val="278" w:hRule="atLeast"/>
          <w:cantSplit w:val="false"/>
        </w:trPr>
        <w:tc>
          <w:tcPr>
            <w:tcW w:w="182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2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71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125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2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71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125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2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71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125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2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71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125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2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71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125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8978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Opravné položky</w:t>
            </w:r>
          </w:p>
        </w:tc>
      </w:tr>
      <w:tr>
        <w:trPr>
          <w:trHeight w:val="278" w:hRule="atLeast"/>
          <w:cantSplit w:val="false"/>
        </w:trPr>
        <w:tc>
          <w:tcPr>
            <w:tcW w:w="182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2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71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125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2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71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125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2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71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125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2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71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125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2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71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125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8978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Zostatková hodnota </w:t>
            </w:r>
          </w:p>
        </w:tc>
      </w:tr>
      <w:tr>
        <w:trPr>
          <w:trHeight w:val="278" w:hRule="atLeast"/>
          <w:cantSplit w:val="false"/>
        </w:trPr>
        <w:tc>
          <w:tcPr>
            <w:tcW w:w="182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2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0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74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125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</w:tr>
      <w:tr>
        <w:trPr>
          <w:trHeight w:val="290" w:hRule="atLeast"/>
          <w:cantSplit w:val="false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2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0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74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125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</w:tr>
    </w:tbl>
    <w:p>
      <w:pPr>
        <w:pStyle w:val="Nzov"/>
        <w:spacing w:before="280" w:after="0"/>
        <w:jc w:val="left"/>
        <w:rPr>
          <w:rFonts w:cs="Arial" w:ascii="Arial" w:hAnsi="Arial"/>
          <w:b w:val="false"/>
          <w:sz w:val="18"/>
          <w:szCs w:val="18"/>
        </w:rPr>
      </w:pPr>
      <w:r>
        <w:rPr>
          <w:rFonts w:cs="Arial" w:ascii="Arial" w:hAnsi="Arial"/>
          <w:b w:val="false"/>
          <w:sz w:val="18"/>
          <w:szCs w:val="18"/>
        </w:rPr>
      </w:r>
    </w:p>
    <w:p>
      <w:pPr>
        <w:pStyle w:val="Nzov"/>
        <w:spacing w:before="280" w:after="0"/>
        <w:jc w:val="left"/>
        <w:rPr>
          <w:rFonts w:cs="Arial" w:ascii="Arial" w:hAnsi="Arial"/>
          <w:b w:val="false"/>
          <w:sz w:val="18"/>
          <w:szCs w:val="18"/>
        </w:rPr>
      </w:pPr>
      <w:r>
        <w:rPr>
          <w:rFonts w:cs="Arial" w:ascii="Arial" w:hAnsi="Arial"/>
          <w:b w:val="false"/>
          <w:sz w:val="18"/>
          <w:szCs w:val="18"/>
        </w:rPr>
        <w:t>Tabuľka č. 2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0" w:type="dxa"/>
          <w:bottom w:w="0" w:type="dxa"/>
          <w:right w:w="30" w:type="dxa"/>
        </w:tblCellMar>
      </w:tblPr>
      <w:tblGrid>
        <w:gridCol w:w="1827"/>
        <w:gridCol w:w="984"/>
        <w:gridCol w:w="836"/>
        <w:gridCol w:w="852"/>
        <w:gridCol w:w="821"/>
        <w:gridCol w:w="712"/>
        <w:gridCol w:w="88"/>
        <w:gridCol w:w="747"/>
        <w:gridCol w:w="1"/>
        <w:gridCol w:w="1253"/>
        <w:gridCol w:w="2"/>
        <w:gridCol w:w="855"/>
      </w:tblGrid>
      <w:tr>
        <w:trPr>
          <w:trHeight w:val="334" w:hRule="atLeast"/>
          <w:cantSplit w:val="false"/>
        </w:trPr>
        <w:tc>
          <w:tcPr>
            <w:tcW w:w="1827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151" w:type="dxa"/>
            <w:gridSpan w:val="11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1124" w:hRule="atLeast"/>
          <w:cantSplit w:val="false"/>
        </w:trPr>
        <w:tc>
          <w:tcPr>
            <w:tcW w:w="182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Softvér</w:t>
            </w:r>
          </w:p>
        </w:tc>
        <w:tc>
          <w:tcPr>
            <w:tcW w:w="8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Oceniteľ-né práva</w:t>
            </w:r>
          </w:p>
        </w:tc>
        <w:tc>
          <w:tcPr>
            <w:tcW w:w="82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Goodwill</w:t>
            </w:r>
          </w:p>
        </w:tc>
        <w:tc>
          <w:tcPr>
            <w:tcW w:w="71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Ostatný DNM</w:t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Obsta-</w:t>
            </w:r>
          </w:p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rávaný DNM</w:t>
            </w:r>
          </w:p>
        </w:tc>
        <w:tc>
          <w:tcPr>
            <w:tcW w:w="125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85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Spolu</w:t>
            </w:r>
          </w:p>
        </w:tc>
      </w:tr>
      <w:tr>
        <w:trPr>
          <w:trHeight w:val="80" w:hRule="atLeast"/>
          <w:cantSplit w:val="false"/>
        </w:trPr>
        <w:tc>
          <w:tcPr>
            <w:tcW w:w="18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20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a</w:t>
            </w:r>
          </w:p>
        </w:tc>
        <w:tc>
          <w:tcPr>
            <w:tcW w:w="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b</w:t>
            </w:r>
          </w:p>
        </w:tc>
        <w:tc>
          <w:tcPr>
            <w:tcW w:w="8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c</w:t>
            </w:r>
          </w:p>
        </w:tc>
        <w:tc>
          <w:tcPr>
            <w:tcW w:w="8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d</w:t>
            </w:r>
          </w:p>
        </w:tc>
        <w:tc>
          <w:tcPr>
            <w:tcW w:w="8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e</w:t>
            </w:r>
          </w:p>
        </w:tc>
        <w:tc>
          <w:tcPr>
            <w:tcW w:w="7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f</w:t>
            </w:r>
          </w:p>
        </w:tc>
        <w:tc>
          <w:tcPr>
            <w:tcW w:w="836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g</w:t>
            </w:r>
          </w:p>
        </w:tc>
        <w:tc>
          <w:tcPr>
            <w:tcW w:w="1255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h</w:t>
            </w:r>
          </w:p>
        </w:tc>
        <w:tc>
          <w:tcPr>
            <w:tcW w:w="85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0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i</w:t>
            </w:r>
          </w:p>
        </w:tc>
      </w:tr>
      <w:tr>
        <w:trPr>
          <w:trHeight w:val="266" w:hRule="atLeast"/>
          <w:cantSplit w:val="false"/>
        </w:trPr>
        <w:tc>
          <w:tcPr>
            <w:tcW w:w="8978" w:type="dxa"/>
            <w:gridSpan w:val="12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Prvotné ocenenie</w:t>
            </w:r>
          </w:p>
        </w:tc>
      </w:tr>
      <w:tr>
        <w:trPr>
          <w:trHeight w:val="278" w:hRule="atLeast"/>
          <w:cantSplit w:val="false"/>
        </w:trPr>
        <w:tc>
          <w:tcPr>
            <w:tcW w:w="182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2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71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125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2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71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125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2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71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125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2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71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125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2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71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125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8978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Oprávky</w:t>
            </w:r>
          </w:p>
        </w:tc>
      </w:tr>
      <w:tr>
        <w:trPr>
          <w:trHeight w:val="278" w:hRule="atLeast"/>
          <w:cantSplit w:val="false"/>
        </w:trPr>
        <w:tc>
          <w:tcPr>
            <w:tcW w:w="182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2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71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125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2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71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125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2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71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125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2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71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125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2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71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125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8978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Opravné položky</w:t>
            </w:r>
          </w:p>
        </w:tc>
      </w:tr>
      <w:tr>
        <w:trPr>
          <w:trHeight w:val="278" w:hRule="atLeast"/>
          <w:cantSplit w:val="false"/>
        </w:trPr>
        <w:tc>
          <w:tcPr>
            <w:tcW w:w="182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2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71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125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2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71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125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2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71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125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2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71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125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2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71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125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8978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Zostatková hodnota </w:t>
            </w:r>
          </w:p>
        </w:tc>
      </w:tr>
      <w:tr>
        <w:trPr>
          <w:trHeight w:val="278" w:hRule="atLeast"/>
          <w:cantSplit w:val="false"/>
        </w:trPr>
        <w:tc>
          <w:tcPr>
            <w:tcW w:w="182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2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0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74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125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</w:tr>
      <w:tr>
        <w:trPr>
          <w:trHeight w:val="290" w:hRule="atLeast"/>
          <w:cantSplit w:val="false"/>
        </w:trPr>
        <w:tc>
          <w:tcPr>
            <w:tcW w:w="182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2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0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74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125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  <w:tc>
          <w:tcPr>
            <w:tcW w:w="85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</w:r>
          </w:p>
        </w:tc>
      </w:tr>
    </w:tbl>
    <w:p>
      <w:pPr>
        <w:pStyle w:val="Nzov"/>
        <w:keepNext/>
        <w:spacing w:before="280" w:after="0"/>
        <w:jc w:val="left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 xml:space="preserve">a) </w:t>
      </w:r>
      <w:r>
        <w:rPr>
          <w:rFonts w:cs="Arial" w:ascii="Arial" w:hAnsi="Arial"/>
          <w:b/>
          <w:sz w:val="18"/>
          <w:szCs w:val="18"/>
          <w:u w:val="single"/>
        </w:rPr>
        <w:t xml:space="preserve">Dlhodobý </w:t>
      </w:r>
      <w:r>
        <w:rPr>
          <w:rFonts w:cs="Arial" w:ascii="Arial" w:hAnsi="Arial"/>
          <w:b/>
          <w:bCs/>
          <w:sz w:val="18"/>
          <w:szCs w:val="18"/>
          <w:u w:val="single"/>
        </w:rPr>
        <w:t>hmotný majetok</w:t>
      </w:r>
      <w:r>
        <w:rPr>
          <w:rFonts w:cs="Arial" w:ascii="Arial" w:hAnsi="Arial"/>
          <w:sz w:val="18"/>
          <w:szCs w:val="18"/>
        </w:rPr>
        <w:t xml:space="preserve"> za bežné účtovné obdobie a za bezprostredne predchádzajúce účtovné obdobie:  </w:t>
      </w:r>
    </w:p>
    <w:p>
      <w:pPr>
        <w:pStyle w:val="Nzov"/>
        <w:spacing w:before="280" w:after="0"/>
        <w:jc w:val="left"/>
        <w:rPr>
          <w:rFonts w:cs="Arial" w:ascii="Arial" w:hAnsi="Arial"/>
          <w:b w:val="false"/>
          <w:sz w:val="18"/>
          <w:szCs w:val="18"/>
        </w:rPr>
      </w:pPr>
      <w:r>
        <w:rPr>
          <w:rFonts w:cs="Arial" w:ascii="Arial" w:hAnsi="Arial"/>
          <w:b w:val="false"/>
          <w:sz w:val="18"/>
          <w:szCs w:val="18"/>
        </w:rPr>
      </w:r>
    </w:p>
    <w:p>
      <w:pPr>
        <w:pStyle w:val="Nzov"/>
        <w:spacing w:before="280" w:after="0"/>
        <w:jc w:val="left"/>
        <w:rPr>
          <w:rFonts w:cs="Arial" w:ascii="Arial" w:hAnsi="Arial"/>
          <w:b w:val="false"/>
          <w:sz w:val="18"/>
          <w:szCs w:val="18"/>
          <w:u w:val="single"/>
        </w:rPr>
      </w:pPr>
      <w:r>
        <w:rPr>
          <w:rFonts w:cs="Arial" w:ascii="Arial" w:hAnsi="Arial"/>
          <w:b w:val="false"/>
          <w:sz w:val="18"/>
          <w:szCs w:val="18"/>
        </w:rPr>
        <w:t>Informácie k prílohe č. 3 časti F. písm. a) o </w:t>
      </w:r>
      <w:r>
        <w:rPr>
          <w:rFonts w:cs="Arial" w:ascii="Arial" w:hAnsi="Arial"/>
          <w:b w:val="false"/>
          <w:sz w:val="18"/>
          <w:szCs w:val="18"/>
          <w:u w:val="single"/>
        </w:rPr>
        <w:t>dlhodobom hmotnom majetku</w:t>
      </w:r>
    </w:p>
    <w:p>
      <w:pPr>
        <w:pStyle w:val="Normal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Tabuľka č. 1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0" w:type="dxa"/>
          <w:bottom w:w="0" w:type="dxa"/>
          <w:right w:w="30" w:type="dxa"/>
        </w:tblCellMar>
      </w:tblPr>
      <w:tblGrid>
        <w:gridCol w:w="1513"/>
        <w:gridCol w:w="11"/>
        <w:gridCol w:w="5"/>
        <w:gridCol w:w="999"/>
        <w:gridCol w:w="1"/>
        <w:gridCol w:w="1"/>
        <w:gridCol w:w="831"/>
        <w:gridCol w:w="1"/>
        <w:gridCol w:w="1"/>
        <w:gridCol w:w="706"/>
        <w:gridCol w:w="12"/>
        <w:gridCol w:w="115"/>
        <w:gridCol w:w="1"/>
        <w:gridCol w:w="685"/>
        <w:gridCol w:w="12"/>
        <w:gridCol w:w="274"/>
        <w:gridCol w:w="1"/>
        <w:gridCol w:w="561"/>
        <w:gridCol w:w="10"/>
        <w:gridCol w:w="13"/>
        <w:gridCol w:w="388"/>
        <w:gridCol w:w="695"/>
        <w:gridCol w:w="1"/>
        <w:gridCol w:w="695"/>
        <w:gridCol w:w="1"/>
        <w:gridCol w:w="832"/>
        <w:gridCol w:w="1"/>
        <w:gridCol w:w="703"/>
      </w:tblGrid>
      <w:tr>
        <w:trPr>
          <w:tblHeader w:val="true"/>
          <w:trHeight w:val="145" w:hRule="atLeast"/>
          <w:cantSplit w:val="false"/>
        </w:trPr>
        <w:tc>
          <w:tcPr>
            <w:tcW w:w="151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556" w:type="dxa"/>
            <w:gridSpan w:val="27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513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</w:r>
          </w:p>
        </w:tc>
        <w:tc>
          <w:tcPr>
            <w:tcW w:w="1016" w:type="dxa"/>
            <w:gridSpan w:val="4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Pozemky</w:t>
            </w:r>
          </w:p>
        </w:tc>
        <w:tc>
          <w:tcPr>
            <w:tcW w:w="833" w:type="dxa"/>
            <w:gridSpan w:val="3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Stavby</w:t>
            </w:r>
          </w:p>
        </w:tc>
        <w:tc>
          <w:tcPr>
            <w:tcW w:w="834" w:type="dxa"/>
            <w:gridSpan w:val="4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Samos-tatné hnuteľné veci a </w:t>
            </w:r>
          </w:p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súbory hnuteľ-ných vecí</w:t>
            </w:r>
          </w:p>
        </w:tc>
        <w:tc>
          <w:tcPr>
            <w:tcW w:w="972" w:type="dxa"/>
            <w:gridSpan w:val="4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Ostatný DHM</w:t>
            </w:r>
          </w:p>
        </w:tc>
        <w:tc>
          <w:tcPr>
            <w:tcW w:w="69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Ob-stará-vaný DHM</w:t>
            </w:r>
          </w:p>
        </w:tc>
        <w:tc>
          <w:tcPr>
            <w:tcW w:w="83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Poskytnuté pred-davky na </w:t>
            </w:r>
          </w:p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DHM</w:t>
            </w:r>
          </w:p>
        </w:tc>
        <w:tc>
          <w:tcPr>
            <w:tcW w:w="70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5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2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a</w:t>
            </w:r>
          </w:p>
        </w:tc>
        <w:tc>
          <w:tcPr>
            <w:tcW w:w="1016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b</w:t>
            </w:r>
          </w:p>
        </w:tc>
        <w:tc>
          <w:tcPr>
            <w:tcW w:w="833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c</w:t>
            </w:r>
          </w:p>
        </w:tc>
        <w:tc>
          <w:tcPr>
            <w:tcW w:w="834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d</w:t>
            </w:r>
          </w:p>
        </w:tc>
        <w:tc>
          <w:tcPr>
            <w:tcW w:w="972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e</w:t>
            </w:r>
          </w:p>
        </w:tc>
        <w:tc>
          <w:tcPr>
            <w:tcW w:w="973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f</w:t>
            </w:r>
          </w:p>
        </w:tc>
        <w:tc>
          <w:tcPr>
            <w:tcW w:w="6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g</w:t>
            </w:r>
          </w:p>
        </w:tc>
        <w:tc>
          <w:tcPr>
            <w:tcW w:w="696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h</w:t>
            </w:r>
          </w:p>
        </w:tc>
        <w:tc>
          <w:tcPr>
            <w:tcW w:w="833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i</w:t>
            </w:r>
          </w:p>
        </w:tc>
        <w:tc>
          <w:tcPr>
            <w:tcW w:w="704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0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69" w:type="dxa"/>
            <w:gridSpan w:val="28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39.397</w:t>
            </w:r>
          </w:p>
        </w:tc>
        <w:tc>
          <w:tcPr>
            <w:tcW w:w="83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1391361</w:t>
            </w:r>
          </w:p>
        </w:tc>
        <w:tc>
          <w:tcPr>
            <w:tcW w:w="834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59785</w:t>
            </w:r>
          </w:p>
        </w:tc>
        <w:tc>
          <w:tcPr>
            <w:tcW w:w="972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584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1084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0</w:t>
            </w:r>
          </w:p>
        </w:tc>
        <w:tc>
          <w:tcPr>
            <w:tcW w:w="83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70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1490543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Prírastky</w:t>
            </w:r>
          </w:p>
        </w:tc>
        <w:tc>
          <w:tcPr>
            <w:tcW w:w="1006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83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41667</w:t>
            </w:r>
          </w:p>
        </w:tc>
        <w:tc>
          <w:tcPr>
            <w:tcW w:w="972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58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108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41667</w:t>
            </w:r>
          </w:p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Úbytky</w:t>
            </w:r>
          </w:p>
        </w:tc>
        <w:tc>
          <w:tcPr>
            <w:tcW w:w="1006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83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972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58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108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Presuny</w:t>
            </w:r>
          </w:p>
        </w:tc>
        <w:tc>
          <w:tcPr>
            <w:tcW w:w="1006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83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972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58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108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6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ascii="Tw Cen MT Condensed" w:hAnsi="Tw Cen MT Condensed"/>
                <w:sz w:val="12"/>
                <w:szCs w:val="12"/>
              </w:rPr>
            </w:pPr>
            <w:r>
              <w:rPr>
                <w:rFonts w:ascii="Tw Cen MT Condensed" w:hAnsi="Tw Cen MT Condensed"/>
                <w:sz w:val="12"/>
                <w:szCs w:val="12"/>
              </w:rPr>
              <w:t xml:space="preserve">         </w:t>
            </w:r>
            <w:r>
              <w:rPr>
                <w:rFonts w:ascii="Tw Cen MT Condensed" w:hAnsi="Tw Cen MT Condensed"/>
                <w:sz w:val="12"/>
                <w:szCs w:val="12"/>
              </w:rPr>
              <w:t>39397</w:t>
            </w:r>
          </w:p>
        </w:tc>
        <w:tc>
          <w:tcPr>
            <w:tcW w:w="83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rPr>
                <w:rFonts w:ascii="Tw Cen MT Condensed" w:hAnsi="Tw Cen MT Condensed"/>
                <w:sz w:val="12"/>
                <w:szCs w:val="12"/>
              </w:rPr>
            </w:pPr>
            <w:r>
              <w:rPr>
                <w:rFonts w:ascii="Tw Cen MT Condensed" w:hAnsi="Tw Cen MT Condensed"/>
                <w:sz w:val="12"/>
                <w:szCs w:val="12"/>
              </w:rPr>
            </w:r>
          </w:p>
          <w:p>
            <w:pPr>
              <w:pStyle w:val="Normal"/>
              <w:rPr>
                <w:rFonts w:ascii="Tw Cen MT Condensed" w:hAnsi="Tw Cen MT Condensed"/>
                <w:sz w:val="12"/>
                <w:szCs w:val="12"/>
              </w:rPr>
            </w:pPr>
            <w:r>
              <w:rPr>
                <w:rFonts w:ascii="Tw Cen MT Condensed" w:hAnsi="Tw Cen MT Condensed"/>
                <w:sz w:val="12"/>
                <w:szCs w:val="12"/>
              </w:rPr>
              <w:t>13913691</w:t>
            </w:r>
          </w:p>
        </w:tc>
        <w:tc>
          <w:tcPr>
            <w:tcW w:w="834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rPr>
                <w:rFonts w:ascii="Tw Cen MT Condensed" w:hAnsi="Tw Cen MT Condensed"/>
                <w:sz w:val="12"/>
                <w:szCs w:val="12"/>
              </w:rPr>
            </w:pPr>
            <w:r>
              <w:rPr>
                <w:rFonts w:ascii="Tw Cen MT Condensed" w:hAnsi="Tw Cen MT Condensed"/>
                <w:sz w:val="12"/>
                <w:szCs w:val="12"/>
              </w:rPr>
              <w:t xml:space="preserve">     </w:t>
            </w:r>
            <w:r>
              <w:rPr>
                <w:rFonts w:ascii="Tw Cen MT Condensed" w:hAnsi="Tw Cen MT Condensed"/>
                <w:sz w:val="12"/>
                <w:szCs w:val="12"/>
              </w:rPr>
              <w:t>101451</w:t>
            </w:r>
          </w:p>
        </w:tc>
        <w:tc>
          <w:tcPr>
            <w:tcW w:w="972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rPr>
                <w:rFonts w:ascii="Tw Cen MT Condensed" w:hAnsi="Tw Cen MT Condensed"/>
                <w:b/>
                <w:sz w:val="12"/>
                <w:szCs w:val="12"/>
              </w:rPr>
            </w:pPr>
            <w:r>
              <w:rPr>
                <w:rFonts w:ascii="Tw Cen MT Condensed" w:hAnsi="Tw Cen MT Condensed"/>
                <w:b/>
                <w:sz w:val="12"/>
                <w:szCs w:val="12"/>
              </w:rPr>
            </w:r>
          </w:p>
        </w:tc>
        <w:tc>
          <w:tcPr>
            <w:tcW w:w="584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rPr>
                <w:rFonts w:ascii="Tw Cen MT Condensed" w:hAnsi="Tw Cen MT Condensed"/>
                <w:sz w:val="12"/>
                <w:szCs w:val="12"/>
              </w:rPr>
            </w:pPr>
            <w:r>
              <w:rPr>
                <w:rFonts w:ascii="Tw Cen MT Condensed" w:hAnsi="Tw Cen MT Condensed"/>
                <w:sz w:val="12"/>
                <w:szCs w:val="12"/>
              </w:rPr>
            </w:r>
          </w:p>
        </w:tc>
        <w:tc>
          <w:tcPr>
            <w:tcW w:w="1084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rPr>
                <w:rFonts w:ascii="Tw Cen MT Condensed" w:hAnsi="Tw Cen MT Condensed"/>
                <w:sz w:val="12"/>
                <w:szCs w:val="12"/>
              </w:rPr>
            </w:pPr>
            <w:r>
              <w:rPr>
                <w:rFonts w:ascii="Tw Cen MT Condensed" w:hAnsi="Tw Cen MT Condensed"/>
                <w:sz w:val="12"/>
                <w:szCs w:val="1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rPr>
                <w:rFonts w:ascii="Tw Cen MT Condensed" w:hAnsi="Tw Cen MT Condensed"/>
                <w:sz w:val="12"/>
                <w:szCs w:val="12"/>
              </w:rPr>
            </w:pPr>
            <w:r>
              <w:rPr>
                <w:rFonts w:ascii="Tw Cen MT Condensed" w:hAnsi="Tw Cen MT Condensed"/>
                <w:sz w:val="12"/>
                <w:szCs w:val="1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rPr>
                <w:rFonts w:ascii="Tw Cen MT Condensed" w:hAnsi="Tw Cen MT Condensed"/>
                <w:sz w:val="12"/>
                <w:szCs w:val="12"/>
              </w:rPr>
            </w:pPr>
            <w:r>
              <w:rPr>
                <w:rFonts w:ascii="Tw Cen MT Condensed" w:hAnsi="Tw Cen MT Condensed"/>
                <w:sz w:val="12"/>
                <w:szCs w:val="12"/>
              </w:rPr>
            </w: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rPr>
                <w:rFonts w:ascii="Tw Cen MT Condensed" w:hAnsi="Tw Cen MT Condensed"/>
                <w:sz w:val="12"/>
                <w:szCs w:val="12"/>
              </w:rPr>
            </w:pPr>
            <w:r>
              <w:rPr>
                <w:rFonts w:ascii="Tw Cen MT Condensed" w:hAnsi="Tw Cen MT Condensed"/>
                <w:sz w:val="12"/>
                <w:szCs w:val="12"/>
              </w:rPr>
            </w:r>
          </w:p>
          <w:p>
            <w:pPr>
              <w:pStyle w:val="Normal"/>
              <w:rPr>
                <w:rFonts w:ascii="Tw Cen MT Condensed" w:hAnsi="Tw Cen MT Condensed"/>
                <w:sz w:val="12"/>
                <w:szCs w:val="12"/>
              </w:rPr>
            </w:pPr>
            <w:r>
              <w:rPr>
                <w:rFonts w:ascii="Tw Cen MT Condensed" w:hAnsi="Tw Cen MT Condensed"/>
                <w:sz w:val="12"/>
                <w:szCs w:val="12"/>
              </w:rPr>
              <w:t>14054539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127015</w:t>
            </w:r>
          </w:p>
        </w:tc>
        <w:tc>
          <w:tcPr>
            <w:tcW w:w="834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31832</w:t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846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1097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70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158847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Prírastky</w:t>
            </w:r>
          </w:p>
        </w:tc>
        <w:tc>
          <w:tcPr>
            <w:tcW w:w="1006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70984</w:t>
            </w:r>
          </w:p>
        </w:tc>
        <w:tc>
          <w:tcPr>
            <w:tcW w:w="83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14602</w:t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84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1097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Úbytky</w:t>
            </w:r>
          </w:p>
        </w:tc>
        <w:tc>
          <w:tcPr>
            <w:tcW w:w="1006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83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12</w:t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84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1097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Presuny</w:t>
            </w:r>
          </w:p>
        </w:tc>
        <w:tc>
          <w:tcPr>
            <w:tcW w:w="1006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834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846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1097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6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197999</w:t>
            </w:r>
          </w:p>
        </w:tc>
        <w:tc>
          <w:tcPr>
            <w:tcW w:w="834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46422</w:t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846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1097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244421</w:t>
            </w:r>
          </w:p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51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1016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71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1088" w:type="dxa"/>
            <w:gridSpan w:val="6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57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1097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70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5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Prírastky</w:t>
            </w:r>
          </w:p>
        </w:tc>
        <w:tc>
          <w:tcPr>
            <w:tcW w:w="1016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1088" w:type="dxa"/>
            <w:gridSpan w:val="6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57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1097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5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18"/>
                <w:szCs w:val="18"/>
              </w:rPr>
            </w:pPr>
            <w:r>
              <w:rPr>
                <w:rFonts w:cs="Arial" w:ascii="Arial" w:hAnsi="Arial"/>
                <w:sz w:val="18"/>
                <w:szCs w:val="18"/>
              </w:rPr>
              <w:t>Úbytky</w:t>
            </w:r>
          </w:p>
        </w:tc>
        <w:tc>
          <w:tcPr>
            <w:tcW w:w="1016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1088" w:type="dxa"/>
            <w:gridSpan w:val="6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57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1097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51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Presuny</w:t>
            </w:r>
          </w:p>
        </w:tc>
        <w:tc>
          <w:tcPr>
            <w:tcW w:w="1016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1088" w:type="dxa"/>
            <w:gridSpan w:val="6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57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1097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51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6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1088" w:type="dxa"/>
            <w:gridSpan w:val="6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57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1097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52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39397</w:t>
            </w:r>
          </w:p>
        </w:tc>
        <w:tc>
          <w:tcPr>
            <w:tcW w:w="833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 xml:space="preserve"> </w:t>
            </w:r>
          </w:p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1264346</w:t>
            </w:r>
          </w:p>
        </w:tc>
        <w:tc>
          <w:tcPr>
            <w:tcW w:w="708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27953</w:t>
            </w:r>
          </w:p>
        </w:tc>
        <w:tc>
          <w:tcPr>
            <w:tcW w:w="813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848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1106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1331696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52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39397</w:t>
            </w:r>
          </w:p>
        </w:tc>
        <w:tc>
          <w:tcPr>
            <w:tcW w:w="833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  <w:p>
            <w:pPr>
              <w:pStyle w:val="Normal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  <w:p>
            <w:pPr>
              <w:pStyle w:val="Normal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1193362</w:t>
            </w:r>
          </w:p>
        </w:tc>
        <w:tc>
          <w:tcPr>
            <w:tcW w:w="708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55029</w:t>
            </w:r>
          </w:p>
        </w:tc>
        <w:tc>
          <w:tcPr>
            <w:tcW w:w="813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848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1106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1287788</w:t>
            </w:r>
          </w:p>
        </w:tc>
      </w:tr>
    </w:tbl>
    <w:p>
      <w:pPr>
        <w:pStyle w:val="Normal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</w:r>
    </w:p>
    <w:p>
      <w:pPr>
        <w:pStyle w:val="Normal"/>
        <w:rPr>
          <w:rFonts w:cs="Arial" w:ascii="Arial" w:hAnsi="Arial"/>
          <w:sz w:val="18"/>
          <w:szCs w:val="18"/>
        </w:rPr>
      </w:pPr>
      <w:r>
        <w:rPr>
          <w:rFonts w:cs="Arial" w:ascii="Arial" w:hAnsi="Arial"/>
          <w:sz w:val="18"/>
          <w:szCs w:val="18"/>
        </w:rPr>
        <w:t>Tabuľka č. 2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0" w:type="dxa"/>
          <w:bottom w:w="0" w:type="dxa"/>
          <w:right w:w="30" w:type="dxa"/>
        </w:tblCellMar>
      </w:tblPr>
      <w:tblGrid>
        <w:gridCol w:w="1513"/>
        <w:gridCol w:w="11"/>
        <w:gridCol w:w="5"/>
        <w:gridCol w:w="999"/>
        <w:gridCol w:w="1"/>
        <w:gridCol w:w="1"/>
        <w:gridCol w:w="831"/>
        <w:gridCol w:w="1"/>
        <w:gridCol w:w="1"/>
        <w:gridCol w:w="706"/>
        <w:gridCol w:w="12"/>
        <w:gridCol w:w="115"/>
        <w:gridCol w:w="1"/>
        <w:gridCol w:w="685"/>
        <w:gridCol w:w="12"/>
        <w:gridCol w:w="274"/>
        <w:gridCol w:w="1"/>
        <w:gridCol w:w="561"/>
        <w:gridCol w:w="10"/>
        <w:gridCol w:w="13"/>
        <w:gridCol w:w="388"/>
        <w:gridCol w:w="695"/>
        <w:gridCol w:w="1"/>
        <w:gridCol w:w="695"/>
        <w:gridCol w:w="1"/>
        <w:gridCol w:w="832"/>
        <w:gridCol w:w="1"/>
        <w:gridCol w:w="703"/>
      </w:tblGrid>
      <w:tr>
        <w:trPr>
          <w:tblHeader w:val="true"/>
          <w:trHeight w:val="145" w:hRule="atLeast"/>
          <w:cantSplit w:val="false"/>
        </w:trPr>
        <w:tc>
          <w:tcPr>
            <w:tcW w:w="151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556" w:type="dxa"/>
            <w:gridSpan w:val="27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513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18"/>
                <w:szCs w:val="18"/>
              </w:rPr>
            </w:pPr>
            <w:r>
              <w:rPr>
                <w:rFonts w:cs="Arial" w:ascii="Arial" w:hAnsi="Arial"/>
                <w:b/>
                <w:bCs/>
                <w:sz w:val="18"/>
                <w:szCs w:val="18"/>
              </w:rPr>
            </w:r>
          </w:p>
        </w:tc>
        <w:tc>
          <w:tcPr>
            <w:tcW w:w="1016" w:type="dxa"/>
            <w:gridSpan w:val="4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Pozemky</w:t>
            </w:r>
          </w:p>
        </w:tc>
        <w:tc>
          <w:tcPr>
            <w:tcW w:w="833" w:type="dxa"/>
            <w:gridSpan w:val="3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Stavby</w:t>
            </w:r>
          </w:p>
        </w:tc>
        <w:tc>
          <w:tcPr>
            <w:tcW w:w="834" w:type="dxa"/>
            <w:gridSpan w:val="4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Samos-tatné hnuteľné veci a </w:t>
            </w:r>
          </w:p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súbory hnuteľ-ných vecí</w:t>
            </w:r>
          </w:p>
        </w:tc>
        <w:tc>
          <w:tcPr>
            <w:tcW w:w="972" w:type="dxa"/>
            <w:gridSpan w:val="4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Ostatný DHM</w:t>
            </w:r>
          </w:p>
        </w:tc>
        <w:tc>
          <w:tcPr>
            <w:tcW w:w="69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Ob-stará-vaný DHM</w:t>
            </w:r>
          </w:p>
        </w:tc>
        <w:tc>
          <w:tcPr>
            <w:tcW w:w="83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Poskyt-nuté pred-davky na </w:t>
            </w:r>
          </w:p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DHM</w:t>
            </w:r>
          </w:p>
        </w:tc>
        <w:tc>
          <w:tcPr>
            <w:tcW w:w="70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18"/>
                <w:szCs w:val="18"/>
              </w:rPr>
            </w:pPr>
            <w:r>
              <w:rPr>
                <w:rFonts w:cs="Arial" w:ascii="Arial" w:hAnsi="Arial"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5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2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22"/>
                <w:szCs w:val="22"/>
              </w:rPr>
            </w:pPr>
            <w:r>
              <w:rPr>
                <w:rFonts w:cs="Arial" w:ascii="Arial" w:hAnsi="Arial"/>
                <w:bCs/>
                <w:sz w:val="22"/>
                <w:szCs w:val="22"/>
              </w:rPr>
              <w:t>a</w:t>
            </w:r>
          </w:p>
        </w:tc>
        <w:tc>
          <w:tcPr>
            <w:tcW w:w="1016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22"/>
                <w:szCs w:val="22"/>
              </w:rPr>
            </w:pPr>
            <w:r>
              <w:rPr>
                <w:rFonts w:cs="Arial" w:ascii="Arial" w:hAnsi="Arial"/>
                <w:bCs/>
                <w:sz w:val="22"/>
                <w:szCs w:val="22"/>
              </w:rPr>
              <w:t>b</w:t>
            </w:r>
          </w:p>
        </w:tc>
        <w:tc>
          <w:tcPr>
            <w:tcW w:w="833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22"/>
                <w:szCs w:val="22"/>
              </w:rPr>
            </w:pPr>
            <w:r>
              <w:rPr>
                <w:rFonts w:cs="Arial" w:ascii="Arial" w:hAnsi="Arial"/>
                <w:bCs/>
                <w:sz w:val="22"/>
                <w:szCs w:val="22"/>
              </w:rPr>
              <w:t>c</w:t>
            </w:r>
          </w:p>
        </w:tc>
        <w:tc>
          <w:tcPr>
            <w:tcW w:w="834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22"/>
                <w:szCs w:val="22"/>
              </w:rPr>
            </w:pPr>
            <w:r>
              <w:rPr>
                <w:rFonts w:cs="Arial" w:ascii="Arial" w:hAnsi="Arial"/>
                <w:bCs/>
                <w:sz w:val="22"/>
                <w:szCs w:val="22"/>
              </w:rPr>
              <w:t>d</w:t>
            </w:r>
          </w:p>
        </w:tc>
        <w:tc>
          <w:tcPr>
            <w:tcW w:w="972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22"/>
                <w:szCs w:val="22"/>
              </w:rPr>
            </w:pPr>
            <w:r>
              <w:rPr>
                <w:rFonts w:cs="Arial" w:ascii="Arial" w:hAnsi="Arial"/>
                <w:bCs/>
                <w:sz w:val="22"/>
                <w:szCs w:val="22"/>
              </w:rPr>
              <w:t>e</w:t>
            </w:r>
          </w:p>
        </w:tc>
        <w:tc>
          <w:tcPr>
            <w:tcW w:w="973" w:type="dxa"/>
            <w:gridSpan w:val="5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22"/>
                <w:szCs w:val="22"/>
              </w:rPr>
            </w:pPr>
            <w:r>
              <w:rPr>
                <w:rFonts w:cs="Arial" w:ascii="Arial" w:hAnsi="Arial"/>
                <w:bCs/>
                <w:sz w:val="22"/>
                <w:szCs w:val="22"/>
              </w:rPr>
              <w:t>f</w:t>
            </w:r>
          </w:p>
        </w:tc>
        <w:tc>
          <w:tcPr>
            <w:tcW w:w="6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22"/>
                <w:szCs w:val="22"/>
              </w:rPr>
            </w:pPr>
            <w:r>
              <w:rPr>
                <w:rFonts w:cs="Arial" w:ascii="Arial" w:hAnsi="Arial"/>
                <w:bCs/>
                <w:sz w:val="22"/>
                <w:szCs w:val="22"/>
              </w:rPr>
              <w:t>g</w:t>
            </w:r>
          </w:p>
        </w:tc>
        <w:tc>
          <w:tcPr>
            <w:tcW w:w="696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22"/>
                <w:szCs w:val="22"/>
              </w:rPr>
            </w:pPr>
            <w:r>
              <w:rPr>
                <w:rFonts w:cs="Arial" w:ascii="Arial" w:hAnsi="Arial"/>
                <w:bCs/>
                <w:sz w:val="22"/>
                <w:szCs w:val="22"/>
              </w:rPr>
              <w:t>h</w:t>
            </w:r>
          </w:p>
        </w:tc>
        <w:tc>
          <w:tcPr>
            <w:tcW w:w="833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22"/>
                <w:szCs w:val="22"/>
              </w:rPr>
            </w:pPr>
            <w:r>
              <w:rPr>
                <w:rFonts w:cs="Arial" w:ascii="Arial" w:hAnsi="Arial"/>
                <w:bCs/>
                <w:sz w:val="22"/>
                <w:szCs w:val="22"/>
              </w:rPr>
              <w:t>i</w:t>
            </w:r>
          </w:p>
        </w:tc>
        <w:tc>
          <w:tcPr>
            <w:tcW w:w="704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0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22"/>
                <w:szCs w:val="22"/>
              </w:rPr>
            </w:pPr>
            <w:r>
              <w:rPr>
                <w:rFonts w:cs="Arial" w:ascii="Arial" w:hAnsi="Arial"/>
                <w:bCs/>
                <w:sz w:val="22"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69" w:type="dxa"/>
            <w:gridSpan w:val="28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39397</w:t>
            </w:r>
          </w:p>
        </w:tc>
        <w:tc>
          <w:tcPr>
            <w:tcW w:w="83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1358855</w:t>
            </w:r>
          </w:p>
        </w:tc>
        <w:tc>
          <w:tcPr>
            <w:tcW w:w="834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42984</w:t>
            </w:r>
          </w:p>
        </w:tc>
        <w:tc>
          <w:tcPr>
            <w:tcW w:w="972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584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1084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40752</w:t>
            </w:r>
          </w:p>
        </w:tc>
        <w:tc>
          <w:tcPr>
            <w:tcW w:w="83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70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1481988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Prírastky</w:t>
            </w:r>
          </w:p>
        </w:tc>
        <w:tc>
          <w:tcPr>
            <w:tcW w:w="1006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32506</w:t>
            </w:r>
          </w:p>
        </w:tc>
        <w:tc>
          <w:tcPr>
            <w:tcW w:w="83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16801</w:t>
            </w:r>
          </w:p>
        </w:tc>
        <w:tc>
          <w:tcPr>
            <w:tcW w:w="972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58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108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49307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Úbytky</w:t>
            </w:r>
          </w:p>
        </w:tc>
        <w:tc>
          <w:tcPr>
            <w:tcW w:w="1006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83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972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58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108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40752</w:t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40752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Presuny</w:t>
            </w:r>
          </w:p>
        </w:tc>
        <w:tc>
          <w:tcPr>
            <w:tcW w:w="1006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83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972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58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108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39397</w:t>
            </w:r>
          </w:p>
        </w:tc>
        <w:tc>
          <w:tcPr>
            <w:tcW w:w="83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1391361</w:t>
            </w:r>
          </w:p>
        </w:tc>
        <w:tc>
          <w:tcPr>
            <w:tcW w:w="834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59785</w:t>
            </w:r>
          </w:p>
        </w:tc>
        <w:tc>
          <w:tcPr>
            <w:tcW w:w="972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584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1084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1490543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95924</w:t>
            </w:r>
          </w:p>
        </w:tc>
        <w:tc>
          <w:tcPr>
            <w:tcW w:w="834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13495</w:t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846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rPr>
                <w:rFonts w:cs="Arial" w:ascii="Tw Cen MT Condensed" w:hAnsi="Tw Cen MT Condensed"/>
                <w:b/>
                <w:bCs/>
                <w:sz w:val="12"/>
                <w:szCs w:val="12"/>
              </w:rPr>
            </w:pPr>
            <w:r>
              <w:rPr>
                <w:rFonts w:cs="Arial" w:ascii="Tw Cen MT Condensed" w:hAnsi="Tw Cen MT Condensed"/>
                <w:b/>
                <w:bCs/>
                <w:sz w:val="12"/>
                <w:szCs w:val="12"/>
              </w:rPr>
            </w:r>
          </w:p>
        </w:tc>
        <w:tc>
          <w:tcPr>
            <w:tcW w:w="1097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70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109419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Prírastky</w:t>
            </w:r>
          </w:p>
        </w:tc>
        <w:tc>
          <w:tcPr>
            <w:tcW w:w="1006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31091</w:t>
            </w:r>
          </w:p>
        </w:tc>
        <w:tc>
          <w:tcPr>
            <w:tcW w:w="83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18337</w:t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84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1097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49428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Úbytky</w:t>
            </w:r>
          </w:p>
        </w:tc>
        <w:tc>
          <w:tcPr>
            <w:tcW w:w="1006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83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84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1097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Cs/>
                <w:sz w:val="22"/>
                <w:szCs w:val="22"/>
              </w:rPr>
            </w:pPr>
            <w:r>
              <w:rPr>
                <w:rFonts w:cs="Arial" w:ascii="Arial" w:hAnsi="Arial"/>
                <w:bCs/>
                <w:sz w:val="22"/>
                <w:szCs w:val="22"/>
              </w:rPr>
              <w:t>Presuny</w:t>
            </w:r>
          </w:p>
        </w:tc>
        <w:tc>
          <w:tcPr>
            <w:tcW w:w="1006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834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846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1097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127015</w:t>
            </w:r>
          </w:p>
        </w:tc>
        <w:tc>
          <w:tcPr>
            <w:tcW w:w="834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31832</w:t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846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1097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158847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51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6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71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1088" w:type="dxa"/>
            <w:gridSpan w:val="6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57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1097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70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5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Prírastky</w:t>
            </w:r>
          </w:p>
        </w:tc>
        <w:tc>
          <w:tcPr>
            <w:tcW w:w="1016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1088" w:type="dxa"/>
            <w:gridSpan w:val="6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57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1097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5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Úbytky</w:t>
            </w:r>
          </w:p>
        </w:tc>
        <w:tc>
          <w:tcPr>
            <w:tcW w:w="1016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1088" w:type="dxa"/>
            <w:gridSpan w:val="6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57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1097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51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Cs/>
                <w:sz w:val="22"/>
                <w:szCs w:val="22"/>
              </w:rPr>
            </w:pPr>
            <w:r>
              <w:rPr>
                <w:rFonts w:cs="Arial" w:ascii="Arial" w:hAnsi="Arial"/>
                <w:bCs/>
                <w:sz w:val="22"/>
                <w:szCs w:val="22"/>
              </w:rPr>
              <w:t>Presuny</w:t>
            </w:r>
          </w:p>
        </w:tc>
        <w:tc>
          <w:tcPr>
            <w:tcW w:w="1016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1088" w:type="dxa"/>
            <w:gridSpan w:val="6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57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1097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51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6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71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1088" w:type="dxa"/>
            <w:gridSpan w:val="6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57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1097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696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  <w:tc>
          <w:tcPr>
            <w:tcW w:w="70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12"/>
                <w:szCs w:val="12"/>
              </w:rPr>
            </w:pPr>
            <w:r>
              <w:rPr>
                <w:rFonts w:cs="Arial" w:ascii="Arial" w:hAnsi="Arial"/>
                <w:sz w:val="12"/>
                <w:szCs w:val="12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52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39397</w:t>
            </w:r>
          </w:p>
        </w:tc>
        <w:tc>
          <w:tcPr>
            <w:tcW w:w="833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1262931</w:t>
            </w:r>
          </w:p>
        </w:tc>
        <w:tc>
          <w:tcPr>
            <w:tcW w:w="708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29489</w:t>
            </w:r>
          </w:p>
        </w:tc>
        <w:tc>
          <w:tcPr>
            <w:tcW w:w="813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848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1106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40752</w:t>
            </w:r>
          </w:p>
        </w:tc>
        <w:tc>
          <w:tcPr>
            <w:tcW w:w="833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1372569</w:t>
            </w:r>
          </w:p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52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39397</w:t>
            </w:r>
          </w:p>
        </w:tc>
        <w:tc>
          <w:tcPr>
            <w:tcW w:w="833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1264346</w:t>
            </w:r>
          </w:p>
        </w:tc>
        <w:tc>
          <w:tcPr>
            <w:tcW w:w="708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27953</w:t>
            </w:r>
          </w:p>
        </w:tc>
        <w:tc>
          <w:tcPr>
            <w:tcW w:w="813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848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1106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696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0</w:t>
            </w:r>
          </w:p>
        </w:tc>
        <w:tc>
          <w:tcPr>
            <w:tcW w:w="833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</w:r>
          </w:p>
          <w:p>
            <w:pPr>
              <w:pStyle w:val="Normal"/>
              <w:jc w:val="center"/>
              <w:rPr>
                <w:rFonts w:cs="Arial" w:ascii="Tw Cen MT Condensed" w:hAnsi="Tw Cen MT Condensed"/>
                <w:sz w:val="12"/>
                <w:szCs w:val="12"/>
              </w:rPr>
            </w:pPr>
            <w:r>
              <w:rPr>
                <w:rFonts w:cs="Arial" w:ascii="Tw Cen MT Condensed" w:hAnsi="Tw Cen MT Condensed"/>
                <w:sz w:val="12"/>
                <w:szCs w:val="12"/>
              </w:rPr>
              <w:t>1331696</w:t>
            </w:r>
          </w:p>
        </w:tc>
      </w:tr>
    </w:tbl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ind w:left="72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Informácie k prílohe č.3 časti F. písm. j) o </w:t>
      </w:r>
      <w:r>
        <w:rPr>
          <w:rFonts w:cs="Arial" w:ascii="Arial" w:hAnsi="Arial"/>
          <w:sz w:val="22"/>
          <w:szCs w:val="22"/>
          <w:u w:val="single"/>
        </w:rPr>
        <w:t>dlhodobom finančnom majetku</w:t>
      </w:r>
      <w:r>
        <w:rPr>
          <w:rFonts w:cs="Arial" w:ascii="Arial" w:hAnsi="Arial"/>
          <w:sz w:val="22"/>
          <w:szCs w:val="22"/>
        </w:rPr>
        <w:t>:</w:t>
      </w:r>
    </w:p>
    <w:p>
      <w:pPr>
        <w:pStyle w:val="Normal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Tabuľka č. 1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0" w:type="dxa"/>
          <w:bottom w:w="0" w:type="dxa"/>
          <w:right w:w="30" w:type="dxa"/>
        </w:tblCellMar>
      </w:tblPr>
      <w:tblGrid>
        <w:gridCol w:w="1279"/>
        <w:gridCol w:w="1111"/>
        <w:gridCol w:w="1069"/>
        <w:gridCol w:w="45"/>
        <w:gridCol w:w="871"/>
        <w:gridCol w:w="99"/>
        <w:gridCol w:w="2"/>
        <w:gridCol w:w="832"/>
        <w:gridCol w:w="2"/>
        <w:gridCol w:w="2"/>
        <w:gridCol w:w="691"/>
        <w:gridCol w:w="2"/>
        <w:gridCol w:w="2"/>
        <w:gridCol w:w="830"/>
        <w:gridCol w:w="2"/>
        <w:gridCol w:w="2"/>
        <w:gridCol w:w="645"/>
        <w:gridCol w:w="1"/>
        <w:gridCol w:w="10"/>
        <w:gridCol w:w="3"/>
        <w:gridCol w:w="858"/>
        <w:gridCol w:w="2"/>
        <w:gridCol w:w="2"/>
        <w:gridCol w:w="707"/>
      </w:tblGrid>
      <w:tr>
        <w:trPr>
          <w:trHeight w:val="277" w:hRule="atLeast"/>
          <w:cantSplit w:val="false"/>
        </w:trPr>
        <w:tc>
          <w:tcPr>
            <w:tcW w:w="1279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Dlhodobý finančný majetok</w:t>
            </w:r>
          </w:p>
        </w:tc>
        <w:tc>
          <w:tcPr>
            <w:tcW w:w="7790" w:type="dxa"/>
            <w:gridSpan w:val="2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  <w:cantSplit w:val="false"/>
        </w:trPr>
        <w:tc>
          <w:tcPr>
            <w:tcW w:w="127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Ostatné dlhodobé CP a podiely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 xml:space="preserve">Pôžičky ÚJ </w:t>
              <w:br/>
              <w:t>v kons. celku</w:t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Ostatný DFM</w:t>
            </w:r>
          </w:p>
        </w:tc>
        <w:tc>
          <w:tcPr>
            <w:tcW w:w="834" w:type="dxa"/>
            <w:gridSpan w:val="3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Pôžičky s  dobou splat-nosti najviac jeden rok</w:t>
            </w:r>
          </w:p>
        </w:tc>
        <w:tc>
          <w:tcPr>
            <w:tcW w:w="64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 xml:space="preserve">Ob-stará-vaný </w:t>
              <w:br/>
              <w:t>DFM</w:t>
            </w:r>
          </w:p>
        </w:tc>
        <w:tc>
          <w:tcPr>
            <w:tcW w:w="872" w:type="dxa"/>
            <w:gridSpan w:val="4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Poskyt-nuté pred-davky na </w:t>
            </w:r>
          </w:p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DFM</w:t>
            </w:r>
          </w:p>
        </w:tc>
        <w:tc>
          <w:tcPr>
            <w:tcW w:w="71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Spolu</w:t>
            </w:r>
          </w:p>
        </w:tc>
      </w:tr>
      <w:tr>
        <w:trPr>
          <w:trHeight w:val="195" w:hRule="atLeast"/>
          <w:cantSplit w:val="false"/>
        </w:trPr>
        <w:tc>
          <w:tcPr>
            <w:tcW w:w="12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20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a</w:t>
            </w:r>
          </w:p>
        </w:tc>
        <w:tc>
          <w:tcPr>
            <w:tcW w:w="111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b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c</w:t>
            </w:r>
          </w:p>
        </w:tc>
        <w:tc>
          <w:tcPr>
            <w:tcW w:w="1015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d</w:t>
            </w:r>
          </w:p>
        </w:tc>
        <w:tc>
          <w:tcPr>
            <w:tcW w:w="834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e</w:t>
            </w:r>
          </w:p>
        </w:tc>
        <w:tc>
          <w:tcPr>
            <w:tcW w:w="695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f</w:t>
            </w:r>
          </w:p>
        </w:tc>
        <w:tc>
          <w:tcPr>
            <w:tcW w:w="834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g</w:t>
            </w:r>
          </w:p>
        </w:tc>
        <w:tc>
          <w:tcPr>
            <w:tcW w:w="649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h</w:t>
            </w:r>
          </w:p>
        </w:tc>
        <w:tc>
          <w:tcPr>
            <w:tcW w:w="872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I</w:t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0" w:type="dxa"/>
            </w:tcMar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j</w:t>
            </w:r>
          </w:p>
        </w:tc>
      </w:tr>
      <w:tr>
        <w:trPr>
          <w:trHeight w:val="278" w:hRule="atLeast"/>
          <w:cantSplit w:val="false"/>
        </w:trPr>
        <w:tc>
          <w:tcPr>
            <w:tcW w:w="9069" w:type="dxa"/>
            <w:gridSpan w:val="2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Prvotné ocenenie</w:t>
            </w:r>
          </w:p>
        </w:tc>
      </w:tr>
      <w:tr>
        <w:trPr>
          <w:trHeight w:val="278" w:hRule="atLeast"/>
          <w:cantSplit w:val="false"/>
        </w:trPr>
        <w:tc>
          <w:tcPr>
            <w:tcW w:w="127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60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6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711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27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6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6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71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27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6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6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71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27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6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6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71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27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Stav</w:t>
            </w:r>
          </w:p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1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60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6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711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9069" w:type="dxa"/>
            <w:gridSpan w:val="2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Opravné položky</w:t>
            </w:r>
          </w:p>
        </w:tc>
      </w:tr>
      <w:tr>
        <w:trPr>
          <w:trHeight w:val="278" w:hRule="atLeast"/>
          <w:cantSplit w:val="false"/>
        </w:trPr>
        <w:tc>
          <w:tcPr>
            <w:tcW w:w="127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Stav</w:t>
            </w:r>
          </w:p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97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48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7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27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97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4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7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27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97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4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7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27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Cs/>
                <w:sz w:val="22"/>
                <w:szCs w:val="22"/>
              </w:rPr>
            </w:pPr>
            <w:r>
              <w:rPr>
                <w:rFonts w:cs="Arial" w:ascii="Arial" w:hAnsi="Arial"/>
                <w:bCs/>
                <w:sz w:val="22"/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97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48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7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27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Stav</w:t>
            </w:r>
          </w:p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1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97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48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7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9069" w:type="dxa"/>
            <w:gridSpan w:val="2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hodnota </w:t>
            </w:r>
          </w:p>
        </w:tc>
      </w:tr>
      <w:tr>
        <w:trPr>
          <w:trHeight w:val="278" w:hRule="atLeast"/>
          <w:cantSplit w:val="false"/>
        </w:trPr>
        <w:tc>
          <w:tcPr>
            <w:tcW w:w="127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Stav </w:t>
            </w:r>
          </w:p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937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59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6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290" w:hRule="atLeast"/>
          <w:cantSplit w:val="false"/>
        </w:trPr>
        <w:tc>
          <w:tcPr>
            <w:tcW w:w="127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Stav</w:t>
            </w:r>
          </w:p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1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937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59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6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</w:tbl>
    <w:p>
      <w:pPr>
        <w:pStyle w:val="Normal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Tabuľka č. 2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0" w:type="dxa"/>
          <w:bottom w:w="0" w:type="dxa"/>
          <w:right w:w="30" w:type="dxa"/>
        </w:tblCellMar>
      </w:tblPr>
      <w:tblGrid>
        <w:gridCol w:w="1279"/>
        <w:gridCol w:w="1111"/>
        <w:gridCol w:w="1069"/>
        <w:gridCol w:w="45"/>
        <w:gridCol w:w="871"/>
        <w:gridCol w:w="99"/>
        <w:gridCol w:w="2"/>
        <w:gridCol w:w="832"/>
        <w:gridCol w:w="2"/>
        <w:gridCol w:w="2"/>
        <w:gridCol w:w="691"/>
        <w:gridCol w:w="2"/>
        <w:gridCol w:w="2"/>
        <w:gridCol w:w="830"/>
        <w:gridCol w:w="2"/>
        <w:gridCol w:w="2"/>
        <w:gridCol w:w="645"/>
        <w:gridCol w:w="1"/>
        <w:gridCol w:w="10"/>
        <w:gridCol w:w="3"/>
        <w:gridCol w:w="858"/>
        <w:gridCol w:w="2"/>
        <w:gridCol w:w="2"/>
        <w:gridCol w:w="707"/>
      </w:tblGrid>
      <w:tr>
        <w:trPr>
          <w:trHeight w:val="277" w:hRule="atLeast"/>
          <w:cantSplit w:val="false"/>
        </w:trPr>
        <w:tc>
          <w:tcPr>
            <w:tcW w:w="1279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Dlhodobý finančný majetok</w:t>
            </w:r>
          </w:p>
        </w:tc>
        <w:tc>
          <w:tcPr>
            <w:tcW w:w="7790" w:type="dxa"/>
            <w:gridSpan w:val="2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  <w:cantSplit w:val="false"/>
        </w:trPr>
        <w:tc>
          <w:tcPr>
            <w:tcW w:w="127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Ostatné dlhodobé CP a podiely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 xml:space="preserve">Pôžičky ÚJ </w:t>
              <w:br/>
              <w:t>v kons. celku</w:t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Ostatný DFM</w:t>
            </w:r>
          </w:p>
        </w:tc>
        <w:tc>
          <w:tcPr>
            <w:tcW w:w="834" w:type="dxa"/>
            <w:gridSpan w:val="3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Pôžičky s  dobou splat-nosti najviac jeden rok</w:t>
            </w:r>
          </w:p>
        </w:tc>
        <w:tc>
          <w:tcPr>
            <w:tcW w:w="64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 xml:space="preserve">Ob-stará-vaný </w:t>
              <w:br/>
              <w:t>DFM</w:t>
            </w:r>
          </w:p>
        </w:tc>
        <w:tc>
          <w:tcPr>
            <w:tcW w:w="872" w:type="dxa"/>
            <w:gridSpan w:val="4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Poskyt-nuté pred-davky na </w:t>
            </w:r>
          </w:p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DFM</w:t>
            </w:r>
          </w:p>
        </w:tc>
        <w:tc>
          <w:tcPr>
            <w:tcW w:w="71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Spolu</w:t>
            </w:r>
          </w:p>
        </w:tc>
      </w:tr>
      <w:tr>
        <w:trPr>
          <w:trHeight w:val="195" w:hRule="atLeast"/>
          <w:cantSplit w:val="false"/>
        </w:trPr>
        <w:tc>
          <w:tcPr>
            <w:tcW w:w="12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20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a</w:t>
            </w:r>
          </w:p>
        </w:tc>
        <w:tc>
          <w:tcPr>
            <w:tcW w:w="111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b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c</w:t>
            </w:r>
          </w:p>
        </w:tc>
        <w:tc>
          <w:tcPr>
            <w:tcW w:w="1015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d</w:t>
            </w:r>
          </w:p>
        </w:tc>
        <w:tc>
          <w:tcPr>
            <w:tcW w:w="834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e</w:t>
            </w:r>
          </w:p>
        </w:tc>
        <w:tc>
          <w:tcPr>
            <w:tcW w:w="695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f</w:t>
            </w:r>
          </w:p>
        </w:tc>
        <w:tc>
          <w:tcPr>
            <w:tcW w:w="834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g</w:t>
            </w:r>
          </w:p>
        </w:tc>
        <w:tc>
          <w:tcPr>
            <w:tcW w:w="649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h</w:t>
            </w:r>
          </w:p>
        </w:tc>
        <w:tc>
          <w:tcPr>
            <w:tcW w:w="872" w:type="dxa"/>
            <w:gridSpan w:val="4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i</w:t>
            </w:r>
          </w:p>
        </w:tc>
        <w:tc>
          <w:tcPr>
            <w:tcW w:w="711" w:type="dxa"/>
            <w:gridSpan w:val="3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0" w:type="dxa"/>
            </w:tcMar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j</w:t>
            </w:r>
          </w:p>
        </w:tc>
      </w:tr>
      <w:tr>
        <w:trPr>
          <w:trHeight w:val="278" w:hRule="atLeast"/>
          <w:cantSplit w:val="false"/>
        </w:trPr>
        <w:tc>
          <w:tcPr>
            <w:tcW w:w="9069" w:type="dxa"/>
            <w:gridSpan w:val="2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Prvotné ocenenie</w:t>
            </w:r>
          </w:p>
        </w:tc>
      </w:tr>
      <w:tr>
        <w:trPr>
          <w:trHeight w:val="278" w:hRule="atLeast"/>
          <w:cantSplit w:val="false"/>
        </w:trPr>
        <w:tc>
          <w:tcPr>
            <w:tcW w:w="127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60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6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711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27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6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6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71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27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6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6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71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27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6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6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71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27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Stav</w:t>
            </w:r>
          </w:p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1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60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6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711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9069" w:type="dxa"/>
            <w:gridSpan w:val="2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Opravné položky</w:t>
            </w:r>
          </w:p>
        </w:tc>
      </w:tr>
      <w:tr>
        <w:trPr>
          <w:trHeight w:val="278" w:hRule="atLeast"/>
          <w:cantSplit w:val="false"/>
        </w:trPr>
        <w:tc>
          <w:tcPr>
            <w:tcW w:w="127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Stav</w:t>
            </w:r>
          </w:p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97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48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7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27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97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4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7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127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97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48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7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27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Cs/>
                <w:sz w:val="22"/>
                <w:szCs w:val="22"/>
              </w:rPr>
            </w:pPr>
            <w:r>
              <w:rPr>
                <w:rFonts w:cs="Arial" w:ascii="Arial" w:hAnsi="Arial"/>
                <w:bCs/>
                <w:sz w:val="22"/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97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48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7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127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Stav</w:t>
            </w:r>
          </w:p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1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97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48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7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278" w:hRule="atLeast"/>
          <w:cantSplit w:val="false"/>
        </w:trPr>
        <w:tc>
          <w:tcPr>
            <w:tcW w:w="9069" w:type="dxa"/>
            <w:gridSpan w:val="2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hodnota </w:t>
            </w:r>
          </w:p>
        </w:tc>
      </w:tr>
      <w:tr>
        <w:trPr>
          <w:trHeight w:val="278" w:hRule="atLeast"/>
          <w:cantSplit w:val="false"/>
        </w:trPr>
        <w:tc>
          <w:tcPr>
            <w:tcW w:w="127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Stav </w:t>
            </w:r>
          </w:p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937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59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6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290" w:hRule="atLeast"/>
          <w:cantSplit w:val="false"/>
        </w:trPr>
        <w:tc>
          <w:tcPr>
            <w:tcW w:w="127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Stav</w:t>
            </w:r>
          </w:p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1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0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937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59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6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1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4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</w:tbl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spacing w:before="0" w:after="120"/>
        <w:ind w:left="0" w:right="-471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Zmeny v jednotlivých zložkách </w:t>
      </w:r>
      <w:r>
        <w:rPr>
          <w:rFonts w:cs="Arial" w:ascii="Arial" w:hAnsi="Arial"/>
          <w:b/>
          <w:sz w:val="22"/>
          <w:szCs w:val="22"/>
          <w:u w:val="single"/>
        </w:rPr>
        <w:t>dlhodobého finančného majetku</w:t>
      </w:r>
      <w:r>
        <w:rPr>
          <w:rFonts w:cs="Arial" w:ascii="Arial" w:hAnsi="Arial"/>
          <w:sz w:val="22"/>
          <w:szCs w:val="22"/>
        </w:rPr>
        <w:t xml:space="preserve">: </w:t>
      </w:r>
    </w:p>
    <w:p>
      <w:pPr>
        <w:pStyle w:val="Normal"/>
        <w:spacing w:before="0" w:after="120"/>
        <w:ind w:left="0" w:right="-471" w:hanging="0"/>
        <w:jc w:val="both"/>
        <w:rPr>
          <w:rFonts w:cs="Arial" w:ascii="Arial" w:hAnsi="Arial"/>
          <w:sz w:val="22"/>
          <w:szCs w:val="22"/>
          <w:u w:val="single"/>
        </w:rPr>
      </w:pPr>
      <w:r>
        <w:rPr>
          <w:rFonts w:cs="Arial" w:ascii="Arial" w:hAnsi="Arial"/>
          <w:sz w:val="22"/>
          <w:szCs w:val="22"/>
        </w:rPr>
        <w:t>Informácie k prílohe č.3 časti F. písm. j) a l) o </w:t>
      </w:r>
      <w:r>
        <w:rPr>
          <w:rFonts w:cs="Arial" w:ascii="Arial" w:hAnsi="Arial"/>
          <w:sz w:val="22"/>
          <w:szCs w:val="22"/>
          <w:u w:val="single"/>
        </w:rPr>
        <w:t>dlhových CP držaných do splatnosti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4" w:space="0" w:color="00000A"/>
          <w:insideH w:val="single" w:sz="4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54" w:type="dxa"/>
          <w:bottom w:w="0" w:type="dxa"/>
          <w:right w:w="70" w:type="dxa"/>
        </w:tblCellMar>
      </w:tblPr>
      <w:tblGrid>
        <w:gridCol w:w="2420"/>
        <w:gridCol w:w="717"/>
        <w:gridCol w:w="1255"/>
        <w:gridCol w:w="1116"/>
        <w:gridCol w:w="1116"/>
        <w:gridCol w:w="1395"/>
        <w:gridCol w:w="1050"/>
      </w:tblGrid>
      <w:tr>
        <w:trPr>
          <w:trHeight w:val="644" w:hRule="atLeast"/>
          <w:cantSplit w:val="false"/>
        </w:trPr>
        <w:tc>
          <w:tcPr>
            <w:tcW w:w="242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Druh CP</w:t>
            </w: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Zvýšenie</w:t>
            </w:r>
          </w:p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hodnoty</w:t>
            </w:r>
          </w:p>
        </w:tc>
        <w:tc>
          <w:tcPr>
            <w:tcW w:w="11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Zníženie hodnoty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 xml:space="preserve">Vyradenie dlhového CP z účtovníctva </w:t>
            </w:r>
          </w:p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v účtovnom období</w:t>
            </w:r>
          </w:p>
        </w:tc>
        <w:tc>
          <w:tcPr>
            <w:tcW w:w="105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Stav </w:t>
              <w:br/>
              <w:t>na konci účtovného obdobia</w:t>
            </w:r>
          </w:p>
        </w:tc>
      </w:tr>
      <w:tr>
        <w:trPr>
          <w:trHeight w:val="227" w:hRule="exact"/>
          <w:cantSplit w:val="false"/>
        </w:trPr>
        <w:tc>
          <w:tcPr>
            <w:tcW w:w="2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a</w:t>
            </w:r>
          </w:p>
        </w:tc>
        <w:tc>
          <w:tcPr>
            <w:tcW w:w="71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b</w:t>
            </w:r>
          </w:p>
        </w:tc>
        <w:tc>
          <w:tcPr>
            <w:tcW w:w="125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c</w:t>
            </w:r>
          </w:p>
        </w:tc>
        <w:tc>
          <w:tcPr>
            <w:tcW w:w="111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d</w:t>
            </w:r>
          </w:p>
        </w:tc>
        <w:tc>
          <w:tcPr>
            <w:tcW w:w="111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e</w:t>
            </w:r>
          </w:p>
        </w:tc>
        <w:tc>
          <w:tcPr>
            <w:tcW w:w="13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f</w:t>
            </w:r>
          </w:p>
        </w:tc>
        <w:tc>
          <w:tcPr>
            <w:tcW w:w="10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g</w:t>
            </w:r>
          </w:p>
        </w:tc>
      </w:tr>
      <w:tr>
        <w:trPr>
          <w:trHeight w:val="340" w:hRule="atLeast"/>
          <w:cantSplit w:val="false"/>
        </w:trPr>
        <w:tc>
          <w:tcPr>
            <w:tcW w:w="24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255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16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16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050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w="24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2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0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w="24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2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0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w="24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2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0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w="242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X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</w:tc>
        <w:tc>
          <w:tcPr>
            <w:tcW w:w="105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6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</w:tc>
      </w:tr>
    </w:tbl>
    <w:p>
      <w:pPr>
        <w:pStyle w:val="Normal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spacing w:before="0" w:after="120"/>
        <w:ind w:left="0" w:right="-471" w:hanging="0"/>
        <w:jc w:val="both"/>
        <w:rPr>
          <w:rFonts w:cs="Arial" w:ascii="Arial" w:hAnsi="Arial"/>
          <w:sz w:val="22"/>
          <w:szCs w:val="22"/>
          <w:u w:val="single"/>
        </w:rPr>
      </w:pPr>
      <w:r>
        <w:rPr>
          <w:rFonts w:cs="Arial" w:ascii="Arial" w:hAnsi="Arial"/>
          <w:sz w:val="22"/>
          <w:szCs w:val="22"/>
        </w:rPr>
        <w:t>Informácie k prílohe č.3 časti F. písm. j) a l) o </w:t>
      </w:r>
      <w:r>
        <w:rPr>
          <w:rFonts w:cs="Arial" w:ascii="Arial" w:hAnsi="Arial"/>
          <w:sz w:val="22"/>
          <w:szCs w:val="22"/>
          <w:u w:val="single"/>
        </w:rPr>
        <w:t>poskytnutých dlhodobých pôžičkách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4" w:space="0" w:color="00000A"/>
          <w:insideH w:val="single" w:sz="4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54" w:type="dxa"/>
          <w:bottom w:w="0" w:type="dxa"/>
          <w:right w:w="70" w:type="dxa"/>
        </w:tblCellMar>
      </w:tblPr>
      <w:tblGrid>
        <w:gridCol w:w="2732"/>
        <w:gridCol w:w="1433"/>
        <w:gridCol w:w="1122"/>
        <w:gridCol w:w="1093"/>
        <w:gridCol w:w="1499"/>
        <w:gridCol w:w="1190"/>
      </w:tblGrid>
      <w:tr>
        <w:trPr>
          <w:trHeight w:val="996" w:hRule="atLeast"/>
          <w:cantSplit w:val="false"/>
        </w:trPr>
        <w:tc>
          <w:tcPr>
            <w:tcW w:w="273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Dlhodobé pôžičky</w:t>
            </w:r>
          </w:p>
        </w:tc>
        <w:tc>
          <w:tcPr>
            <w:tcW w:w="143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Stav </w:t>
              <w:br/>
              <w:t>na začiatku účtovného obdobia</w:t>
            </w:r>
          </w:p>
        </w:tc>
        <w:tc>
          <w:tcPr>
            <w:tcW w:w="112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Zvýšenie hodnoty</w:t>
            </w:r>
          </w:p>
        </w:tc>
        <w:tc>
          <w:tcPr>
            <w:tcW w:w="10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Zníženie hodnoty</w:t>
            </w:r>
          </w:p>
        </w:tc>
        <w:tc>
          <w:tcPr>
            <w:tcW w:w="149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Vyradenie pôžičky z účtovníctva </w:t>
            </w:r>
          </w:p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v účtovnom období</w:t>
            </w:r>
          </w:p>
        </w:tc>
        <w:tc>
          <w:tcPr>
            <w:tcW w:w="119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Stav </w:t>
              <w:br/>
              <w:t>na konci účtovného obdobia</w:t>
            </w:r>
          </w:p>
        </w:tc>
      </w:tr>
      <w:tr>
        <w:trPr>
          <w:trHeight w:val="227" w:hRule="exact"/>
          <w:cantSplit w:val="false"/>
        </w:trPr>
        <w:tc>
          <w:tcPr>
            <w:tcW w:w="27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a</w:t>
            </w:r>
          </w:p>
        </w:tc>
        <w:tc>
          <w:tcPr>
            <w:tcW w:w="14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b</w:t>
            </w:r>
          </w:p>
        </w:tc>
        <w:tc>
          <w:tcPr>
            <w:tcW w:w="112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c</w:t>
            </w:r>
          </w:p>
        </w:tc>
        <w:tc>
          <w:tcPr>
            <w:tcW w:w="10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d</w:t>
            </w:r>
          </w:p>
        </w:tc>
        <w:tc>
          <w:tcPr>
            <w:tcW w:w="149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e</w:t>
            </w:r>
          </w:p>
        </w:tc>
        <w:tc>
          <w:tcPr>
            <w:tcW w:w="119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f</w:t>
            </w:r>
          </w:p>
        </w:tc>
      </w:tr>
      <w:tr>
        <w:trPr>
          <w:trHeight w:val="340" w:hRule="atLeast"/>
          <w:cantSplit w:val="false"/>
        </w:trPr>
        <w:tc>
          <w:tcPr>
            <w:tcW w:w="273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Do splatnosti viac ako päť rokov</w:t>
            </w:r>
          </w:p>
        </w:tc>
        <w:tc>
          <w:tcPr>
            <w:tcW w:w="14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w="273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w="273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w="273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73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3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</w:tc>
        <w:tc>
          <w:tcPr>
            <w:tcW w:w="11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</w:tc>
        <w:tc>
          <w:tcPr>
            <w:tcW w:w="119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</w:tc>
      </w:tr>
    </w:tbl>
    <w:p>
      <w:pPr>
        <w:pStyle w:val="Nzov"/>
        <w:keepNext/>
        <w:spacing w:before="280" w:after="0"/>
        <w:ind w:left="360" w:right="0" w:hanging="0"/>
        <w:jc w:val="left"/>
        <w:rPr>
          <w:rFonts w:cs="Arial" w:ascii="Arial" w:hAnsi="Arial"/>
        </w:rPr>
      </w:pPr>
      <w:r>
        <w:rPr>
          <w:rFonts w:cs="Arial" w:ascii="Arial" w:hAnsi="Arial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  <w:u w:val="single"/>
        </w:rPr>
        <w:t>Opravné položky podľa zložiek dlhodobého finančného majetku</w:t>
      </w:r>
      <w:r>
        <w:rPr>
          <w:rFonts w:cs="Arial" w:ascii="Arial" w:hAnsi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konci bežného účtovného obdobia: </w:t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  <w:u w:val="single"/>
        </w:rPr>
        <w:t>Dlhodobý finančný majetok</w:t>
      </w:r>
      <w:r>
        <w:rPr>
          <w:rFonts w:cs="Arial" w:ascii="Arial" w:hAnsi="Arial"/>
          <w:sz w:val="22"/>
          <w:szCs w:val="22"/>
        </w:rPr>
        <w:t xml:space="preserve">, na ktorý je </w:t>
      </w:r>
      <w:r>
        <w:rPr>
          <w:rFonts w:cs="Arial" w:ascii="Arial" w:hAnsi="Arial"/>
          <w:sz w:val="22"/>
          <w:szCs w:val="22"/>
          <w:u w:val="single"/>
        </w:rPr>
        <w:t>zriadené záložné právo</w:t>
      </w:r>
      <w:r>
        <w:rPr>
          <w:rFonts w:cs="Arial" w:ascii="Arial" w:hAnsi="Arial"/>
          <w:sz w:val="22"/>
          <w:szCs w:val="22"/>
        </w:rPr>
        <w:t xml:space="preserve"> a o dlhodobom majetku, pri ktorom má účtovná jednotka obmedzené právo s ním nakladať: </w:t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spacing w:before="0" w:after="120"/>
        <w:ind w:left="0" w:right="-471" w:hanging="0"/>
        <w:jc w:val="both"/>
        <w:rPr>
          <w:rFonts w:cs="Arial" w:ascii="Arial" w:hAnsi="Arial"/>
          <w:sz w:val="22"/>
          <w:szCs w:val="22"/>
          <w:u w:val="single"/>
        </w:rPr>
      </w:pPr>
      <w:r>
        <w:rPr>
          <w:rFonts w:cs="Arial" w:ascii="Arial" w:hAnsi="Arial"/>
          <w:sz w:val="22"/>
          <w:szCs w:val="22"/>
        </w:rPr>
        <w:t>Informácie k prílohe č.3 časti F. písm. m) o </w:t>
      </w:r>
      <w:r>
        <w:rPr>
          <w:rFonts w:cs="Arial" w:ascii="Arial" w:hAnsi="Arial"/>
          <w:sz w:val="22"/>
          <w:szCs w:val="22"/>
          <w:u w:val="single"/>
        </w:rPr>
        <w:t>dlhodobom finančnom majetku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54" w:type="dxa"/>
          <w:bottom w:w="0" w:type="dxa"/>
          <w:right w:w="70" w:type="dxa"/>
        </w:tblCellMar>
      </w:tblPr>
      <w:tblGrid>
        <w:gridCol w:w="5244"/>
        <w:gridCol w:w="3825"/>
      </w:tblGrid>
      <w:tr>
        <w:trPr>
          <w:cantSplit w:val="false"/>
        </w:trPr>
        <w:tc>
          <w:tcPr>
            <w:tcW w:w="524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Dlhodobý finančný majetok</w:t>
            </w:r>
          </w:p>
        </w:tc>
        <w:tc>
          <w:tcPr>
            <w:tcW w:w="382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Hodnota za bežné účtovné obdobie</w:t>
            </w:r>
          </w:p>
        </w:tc>
      </w:tr>
      <w:tr>
        <w:trPr>
          <w:cantSplit w:val="false"/>
        </w:trPr>
        <w:tc>
          <w:tcPr>
            <w:tcW w:w="524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82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360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</w:tbl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Ocenenie dlhodobého finančného majetku </w:t>
      </w:r>
      <w:r>
        <w:rPr>
          <w:rFonts w:cs="Arial" w:ascii="Arial" w:hAnsi="Arial"/>
          <w:sz w:val="22"/>
          <w:szCs w:val="22"/>
        </w:rPr>
        <w:t xml:space="preserve">ku dňu, ku ktorému sa zostavuje účtovná závierka </w:t>
      </w:r>
      <w:r>
        <w:rPr>
          <w:rFonts w:cs="Arial" w:ascii="Arial" w:hAnsi="Arial"/>
          <w:sz w:val="22"/>
          <w:szCs w:val="22"/>
          <w:u w:val="single"/>
        </w:rPr>
        <w:t>reálnou hodnotou</w:t>
      </w:r>
      <w:r>
        <w:rPr>
          <w:rFonts w:cs="Arial" w:ascii="Arial" w:hAnsi="Arial"/>
          <w:sz w:val="22"/>
          <w:szCs w:val="22"/>
        </w:rPr>
        <w:t xml:space="preserve"> alebo metódou vlastného imania, pričom sa uvádza vplyv takéhoto ocenenia na výsledok hospodárenia a na výšku vlastného imania:</w:t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</w:t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  <w:u w:val="single"/>
        </w:rPr>
        <w:t>Opravné položky k zásobám</w:t>
      </w:r>
      <w:r>
        <w:rPr>
          <w:rFonts w:cs="Arial" w:ascii="Arial" w:hAnsi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zúčtovanie opravných položiek počas bežného účtovného obdobia a stav na konci bežného účtovného obdobia, ako aj </w:t>
      </w:r>
      <w:r>
        <w:rPr>
          <w:rFonts w:cs="Arial" w:ascii="Arial" w:hAnsi="Arial"/>
          <w:sz w:val="22"/>
          <w:szCs w:val="22"/>
          <w:u w:val="single"/>
        </w:rPr>
        <w:t>dôvod ich tvorby, zúčtovania</w:t>
      </w:r>
      <w:r>
        <w:rPr>
          <w:rFonts w:cs="Arial" w:ascii="Arial" w:hAnsi="Arial"/>
          <w:sz w:val="22"/>
          <w:szCs w:val="22"/>
        </w:rPr>
        <w:t xml:space="preserve">: </w:t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  <w:u w:val="single"/>
        </w:rPr>
      </w:pPr>
      <w:r>
        <w:rPr>
          <w:rFonts w:cs="Arial" w:ascii="Arial" w:hAnsi="Arial"/>
          <w:sz w:val="22"/>
          <w:szCs w:val="22"/>
        </w:rPr>
        <w:t>Informácie k prílohe č.3 časti F. písm. o) o </w:t>
      </w:r>
      <w:r>
        <w:rPr>
          <w:rFonts w:cs="Arial" w:ascii="Arial" w:hAnsi="Arial"/>
          <w:sz w:val="22"/>
          <w:szCs w:val="22"/>
          <w:u w:val="single"/>
        </w:rPr>
        <w:t>opravných položkách k zásobám</w:t>
      </w:r>
    </w:p>
    <w:p>
      <w:pPr>
        <w:pStyle w:val="Normal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Tabuľka č. 1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54" w:type="dxa"/>
          <w:bottom w:w="0" w:type="dxa"/>
          <w:right w:w="70" w:type="dxa"/>
        </w:tblCellMar>
      </w:tblPr>
      <w:tblGrid>
        <w:gridCol w:w="2311"/>
        <w:gridCol w:w="1385"/>
        <w:gridCol w:w="976"/>
        <w:gridCol w:w="1675"/>
        <w:gridCol w:w="1544"/>
        <w:gridCol w:w="1178"/>
      </w:tblGrid>
      <w:tr>
        <w:trPr>
          <w:cantSplit w:val="false"/>
        </w:trPr>
        <w:tc>
          <w:tcPr>
            <w:tcW w:w="2311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Zásoby</w:t>
            </w:r>
          </w:p>
        </w:tc>
        <w:tc>
          <w:tcPr>
            <w:tcW w:w="6758" w:type="dxa"/>
            <w:gridSpan w:val="5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Bežné účtovné obdobie</w:t>
            </w:r>
          </w:p>
        </w:tc>
      </w:tr>
      <w:tr>
        <w:trPr>
          <w:cantSplit w:val="false"/>
        </w:trPr>
        <w:tc>
          <w:tcPr>
            <w:tcW w:w="2311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Cs/>
                <w:sz w:val="22"/>
                <w:szCs w:val="22"/>
              </w:rPr>
            </w:pPr>
            <w:r>
              <w:rPr>
                <w:rFonts w:cs="Arial" w:ascii="Arial" w:hAnsi="Arial"/>
                <w:bCs/>
                <w:sz w:val="22"/>
                <w:szCs w:val="22"/>
              </w:rPr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Stav  OP na začiatku účtovného obdobia</w:t>
            </w:r>
          </w:p>
        </w:tc>
        <w:tc>
          <w:tcPr>
            <w:tcW w:w="97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Tvorba </w:t>
            </w:r>
          </w:p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OP</w:t>
            </w:r>
          </w:p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Zúčtovanie OP z dôvodu zániku opodstatnenosti</w:t>
            </w:r>
          </w:p>
        </w:tc>
        <w:tc>
          <w:tcPr>
            <w:tcW w:w="154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 xml:space="preserve">Zúčtovanie OP z dôvodu vyradenia majetku </w:t>
              <w:br/>
              <w:t>z účtovníctva</w:t>
            </w:r>
          </w:p>
        </w:tc>
        <w:tc>
          <w:tcPr>
            <w:tcW w:w="117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Stav OP na konci účtovného obdobia</w:t>
            </w:r>
          </w:p>
        </w:tc>
      </w:tr>
      <w:tr>
        <w:trPr>
          <w:trHeight w:val="277" w:hRule="exact"/>
          <w:cantSplit w:val="false"/>
        </w:trPr>
        <w:tc>
          <w:tcPr>
            <w:tcW w:w="23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a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b</w:t>
            </w:r>
          </w:p>
        </w:tc>
        <w:tc>
          <w:tcPr>
            <w:tcW w:w="9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c</w:t>
            </w:r>
          </w:p>
        </w:tc>
        <w:tc>
          <w:tcPr>
            <w:tcW w:w="167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d</w:t>
            </w:r>
          </w:p>
        </w:tc>
        <w:tc>
          <w:tcPr>
            <w:tcW w:w="15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e</w:t>
            </w:r>
          </w:p>
        </w:tc>
        <w:tc>
          <w:tcPr>
            <w:tcW w:w="11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f</w:t>
            </w:r>
          </w:p>
        </w:tc>
      </w:tr>
      <w:tr>
        <w:trPr>
          <w:trHeight w:val="369" w:hRule="atLeast"/>
          <w:cantSplit w:val="false"/>
        </w:trPr>
        <w:tc>
          <w:tcPr>
            <w:tcW w:w="231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Materiál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31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Nedokončená výroba a</w:t>
            </w:r>
          </w:p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polotovary vlastnej výroby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31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Výrobky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31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 xml:space="preserve">Zvieratá 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31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Tovar</w:t>
            </w:r>
          </w:p>
        </w:tc>
        <w:tc>
          <w:tcPr>
            <w:tcW w:w="138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54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7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31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Nehnuteľnosť na predaj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31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Poskytnuté preddavky  na zásoby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31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Zásoby spolu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</w:tc>
        <w:tc>
          <w:tcPr>
            <w:tcW w:w="154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</w:tc>
        <w:tc>
          <w:tcPr>
            <w:tcW w:w="117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</w:tc>
      </w:tr>
    </w:tbl>
    <w:p>
      <w:pPr>
        <w:pStyle w:val="Normal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Tabuľka č. 2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54" w:type="dxa"/>
          <w:bottom w:w="0" w:type="dxa"/>
          <w:right w:w="70" w:type="dxa"/>
        </w:tblCellMar>
      </w:tblPr>
      <w:tblGrid>
        <w:gridCol w:w="6068"/>
        <w:gridCol w:w="3001"/>
      </w:tblGrid>
      <w:tr>
        <w:trPr>
          <w:cantSplit w:val="false"/>
        </w:trPr>
        <w:tc>
          <w:tcPr>
            <w:tcW w:w="606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Hodnota</w:t>
            </w:r>
          </w:p>
        </w:tc>
      </w:tr>
      <w:tr>
        <w:trPr>
          <w:trHeight w:val="340" w:hRule="atLeast"/>
          <w:cantSplit w:val="false"/>
        </w:trPr>
        <w:tc>
          <w:tcPr>
            <w:tcW w:w="606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606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</w:tbl>
    <w:p>
      <w:pPr>
        <w:pStyle w:val="Nzov"/>
        <w:spacing w:before="280" w:after="0"/>
        <w:jc w:val="both"/>
        <w:rPr>
          <w:rFonts w:cs="Arial" w:ascii="Arial" w:hAnsi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</w:r>
    </w:p>
    <w:p>
      <w:pPr>
        <w:pStyle w:val="Normal"/>
        <w:spacing w:before="0" w:after="120"/>
        <w:ind w:left="0" w:right="-471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Zásoby, na ktoré je zriadené záložné právo a zásoby, pri ktorých má účtovná jednotka obmedzené právo s nimi  nakladať: </w:t>
      </w:r>
    </w:p>
    <w:p>
      <w:pPr>
        <w:pStyle w:val="Normal"/>
        <w:spacing w:before="0" w:after="120"/>
        <w:ind w:left="0" w:right="-471" w:hanging="0"/>
        <w:jc w:val="both"/>
        <w:rPr>
          <w:rFonts w:cs="Arial" w:ascii="Arial" w:hAnsi="Arial"/>
          <w:sz w:val="22"/>
          <w:szCs w:val="22"/>
          <w:u w:val="single"/>
        </w:rPr>
      </w:pPr>
      <w:r>
        <w:rPr>
          <w:rFonts w:cs="Arial" w:ascii="Arial" w:hAnsi="Arial"/>
          <w:sz w:val="22"/>
          <w:szCs w:val="22"/>
        </w:rPr>
        <w:t xml:space="preserve">Informácie k prílohe č.3 časti F. písm. p) </w:t>
      </w:r>
      <w:r>
        <w:rPr>
          <w:rFonts w:cs="Arial" w:ascii="Arial" w:hAnsi="Arial"/>
          <w:sz w:val="22"/>
          <w:szCs w:val="22"/>
          <w:u w:val="single"/>
        </w:rPr>
        <w:t>o zásobách, na ktoré je zriadené záložné právo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54" w:type="dxa"/>
          <w:bottom w:w="0" w:type="dxa"/>
          <w:right w:w="70" w:type="dxa"/>
        </w:tblCellMar>
      </w:tblPr>
      <w:tblGrid>
        <w:gridCol w:w="6093"/>
        <w:gridCol w:w="2976"/>
      </w:tblGrid>
      <w:tr>
        <w:trPr>
          <w:cantSplit w:val="false"/>
        </w:trPr>
        <w:tc>
          <w:tcPr>
            <w:tcW w:w="60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Zásoby</w:t>
            </w:r>
          </w:p>
        </w:tc>
        <w:tc>
          <w:tcPr>
            <w:tcW w:w="297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Hodnota za bežné účtovné obdobie</w:t>
            </w:r>
          </w:p>
        </w:tc>
      </w:tr>
      <w:tr>
        <w:trPr>
          <w:cantSplit w:val="false"/>
        </w:trPr>
        <w:tc>
          <w:tcPr>
            <w:tcW w:w="60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297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360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</w:tbl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  <w:u w:val="single"/>
        </w:rPr>
        <w:t>Zákazková výroba</w:t>
      </w:r>
      <w:r>
        <w:rPr>
          <w:rFonts w:cs="Arial" w:ascii="Arial" w:hAnsi="Arial"/>
          <w:sz w:val="22"/>
          <w:szCs w:val="22"/>
        </w:rPr>
        <w:t xml:space="preserve"> a zákazková výstavba nehnuteľnosti určenej na predaj, a to v členení na: </w:t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spacing w:before="0" w:after="120"/>
        <w:ind w:left="0" w:right="-471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1. Všeobecné údaje, pričom sa uvádza:</w:t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1a. Hodnota tej časti celkových výnosov zo zákazkovej výroby a zákazkovej výstavby nehnuteľnosti určenej na predaj, ktorá bola v bežnom účtovnom období vykázaná vo výnosoch:</w:t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1b. Metóda určenia výnosov zo zákazkovej výroby a zákazkovej výstavby nehnuteľnosti určenej na predaj vykázaných v bežnom účtovnom období:</w:t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1c. Metóda určenia stupňa dokončenia zákazkovej výroby a zákazkovej výstavby nehnuteľnosti, určenej na predaj:</w:t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</w:t>
      </w:r>
    </w:p>
    <w:p>
      <w:pPr>
        <w:pStyle w:val="Normal"/>
        <w:spacing w:before="0" w:after="12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1da. Výstavba nehnuteľnosti určenej na predaj sa uskutočňuje na pozemku vo vlastníctve objednávateľa:</w:t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1db. Objednávateľovi nevzniká nárok na odstúpenie od zmluvy s právom vrátenia peňažných prostriedkov:</w:t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1dc. Pre nedokončenie dohodnutej výstavby zhotoviteľom nehnuteľnosť zostáva objednávateľovi:    </w:t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2. Údaje o zákazkovej výrobe a zákazkovej výstavbe nehnuteľnosti určenej na predaj, ktoré ku dňu, ku ktorému sa zostavuje účtovná závierka neboli dokončené:</w:t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Informácie k prílohe č.3 časť F. písm. q) </w:t>
      </w:r>
      <w:r>
        <w:rPr>
          <w:rFonts w:cs="Arial" w:ascii="Arial" w:hAnsi="Arial"/>
          <w:sz w:val="22"/>
          <w:szCs w:val="22"/>
          <w:u w:val="single"/>
        </w:rPr>
        <w:t>o zákazkovej výrobe</w:t>
      </w:r>
      <w:r>
        <w:rPr>
          <w:rFonts w:cs="Arial" w:ascii="Arial" w:hAnsi="Arial"/>
          <w:sz w:val="22"/>
          <w:szCs w:val="22"/>
        </w:rPr>
        <w:t xml:space="preserve"> a o zákazkovej výstavbe nehnuteľnosti určenej na predaj</w:t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Tabuľka č.1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4" w:space="0" w:color="00000A"/>
          <w:insideH w:val="single" w:sz="4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2749"/>
        <w:gridCol w:w="2085"/>
        <w:gridCol w:w="2085"/>
        <w:gridCol w:w="2150"/>
      </w:tblGrid>
      <w:tr>
        <w:trPr>
          <w:cantSplit w:val="false"/>
        </w:trPr>
        <w:tc>
          <w:tcPr>
            <w:tcW w:w="274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jc w:val="both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5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>
        <w:trPr>
          <w:cantSplit w:val="false"/>
        </w:trPr>
        <w:tc>
          <w:tcPr>
            <w:tcW w:w="27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a</w:t>
            </w:r>
          </w:p>
        </w:tc>
        <w:tc>
          <w:tcPr>
            <w:tcW w:w="2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b</w:t>
            </w:r>
          </w:p>
        </w:tc>
        <w:tc>
          <w:tcPr>
            <w:tcW w:w="2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c</w:t>
            </w:r>
          </w:p>
        </w:tc>
        <w:tc>
          <w:tcPr>
            <w:tcW w:w="21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</w:p>
        </w:tc>
      </w:tr>
      <w:tr>
        <w:trPr>
          <w:trHeight w:val="340" w:hRule="atLeast"/>
          <w:cantSplit w:val="false"/>
        </w:trPr>
        <w:tc>
          <w:tcPr>
            <w:tcW w:w="27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Výnosy zo zákazkovej výroby</w:t>
            </w:r>
          </w:p>
        </w:tc>
        <w:tc>
          <w:tcPr>
            <w:tcW w:w="20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20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7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Náklady na zákazkovú výrobu</w:t>
            </w:r>
          </w:p>
        </w:tc>
        <w:tc>
          <w:tcPr>
            <w:tcW w:w="20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20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74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Hrubý zisk / hrubá strata</w:t>
            </w:r>
          </w:p>
        </w:tc>
        <w:tc>
          <w:tcPr>
            <w:tcW w:w="20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20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Tabuľka č.2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4" w:space="0" w:color="00000A"/>
          <w:insideH w:val="single" w:sz="4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3721"/>
        <w:gridCol w:w="2494"/>
        <w:gridCol w:w="2855"/>
      </w:tblGrid>
      <w:tr>
        <w:trPr>
          <w:cantSplit w:val="false"/>
        </w:trPr>
        <w:tc>
          <w:tcPr>
            <w:tcW w:w="372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4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jc w:val="both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85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>
        <w:trPr>
          <w:cantSplit w:val="false"/>
        </w:trPr>
        <w:tc>
          <w:tcPr>
            <w:tcW w:w="37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a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b</w:t>
            </w:r>
          </w:p>
        </w:tc>
        <w:tc>
          <w:tcPr>
            <w:tcW w:w="2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c</w:t>
            </w:r>
          </w:p>
        </w:tc>
      </w:tr>
      <w:tr>
        <w:trPr>
          <w:cantSplit w:val="false"/>
        </w:trPr>
        <w:tc>
          <w:tcPr>
            <w:tcW w:w="37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285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w="37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285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37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285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372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Suma zadržanej platby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285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Tabuľka č.3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4" w:space="0" w:color="00000A"/>
          <w:insideH w:val="single" w:sz="4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2894"/>
        <w:gridCol w:w="2051"/>
        <w:gridCol w:w="1975"/>
        <w:gridCol w:w="2149"/>
      </w:tblGrid>
      <w:tr>
        <w:trPr>
          <w:cantSplit w:val="false"/>
        </w:trPr>
        <w:tc>
          <w:tcPr>
            <w:tcW w:w="28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5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197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4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  <w:cantSplit w:val="false"/>
        </w:trPr>
        <w:tc>
          <w:tcPr>
            <w:tcW w:w="28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a</w:t>
            </w:r>
          </w:p>
        </w:tc>
        <w:tc>
          <w:tcPr>
            <w:tcW w:w="20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b</w:t>
            </w:r>
          </w:p>
        </w:tc>
        <w:tc>
          <w:tcPr>
            <w:tcW w:w="1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c</w:t>
            </w:r>
          </w:p>
        </w:tc>
        <w:tc>
          <w:tcPr>
            <w:tcW w:w="21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</w:p>
        </w:tc>
      </w:tr>
      <w:tr>
        <w:trPr>
          <w:cantSplit w:val="false"/>
        </w:trPr>
        <w:tc>
          <w:tcPr>
            <w:tcW w:w="28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97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w="28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97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28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Hrubý zisk / hrubá strata</w:t>
            </w:r>
          </w:p>
        </w:tc>
        <w:tc>
          <w:tcPr>
            <w:tcW w:w="205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97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</w:tbl>
    <w:p>
      <w:pPr>
        <w:pStyle w:val="Nzov"/>
        <w:spacing w:before="280" w:after="0"/>
        <w:jc w:val="both"/>
        <w:rPr>
          <w:rFonts w:cs="Arial" w:ascii="Arial" w:hAnsi="Arial"/>
          <w:b w:val="false"/>
          <w:bCs w:val="false"/>
        </w:rPr>
      </w:pPr>
      <w:r>
        <w:rPr>
          <w:rFonts w:cs="Arial" w:ascii="Arial" w:hAnsi="Arial"/>
          <w:b w:val="false"/>
          <w:bCs w:val="false"/>
        </w:rPr>
      </w:r>
    </w:p>
    <w:p>
      <w:pPr>
        <w:pStyle w:val="Normal"/>
        <w:rPr>
          <w:rFonts w:cs="Arial" w:ascii="Arial" w:hAnsi="Arial"/>
          <w:sz w:val="22"/>
          <w:szCs w:val="22"/>
          <w:lang w:eastAsia="en-US"/>
        </w:rPr>
      </w:pPr>
      <w:r>
        <w:rPr>
          <w:rFonts w:cs="Arial" w:ascii="Arial" w:hAnsi="Arial"/>
          <w:sz w:val="22"/>
          <w:szCs w:val="22"/>
          <w:lang w:eastAsia="en-US"/>
        </w:rPr>
        <w:t>Tabuľka č.4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4" w:space="0" w:color="00000A"/>
          <w:insideH w:val="single" w:sz="4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83" w:type="dxa"/>
          <w:bottom w:w="0" w:type="dxa"/>
          <w:right w:w="108" w:type="dxa"/>
        </w:tblCellMar>
      </w:tblPr>
      <w:tblGrid>
        <w:gridCol w:w="3721"/>
        <w:gridCol w:w="2641"/>
        <w:gridCol w:w="2708"/>
      </w:tblGrid>
      <w:tr>
        <w:trPr>
          <w:cantSplit w:val="false"/>
        </w:trPr>
        <w:tc>
          <w:tcPr>
            <w:tcW w:w="372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0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cantSplit w:val="false"/>
        </w:trPr>
        <w:tc>
          <w:tcPr>
            <w:tcW w:w="37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a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b</w:t>
            </w:r>
          </w:p>
        </w:tc>
        <w:tc>
          <w:tcPr>
            <w:tcW w:w="2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c</w:t>
            </w:r>
          </w:p>
        </w:tc>
      </w:tr>
      <w:tr>
        <w:trPr>
          <w:cantSplit w:val="false"/>
        </w:trPr>
        <w:tc>
          <w:tcPr>
            <w:tcW w:w="37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270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w="37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270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7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Suma prijatých preddavkov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270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72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  <w:vAlign w:val="center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Suma zadržanej platby</w:t>
            </w:r>
          </w:p>
        </w:tc>
        <w:tc>
          <w:tcPr>
            <w:tcW w:w="26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270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3" w:type="dxa"/>
            </w:tcMar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Tvorba, zúčtovanie opravných položiek k pohľadávkam v členení podľa jednotlivých položiek súvahy za bežné účtovné obdobie, pričom sa uvádza dôvod ich tvorby, zúčtovania:  </w:t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spacing w:before="0" w:after="120"/>
        <w:ind w:left="0" w:right="-471" w:hanging="0"/>
        <w:jc w:val="both"/>
        <w:rPr>
          <w:rFonts w:cs="Arial" w:ascii="Arial" w:hAnsi="Arial"/>
          <w:sz w:val="22"/>
          <w:szCs w:val="22"/>
          <w:u w:val="single"/>
        </w:rPr>
      </w:pPr>
      <w:r>
        <w:rPr>
          <w:rFonts w:cs="Arial" w:ascii="Arial" w:hAnsi="Arial"/>
          <w:sz w:val="22"/>
          <w:szCs w:val="22"/>
        </w:rPr>
        <w:t xml:space="preserve">Informácie k prílohe č.3 časti F. písm. r) o vývoji </w:t>
      </w:r>
      <w:r>
        <w:rPr>
          <w:rFonts w:cs="Arial" w:ascii="Arial" w:hAnsi="Arial"/>
          <w:sz w:val="22"/>
          <w:szCs w:val="22"/>
          <w:u w:val="single"/>
        </w:rPr>
        <w:t>opravnej položky k pohľadávkam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54" w:type="dxa"/>
          <w:bottom w:w="0" w:type="dxa"/>
          <w:right w:w="70" w:type="dxa"/>
        </w:tblCellMar>
      </w:tblPr>
      <w:tblGrid>
        <w:gridCol w:w="1891"/>
        <w:gridCol w:w="1385"/>
        <w:gridCol w:w="999"/>
        <w:gridCol w:w="1791"/>
        <w:gridCol w:w="1713"/>
        <w:gridCol w:w="1290"/>
      </w:tblGrid>
      <w:tr>
        <w:trPr>
          <w:cantSplit w:val="false"/>
        </w:trPr>
        <w:tc>
          <w:tcPr>
            <w:tcW w:w="1891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Pohľadávky</w:t>
            </w:r>
          </w:p>
        </w:tc>
        <w:tc>
          <w:tcPr>
            <w:tcW w:w="7178" w:type="dxa"/>
            <w:gridSpan w:val="5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Bežné účtovné obdobie</w:t>
            </w:r>
          </w:p>
        </w:tc>
      </w:tr>
      <w:tr>
        <w:trPr>
          <w:cantSplit w:val="false"/>
        </w:trPr>
        <w:tc>
          <w:tcPr>
            <w:tcW w:w="1891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Cs/>
                <w:sz w:val="22"/>
                <w:szCs w:val="22"/>
              </w:rPr>
            </w:pPr>
            <w:r>
              <w:rPr>
                <w:rFonts w:cs="Arial" w:ascii="Arial" w:hAnsi="Arial"/>
                <w:bCs/>
                <w:sz w:val="22"/>
                <w:szCs w:val="22"/>
              </w:rPr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Stav OP 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Tvorba</w:t>
            </w:r>
          </w:p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OP</w:t>
            </w:r>
          </w:p>
        </w:tc>
        <w:tc>
          <w:tcPr>
            <w:tcW w:w="179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Zúčtovanie OP z dôvodu zániku opodstatnenosti</w:t>
            </w:r>
          </w:p>
        </w:tc>
        <w:tc>
          <w:tcPr>
            <w:tcW w:w="171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 xml:space="preserve">Zúčtovanie OP z dôvodu vyradenia majetku </w:t>
              <w:br/>
              <w:t>z účtovníctva</w:t>
            </w:r>
          </w:p>
        </w:tc>
        <w:tc>
          <w:tcPr>
            <w:tcW w:w="129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Stav OP na konci účtovného obdobia</w:t>
            </w:r>
          </w:p>
        </w:tc>
      </w:tr>
      <w:tr>
        <w:trPr>
          <w:cantSplit w:val="false"/>
        </w:trPr>
        <w:tc>
          <w:tcPr>
            <w:tcW w:w="18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A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b</w:t>
            </w:r>
          </w:p>
        </w:tc>
        <w:tc>
          <w:tcPr>
            <w:tcW w:w="99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c</w:t>
            </w:r>
          </w:p>
        </w:tc>
        <w:tc>
          <w:tcPr>
            <w:tcW w:w="17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d</w:t>
            </w:r>
          </w:p>
        </w:tc>
        <w:tc>
          <w:tcPr>
            <w:tcW w:w="171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e</w:t>
            </w:r>
          </w:p>
        </w:tc>
        <w:tc>
          <w:tcPr>
            <w:tcW w:w="129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f</w:t>
            </w:r>
          </w:p>
        </w:tc>
      </w:tr>
      <w:tr>
        <w:trPr>
          <w:cantSplit w:val="false"/>
        </w:trPr>
        <w:tc>
          <w:tcPr>
            <w:tcW w:w="189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79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71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29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w="189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Pohľadávky voči DÚJ a MÚJ</w:t>
            </w:r>
          </w:p>
        </w:tc>
        <w:tc>
          <w:tcPr>
            <w:tcW w:w="138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79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71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29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w="189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79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71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29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w="18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3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791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713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29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454" w:hRule="atLeast"/>
          <w:cantSplit w:val="false"/>
        </w:trPr>
        <w:tc>
          <w:tcPr>
            <w:tcW w:w="189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Iné pohľadávky</w:t>
            </w:r>
          </w:p>
        </w:tc>
        <w:tc>
          <w:tcPr>
            <w:tcW w:w="138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79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71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29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189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</w:tc>
        <w:tc>
          <w:tcPr>
            <w:tcW w:w="179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</w:tc>
        <w:tc>
          <w:tcPr>
            <w:tcW w:w="171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</w:tc>
        <w:tc>
          <w:tcPr>
            <w:tcW w:w="129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="280" w:after="0"/>
        <w:jc w:val="left"/>
        <w:rPr>
          <w:rFonts w:cs="Arial" w:ascii="Arial" w:hAnsi="Arial"/>
        </w:rPr>
      </w:pPr>
      <w:r>
        <w:rPr>
          <w:rFonts w:cs="Arial" w:ascii="Arial" w:hAnsi="Arial"/>
        </w:rPr>
      </w:r>
    </w:p>
    <w:p>
      <w:pPr>
        <w:pStyle w:val="Normal"/>
        <w:rPr>
          <w:rFonts w:cs="Arial" w:ascii="Arial" w:hAnsi="Arial"/>
          <w:color w:val="FF0000"/>
          <w:sz w:val="22"/>
          <w:szCs w:val="22"/>
          <w:u w:val="single"/>
          <w:lang w:eastAsia="en-US"/>
        </w:rPr>
      </w:pPr>
      <w:r>
        <w:rPr>
          <w:rFonts w:cs="Arial" w:ascii="Arial" w:hAnsi="Arial"/>
          <w:color w:val="FF0000"/>
          <w:sz w:val="22"/>
          <w:szCs w:val="22"/>
          <w:u w:val="single"/>
          <w:lang w:eastAsia="en-US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  <w:u w:val="single"/>
        </w:rPr>
        <w:t>Hodnota pohľadávok do lehoty splatnosti a po lehote splatnosti</w:t>
      </w:r>
      <w:r>
        <w:rPr>
          <w:rFonts w:cs="Arial" w:ascii="Arial" w:hAnsi="Arial"/>
          <w:sz w:val="22"/>
          <w:szCs w:val="22"/>
        </w:rPr>
        <w:t>:</w:t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spacing w:before="0" w:after="120"/>
        <w:ind w:left="0" w:right="-471" w:hanging="0"/>
        <w:jc w:val="both"/>
        <w:rPr>
          <w:rFonts w:cs="Arial" w:ascii="Arial" w:hAnsi="Arial"/>
          <w:sz w:val="22"/>
          <w:szCs w:val="22"/>
          <w:u w:val="single"/>
        </w:rPr>
      </w:pPr>
      <w:r>
        <w:rPr>
          <w:rFonts w:cs="Arial" w:ascii="Arial" w:hAnsi="Arial"/>
          <w:sz w:val="22"/>
          <w:szCs w:val="22"/>
        </w:rPr>
        <w:t xml:space="preserve">Informácie k prílohe č.3 časti F. písm. s) </w:t>
      </w:r>
      <w:r>
        <w:rPr>
          <w:rFonts w:cs="Arial" w:ascii="Arial" w:hAnsi="Arial"/>
          <w:sz w:val="22"/>
          <w:szCs w:val="22"/>
          <w:u w:val="single"/>
        </w:rPr>
        <w:t>o vekovej štruktúre pohľadávok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4" w:space="0" w:color="00000A"/>
          <w:insideH w:val="single" w:sz="4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2" w:type="dxa"/>
          <w:bottom w:w="0" w:type="dxa"/>
          <w:right w:w="108" w:type="dxa"/>
        </w:tblCellMar>
      </w:tblPr>
      <w:tblGrid>
        <w:gridCol w:w="3091"/>
        <w:gridCol w:w="1992"/>
        <w:gridCol w:w="1992"/>
        <w:gridCol w:w="1994"/>
      </w:tblGrid>
      <w:tr>
        <w:trPr>
          <w:cantSplit w:val="false"/>
        </w:trPr>
        <w:tc>
          <w:tcPr>
            <w:tcW w:w="309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Názov položky</w:t>
            </w:r>
          </w:p>
        </w:tc>
        <w:tc>
          <w:tcPr>
            <w:tcW w:w="19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V lehote splatnosti</w:t>
            </w:r>
          </w:p>
        </w:tc>
        <w:tc>
          <w:tcPr>
            <w:tcW w:w="19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Po lehote splatnosti</w:t>
            </w:r>
          </w:p>
        </w:tc>
        <w:tc>
          <w:tcPr>
            <w:tcW w:w="19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Pohľadávky spolu</w:t>
            </w:r>
          </w:p>
        </w:tc>
      </w:tr>
      <w:tr>
        <w:trPr>
          <w:trHeight w:val="227" w:hRule="exact"/>
          <w:cantSplit w:val="false"/>
        </w:trPr>
        <w:tc>
          <w:tcPr>
            <w:tcW w:w="30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a</w:t>
            </w:r>
          </w:p>
        </w:tc>
        <w:tc>
          <w:tcPr>
            <w:tcW w:w="19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b</w:t>
            </w:r>
          </w:p>
        </w:tc>
        <w:tc>
          <w:tcPr>
            <w:tcW w:w="19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c</w:t>
            </w:r>
          </w:p>
        </w:tc>
        <w:tc>
          <w:tcPr>
            <w:tcW w:w="19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d</w:t>
            </w:r>
          </w:p>
        </w:tc>
      </w:tr>
      <w:tr>
        <w:trPr>
          <w:trHeight w:val="454" w:hRule="atLeast"/>
          <w:cantSplit w:val="false"/>
        </w:trPr>
        <w:tc>
          <w:tcPr>
            <w:tcW w:w="9069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Dlhodobé pohľadávky</w:t>
            </w:r>
          </w:p>
        </w:tc>
      </w:tr>
      <w:tr>
        <w:trPr>
          <w:trHeight w:val="567" w:hRule="exact"/>
          <w:cantSplit w:val="false"/>
        </w:trPr>
        <w:tc>
          <w:tcPr>
            <w:tcW w:w="309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Pohľadávky z obchodného styku</w:t>
            </w:r>
          </w:p>
        </w:tc>
        <w:tc>
          <w:tcPr>
            <w:tcW w:w="19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9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99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w="30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Pohľadávky voči DÚJ a MÚJ</w:t>
            </w:r>
          </w:p>
        </w:tc>
        <w:tc>
          <w:tcPr>
            <w:tcW w:w="19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9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w="30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9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w="309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9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99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9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97" w:hRule="exact"/>
          <w:cantSplit w:val="false"/>
        </w:trPr>
        <w:tc>
          <w:tcPr>
            <w:tcW w:w="309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Iné pohľadávky</w:t>
            </w:r>
          </w:p>
        </w:tc>
        <w:tc>
          <w:tcPr>
            <w:tcW w:w="19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99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9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97" w:hRule="exact"/>
          <w:cantSplit w:val="false"/>
        </w:trPr>
        <w:tc>
          <w:tcPr>
            <w:tcW w:w="309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199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</w:tc>
        <w:tc>
          <w:tcPr>
            <w:tcW w:w="199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</w:tc>
        <w:tc>
          <w:tcPr>
            <w:tcW w:w="199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</w:tc>
      </w:tr>
      <w:tr>
        <w:trPr>
          <w:trHeight w:val="329" w:hRule="atLeast"/>
          <w:cantSplit w:val="false"/>
        </w:trPr>
        <w:tc>
          <w:tcPr>
            <w:tcW w:w="906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Krátkodobé pohľadávky</w:t>
            </w:r>
          </w:p>
        </w:tc>
      </w:tr>
      <w:tr>
        <w:trPr>
          <w:trHeight w:val="340" w:hRule="atLeast"/>
          <w:cantSplit w:val="false"/>
        </w:trPr>
        <w:tc>
          <w:tcPr>
            <w:tcW w:w="309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Pohľadávky z obchodného styku</w:t>
            </w:r>
          </w:p>
        </w:tc>
        <w:tc>
          <w:tcPr>
            <w:tcW w:w="19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6013</w:t>
            </w:r>
          </w:p>
        </w:tc>
        <w:tc>
          <w:tcPr>
            <w:tcW w:w="19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30290</w:t>
            </w:r>
          </w:p>
        </w:tc>
        <w:tc>
          <w:tcPr>
            <w:tcW w:w="199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36303</w:t>
            </w:r>
          </w:p>
        </w:tc>
      </w:tr>
      <w:tr>
        <w:trPr>
          <w:cantSplit w:val="false"/>
        </w:trPr>
        <w:tc>
          <w:tcPr>
            <w:tcW w:w="30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Pohľadávky voči DÚJ a MÚJ</w:t>
            </w:r>
          </w:p>
        </w:tc>
        <w:tc>
          <w:tcPr>
            <w:tcW w:w="19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9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w="30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9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w="30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9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9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454" w:hRule="exact"/>
          <w:cantSplit w:val="false"/>
        </w:trPr>
        <w:tc>
          <w:tcPr>
            <w:tcW w:w="309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Sociálne poistenie</w:t>
            </w:r>
          </w:p>
        </w:tc>
        <w:tc>
          <w:tcPr>
            <w:tcW w:w="19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99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9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454" w:hRule="exact"/>
          <w:cantSplit w:val="false"/>
        </w:trPr>
        <w:tc>
          <w:tcPr>
            <w:tcW w:w="309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Daňové pohľadávky a dotácie</w:t>
            </w:r>
          </w:p>
        </w:tc>
        <w:tc>
          <w:tcPr>
            <w:tcW w:w="19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3799</w:t>
            </w:r>
          </w:p>
        </w:tc>
        <w:tc>
          <w:tcPr>
            <w:tcW w:w="199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9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3799</w:t>
            </w:r>
          </w:p>
        </w:tc>
      </w:tr>
      <w:tr>
        <w:trPr>
          <w:trHeight w:val="454" w:hRule="exact"/>
          <w:cantSplit w:val="false"/>
        </w:trPr>
        <w:tc>
          <w:tcPr>
            <w:tcW w:w="30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Iné pohľadávky</w:t>
            </w:r>
          </w:p>
        </w:tc>
        <w:tc>
          <w:tcPr>
            <w:tcW w:w="19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9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538" w:hRule="exact"/>
          <w:cantSplit w:val="false"/>
        </w:trPr>
        <w:tc>
          <w:tcPr>
            <w:tcW w:w="309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199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6013</w:t>
            </w:r>
          </w:p>
        </w:tc>
        <w:tc>
          <w:tcPr>
            <w:tcW w:w="199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30290</w:t>
            </w:r>
          </w:p>
        </w:tc>
        <w:tc>
          <w:tcPr>
            <w:tcW w:w="199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40102</w:t>
            </w:r>
          </w:p>
        </w:tc>
      </w:tr>
    </w:tbl>
    <w:p>
      <w:pPr>
        <w:pStyle w:val="Normal"/>
        <w:jc w:val="both"/>
        <w:rPr>
          <w:rFonts w:cs="Arial" w:ascii="Arial" w:hAnsi="Arial"/>
        </w:rPr>
      </w:pPr>
      <w:r>
        <w:rPr>
          <w:rFonts w:cs="Arial" w:ascii="Arial" w:hAnsi="Arial"/>
        </w:rPr>
      </w:r>
    </w:p>
    <w:p>
      <w:pPr>
        <w:pStyle w:val="Normal"/>
        <w:ind w:left="644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spacing w:before="0" w:after="120"/>
        <w:ind w:left="0" w:right="-471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Informácie k prílohe č.3 časti F. písm. t) a u) o </w:t>
      </w:r>
      <w:r>
        <w:rPr>
          <w:rFonts w:cs="Arial" w:ascii="Arial" w:hAnsi="Arial"/>
          <w:sz w:val="22"/>
          <w:szCs w:val="22"/>
          <w:u w:val="single"/>
        </w:rPr>
        <w:t>pohľadávkach zabezpečených záložným právom</w:t>
      </w:r>
      <w:r>
        <w:rPr>
          <w:rFonts w:cs="Arial" w:ascii="Arial" w:hAnsi="Arial"/>
          <w:sz w:val="22"/>
          <w:szCs w:val="22"/>
        </w:rPr>
        <w:t xml:space="preserve"> alebo inou formou zabezpečenia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4" w:space="0" w:color="00000A"/>
          <w:insideH w:val="single" w:sz="4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54" w:type="dxa"/>
          <w:bottom w:w="0" w:type="dxa"/>
          <w:right w:w="70" w:type="dxa"/>
        </w:tblCellMar>
      </w:tblPr>
      <w:tblGrid>
        <w:gridCol w:w="4135"/>
        <w:gridCol w:w="2663"/>
        <w:gridCol w:w="2272"/>
      </w:tblGrid>
      <w:tr>
        <w:trPr>
          <w:cantSplit w:val="false"/>
        </w:trPr>
        <w:tc>
          <w:tcPr>
            <w:tcW w:w="4135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jc w:val="both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Opis predmetu záložného práva</w:t>
            </w:r>
          </w:p>
        </w:tc>
        <w:tc>
          <w:tcPr>
            <w:tcW w:w="4935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Bežné účtovné obdobie</w:t>
            </w:r>
          </w:p>
        </w:tc>
      </w:tr>
      <w:tr>
        <w:trPr>
          <w:cantSplit w:val="false"/>
        </w:trPr>
        <w:tc>
          <w:tcPr>
            <w:tcW w:w="4135" w:type="dxa"/>
            <w:vMerge w:val="continue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jc w:val="both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</w:r>
          </w:p>
        </w:tc>
        <w:tc>
          <w:tcPr>
            <w:tcW w:w="266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 xml:space="preserve">Hodnota predmetu </w:t>
            </w:r>
          </w:p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záložného práva</w:t>
            </w:r>
          </w:p>
        </w:tc>
        <w:tc>
          <w:tcPr>
            <w:tcW w:w="227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Hodnota pohľadávky</w:t>
            </w:r>
          </w:p>
        </w:tc>
      </w:tr>
      <w:tr>
        <w:trPr>
          <w:cantSplit w:val="false"/>
        </w:trPr>
        <w:tc>
          <w:tcPr>
            <w:tcW w:w="41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6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360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227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360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w="413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66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360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x</w:t>
            </w:r>
          </w:p>
        </w:tc>
        <w:tc>
          <w:tcPr>
            <w:tcW w:w="227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spacing w:lineRule="auto" w:line="360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</w:tbl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v) </w:t>
      </w:r>
      <w:r>
        <w:rPr>
          <w:rFonts w:cs="Arial" w:ascii="Arial" w:hAnsi="Arial"/>
          <w:b/>
          <w:sz w:val="22"/>
          <w:szCs w:val="22"/>
          <w:u w:val="single"/>
        </w:rPr>
        <w:t>Odložená daňová pohľadávka</w:t>
      </w:r>
      <w:r>
        <w:rPr>
          <w:rFonts w:cs="Arial" w:ascii="Arial" w:hAnsi="Arial"/>
          <w:sz w:val="22"/>
          <w:szCs w:val="22"/>
        </w:rPr>
        <w:t>, pričom sa uvedie opis jej vzniku:</w:t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spacing w:before="0" w:after="120"/>
        <w:ind w:left="0" w:right="-471" w:hanging="0"/>
        <w:jc w:val="both"/>
        <w:rPr>
          <w:rFonts w:cs="Arial" w:ascii="Arial" w:hAnsi="Arial"/>
          <w:sz w:val="22"/>
          <w:szCs w:val="22"/>
          <w:u w:val="single"/>
        </w:rPr>
      </w:pPr>
      <w:r>
        <w:rPr>
          <w:rFonts w:cs="Arial" w:ascii="Arial" w:hAnsi="Arial"/>
          <w:sz w:val="22"/>
          <w:szCs w:val="22"/>
        </w:rPr>
        <w:t>Informácie k prílohe č.3 časti F. písm. v) o </w:t>
      </w:r>
      <w:r>
        <w:rPr>
          <w:rFonts w:cs="Arial" w:ascii="Arial" w:hAnsi="Arial"/>
          <w:sz w:val="22"/>
          <w:szCs w:val="22"/>
          <w:u w:val="single"/>
        </w:rPr>
        <w:t>odloženej daňovej pohľadávke</w:t>
      </w:r>
    </w:p>
    <w:tbl>
      <w:tblPr>
        <w:jc w:val="left"/>
        <w:tblInd w:w="-15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4868"/>
        <w:gridCol w:w="2158"/>
        <w:gridCol w:w="2044"/>
      </w:tblGrid>
      <w:tr>
        <w:trPr>
          <w:trHeight w:val="990" w:hRule="atLeast"/>
          <w:cantSplit w:val="false"/>
        </w:trPr>
        <w:tc>
          <w:tcPr>
            <w:tcW w:w="48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Názov položky</w:t>
            </w:r>
          </w:p>
        </w:tc>
        <w:tc>
          <w:tcPr>
            <w:tcW w:w="21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Bežné účtovné obdobie</w:t>
            </w:r>
          </w:p>
        </w:tc>
        <w:tc>
          <w:tcPr>
            <w:tcW w:w="20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Bezprostredne predchádzajúce účtovné obdobie</w:t>
            </w:r>
          </w:p>
        </w:tc>
      </w:tr>
      <w:tr>
        <w:trPr>
          <w:trHeight w:val="624" w:hRule="atLeast"/>
          <w:cantSplit w:val="false"/>
        </w:trPr>
        <w:tc>
          <w:tcPr>
            <w:tcW w:w="486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40" w:hRule="atLeast"/>
          <w:cantSplit w:val="false"/>
        </w:trPr>
        <w:tc>
          <w:tcPr>
            <w:tcW w:w="4868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odpočítateľné</w:t>
            </w:r>
          </w:p>
        </w:tc>
        <w:tc>
          <w:tcPr>
            <w:tcW w:w="2158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40" w:hRule="atLeast"/>
          <w:cantSplit w:val="false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zdaniteľné</w:t>
            </w:r>
          </w:p>
        </w:tc>
        <w:tc>
          <w:tcPr>
            <w:tcW w:w="215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630" w:hRule="atLeast"/>
          <w:cantSplit w:val="false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40" w:hRule="atLeast"/>
          <w:cantSplit w:val="false"/>
        </w:trPr>
        <w:tc>
          <w:tcPr>
            <w:tcW w:w="4868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odpočítateľné</w:t>
            </w:r>
          </w:p>
        </w:tc>
        <w:tc>
          <w:tcPr>
            <w:tcW w:w="2158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40" w:hRule="atLeast"/>
          <w:cantSplit w:val="false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zdaniteľné</w:t>
            </w:r>
          </w:p>
        </w:tc>
        <w:tc>
          <w:tcPr>
            <w:tcW w:w="215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30" w:hRule="atLeast"/>
          <w:cantSplit w:val="false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215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97" w:hRule="atLeast"/>
          <w:cantSplit w:val="false"/>
        </w:trPr>
        <w:tc>
          <w:tcPr>
            <w:tcW w:w="4868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2158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40" w:hRule="atLeast"/>
          <w:cantSplit w:val="false"/>
        </w:trPr>
        <w:tc>
          <w:tcPr>
            <w:tcW w:w="4868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2158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40" w:hRule="atLeast"/>
          <w:cantSplit w:val="false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215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4868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215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204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Cs/>
                <w:sz w:val="22"/>
                <w:szCs w:val="22"/>
              </w:rPr>
            </w:pPr>
            <w:r>
              <w:rPr>
                <w:rFonts w:cs="Arial" w:ascii="Arial" w:hAnsi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215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4868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Cs/>
                <w:sz w:val="22"/>
                <w:szCs w:val="22"/>
              </w:rPr>
            </w:pPr>
            <w:r>
              <w:rPr>
                <w:rFonts w:cs="Arial" w:ascii="Arial" w:hAnsi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215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20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4868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215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40" w:hRule="atLeast"/>
          <w:cantSplit w:val="false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21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215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4868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Zaúčtovaná do vlastného imania</w:t>
            </w:r>
          </w:p>
        </w:tc>
        <w:tc>
          <w:tcPr>
            <w:tcW w:w="215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Iné</w:t>
            </w:r>
          </w:p>
        </w:tc>
        <w:tc>
          <w:tcPr>
            <w:tcW w:w="215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</w:tbl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color w:val="FF0000"/>
          <w:sz w:val="22"/>
          <w:szCs w:val="22"/>
        </w:rPr>
      </w:pPr>
      <w:r>
        <w:rPr>
          <w:rFonts w:cs="Arial" w:ascii="Arial" w:hAnsi="Arial"/>
          <w:color w:val="FF0000"/>
          <w:sz w:val="22"/>
          <w:szCs w:val="22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Významné zložky </w:t>
      </w:r>
      <w:r>
        <w:rPr>
          <w:rFonts w:cs="Arial" w:ascii="Arial" w:hAnsi="Arial"/>
          <w:sz w:val="22"/>
          <w:szCs w:val="22"/>
          <w:u w:val="single"/>
        </w:rPr>
        <w:t>krátkodobého finančného majetku</w:t>
      </w:r>
      <w:r>
        <w:rPr>
          <w:rFonts w:cs="Arial" w:ascii="Arial" w:hAnsi="Arial"/>
          <w:sz w:val="22"/>
          <w:szCs w:val="22"/>
        </w:rPr>
        <w:t>:</w:t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jc w:val="both"/>
        <w:rPr>
          <w:rFonts w:cs="Arial" w:ascii="Arial" w:hAnsi="Arial"/>
          <w:sz w:val="22"/>
          <w:szCs w:val="22"/>
          <w:u w:val="single"/>
        </w:rPr>
      </w:pPr>
      <w:r>
        <w:rPr>
          <w:rFonts w:cs="Arial" w:ascii="Arial" w:hAnsi="Arial"/>
          <w:sz w:val="22"/>
          <w:szCs w:val="22"/>
        </w:rPr>
        <w:t>Informácie k prílohe č.3 písm. w) o </w:t>
      </w:r>
      <w:r>
        <w:rPr>
          <w:rFonts w:cs="Arial" w:ascii="Arial" w:hAnsi="Arial"/>
          <w:sz w:val="22"/>
          <w:szCs w:val="22"/>
          <w:u w:val="single"/>
        </w:rPr>
        <w:t>krátkodobom finančnom majetku</w:t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Tabuľka č.1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2" w:type="dxa"/>
          <w:bottom w:w="0" w:type="dxa"/>
          <w:right w:w="108" w:type="dxa"/>
        </w:tblCellMar>
      </w:tblPr>
      <w:tblGrid>
        <w:gridCol w:w="3616"/>
        <w:gridCol w:w="2693"/>
        <w:gridCol w:w="2910"/>
      </w:tblGrid>
      <w:tr>
        <w:trPr>
          <w:cantSplit w:val="false"/>
        </w:trPr>
        <w:tc>
          <w:tcPr>
            <w:tcW w:w="361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Bežné účtovné obdobie</w:t>
            </w:r>
          </w:p>
        </w:tc>
        <w:tc>
          <w:tcPr>
            <w:tcW w:w="291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Bezprostredne predchádzajúce účtovné obdobie</w:t>
            </w:r>
          </w:p>
        </w:tc>
      </w:tr>
      <w:tr>
        <w:trPr>
          <w:trHeight w:val="397" w:hRule="exact"/>
          <w:cantSplit w:val="false"/>
        </w:trPr>
        <w:tc>
          <w:tcPr>
            <w:tcW w:w="36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Cs/>
                <w:sz w:val="22"/>
                <w:szCs w:val="22"/>
              </w:rPr>
            </w:pPr>
            <w:r>
              <w:rPr>
                <w:rFonts w:cs="Arial" w:ascii="Arial" w:hAnsi="Arial"/>
                <w:bCs/>
                <w:sz w:val="22"/>
                <w:szCs w:val="22"/>
              </w:rPr>
              <w:t xml:space="preserve">          </w:t>
            </w:r>
            <w:r>
              <w:rPr>
                <w:rFonts w:cs="Arial" w:ascii="Arial" w:hAnsi="Arial"/>
                <w:bCs/>
                <w:sz w:val="22"/>
                <w:szCs w:val="22"/>
              </w:rPr>
              <w:t>586</w:t>
            </w:r>
          </w:p>
        </w:tc>
        <w:tc>
          <w:tcPr>
            <w:tcW w:w="291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Cs/>
                <w:sz w:val="22"/>
                <w:szCs w:val="22"/>
              </w:rPr>
            </w:pPr>
            <w:r>
              <w:rPr>
                <w:rFonts w:cs="Arial" w:ascii="Arial" w:hAnsi="Arial"/>
                <w:bCs/>
                <w:sz w:val="22"/>
                <w:szCs w:val="22"/>
              </w:rPr>
              <w:t xml:space="preserve">           </w:t>
            </w:r>
            <w:r>
              <w:rPr>
                <w:rFonts w:cs="Arial" w:ascii="Arial" w:hAnsi="Arial"/>
                <w:bCs/>
                <w:sz w:val="22"/>
                <w:szCs w:val="22"/>
              </w:rPr>
              <w:t>8</w:t>
            </w:r>
          </w:p>
        </w:tc>
      </w:tr>
      <w:tr>
        <w:trPr>
          <w:trHeight w:val="498" w:hRule="exact"/>
          <w:cantSplit w:val="false"/>
        </w:trPr>
        <w:tc>
          <w:tcPr>
            <w:tcW w:w="361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Cs/>
                <w:sz w:val="22"/>
                <w:szCs w:val="22"/>
              </w:rPr>
            </w:pPr>
            <w:r>
              <w:rPr>
                <w:rFonts w:cs="Arial" w:ascii="Arial" w:hAnsi="Arial"/>
                <w:bCs/>
                <w:sz w:val="22"/>
                <w:szCs w:val="22"/>
              </w:rPr>
              <w:t>Bežné účty v banke alebo v pobočke zahraničnej banky</w:t>
            </w:r>
          </w:p>
          <w:p>
            <w:pPr>
              <w:pStyle w:val="Normal"/>
              <w:rPr>
                <w:rFonts w:cs="Arial" w:ascii="Arial" w:hAnsi="Arial"/>
                <w:bCs/>
                <w:sz w:val="22"/>
                <w:szCs w:val="22"/>
              </w:rPr>
            </w:pPr>
            <w:r>
              <w:rPr>
                <w:rFonts w:cs="Arial" w:ascii="Arial" w:hAnsi="Arial"/>
                <w:bCs/>
                <w:sz w:val="22"/>
                <w:szCs w:val="22"/>
              </w:rPr>
            </w:r>
          </w:p>
          <w:p>
            <w:pPr>
              <w:pStyle w:val="Normal"/>
              <w:rPr>
                <w:rFonts w:cs="Arial" w:ascii="Arial" w:hAnsi="Arial"/>
                <w:bCs/>
                <w:sz w:val="22"/>
                <w:szCs w:val="22"/>
              </w:rPr>
            </w:pPr>
            <w:r>
              <w:rPr>
                <w:rFonts w:cs="Arial" w:ascii="Arial" w:hAnsi="Arial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Cs/>
                <w:sz w:val="22"/>
                <w:szCs w:val="22"/>
              </w:rPr>
            </w:pPr>
            <w:r>
              <w:rPr>
                <w:rFonts w:cs="Arial" w:ascii="Arial" w:hAnsi="Arial"/>
                <w:bCs/>
                <w:sz w:val="22"/>
                <w:szCs w:val="22"/>
              </w:rPr>
              <w:t xml:space="preserve">        </w:t>
            </w:r>
            <w:r>
              <w:rPr>
                <w:rFonts w:cs="Arial" w:ascii="Arial" w:hAnsi="Arial"/>
                <w:bCs/>
                <w:sz w:val="22"/>
                <w:szCs w:val="22"/>
              </w:rPr>
              <w:t>9985</w:t>
            </w:r>
          </w:p>
        </w:tc>
        <w:tc>
          <w:tcPr>
            <w:tcW w:w="2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Cs/>
                <w:sz w:val="22"/>
                <w:szCs w:val="22"/>
              </w:rPr>
            </w:pPr>
            <w:r>
              <w:rPr>
                <w:rFonts w:cs="Arial" w:ascii="Arial" w:hAnsi="Arial"/>
                <w:bCs/>
                <w:sz w:val="22"/>
                <w:szCs w:val="22"/>
              </w:rPr>
              <w:t xml:space="preserve">    </w:t>
            </w:r>
            <w:r>
              <w:rPr>
                <w:rFonts w:cs="Arial" w:ascii="Arial" w:hAnsi="Arial"/>
                <w:bCs/>
                <w:sz w:val="22"/>
                <w:szCs w:val="22"/>
              </w:rPr>
              <w:t>17828</w:t>
            </w:r>
          </w:p>
        </w:tc>
      </w:tr>
      <w:tr>
        <w:trPr>
          <w:trHeight w:val="704" w:hRule="exact"/>
          <w:cantSplit w:val="false"/>
        </w:trPr>
        <w:tc>
          <w:tcPr>
            <w:tcW w:w="361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Cs/>
                <w:sz w:val="22"/>
                <w:szCs w:val="22"/>
              </w:rPr>
            </w:pPr>
            <w:r>
              <w:rPr>
                <w:rFonts w:cs="Arial" w:ascii="Arial" w:hAnsi="Arial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Cs/>
                <w:sz w:val="22"/>
                <w:szCs w:val="22"/>
              </w:rPr>
            </w:pPr>
            <w:r>
              <w:rPr>
                <w:rFonts w:cs="Arial" w:ascii="Arial" w:hAnsi="Arial"/>
                <w:bCs/>
                <w:sz w:val="22"/>
                <w:szCs w:val="22"/>
              </w:rPr>
            </w:r>
          </w:p>
        </w:tc>
        <w:tc>
          <w:tcPr>
            <w:tcW w:w="2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Cs/>
                <w:sz w:val="22"/>
                <w:szCs w:val="22"/>
              </w:rPr>
            </w:pPr>
            <w:r>
              <w:rPr>
                <w:rFonts w:cs="Arial" w:ascii="Arial" w:hAnsi="Arial"/>
                <w:bCs/>
                <w:sz w:val="22"/>
                <w:szCs w:val="22"/>
              </w:rPr>
            </w:r>
          </w:p>
        </w:tc>
      </w:tr>
      <w:tr>
        <w:trPr>
          <w:trHeight w:val="397" w:hRule="exact"/>
          <w:cantSplit w:val="false"/>
        </w:trPr>
        <w:tc>
          <w:tcPr>
            <w:tcW w:w="361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Cs/>
                <w:sz w:val="22"/>
                <w:szCs w:val="22"/>
              </w:rPr>
            </w:pPr>
            <w:r>
              <w:rPr>
                <w:rFonts w:cs="Arial" w:ascii="Arial" w:hAnsi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Cs/>
                <w:sz w:val="22"/>
                <w:szCs w:val="22"/>
              </w:rPr>
            </w:pPr>
            <w:r>
              <w:rPr>
                <w:rFonts w:cs="Arial" w:ascii="Arial" w:hAnsi="Arial"/>
                <w:bCs/>
                <w:sz w:val="22"/>
                <w:szCs w:val="22"/>
              </w:rPr>
            </w:r>
          </w:p>
        </w:tc>
        <w:tc>
          <w:tcPr>
            <w:tcW w:w="2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Cs/>
                <w:sz w:val="22"/>
                <w:szCs w:val="22"/>
              </w:rPr>
            </w:pPr>
            <w:r>
              <w:rPr>
                <w:rFonts w:cs="Arial" w:ascii="Arial" w:hAnsi="Arial"/>
                <w:bCs/>
                <w:sz w:val="22"/>
                <w:szCs w:val="22"/>
              </w:rPr>
            </w:r>
          </w:p>
        </w:tc>
      </w:tr>
      <w:tr>
        <w:trPr>
          <w:trHeight w:val="397" w:hRule="exact"/>
          <w:cantSplit w:val="false"/>
        </w:trPr>
        <w:tc>
          <w:tcPr>
            <w:tcW w:w="361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 xml:space="preserve">       </w:t>
            </w:r>
            <w:r>
              <w:rPr>
                <w:rFonts w:cs="Arial" w:ascii="Arial" w:hAnsi="Arial"/>
                <w:b/>
                <w:bCs/>
                <w:sz w:val="22"/>
                <w:szCs w:val="22"/>
              </w:rPr>
              <w:t xml:space="preserve">10571 </w:t>
            </w:r>
          </w:p>
        </w:tc>
        <w:tc>
          <w:tcPr>
            <w:tcW w:w="291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 xml:space="preserve">     </w:t>
            </w:r>
            <w:r>
              <w:rPr>
                <w:rFonts w:cs="Arial" w:ascii="Arial" w:hAnsi="Arial"/>
                <w:b/>
                <w:bCs/>
                <w:sz w:val="22"/>
                <w:szCs w:val="22"/>
              </w:rPr>
              <w:t>17836</w:t>
            </w:r>
          </w:p>
        </w:tc>
      </w:tr>
    </w:tbl>
    <w:p>
      <w:pPr>
        <w:pStyle w:val="Nzov"/>
        <w:keepNext/>
        <w:widowControl w:val="false"/>
        <w:spacing w:before="280" w:after="0"/>
        <w:jc w:val="left"/>
        <w:rPr>
          <w:rFonts w:cs="Arial" w:ascii="Arial" w:hAnsi="Arial"/>
          <w:b w:val="false"/>
        </w:rPr>
      </w:pPr>
      <w:r>
        <w:rPr>
          <w:rFonts w:cs="Arial" w:ascii="Arial" w:hAnsi="Arial"/>
          <w:b w:val="false"/>
        </w:rPr>
      </w:r>
    </w:p>
    <w:p>
      <w:pPr>
        <w:pStyle w:val="Normal"/>
        <w:rPr>
          <w:lang w:eastAsia="en-US"/>
        </w:rPr>
      </w:pPr>
      <w:r>
        <w:rPr>
          <w:lang w:eastAsia="en-US"/>
        </w:rPr>
      </w:r>
    </w:p>
    <w:p>
      <w:pPr>
        <w:pStyle w:val="Normal"/>
        <w:rPr>
          <w:lang w:eastAsia="en-US"/>
        </w:rPr>
      </w:pPr>
      <w:r>
        <w:rPr>
          <w:lang w:eastAsia="en-US"/>
        </w:rPr>
      </w:r>
    </w:p>
    <w:p>
      <w:pPr>
        <w:pStyle w:val="Nzov"/>
        <w:keepNext/>
        <w:widowControl w:val="false"/>
        <w:spacing w:before="280" w:after="0"/>
        <w:jc w:val="left"/>
        <w:rPr>
          <w:rFonts w:cs="Arial" w:ascii="Arial" w:hAnsi="Arial"/>
          <w:b w:val="false"/>
        </w:rPr>
      </w:pPr>
      <w:r>
        <w:rPr>
          <w:rFonts w:cs="Arial" w:ascii="Arial" w:hAnsi="Arial"/>
          <w:b w:val="false"/>
        </w:rPr>
        <w:t>Tabuľka č. 2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54" w:type="dxa"/>
          <w:bottom w:w="0" w:type="dxa"/>
          <w:right w:w="70" w:type="dxa"/>
        </w:tblCellMar>
      </w:tblPr>
      <w:tblGrid>
        <w:gridCol w:w="3294"/>
        <w:gridCol w:w="1935"/>
        <w:gridCol w:w="1116"/>
        <w:gridCol w:w="1032"/>
        <w:gridCol w:w="1693"/>
      </w:tblGrid>
      <w:tr>
        <w:trPr>
          <w:cantSplit w:val="false"/>
        </w:trPr>
        <w:tc>
          <w:tcPr>
            <w:tcW w:w="3294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Krátkodobý finančný majetok</w:t>
            </w:r>
          </w:p>
        </w:tc>
        <w:tc>
          <w:tcPr>
            <w:tcW w:w="5776" w:type="dxa"/>
            <w:gridSpan w:val="4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Bežné účtovné obdobie</w:t>
            </w:r>
          </w:p>
        </w:tc>
      </w:tr>
      <w:tr>
        <w:trPr>
          <w:cantSplit w:val="false"/>
        </w:trPr>
        <w:tc>
          <w:tcPr>
            <w:tcW w:w="3294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Cs/>
                <w:sz w:val="22"/>
                <w:szCs w:val="22"/>
              </w:rPr>
            </w:pPr>
            <w:r>
              <w:rPr>
                <w:rFonts w:cs="Arial" w:ascii="Arial" w:hAnsi="Arial"/>
                <w:bCs/>
                <w:sz w:val="22"/>
                <w:szCs w:val="22"/>
              </w:rPr>
            </w:r>
          </w:p>
        </w:tc>
        <w:tc>
          <w:tcPr>
            <w:tcW w:w="19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Stav na začiatku účtovného obdobia</w:t>
            </w:r>
          </w:p>
        </w:tc>
        <w:tc>
          <w:tcPr>
            <w:tcW w:w="11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Prírastky</w:t>
            </w:r>
          </w:p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</w:r>
          </w:p>
        </w:tc>
        <w:tc>
          <w:tcPr>
            <w:tcW w:w="103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Úbytky</w:t>
            </w:r>
          </w:p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</w:r>
          </w:p>
        </w:tc>
        <w:tc>
          <w:tcPr>
            <w:tcW w:w="16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Stav na konci účtovného obdobia</w:t>
            </w:r>
          </w:p>
        </w:tc>
      </w:tr>
      <w:tr>
        <w:trPr>
          <w:trHeight w:val="74" w:hRule="atLeast"/>
          <w:cantSplit w:val="false"/>
        </w:trPr>
        <w:tc>
          <w:tcPr>
            <w:tcW w:w="3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a</w:t>
            </w:r>
          </w:p>
        </w:tc>
        <w:tc>
          <w:tcPr>
            <w:tcW w:w="19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b</w:t>
            </w:r>
          </w:p>
        </w:tc>
        <w:tc>
          <w:tcPr>
            <w:tcW w:w="111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c</w:t>
            </w:r>
          </w:p>
        </w:tc>
        <w:tc>
          <w:tcPr>
            <w:tcW w:w="103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d</w:t>
            </w:r>
          </w:p>
        </w:tc>
        <w:tc>
          <w:tcPr>
            <w:tcW w:w="16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e</w:t>
            </w:r>
          </w:p>
        </w:tc>
      </w:tr>
      <w:tr>
        <w:trPr>
          <w:trHeight w:val="397" w:hRule="atLeast"/>
          <w:cantSplit w:val="false"/>
        </w:trPr>
        <w:tc>
          <w:tcPr>
            <w:tcW w:w="32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Majetkové CP na obchodovanie</w:t>
            </w:r>
          </w:p>
        </w:tc>
        <w:tc>
          <w:tcPr>
            <w:tcW w:w="19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0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2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Dlhové CP na obchodovanie</w:t>
            </w:r>
          </w:p>
        </w:tc>
        <w:tc>
          <w:tcPr>
            <w:tcW w:w="19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0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2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Emisné kvóty</w:t>
            </w:r>
          </w:p>
        </w:tc>
        <w:tc>
          <w:tcPr>
            <w:tcW w:w="193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1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03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w="32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3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1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03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32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Ostatné realizovateľné CP</w:t>
            </w:r>
          </w:p>
        </w:tc>
        <w:tc>
          <w:tcPr>
            <w:tcW w:w="193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03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w="32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0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32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3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</w:tc>
        <w:tc>
          <w:tcPr>
            <w:tcW w:w="111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</w:tc>
        <w:tc>
          <w:tcPr>
            <w:tcW w:w="103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</w:tc>
      </w:tr>
    </w:tbl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  <w:u w:val="single"/>
        </w:rPr>
        <w:t>Opravné položky ku krátkodobému finančnému majetku</w:t>
      </w:r>
      <w:r>
        <w:rPr>
          <w:rFonts w:cs="Arial" w:ascii="Arial" w:hAnsi="Arial"/>
          <w:sz w:val="22"/>
          <w:szCs w:val="22"/>
        </w:rPr>
        <w:t xml:space="preserve"> za bežné účtovné obdobie, s uvedením stavu na začiatku bežného účtovného obdobia, tvorby, zúčtovania opravných položiek k nemu a ich stavu na konci bežného účtovného obdobia, pričom osobitne sa uvádza dôvod ich tvorby, zúčtovania: </w:t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spacing w:before="0" w:after="120"/>
        <w:jc w:val="both"/>
        <w:rPr>
          <w:rFonts w:cs="Arial" w:ascii="Arial" w:hAnsi="Arial"/>
          <w:sz w:val="22"/>
          <w:szCs w:val="22"/>
          <w:u w:val="single"/>
        </w:rPr>
      </w:pPr>
      <w:r>
        <w:rPr>
          <w:rFonts w:cs="Arial" w:ascii="Arial" w:hAnsi="Arial"/>
          <w:sz w:val="22"/>
          <w:szCs w:val="22"/>
        </w:rPr>
        <w:t xml:space="preserve">Informácia k prílohe č.3 časti F. písm. x) o vývoji </w:t>
      </w:r>
      <w:r>
        <w:rPr>
          <w:rFonts w:cs="Arial" w:ascii="Arial" w:hAnsi="Arial"/>
          <w:sz w:val="22"/>
          <w:szCs w:val="22"/>
          <w:u w:val="single"/>
        </w:rPr>
        <w:t>opravnej položky ku krátkodobému finančnému majetku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4" w:space="0" w:color="00000A"/>
          <w:insideH w:val="single" w:sz="4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54" w:type="dxa"/>
          <w:bottom w:w="0" w:type="dxa"/>
          <w:right w:w="70" w:type="dxa"/>
        </w:tblCellMar>
      </w:tblPr>
      <w:tblGrid>
        <w:gridCol w:w="2506"/>
        <w:gridCol w:w="1247"/>
        <w:gridCol w:w="1185"/>
        <w:gridCol w:w="1666"/>
        <w:gridCol w:w="1234"/>
        <w:gridCol w:w="1231"/>
      </w:tblGrid>
      <w:tr>
        <w:trPr>
          <w:cantSplit w:val="false"/>
        </w:trPr>
        <w:tc>
          <w:tcPr>
            <w:tcW w:w="25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Krátkodobý finančný majetok</w:t>
            </w:r>
          </w:p>
        </w:tc>
        <w:tc>
          <w:tcPr>
            <w:tcW w:w="124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Stav OP</w:t>
            </w:r>
          </w:p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na začiatku účtovného obdobia</w:t>
            </w:r>
          </w:p>
        </w:tc>
        <w:tc>
          <w:tcPr>
            <w:tcW w:w="11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Tvorba OP</w:t>
            </w:r>
          </w:p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</w:r>
          </w:p>
        </w:tc>
        <w:tc>
          <w:tcPr>
            <w:tcW w:w="166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Zúčtovanie OP z dôvodu zániku opodstatnenosti</w:t>
            </w:r>
          </w:p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</w:r>
          </w:p>
        </w:tc>
        <w:tc>
          <w:tcPr>
            <w:tcW w:w="1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Zúčtovanie OP z dôvodu vyradenia majetku z účtovníctva</w:t>
            </w:r>
          </w:p>
        </w:tc>
        <w:tc>
          <w:tcPr>
            <w:tcW w:w="123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 xml:space="preserve">Stav OP </w:t>
            </w:r>
          </w:p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na konci účtovného obdobia</w:t>
            </w:r>
          </w:p>
        </w:tc>
      </w:tr>
      <w:tr>
        <w:trPr>
          <w:cantSplit w:val="false"/>
        </w:trPr>
        <w:tc>
          <w:tcPr>
            <w:tcW w:w="25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a</w:t>
            </w:r>
          </w:p>
        </w:tc>
        <w:tc>
          <w:tcPr>
            <w:tcW w:w="124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b</w:t>
            </w:r>
          </w:p>
        </w:tc>
        <w:tc>
          <w:tcPr>
            <w:tcW w:w="11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c</w:t>
            </w:r>
          </w:p>
        </w:tc>
        <w:tc>
          <w:tcPr>
            <w:tcW w:w="166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d</w:t>
            </w:r>
          </w:p>
        </w:tc>
        <w:tc>
          <w:tcPr>
            <w:tcW w:w="1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e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54" w:type="dxa"/>
            </w:tcMar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f</w:t>
            </w:r>
          </w:p>
        </w:tc>
      </w:tr>
      <w:tr>
        <w:trPr>
          <w:trHeight w:val="454" w:hRule="atLeast"/>
          <w:cantSplit w:val="false"/>
        </w:trPr>
        <w:tc>
          <w:tcPr>
            <w:tcW w:w="250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Ostatné realizovateľné CP</w:t>
            </w:r>
          </w:p>
        </w:tc>
        <w:tc>
          <w:tcPr>
            <w:tcW w:w="124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66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23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4" w:type="dxa"/>
            </w:tcMar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w="250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24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23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23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4" w:type="dxa"/>
            </w:tcMar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cantSplit w:val="false"/>
        </w:trPr>
        <w:tc>
          <w:tcPr>
            <w:tcW w:w="25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24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</w:tc>
        <w:tc>
          <w:tcPr>
            <w:tcW w:w="166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</w:tc>
        <w:tc>
          <w:tcPr>
            <w:tcW w:w="123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4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4" w:type="dxa"/>
            </w:tcMar>
          </w:tcPr>
          <w:p>
            <w:pPr>
              <w:pStyle w:val="Normal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</w:tc>
      </w:tr>
    </w:tbl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  <w:u w:val="single"/>
        </w:rPr>
        <w:t>Krátkodobý finančný majetok</w:t>
      </w:r>
      <w:r>
        <w:rPr>
          <w:rFonts w:cs="Arial" w:ascii="Arial" w:hAnsi="Arial"/>
          <w:sz w:val="22"/>
          <w:szCs w:val="22"/>
        </w:rPr>
        <w:t>, na ktorý bolo zriadené záložné právo a krátkodobý finančný majetok, pri ktorom má účtovná jednotka obmedzené právo s ním nakladať:</w:t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spacing w:before="0" w:after="12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Informácia k prílohe č.3 časti F. písm. y) o krátkodobom finančnom majetku, na ktorý bolo </w:t>
      </w:r>
      <w:r>
        <w:rPr>
          <w:rFonts w:cs="Arial" w:ascii="Arial" w:hAnsi="Arial"/>
          <w:sz w:val="22"/>
          <w:szCs w:val="22"/>
          <w:u w:val="single"/>
        </w:rPr>
        <w:t>zriadené záložné právo</w:t>
      </w:r>
      <w:r>
        <w:rPr>
          <w:rFonts w:cs="Arial" w:ascii="Arial" w:hAnsi="Arial"/>
          <w:sz w:val="22"/>
          <w:szCs w:val="22"/>
        </w:rPr>
        <w:t xml:space="preserve"> 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54" w:type="dxa"/>
          <w:bottom w:w="0" w:type="dxa"/>
          <w:right w:w="70" w:type="dxa"/>
        </w:tblCellMar>
      </w:tblPr>
      <w:tblGrid>
        <w:gridCol w:w="5929"/>
        <w:gridCol w:w="3140"/>
      </w:tblGrid>
      <w:tr>
        <w:trPr>
          <w:trHeight w:val="397" w:hRule="atLeast"/>
          <w:cantSplit w:val="false"/>
        </w:trPr>
        <w:tc>
          <w:tcPr>
            <w:tcW w:w="592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jc w:val="both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Názov položky</w:t>
            </w:r>
          </w:p>
        </w:tc>
        <w:tc>
          <w:tcPr>
            <w:tcW w:w="314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TopHeader"/>
              <w:jc w:val="both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Hodnota za bežné účtovné obdobie</w:t>
            </w:r>
          </w:p>
        </w:tc>
      </w:tr>
      <w:tr>
        <w:trPr>
          <w:cantSplit w:val="false"/>
        </w:trPr>
        <w:tc>
          <w:tcPr>
            <w:tcW w:w="592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4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54" w:type="dxa"/>
            </w:tcMar>
            <w:vAlign w:val="center"/>
          </w:tcPr>
          <w:p>
            <w:pPr>
              <w:pStyle w:val="Normal"/>
              <w:spacing w:lineRule="auto" w:line="360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 </w:t>
      </w:r>
      <w:r>
        <w:rPr>
          <w:rFonts w:cs="Arial" w:ascii="Arial" w:hAnsi="Arial"/>
          <w:sz w:val="22"/>
          <w:szCs w:val="22"/>
          <w:u w:val="single"/>
        </w:rPr>
        <w:t>Ocenenie krátkodobého finančného majetku</w:t>
      </w:r>
      <w:r>
        <w:rPr>
          <w:rFonts w:cs="Arial" w:ascii="Arial" w:hAnsi="Arial"/>
          <w:sz w:val="22"/>
          <w:szCs w:val="22"/>
        </w:rPr>
        <w:t xml:space="preserve"> ku dňu, ku ktorému sa zostavuje účtovná závierka </w:t>
      </w:r>
      <w:r>
        <w:rPr>
          <w:rFonts w:cs="Arial" w:ascii="Arial" w:hAnsi="Arial"/>
          <w:sz w:val="22"/>
          <w:szCs w:val="22"/>
          <w:u w:val="single"/>
        </w:rPr>
        <w:t>reálnou hodnotou</w:t>
      </w:r>
      <w:r>
        <w:rPr>
          <w:rFonts w:cs="Arial" w:ascii="Arial" w:hAnsi="Arial"/>
          <w:sz w:val="22"/>
          <w:szCs w:val="22"/>
        </w:rPr>
        <w:t xml:space="preserve">, pričom sa uvádza vplyv takéhoto ocenenia na výsledok hospodárenia a na výšku vlastného imania: </w:t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spacing w:before="0" w:after="120"/>
        <w:jc w:val="both"/>
        <w:rPr>
          <w:rFonts w:cs="Arial" w:ascii="Arial" w:hAnsi="Arial"/>
          <w:sz w:val="22"/>
          <w:szCs w:val="22"/>
          <w:u w:val="single"/>
        </w:rPr>
      </w:pPr>
      <w:r>
        <w:rPr>
          <w:rFonts w:cs="Arial" w:ascii="Arial" w:hAnsi="Arial"/>
          <w:sz w:val="22"/>
          <w:szCs w:val="22"/>
        </w:rPr>
        <w:t xml:space="preserve">Informácie k prílohe č.3 časti F. písm. za) o ocenení krátkodobého finančného majetku, ku dňu ku ktorému sa zostavuje účtovná závierka </w:t>
      </w:r>
      <w:r>
        <w:rPr>
          <w:rFonts w:cs="Arial" w:ascii="Arial" w:hAnsi="Arial"/>
          <w:sz w:val="22"/>
          <w:szCs w:val="22"/>
          <w:u w:val="single"/>
        </w:rPr>
        <w:t>reálnou hodnotou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4" w:space="0" w:color="00000A"/>
          <w:insideH w:val="single" w:sz="4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2" w:type="dxa"/>
          <w:bottom w:w="0" w:type="dxa"/>
          <w:right w:w="108" w:type="dxa"/>
        </w:tblCellMar>
      </w:tblPr>
      <w:tblGrid>
        <w:gridCol w:w="3318"/>
        <w:gridCol w:w="1931"/>
        <w:gridCol w:w="2226"/>
        <w:gridCol w:w="1594"/>
      </w:tblGrid>
      <w:tr>
        <w:trPr>
          <w:cantSplit w:val="false"/>
        </w:trPr>
        <w:tc>
          <w:tcPr>
            <w:tcW w:w="331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Krátkodobý finančný  majetok</w:t>
            </w:r>
          </w:p>
        </w:tc>
        <w:tc>
          <w:tcPr>
            <w:tcW w:w="193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Zvýšenie/ zníženie hodnoty</w:t>
            </w:r>
          </w:p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(+/-)</w:t>
            </w:r>
          </w:p>
        </w:tc>
        <w:tc>
          <w:tcPr>
            <w:tcW w:w="22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Vplyv ocenenia</w:t>
              <w:br/>
              <w:t>na výsledok hospodárenia </w:t>
              <w:br/>
              <w:t>bežného účtovného obdobia</w:t>
            </w:r>
          </w:p>
        </w:tc>
        <w:tc>
          <w:tcPr>
            <w:tcW w:w="15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Vplyv </w:t>
            </w:r>
          </w:p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ocenenia</w:t>
              <w:br/>
              <w:t>na vlastné imanie</w:t>
            </w:r>
          </w:p>
        </w:tc>
      </w:tr>
      <w:tr>
        <w:trPr>
          <w:cantSplit w:val="false"/>
        </w:trPr>
        <w:tc>
          <w:tcPr>
            <w:tcW w:w="33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a</w:t>
            </w:r>
          </w:p>
        </w:tc>
        <w:tc>
          <w:tcPr>
            <w:tcW w:w="19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B</w:t>
            </w:r>
          </w:p>
        </w:tc>
        <w:tc>
          <w:tcPr>
            <w:tcW w:w="22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c</w:t>
            </w:r>
          </w:p>
        </w:tc>
        <w:tc>
          <w:tcPr>
            <w:tcW w:w="15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d</w:t>
            </w:r>
          </w:p>
        </w:tc>
      </w:tr>
      <w:tr>
        <w:trPr>
          <w:trHeight w:val="454" w:hRule="atLeast"/>
          <w:cantSplit w:val="false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Majetkové CP na obchodovanie</w:t>
            </w:r>
          </w:p>
        </w:tc>
        <w:tc>
          <w:tcPr>
            <w:tcW w:w="19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22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454" w:hRule="atLeast"/>
          <w:cantSplit w:val="false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Dlhové CP na obchodovanie</w:t>
            </w:r>
          </w:p>
        </w:tc>
        <w:tc>
          <w:tcPr>
            <w:tcW w:w="193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222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454" w:hRule="atLeast"/>
          <w:cantSplit w:val="false"/>
        </w:trPr>
        <w:tc>
          <w:tcPr>
            <w:tcW w:w="331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Emisné kvóty (komodity)</w:t>
            </w:r>
          </w:p>
        </w:tc>
        <w:tc>
          <w:tcPr>
            <w:tcW w:w="193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222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5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454" w:hRule="atLeast"/>
          <w:cantSplit w:val="false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Ostatné realizovateľné CP</w:t>
            </w:r>
          </w:p>
        </w:tc>
        <w:tc>
          <w:tcPr>
            <w:tcW w:w="19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22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3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</w:tc>
        <w:tc>
          <w:tcPr>
            <w:tcW w:w="222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</w:tc>
        <w:tc>
          <w:tcPr>
            <w:tcW w:w="159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</w:tc>
      </w:tr>
    </w:tbl>
    <w:p>
      <w:pPr>
        <w:pStyle w:val="Normal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Významné položky časového rozlíšenia </w:t>
      </w:r>
      <w:r>
        <w:rPr>
          <w:rFonts w:cs="Arial" w:ascii="Arial" w:hAnsi="Arial"/>
          <w:sz w:val="22"/>
          <w:szCs w:val="22"/>
          <w:u w:val="single"/>
        </w:rPr>
        <w:t>nákladov budúcich období a príjmov budúcich období</w:t>
      </w:r>
      <w:r>
        <w:rPr>
          <w:rFonts w:cs="Arial" w:ascii="Arial" w:hAnsi="Arial"/>
          <w:sz w:val="22"/>
          <w:szCs w:val="22"/>
        </w:rPr>
        <w:t>:</w:t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Poistky- budovy a HM  :     689,- €</w:t>
      </w:r>
    </w:p>
    <w:p>
      <w:pPr>
        <w:pStyle w:val="Normal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zov"/>
        <w:spacing w:before="280" w:after="120"/>
        <w:jc w:val="both"/>
        <w:rPr>
          <w:rFonts w:cs="Arial" w:ascii="Arial" w:hAnsi="Arial"/>
          <w:b w:val="false"/>
          <w:bCs w:val="false"/>
        </w:rPr>
      </w:pPr>
      <w:r>
        <w:rPr>
          <w:rFonts w:cs="Arial" w:ascii="Arial" w:hAnsi="Arial"/>
          <w:b w:val="false"/>
          <w:bCs w:val="false"/>
        </w:rPr>
        <w:t xml:space="preserve">Majetok prenajatý formou </w:t>
      </w:r>
      <w:r>
        <w:rPr>
          <w:rFonts w:cs="Arial" w:ascii="Arial" w:hAnsi="Arial"/>
          <w:b w:val="false"/>
          <w:bCs w:val="false"/>
          <w:u w:val="single"/>
        </w:rPr>
        <w:t>finančného prenájmu</w:t>
      </w:r>
      <w:r>
        <w:rPr>
          <w:rFonts w:cs="Arial" w:ascii="Arial" w:hAnsi="Arial"/>
          <w:b w:val="false"/>
          <w:bCs w:val="false"/>
        </w:rPr>
        <w:t xml:space="preserve"> v poznámkach </w:t>
      </w:r>
      <w:r>
        <w:rPr>
          <w:rFonts w:cs="Arial" w:ascii="Arial" w:hAnsi="Arial"/>
          <w:bCs w:val="false"/>
          <w:u w:val="single"/>
        </w:rPr>
        <w:t>prenajímateľa</w:t>
      </w:r>
      <w:r>
        <w:rPr>
          <w:rFonts w:cs="Arial" w:ascii="Arial" w:hAnsi="Arial"/>
          <w:b w:val="false"/>
          <w:bCs w:val="false"/>
        </w:rPr>
        <w:t>:</w:t>
      </w:r>
    </w:p>
    <w:p>
      <w:pPr>
        <w:pStyle w:val="Normal"/>
        <w:spacing w:before="0" w:after="120"/>
        <w:rPr>
          <w:rFonts w:cs="Arial" w:ascii="Arial" w:hAnsi="Arial"/>
          <w:sz w:val="22"/>
          <w:szCs w:val="22"/>
          <w:u w:val="single"/>
        </w:rPr>
      </w:pPr>
      <w:r>
        <w:rPr>
          <w:rFonts w:cs="Arial" w:ascii="Arial" w:hAnsi="Arial"/>
          <w:sz w:val="22"/>
          <w:szCs w:val="22"/>
        </w:rPr>
        <w:t xml:space="preserve">Informácie k prílohe č.3 časti F písm. zc) o majetku prenajatom </w:t>
      </w:r>
      <w:r>
        <w:rPr>
          <w:rFonts w:cs="Arial" w:ascii="Arial" w:hAnsi="Arial"/>
          <w:sz w:val="22"/>
          <w:szCs w:val="22"/>
          <w:u w:val="single"/>
        </w:rPr>
        <w:t>formou finančného prenájmu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1497"/>
        <w:gridCol w:w="1251"/>
        <w:gridCol w:w="1669"/>
        <w:gridCol w:w="1044"/>
        <w:gridCol w:w="1"/>
        <w:gridCol w:w="1180"/>
        <w:gridCol w:w="1530"/>
        <w:gridCol w:w="897"/>
      </w:tblGrid>
      <w:tr>
        <w:trPr>
          <w:trHeight w:val="660" w:hRule="atLeast"/>
          <w:cantSplit w:val="false"/>
        </w:trPr>
        <w:tc>
          <w:tcPr>
            <w:tcW w:w="1497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Názov</w:t>
              <w:br/>
              <w:t>položky</w:t>
            </w:r>
          </w:p>
        </w:tc>
        <w:tc>
          <w:tcPr>
            <w:tcW w:w="3965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Bežné účtovné obdobie</w:t>
            </w:r>
          </w:p>
        </w:tc>
        <w:tc>
          <w:tcPr>
            <w:tcW w:w="360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Bezprostredne predchádzajúce účtovné obdobie</w:t>
            </w:r>
          </w:p>
        </w:tc>
      </w:tr>
      <w:tr>
        <w:trPr>
          <w:trHeight w:val="330" w:hRule="atLeast"/>
          <w:cantSplit w:val="false"/>
        </w:trPr>
        <w:tc>
          <w:tcPr>
            <w:tcW w:w="1497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Cs/>
                <w:sz w:val="22"/>
                <w:szCs w:val="22"/>
              </w:rPr>
            </w:pPr>
            <w:r>
              <w:rPr>
                <w:rFonts w:cs="Arial" w:ascii="Arial" w:hAnsi="Arial"/>
                <w:bCs/>
                <w:sz w:val="22"/>
                <w:szCs w:val="22"/>
              </w:rPr>
            </w:r>
          </w:p>
        </w:tc>
        <w:tc>
          <w:tcPr>
            <w:tcW w:w="3965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Splatnosť</w:t>
            </w:r>
          </w:p>
        </w:tc>
        <w:tc>
          <w:tcPr>
            <w:tcW w:w="360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Splatnosť</w:t>
            </w:r>
          </w:p>
        </w:tc>
      </w:tr>
      <w:tr>
        <w:trPr>
          <w:trHeight w:val="345" w:hRule="atLeast"/>
          <w:cantSplit w:val="false"/>
        </w:trPr>
        <w:tc>
          <w:tcPr>
            <w:tcW w:w="149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Cs/>
                <w:sz w:val="22"/>
                <w:szCs w:val="22"/>
              </w:rPr>
            </w:pPr>
            <w:r>
              <w:rPr>
                <w:rFonts w:cs="Arial" w:ascii="Arial" w:hAnsi="Arial"/>
                <w:bCs/>
                <w:sz w:val="22"/>
                <w:szCs w:val="22"/>
              </w:rPr>
            </w:r>
          </w:p>
        </w:tc>
        <w:tc>
          <w:tcPr>
            <w:tcW w:w="125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od jedného roka do piatich rokov vrátane</w:t>
            </w:r>
          </w:p>
        </w:tc>
        <w:tc>
          <w:tcPr>
            <w:tcW w:w="104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viac ako päť rokov</w:t>
            </w:r>
          </w:p>
        </w:tc>
        <w:tc>
          <w:tcPr>
            <w:tcW w:w="118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od jedného roka do piatich rokov vrátane</w:t>
            </w:r>
          </w:p>
        </w:tc>
        <w:tc>
          <w:tcPr>
            <w:tcW w:w="8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viac ako päť rokov</w:t>
            </w:r>
          </w:p>
        </w:tc>
      </w:tr>
      <w:tr>
        <w:trPr>
          <w:trHeight w:val="74" w:hRule="atLeast"/>
          <w:cantSplit w:val="false"/>
        </w:trPr>
        <w:tc>
          <w:tcPr>
            <w:tcW w:w="1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a</w:t>
            </w:r>
          </w:p>
        </w:tc>
        <w:tc>
          <w:tcPr>
            <w:tcW w:w="12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b</w:t>
            </w:r>
          </w:p>
        </w:tc>
        <w:tc>
          <w:tcPr>
            <w:tcW w:w="16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c</w:t>
            </w:r>
          </w:p>
        </w:tc>
        <w:tc>
          <w:tcPr>
            <w:tcW w:w="10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</w:p>
        </w:tc>
        <w:tc>
          <w:tcPr>
            <w:tcW w:w="1181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e</w:t>
            </w:r>
          </w:p>
        </w:tc>
        <w:tc>
          <w:tcPr>
            <w:tcW w:w="15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f</w:t>
            </w:r>
          </w:p>
        </w:tc>
        <w:tc>
          <w:tcPr>
            <w:tcW w:w="8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g</w:t>
            </w:r>
          </w:p>
        </w:tc>
      </w:tr>
      <w:tr>
        <w:trPr>
          <w:trHeight w:val="454" w:hRule="atLeast"/>
          <w:cantSplit w:val="false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Istina</w:t>
            </w:r>
          </w:p>
        </w:tc>
        <w:tc>
          <w:tcPr>
            <w:tcW w:w="12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181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454" w:hRule="atLeast"/>
          <w:cantSplit w:val="false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Finančný výnos</w:t>
            </w:r>
          </w:p>
        </w:tc>
        <w:tc>
          <w:tcPr>
            <w:tcW w:w="125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181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454" w:hRule="atLeast"/>
          <w:cantSplit w:val="false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Spolu</w:t>
            </w:r>
          </w:p>
        </w:tc>
        <w:tc>
          <w:tcPr>
            <w:tcW w:w="125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181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</w:tbl>
    <w:p>
      <w:pPr>
        <w:pStyle w:val="Nzov"/>
        <w:spacing w:before="280" w:after="0"/>
        <w:jc w:val="both"/>
        <w:rPr>
          <w:rFonts w:cs="Arial" w:ascii="Arial" w:hAnsi="Arial"/>
        </w:rPr>
      </w:pPr>
      <w:r>
        <w:rPr>
          <w:rFonts w:cs="Arial" w:ascii="Arial" w:hAnsi="Arial"/>
        </w:rPr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  <w:t>G. Informácie o údajoch vykázaných na strane pasív súvahy:</w:t>
      </w:r>
    </w:p>
    <w:p>
      <w:pPr>
        <w:pStyle w:val="Normal"/>
        <w:ind w:left="36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z w:val="22"/>
          <w:szCs w:val="22"/>
          <w:u w:val="single"/>
        </w:rPr>
        <w:t>Vlastné imanie</w:t>
      </w:r>
      <w:r>
        <w:rPr>
          <w:rFonts w:cs="Arial" w:ascii="Arial" w:hAnsi="Arial"/>
          <w:sz w:val="22"/>
          <w:szCs w:val="22"/>
        </w:rPr>
        <w:t xml:space="preserve"> za bežné účtovné obdobie, a to:   29372,- €</w:t>
      </w:r>
    </w:p>
    <w:p>
      <w:pPr>
        <w:pStyle w:val="Normal"/>
        <w:ind w:left="1004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Opis základného imania</w:t>
      </w:r>
      <w:r>
        <w:rPr>
          <w:rFonts w:cs="Arial" w:ascii="Arial" w:hAnsi="Arial"/>
          <w:sz w:val="22"/>
          <w:szCs w:val="22"/>
        </w:rPr>
        <w:t xml:space="preserve"> najmä počet akcií, hodnota akcií, práva spojené s jednotlivými druhmi akcií, splatené základné imanie:</w:t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ZI spoločnosti   -  splatené    :       6639,- €</w:t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Hodnota upísaného vlastného imania</w:t>
      </w:r>
      <w:r>
        <w:rPr>
          <w:rFonts w:cs="Arial" w:ascii="Arial" w:hAnsi="Arial"/>
          <w:sz w:val="22"/>
          <w:szCs w:val="22"/>
        </w:rPr>
        <w:t>:</w:t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z w:val="22"/>
          <w:szCs w:val="22"/>
          <w:u w:val="single"/>
        </w:rPr>
        <w:t>Rozdelenie účtovného zisku alebo vysporiadanie účtovnej straty</w:t>
      </w:r>
      <w:r>
        <w:rPr>
          <w:rFonts w:cs="Arial" w:ascii="Arial" w:hAnsi="Arial"/>
          <w:sz w:val="22"/>
          <w:szCs w:val="22"/>
        </w:rPr>
        <w:t xml:space="preserve"> vykázanej v predchádzajúcom účtovnom období:</w:t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jc w:val="both"/>
        <w:rPr>
          <w:rFonts w:cs="Arial" w:ascii="Arial" w:hAnsi="Arial"/>
          <w:sz w:val="22"/>
          <w:szCs w:val="22"/>
          <w:u w:val="single"/>
        </w:rPr>
      </w:pPr>
      <w:r>
        <w:rPr>
          <w:rFonts w:cs="Arial" w:ascii="Arial" w:hAnsi="Arial"/>
          <w:sz w:val="22"/>
          <w:szCs w:val="22"/>
        </w:rPr>
        <w:t xml:space="preserve">Informácia k prílohe č.3 časti G. písm. a) bod 3 </w:t>
      </w:r>
      <w:r>
        <w:rPr>
          <w:rFonts w:cs="Arial" w:ascii="Arial" w:hAnsi="Arial"/>
          <w:sz w:val="22"/>
          <w:szCs w:val="22"/>
          <w:u w:val="single"/>
        </w:rPr>
        <w:t>o rozdelení účtovného zisku alebo vysporiadaní účtovnej straty</w:t>
      </w:r>
    </w:p>
    <w:p>
      <w:pPr>
        <w:pStyle w:val="Normal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Tabuľka č. 1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6782"/>
        <w:gridCol w:w="2287"/>
      </w:tblGrid>
      <w:tr>
        <w:trPr>
          <w:trHeight w:val="765" w:hRule="atLeast"/>
          <w:cantSplit w:val="false"/>
        </w:trPr>
        <w:tc>
          <w:tcPr>
            <w:tcW w:w="67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Názov položky</w:t>
            </w:r>
          </w:p>
        </w:tc>
        <w:tc>
          <w:tcPr>
            <w:tcW w:w="22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Bezprostredne predchádzajúce účtovné obdobie</w:t>
            </w:r>
          </w:p>
        </w:tc>
      </w:tr>
      <w:tr>
        <w:trPr>
          <w:trHeight w:val="454" w:hRule="atLeast"/>
          <w:cantSplit w:val="false"/>
        </w:trPr>
        <w:tc>
          <w:tcPr>
            <w:tcW w:w="67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2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35330</w:t>
            </w:r>
          </w:p>
        </w:tc>
      </w:tr>
      <w:tr>
        <w:trPr>
          <w:trHeight w:val="330" w:hRule="atLeast"/>
          <w:cantSplit w:val="false"/>
        </w:trPr>
        <w:tc>
          <w:tcPr>
            <w:tcW w:w="67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2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Bežné účtovné obdobie</w:t>
            </w:r>
          </w:p>
        </w:tc>
      </w:tr>
      <w:tr>
        <w:trPr>
          <w:trHeight w:val="397" w:hRule="atLeast"/>
          <w:cantSplit w:val="false"/>
        </w:trPr>
        <w:tc>
          <w:tcPr>
            <w:tcW w:w="678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28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678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287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6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Prídel do sociálneho fondu</w:t>
            </w:r>
          </w:p>
        </w:tc>
        <w:tc>
          <w:tcPr>
            <w:tcW w:w="2287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678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28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6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Úhrada straty minulých období</w:t>
            </w:r>
          </w:p>
        </w:tc>
        <w:tc>
          <w:tcPr>
            <w:tcW w:w="2287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678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28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35330</w:t>
            </w:r>
          </w:p>
        </w:tc>
      </w:tr>
      <w:tr>
        <w:trPr>
          <w:trHeight w:val="397" w:hRule="atLeast"/>
          <w:cantSplit w:val="false"/>
        </w:trPr>
        <w:tc>
          <w:tcPr>
            <w:tcW w:w="678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28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6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 xml:space="preserve">Iné </w:t>
            </w:r>
          </w:p>
        </w:tc>
        <w:tc>
          <w:tcPr>
            <w:tcW w:w="2287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678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S p o l u</w:t>
            </w:r>
          </w:p>
        </w:tc>
        <w:tc>
          <w:tcPr>
            <w:tcW w:w="228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35330</w:t>
            </w:r>
          </w:p>
        </w:tc>
      </w:tr>
    </w:tbl>
    <w:p>
      <w:pPr>
        <w:pStyle w:val="Normal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Tabuľka č. 2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6782"/>
        <w:gridCol w:w="2287"/>
      </w:tblGrid>
      <w:tr>
        <w:trPr>
          <w:trHeight w:val="330" w:hRule="atLeast"/>
          <w:cantSplit w:val="false"/>
        </w:trPr>
        <w:tc>
          <w:tcPr>
            <w:tcW w:w="67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2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397" w:hRule="atLeast"/>
          <w:cantSplit w:val="false"/>
        </w:trPr>
        <w:tc>
          <w:tcPr>
            <w:tcW w:w="67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28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67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2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Bežné účtovné obdobie</w:t>
            </w:r>
          </w:p>
        </w:tc>
      </w:tr>
      <w:tr>
        <w:trPr>
          <w:trHeight w:val="454" w:hRule="atLeast"/>
          <w:cantSplit w:val="false"/>
        </w:trPr>
        <w:tc>
          <w:tcPr>
            <w:tcW w:w="678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Zo zákonného rezervného fondu</w:t>
            </w:r>
          </w:p>
        </w:tc>
        <w:tc>
          <w:tcPr>
            <w:tcW w:w="22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454" w:hRule="atLeast"/>
          <w:cantSplit w:val="false"/>
        </w:trPr>
        <w:tc>
          <w:tcPr>
            <w:tcW w:w="678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28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454" w:hRule="atLeast"/>
          <w:cantSplit w:val="false"/>
        </w:trPr>
        <w:tc>
          <w:tcPr>
            <w:tcW w:w="6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287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454" w:hRule="atLeast"/>
          <w:cantSplit w:val="false"/>
        </w:trPr>
        <w:tc>
          <w:tcPr>
            <w:tcW w:w="678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28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454" w:hRule="atLeast"/>
          <w:cantSplit w:val="false"/>
        </w:trPr>
        <w:tc>
          <w:tcPr>
            <w:tcW w:w="6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287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454" w:hRule="atLeast"/>
          <w:cantSplit w:val="false"/>
        </w:trPr>
        <w:tc>
          <w:tcPr>
            <w:tcW w:w="678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 xml:space="preserve">Iné </w:t>
            </w:r>
          </w:p>
        </w:tc>
        <w:tc>
          <w:tcPr>
            <w:tcW w:w="228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454" w:hRule="atLeast"/>
          <w:cantSplit w:val="false"/>
        </w:trPr>
        <w:tc>
          <w:tcPr>
            <w:tcW w:w="67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28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</w:tbl>
    <w:p>
      <w:pPr>
        <w:pStyle w:val="Nzov"/>
        <w:tabs>
          <w:tab w:val="left" w:pos="2488" w:leader="none"/>
        </w:tabs>
        <w:spacing w:before="280" w:after="0"/>
        <w:jc w:val="left"/>
        <w:rPr>
          <w:rFonts w:cs="Arial" w:ascii="Arial" w:hAnsi="Arial"/>
        </w:rPr>
      </w:pPr>
      <w:r>
        <w:rPr>
          <w:rFonts w:cs="Arial" w:ascii="Arial" w:hAnsi="Arial"/>
        </w:rPr>
        <w:tab/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6. Zisk na akciu alebo podiel na základnom imaní:</w:t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b) Jednotlivé </w:t>
      </w:r>
      <w:r>
        <w:rPr>
          <w:rFonts w:cs="Arial" w:ascii="Arial" w:hAnsi="Arial"/>
          <w:b/>
          <w:sz w:val="22"/>
          <w:szCs w:val="22"/>
          <w:u w:val="single"/>
        </w:rPr>
        <w:t>druhy rezerv</w:t>
      </w:r>
      <w:r>
        <w:rPr>
          <w:rFonts w:cs="Arial" w:ascii="Arial" w:hAnsi="Arial"/>
          <w:sz w:val="22"/>
          <w:szCs w:val="22"/>
        </w:rPr>
        <w:t xml:space="preserve"> za účtovné obdobie s uvedením ich stavu na začiatku účtovného obdobia,  ich tvorba, použitie, zrušenie počas bežného účtovného obdobia, ich stav na konci účtovného obdobia, pričom sa uvedie predpokladaný </w:t>
      </w:r>
      <w:r>
        <w:rPr>
          <w:rFonts w:cs="Arial" w:ascii="Arial" w:hAnsi="Arial"/>
          <w:b/>
          <w:sz w:val="22"/>
          <w:szCs w:val="22"/>
          <w:u w:val="single"/>
        </w:rPr>
        <w:t>rok použitia</w:t>
      </w:r>
      <w:r>
        <w:rPr>
          <w:rFonts w:cs="Arial" w:ascii="Arial" w:hAnsi="Arial"/>
          <w:sz w:val="22"/>
          <w:szCs w:val="22"/>
        </w:rPr>
        <w:t xml:space="preserve"> rezerv:</w:t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  <w:u w:val="single"/>
        </w:rPr>
      </w:pPr>
      <w:r>
        <w:rPr>
          <w:rFonts w:cs="Arial" w:ascii="Arial" w:hAnsi="Arial"/>
          <w:sz w:val="22"/>
          <w:szCs w:val="22"/>
        </w:rPr>
        <w:t xml:space="preserve">Informácie k prílohe č.3 časti G. písm. b) </w:t>
      </w:r>
      <w:r>
        <w:rPr>
          <w:rFonts w:cs="Arial" w:ascii="Arial" w:hAnsi="Arial"/>
          <w:sz w:val="22"/>
          <w:szCs w:val="22"/>
          <w:u w:val="single"/>
        </w:rPr>
        <w:t>o rezervách</w:t>
      </w:r>
    </w:p>
    <w:p>
      <w:pPr>
        <w:pStyle w:val="Normal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Tabuľka č. 1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2457"/>
        <w:gridCol w:w="1907"/>
        <w:gridCol w:w="999"/>
        <w:gridCol w:w="1107"/>
        <w:gridCol w:w="1105"/>
        <w:gridCol w:w="1494"/>
      </w:tblGrid>
      <w:tr>
        <w:trPr>
          <w:trHeight w:val="330" w:hRule="atLeast"/>
          <w:cantSplit w:val="false"/>
        </w:trPr>
        <w:tc>
          <w:tcPr>
            <w:tcW w:w="2457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Názov položky</w:t>
            </w:r>
          </w:p>
        </w:tc>
        <w:tc>
          <w:tcPr>
            <w:tcW w:w="6612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Bežné účtovné obdobie</w:t>
            </w:r>
          </w:p>
        </w:tc>
      </w:tr>
      <w:tr>
        <w:trPr>
          <w:trHeight w:val="345" w:hRule="atLeast"/>
          <w:cantSplit w:val="false"/>
        </w:trPr>
        <w:tc>
          <w:tcPr>
            <w:tcW w:w="245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Cs/>
                <w:sz w:val="22"/>
                <w:szCs w:val="22"/>
              </w:rPr>
            </w:pPr>
            <w:r>
              <w:rPr>
                <w:rFonts w:cs="Arial" w:ascii="Arial" w:hAnsi="Arial"/>
                <w:bCs/>
                <w:sz w:val="22"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Tvorba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Použitie</w:t>
            </w:r>
          </w:p>
        </w:tc>
        <w:tc>
          <w:tcPr>
            <w:tcW w:w="11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Zrušenie</w:t>
            </w:r>
          </w:p>
        </w:tc>
        <w:tc>
          <w:tcPr>
            <w:tcW w:w="14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Stav</w:t>
              <w:br/>
              <w:t>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4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22"/>
                <w:szCs w:val="22"/>
              </w:rPr>
            </w:pPr>
            <w:r>
              <w:rPr>
                <w:rFonts w:cs="Arial" w:ascii="Arial" w:hAnsi="Arial"/>
                <w:bCs/>
                <w:sz w:val="22"/>
                <w:szCs w:val="22"/>
              </w:rPr>
              <w:t>a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b</w:t>
            </w:r>
          </w:p>
        </w:tc>
        <w:tc>
          <w:tcPr>
            <w:tcW w:w="99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c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</w:p>
        </w:tc>
        <w:tc>
          <w:tcPr>
            <w:tcW w:w="11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e</w:t>
            </w:r>
          </w:p>
        </w:tc>
        <w:tc>
          <w:tcPr>
            <w:tcW w:w="14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f</w:t>
            </w:r>
          </w:p>
        </w:tc>
      </w:tr>
      <w:tr>
        <w:trPr>
          <w:trHeight w:val="330" w:hRule="atLeast"/>
          <w:cantSplit w:val="false"/>
        </w:trPr>
        <w:tc>
          <w:tcPr>
            <w:tcW w:w="24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Cs/>
                <w:sz w:val="22"/>
                <w:szCs w:val="22"/>
              </w:rPr>
            </w:pPr>
            <w:r>
              <w:rPr>
                <w:rFonts w:cs="Arial" w:ascii="Arial" w:hAnsi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4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69" w:hRule="atLeast"/>
          <w:cantSplit w:val="false"/>
        </w:trPr>
        <w:tc>
          <w:tcPr>
            <w:tcW w:w="24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4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69" w:hRule="atLeast"/>
          <w:cantSplit w:val="false"/>
        </w:trPr>
        <w:tc>
          <w:tcPr>
            <w:tcW w:w="245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Cs/>
                <w:sz w:val="22"/>
                <w:szCs w:val="22"/>
              </w:rPr>
            </w:pPr>
            <w:r>
              <w:rPr>
                <w:rFonts w:cs="Arial" w:ascii="Arial" w:hAnsi="Arial"/>
                <w:bCs/>
                <w:sz w:val="22"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07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05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nil"/>
              <w:insideV w:val="nil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494" w:type="dxa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45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Cs/>
                <w:sz w:val="22"/>
                <w:szCs w:val="22"/>
              </w:rPr>
            </w:pPr>
            <w:r>
              <w:rPr>
                <w:rFonts w:cs="Arial" w:ascii="Arial" w:hAnsi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494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69" w:hRule="atLeast"/>
          <w:cantSplit w:val="false"/>
        </w:trPr>
        <w:tc>
          <w:tcPr>
            <w:tcW w:w="245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Rez.na tel.,uct.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66</w:t>
            </w:r>
          </w:p>
        </w:tc>
        <w:tc>
          <w:tcPr>
            <w:tcW w:w="1107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494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66</w:t>
            </w:r>
          </w:p>
        </w:tc>
      </w:tr>
      <w:tr>
        <w:trPr>
          <w:trHeight w:val="369" w:hRule="atLeast"/>
          <w:cantSplit w:val="false"/>
        </w:trPr>
        <w:tc>
          <w:tcPr>
            <w:tcW w:w="245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4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24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4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</w:tbl>
    <w:p>
      <w:pPr>
        <w:pStyle w:val="Normal"/>
        <w:spacing w:before="120" w:after="0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Tabuľka č. 2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2457"/>
        <w:gridCol w:w="1907"/>
        <w:gridCol w:w="999"/>
        <w:gridCol w:w="1107"/>
        <w:gridCol w:w="1105"/>
        <w:gridCol w:w="1494"/>
      </w:tblGrid>
      <w:tr>
        <w:trPr>
          <w:trHeight w:val="330" w:hRule="atLeast"/>
          <w:cantSplit w:val="false"/>
        </w:trPr>
        <w:tc>
          <w:tcPr>
            <w:tcW w:w="2457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Názov položky</w:t>
            </w:r>
          </w:p>
        </w:tc>
        <w:tc>
          <w:tcPr>
            <w:tcW w:w="6612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Bezprostredne predchádzajúce účtovné obdobie</w:t>
            </w:r>
          </w:p>
        </w:tc>
      </w:tr>
      <w:tr>
        <w:trPr>
          <w:trHeight w:val="345" w:hRule="atLeast"/>
          <w:cantSplit w:val="false"/>
        </w:trPr>
        <w:tc>
          <w:tcPr>
            <w:tcW w:w="245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Cs/>
                <w:sz w:val="22"/>
                <w:szCs w:val="22"/>
              </w:rPr>
            </w:pPr>
            <w:r>
              <w:rPr>
                <w:rFonts w:cs="Arial" w:ascii="Arial" w:hAnsi="Arial"/>
                <w:bCs/>
                <w:sz w:val="22"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Tvorba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Použitie</w:t>
            </w:r>
          </w:p>
        </w:tc>
        <w:tc>
          <w:tcPr>
            <w:tcW w:w="11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Zrušenie</w:t>
            </w:r>
          </w:p>
        </w:tc>
        <w:tc>
          <w:tcPr>
            <w:tcW w:w="14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Stav</w:t>
              <w:br/>
              <w:t>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4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22"/>
                <w:szCs w:val="22"/>
              </w:rPr>
            </w:pPr>
            <w:r>
              <w:rPr>
                <w:rFonts w:cs="Arial" w:ascii="Arial" w:hAnsi="Arial"/>
                <w:bCs/>
                <w:sz w:val="22"/>
                <w:szCs w:val="22"/>
              </w:rPr>
              <w:t>a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b</w:t>
            </w:r>
          </w:p>
        </w:tc>
        <w:tc>
          <w:tcPr>
            <w:tcW w:w="99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c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</w:p>
        </w:tc>
        <w:tc>
          <w:tcPr>
            <w:tcW w:w="11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a</w:t>
            </w:r>
          </w:p>
        </w:tc>
        <w:tc>
          <w:tcPr>
            <w:tcW w:w="14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f</w:t>
            </w:r>
          </w:p>
        </w:tc>
      </w:tr>
      <w:tr>
        <w:trPr>
          <w:trHeight w:val="284" w:hRule="atLeast"/>
          <w:cantSplit w:val="false"/>
        </w:trPr>
        <w:tc>
          <w:tcPr>
            <w:tcW w:w="24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Cs/>
                <w:sz w:val="22"/>
                <w:szCs w:val="22"/>
              </w:rPr>
            </w:pPr>
            <w:r>
              <w:rPr>
                <w:rFonts w:cs="Arial" w:ascii="Arial" w:hAnsi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4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69" w:hRule="atLeast"/>
          <w:cantSplit w:val="false"/>
        </w:trPr>
        <w:tc>
          <w:tcPr>
            <w:tcW w:w="24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4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69" w:hRule="atLeast"/>
          <w:cantSplit w:val="false"/>
        </w:trPr>
        <w:tc>
          <w:tcPr>
            <w:tcW w:w="245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99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69" w:hRule="atLeast"/>
          <w:cantSplit w:val="false"/>
        </w:trPr>
        <w:tc>
          <w:tcPr>
            <w:tcW w:w="245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Cs/>
                <w:sz w:val="22"/>
                <w:szCs w:val="22"/>
              </w:rPr>
            </w:pPr>
            <w:r>
              <w:rPr>
                <w:rFonts w:cs="Arial" w:ascii="Arial" w:hAnsi="Arial"/>
                <w:bCs/>
                <w:sz w:val="22"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07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05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nil"/>
              <w:insideV w:val="nil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494" w:type="dxa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45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Cs/>
                <w:sz w:val="22"/>
                <w:szCs w:val="22"/>
              </w:rPr>
            </w:pPr>
            <w:r>
              <w:rPr>
                <w:rFonts w:cs="Arial" w:ascii="Arial" w:hAnsi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494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69" w:hRule="atLeast"/>
          <w:cantSplit w:val="false"/>
        </w:trPr>
        <w:tc>
          <w:tcPr>
            <w:tcW w:w="245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494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</w:tbl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c, d) Výška záväzkov </w:t>
      </w:r>
      <w:r>
        <w:rPr>
          <w:rFonts w:cs="Arial" w:ascii="Arial" w:hAnsi="Arial"/>
          <w:sz w:val="22"/>
          <w:szCs w:val="22"/>
          <w:u w:val="single"/>
        </w:rPr>
        <w:t>po lehote splatnosti</w:t>
      </w:r>
      <w:r>
        <w:rPr>
          <w:rFonts w:cs="Arial" w:ascii="Arial" w:hAnsi="Arial"/>
          <w:sz w:val="22"/>
          <w:szCs w:val="22"/>
        </w:rPr>
        <w:t xml:space="preserve"> a štruktúra záväzkov </w:t>
      </w:r>
      <w:r>
        <w:rPr>
          <w:rFonts w:cs="Arial" w:ascii="Arial" w:hAnsi="Arial"/>
          <w:sz w:val="22"/>
          <w:szCs w:val="22"/>
          <w:u w:val="single"/>
        </w:rPr>
        <w:t>do lehoty splatnosti</w:t>
      </w:r>
      <w:r>
        <w:rPr>
          <w:rFonts w:cs="Arial" w:ascii="Arial" w:hAnsi="Arial"/>
          <w:sz w:val="22"/>
          <w:szCs w:val="22"/>
        </w:rPr>
        <w:t xml:space="preserve"> podľa zostatkovej doby splatnosti:</w:t>
      </w:r>
    </w:p>
    <w:p>
      <w:pPr>
        <w:pStyle w:val="Normal"/>
        <w:spacing w:before="0" w:after="120"/>
        <w:ind w:left="0" w:right="-471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Informácie </w:t>
      </w:r>
    </w:p>
    <w:p>
      <w:pPr>
        <w:pStyle w:val="Normal"/>
        <w:spacing w:before="0" w:after="120"/>
        <w:ind w:left="0" w:right="-471" w:hanging="0"/>
        <w:jc w:val="both"/>
        <w:rPr>
          <w:rFonts w:cs="Arial" w:ascii="Arial" w:hAnsi="Arial"/>
          <w:sz w:val="22"/>
          <w:szCs w:val="22"/>
          <w:u w:val="single"/>
        </w:rPr>
      </w:pPr>
      <w:r>
        <w:rPr>
          <w:rFonts w:cs="Arial" w:ascii="Arial" w:hAnsi="Arial"/>
          <w:sz w:val="22"/>
          <w:szCs w:val="22"/>
        </w:rPr>
        <w:t xml:space="preserve">Informácie k prílohe č.3 časti G. písm. c) a d) </w:t>
      </w:r>
      <w:r>
        <w:rPr>
          <w:rFonts w:cs="Arial" w:ascii="Arial" w:hAnsi="Arial"/>
          <w:sz w:val="22"/>
          <w:szCs w:val="22"/>
          <w:u w:val="single"/>
        </w:rPr>
        <w:t>o záväzkoch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3665"/>
        <w:gridCol w:w="2853"/>
        <w:gridCol w:w="2552"/>
      </w:tblGrid>
      <w:tr>
        <w:trPr>
          <w:trHeight w:val="920" w:hRule="atLeast"/>
          <w:cantSplit w:val="false"/>
        </w:trPr>
        <w:tc>
          <w:tcPr>
            <w:tcW w:w="36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Bezprostredne predchádzajúce účtovné obdobie</w:t>
            </w:r>
          </w:p>
        </w:tc>
      </w:tr>
      <w:tr>
        <w:trPr>
          <w:trHeight w:val="397" w:hRule="atLeast"/>
          <w:cantSplit w:val="false"/>
        </w:trPr>
        <w:tc>
          <w:tcPr>
            <w:tcW w:w="36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 xml:space="preserve">            </w:t>
            </w:r>
            <w:r>
              <w:rPr>
                <w:rFonts w:cs="Arial" w:ascii="Arial" w:hAnsi="Arial"/>
                <w:b/>
                <w:bCs/>
                <w:sz w:val="22"/>
                <w:szCs w:val="22"/>
              </w:rPr>
              <w:t>962317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 xml:space="preserve">         </w:t>
            </w:r>
            <w:r>
              <w:rPr>
                <w:rFonts w:cs="Arial" w:ascii="Arial" w:hAnsi="Arial"/>
                <w:b/>
                <w:bCs/>
                <w:sz w:val="22"/>
                <w:szCs w:val="22"/>
              </w:rPr>
              <w:t>949317</w:t>
            </w:r>
          </w:p>
        </w:tc>
      </w:tr>
      <w:tr>
        <w:trPr>
          <w:trHeight w:val="567" w:hRule="atLeast"/>
          <w:cantSplit w:val="false"/>
        </w:trPr>
        <w:tc>
          <w:tcPr>
            <w:tcW w:w="3665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 xml:space="preserve">            </w:t>
            </w:r>
            <w:r>
              <w:rPr>
                <w:rFonts w:cs="Arial" w:ascii="Arial" w:hAnsi="Arial"/>
                <w:sz w:val="22"/>
                <w:szCs w:val="22"/>
              </w:rPr>
              <w:t>962317</w:t>
            </w:r>
          </w:p>
        </w:tc>
        <w:tc>
          <w:tcPr>
            <w:tcW w:w="2552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 xml:space="preserve">         </w:t>
            </w:r>
            <w:r>
              <w:rPr>
                <w:rFonts w:cs="Arial" w:ascii="Arial" w:hAnsi="Arial"/>
                <w:sz w:val="22"/>
                <w:szCs w:val="22"/>
              </w:rPr>
              <w:t>949317</w:t>
            </w:r>
          </w:p>
        </w:tc>
      </w:tr>
      <w:tr>
        <w:trPr>
          <w:trHeight w:val="397" w:hRule="atLeast"/>
          <w:cantSplit w:val="false"/>
        </w:trPr>
        <w:tc>
          <w:tcPr>
            <w:tcW w:w="36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 xml:space="preserve">              </w:t>
            </w:r>
            <w:r>
              <w:rPr>
                <w:rFonts w:cs="Arial" w:ascii="Arial" w:hAnsi="Arial"/>
                <w:sz w:val="22"/>
                <w:szCs w:val="22"/>
              </w:rPr>
              <w:t>58964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 xml:space="preserve">           </w:t>
            </w:r>
            <w:r>
              <w:rPr>
                <w:rFonts w:cs="Arial" w:ascii="Arial" w:hAnsi="Arial"/>
                <w:sz w:val="22"/>
                <w:szCs w:val="22"/>
              </w:rPr>
              <w:t>15149</w:t>
            </w:r>
          </w:p>
        </w:tc>
      </w:tr>
      <w:tr>
        <w:trPr>
          <w:trHeight w:val="567" w:hRule="atLeast"/>
          <w:cantSplit w:val="false"/>
        </w:trPr>
        <w:tc>
          <w:tcPr>
            <w:tcW w:w="3665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 xml:space="preserve">              </w:t>
            </w:r>
            <w:r>
              <w:rPr>
                <w:rFonts w:cs="Arial" w:ascii="Arial" w:hAnsi="Arial"/>
                <w:b/>
                <w:bCs/>
                <w:sz w:val="22"/>
                <w:szCs w:val="22"/>
              </w:rPr>
              <w:t>58964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 xml:space="preserve">           </w:t>
            </w:r>
            <w:r>
              <w:rPr>
                <w:rFonts w:cs="Arial" w:ascii="Arial" w:hAnsi="Arial"/>
                <w:b/>
                <w:bCs/>
                <w:sz w:val="22"/>
                <w:szCs w:val="22"/>
              </w:rPr>
              <w:t>15149</w:t>
            </w:r>
          </w:p>
        </w:tc>
      </w:tr>
      <w:tr>
        <w:trPr>
          <w:trHeight w:val="397" w:hRule="atLeast"/>
          <w:cantSplit w:val="false"/>
        </w:trPr>
        <w:tc>
          <w:tcPr>
            <w:tcW w:w="3665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 xml:space="preserve">              </w:t>
            </w:r>
            <w:r>
              <w:rPr>
                <w:rFonts w:cs="Arial" w:ascii="Arial" w:hAnsi="Arial"/>
                <w:b/>
                <w:bCs/>
                <w:sz w:val="22"/>
                <w:szCs w:val="22"/>
              </w:rPr>
              <w:t>51666</w:t>
            </w:r>
          </w:p>
        </w:tc>
        <w:tc>
          <w:tcPr>
            <w:tcW w:w="2552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 xml:space="preserve">             </w:t>
            </w:r>
            <w:r>
              <w:rPr>
                <w:rFonts w:cs="Arial" w:ascii="Arial" w:hAnsi="Arial"/>
                <w:b/>
                <w:bCs/>
                <w:sz w:val="22"/>
                <w:szCs w:val="22"/>
              </w:rPr>
              <w:t>2266</w:t>
            </w:r>
          </w:p>
        </w:tc>
      </w:tr>
    </w:tbl>
    <w:p>
      <w:pPr>
        <w:pStyle w:val="Nzov"/>
        <w:keepNext/>
        <w:widowControl w:val="false"/>
        <w:spacing w:before="280" w:after="0"/>
        <w:ind w:left="360" w:right="0" w:hanging="0"/>
        <w:jc w:val="both"/>
        <w:rPr>
          <w:rFonts w:cs="Arial" w:ascii="Arial" w:hAnsi="Arial"/>
        </w:rPr>
      </w:pPr>
      <w:r>
        <w:rPr>
          <w:rFonts w:cs="Arial" w:ascii="Arial" w:hAnsi="Arial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e) Hodnota záväzku zabezpečenom záložným právom alebo zabezpečeným inou formou zabezpečenia a to s uvedením formy zabezpečenia:</w:t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spacing w:before="0" w:after="120"/>
        <w:ind w:left="0" w:right="-471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f) Spôsob vzniku </w:t>
      </w:r>
      <w:r>
        <w:rPr>
          <w:rFonts w:cs="Arial" w:ascii="Arial" w:hAnsi="Arial"/>
          <w:b/>
          <w:sz w:val="22"/>
          <w:szCs w:val="22"/>
          <w:u w:val="single"/>
        </w:rPr>
        <w:t>odloženého daňového záväzku</w:t>
      </w:r>
      <w:r>
        <w:rPr>
          <w:rFonts w:cs="Arial" w:ascii="Arial" w:hAnsi="Arial"/>
          <w:sz w:val="22"/>
          <w:szCs w:val="22"/>
        </w:rPr>
        <w:t xml:space="preserve">: </w:t>
      </w:r>
    </w:p>
    <w:p>
      <w:pPr>
        <w:pStyle w:val="Normal"/>
        <w:spacing w:before="0" w:after="120"/>
        <w:ind w:left="0" w:right="-471" w:hanging="0"/>
        <w:jc w:val="both"/>
        <w:rPr>
          <w:rFonts w:cs="Arial" w:ascii="Arial" w:hAnsi="Arial"/>
          <w:sz w:val="22"/>
          <w:szCs w:val="22"/>
          <w:u w:val="single"/>
        </w:rPr>
      </w:pPr>
      <w:r>
        <w:rPr>
          <w:rFonts w:cs="Arial" w:ascii="Arial" w:hAnsi="Arial"/>
          <w:sz w:val="22"/>
          <w:szCs w:val="22"/>
        </w:rPr>
        <w:t>Informácie k prílohe č.3 časti G. písm. f) o </w:t>
      </w:r>
      <w:r>
        <w:rPr>
          <w:rFonts w:cs="Arial" w:ascii="Arial" w:hAnsi="Arial"/>
          <w:sz w:val="22"/>
          <w:szCs w:val="22"/>
          <w:u w:val="single"/>
        </w:rPr>
        <w:t>odloženom daňovom záväzku</w:t>
      </w:r>
    </w:p>
    <w:tbl>
      <w:tblPr>
        <w:jc w:val="left"/>
        <w:tblInd w:w="-15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4868"/>
        <w:gridCol w:w="2158"/>
        <w:gridCol w:w="2044"/>
      </w:tblGrid>
      <w:tr>
        <w:trPr>
          <w:trHeight w:val="990" w:hRule="atLeast"/>
          <w:cantSplit w:val="false"/>
        </w:trPr>
        <w:tc>
          <w:tcPr>
            <w:tcW w:w="48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Názov položky</w:t>
            </w:r>
          </w:p>
        </w:tc>
        <w:tc>
          <w:tcPr>
            <w:tcW w:w="215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Bežné účtovné obdobie</w:t>
            </w:r>
          </w:p>
        </w:tc>
        <w:tc>
          <w:tcPr>
            <w:tcW w:w="20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Bezprostredne predchádzajúce účtovné obdobie</w:t>
            </w:r>
          </w:p>
        </w:tc>
      </w:tr>
      <w:tr>
        <w:trPr>
          <w:trHeight w:val="624" w:hRule="atLeast"/>
          <w:cantSplit w:val="false"/>
        </w:trPr>
        <w:tc>
          <w:tcPr>
            <w:tcW w:w="486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40" w:hRule="atLeast"/>
          <w:cantSplit w:val="false"/>
        </w:trPr>
        <w:tc>
          <w:tcPr>
            <w:tcW w:w="4868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Odpočítateľné</w:t>
            </w:r>
          </w:p>
        </w:tc>
        <w:tc>
          <w:tcPr>
            <w:tcW w:w="2158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40" w:hRule="atLeast"/>
          <w:cantSplit w:val="false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Zdaniteľné</w:t>
            </w:r>
          </w:p>
        </w:tc>
        <w:tc>
          <w:tcPr>
            <w:tcW w:w="215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630" w:hRule="atLeast"/>
          <w:cantSplit w:val="false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40" w:hRule="atLeast"/>
          <w:cantSplit w:val="false"/>
        </w:trPr>
        <w:tc>
          <w:tcPr>
            <w:tcW w:w="4868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Odpočítateľné</w:t>
            </w:r>
          </w:p>
        </w:tc>
        <w:tc>
          <w:tcPr>
            <w:tcW w:w="2158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40" w:hRule="atLeast"/>
          <w:cantSplit w:val="false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Zdaniteľné</w:t>
            </w:r>
          </w:p>
        </w:tc>
        <w:tc>
          <w:tcPr>
            <w:tcW w:w="215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30" w:hRule="atLeast"/>
          <w:cantSplit w:val="false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215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97" w:hRule="atLeast"/>
          <w:cantSplit w:val="false"/>
        </w:trPr>
        <w:tc>
          <w:tcPr>
            <w:tcW w:w="4868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2158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40" w:hRule="atLeast"/>
          <w:cantSplit w:val="false"/>
        </w:trPr>
        <w:tc>
          <w:tcPr>
            <w:tcW w:w="4868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2158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40" w:hRule="atLeast"/>
          <w:cantSplit w:val="false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215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4868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215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204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Cs/>
                <w:sz w:val="22"/>
                <w:szCs w:val="22"/>
              </w:rPr>
            </w:pPr>
            <w:r>
              <w:rPr>
                <w:rFonts w:cs="Arial" w:ascii="Arial" w:hAnsi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215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4868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Cs/>
                <w:sz w:val="22"/>
                <w:szCs w:val="22"/>
              </w:rPr>
            </w:pPr>
            <w:r>
              <w:rPr>
                <w:rFonts w:cs="Arial" w:ascii="Arial" w:hAnsi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215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204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4868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215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40" w:hRule="atLeast"/>
          <w:cantSplit w:val="false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21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215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4868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Zaúčtovaná do vlastného imania</w:t>
            </w:r>
          </w:p>
        </w:tc>
        <w:tc>
          <w:tcPr>
            <w:tcW w:w="215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Iné</w:t>
            </w:r>
          </w:p>
        </w:tc>
        <w:tc>
          <w:tcPr>
            <w:tcW w:w="215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2044" w:type="dxa"/>
            <w:tcBorders>
              <w:top w:val="single" w:sz="4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</w:tbl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spacing w:before="0" w:after="12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g) </w:t>
      </w:r>
      <w:r>
        <w:rPr>
          <w:rFonts w:cs="Arial" w:ascii="Arial" w:hAnsi="Arial"/>
          <w:sz w:val="22"/>
          <w:szCs w:val="22"/>
          <w:u w:val="single"/>
        </w:rPr>
        <w:t>Záväzky zo sociálneho fondu</w:t>
      </w:r>
      <w:r>
        <w:rPr>
          <w:rFonts w:cs="Arial" w:ascii="Arial" w:hAnsi="Arial"/>
          <w:sz w:val="22"/>
          <w:szCs w:val="22"/>
        </w:rPr>
        <w:t>:  firma netvorí soc. fond</w:t>
      </w:r>
    </w:p>
    <w:p>
      <w:pPr>
        <w:pStyle w:val="Normal"/>
        <w:spacing w:before="0" w:after="120"/>
        <w:jc w:val="both"/>
        <w:rPr>
          <w:rFonts w:cs="Arial" w:ascii="Arial" w:hAnsi="Arial"/>
          <w:sz w:val="22"/>
          <w:szCs w:val="22"/>
          <w:u w:val="single"/>
        </w:rPr>
      </w:pPr>
      <w:r>
        <w:rPr>
          <w:rFonts w:cs="Arial" w:ascii="Arial" w:hAnsi="Arial"/>
          <w:sz w:val="22"/>
          <w:szCs w:val="22"/>
        </w:rPr>
        <w:t xml:space="preserve">Informácie k prílohe č.3 časti G. písm. g) </w:t>
      </w:r>
      <w:r>
        <w:rPr>
          <w:rFonts w:cs="Arial" w:ascii="Arial" w:hAnsi="Arial"/>
          <w:sz w:val="22"/>
          <w:szCs w:val="22"/>
          <w:u w:val="single"/>
        </w:rPr>
        <w:t>o záväzkoch zo sociálneho fondu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3863"/>
        <w:gridCol w:w="2582"/>
        <w:gridCol w:w="2625"/>
      </w:tblGrid>
      <w:tr>
        <w:trPr>
          <w:trHeight w:val="825" w:hRule="atLeast"/>
          <w:cantSplit w:val="false"/>
        </w:trPr>
        <w:tc>
          <w:tcPr>
            <w:tcW w:w="38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Názov položky</w:t>
            </w:r>
          </w:p>
        </w:tc>
        <w:tc>
          <w:tcPr>
            <w:tcW w:w="25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Bežné účtovné obdobie</w:t>
            </w:r>
          </w:p>
        </w:tc>
        <w:tc>
          <w:tcPr>
            <w:tcW w:w="26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Bezprostredne predchádzajúce účtovné obdobie</w:t>
            </w:r>
          </w:p>
        </w:tc>
      </w:tr>
      <w:tr>
        <w:trPr>
          <w:trHeight w:val="397" w:hRule="atLeast"/>
          <w:cantSplit w:val="false"/>
        </w:trPr>
        <w:tc>
          <w:tcPr>
            <w:tcW w:w="38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5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262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97" w:hRule="atLeast"/>
          <w:cantSplit w:val="false"/>
        </w:trPr>
        <w:tc>
          <w:tcPr>
            <w:tcW w:w="38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5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262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97" w:hRule="atLeast"/>
          <w:cantSplit w:val="false"/>
        </w:trPr>
        <w:tc>
          <w:tcPr>
            <w:tcW w:w="38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Tvorba sociálneho fondu zo zisku</w:t>
            </w:r>
          </w:p>
        </w:tc>
        <w:tc>
          <w:tcPr>
            <w:tcW w:w="25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262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97" w:hRule="atLeast"/>
          <w:cantSplit w:val="false"/>
        </w:trPr>
        <w:tc>
          <w:tcPr>
            <w:tcW w:w="38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Ostatná tvorba sociálneho fondu</w:t>
            </w:r>
          </w:p>
        </w:tc>
        <w:tc>
          <w:tcPr>
            <w:tcW w:w="25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262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97" w:hRule="atLeast"/>
          <w:cantSplit w:val="false"/>
        </w:trPr>
        <w:tc>
          <w:tcPr>
            <w:tcW w:w="38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5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262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97" w:hRule="atLeast"/>
          <w:cantSplit w:val="false"/>
        </w:trPr>
        <w:tc>
          <w:tcPr>
            <w:tcW w:w="386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5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262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97" w:hRule="atLeast"/>
          <w:cantSplit w:val="false"/>
        </w:trPr>
        <w:tc>
          <w:tcPr>
            <w:tcW w:w="386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5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262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</w:tbl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spacing w:before="0" w:after="120"/>
        <w:ind w:left="0" w:right="-468" w:hanging="0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h) </w:t>
      </w:r>
      <w:r>
        <w:rPr>
          <w:rFonts w:cs="Arial" w:ascii="Arial" w:hAnsi="Arial"/>
          <w:sz w:val="22"/>
          <w:szCs w:val="22"/>
          <w:u w:val="single"/>
        </w:rPr>
        <w:t>Vydané dlhopisy</w:t>
      </w:r>
      <w:r>
        <w:rPr>
          <w:rFonts w:cs="Arial" w:ascii="Arial" w:hAnsi="Arial"/>
          <w:sz w:val="22"/>
          <w:szCs w:val="22"/>
        </w:rPr>
        <w:t>:</w:t>
      </w:r>
    </w:p>
    <w:p>
      <w:pPr>
        <w:pStyle w:val="Normal"/>
        <w:spacing w:before="0" w:after="120"/>
        <w:jc w:val="both"/>
        <w:rPr>
          <w:rFonts w:cs="Arial" w:ascii="Arial" w:hAnsi="Arial"/>
          <w:sz w:val="22"/>
          <w:szCs w:val="22"/>
          <w:u w:val="single"/>
        </w:rPr>
      </w:pPr>
      <w:r>
        <w:rPr>
          <w:rFonts w:cs="Arial" w:ascii="Arial" w:hAnsi="Arial"/>
          <w:sz w:val="22"/>
          <w:szCs w:val="22"/>
        </w:rPr>
        <w:t xml:space="preserve">Informácie k prílohe č.3 časti G. písm. h) </w:t>
      </w:r>
      <w:r>
        <w:rPr>
          <w:rFonts w:cs="Arial" w:ascii="Arial" w:hAnsi="Arial"/>
          <w:sz w:val="22"/>
          <w:szCs w:val="22"/>
          <w:u w:val="single"/>
        </w:rPr>
        <w:t>o vydaných dlhopisoch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2138"/>
        <w:gridCol w:w="1387"/>
        <w:gridCol w:w="1385"/>
        <w:gridCol w:w="1385"/>
        <w:gridCol w:w="1385"/>
        <w:gridCol w:w="1389"/>
      </w:tblGrid>
      <w:tr>
        <w:trPr>
          <w:trHeight w:val="345" w:hRule="atLeast"/>
          <w:cantSplit w:val="false"/>
        </w:trPr>
        <w:tc>
          <w:tcPr>
            <w:tcW w:w="21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Menovitá hodnota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Počet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Emisný kurz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Úrok</w:t>
            </w:r>
          </w:p>
        </w:tc>
        <w:tc>
          <w:tcPr>
            <w:tcW w:w="13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Splatnosť</w:t>
            </w:r>
          </w:p>
        </w:tc>
      </w:tr>
      <w:tr>
        <w:trPr>
          <w:trHeight w:val="330" w:hRule="atLeast"/>
          <w:cantSplit w:val="false"/>
        </w:trPr>
        <w:tc>
          <w:tcPr>
            <w:tcW w:w="213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385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385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385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389" w:type="dxa"/>
            <w:tcBorders>
              <w:top w:val="single" w:sz="12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3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38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38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38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38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389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38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38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38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38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389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45" w:hRule="atLeast"/>
          <w:cantSplit w:val="false"/>
        </w:trPr>
        <w:tc>
          <w:tcPr>
            <w:tcW w:w="213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38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385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385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385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389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</w:tbl>
    <w:p>
      <w:pPr>
        <w:pStyle w:val="Normal"/>
        <w:ind w:left="0" w:right="-468" w:hanging="0"/>
        <w:jc w:val="center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ind w:left="0" w:right="-468" w:hanging="0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i.1) </w:t>
      </w:r>
      <w:r>
        <w:rPr>
          <w:rFonts w:cs="Arial" w:ascii="Arial" w:hAnsi="Arial"/>
          <w:sz w:val="22"/>
          <w:szCs w:val="22"/>
          <w:u w:val="single"/>
        </w:rPr>
        <w:t>Bankové úvery, pôžičky a návratné finančné výpomoci</w:t>
      </w:r>
      <w:r>
        <w:rPr>
          <w:rFonts w:cs="Arial" w:ascii="Arial" w:hAnsi="Arial"/>
          <w:sz w:val="22"/>
          <w:szCs w:val="22"/>
        </w:rPr>
        <w:t xml:space="preserve"> – mena, charakter, hodnota v cudzej mene, výška úroku, splatnosť:</w:t>
      </w:r>
    </w:p>
    <w:p>
      <w:pPr>
        <w:pStyle w:val="Normal"/>
        <w:ind w:left="0" w:right="-468" w:hanging="0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</w:t>
      </w:r>
    </w:p>
    <w:p>
      <w:pPr>
        <w:pStyle w:val="Normal"/>
        <w:jc w:val="both"/>
        <w:rPr>
          <w:rFonts w:cs="Arial" w:ascii="Arial" w:hAnsi="Arial"/>
          <w:sz w:val="22"/>
          <w:szCs w:val="22"/>
          <w:u w:val="single"/>
        </w:rPr>
      </w:pPr>
      <w:r>
        <w:rPr>
          <w:rFonts w:cs="Arial" w:ascii="Arial" w:hAnsi="Arial"/>
          <w:sz w:val="22"/>
          <w:szCs w:val="22"/>
        </w:rPr>
        <w:t xml:space="preserve">Informácie k prílohe č.3 časti G. bod i) </w:t>
      </w:r>
      <w:r>
        <w:rPr>
          <w:rFonts w:cs="Arial" w:ascii="Arial" w:hAnsi="Arial"/>
          <w:sz w:val="22"/>
          <w:szCs w:val="22"/>
          <w:u w:val="single"/>
        </w:rPr>
        <w:t>o bankových úveroch, pôžičkách a krátkodobých finančných výpomociach</w:t>
      </w:r>
    </w:p>
    <w:p>
      <w:pPr>
        <w:pStyle w:val="Normal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Tabuľka č. 1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4" w:space="0" w:color="00000A"/>
          <w:insideH w:val="single" w:sz="4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2" w:type="dxa"/>
          <w:bottom w:w="0" w:type="dxa"/>
          <w:right w:w="108" w:type="dxa"/>
        </w:tblCellMar>
      </w:tblPr>
      <w:tblGrid>
        <w:gridCol w:w="2180"/>
        <w:gridCol w:w="830"/>
        <w:gridCol w:w="830"/>
        <w:gridCol w:w="1238"/>
        <w:gridCol w:w="1406"/>
        <w:gridCol w:w="1090"/>
        <w:gridCol w:w="1495"/>
      </w:tblGrid>
      <w:tr>
        <w:trPr>
          <w:trHeight w:val="990" w:hRule="atLeast"/>
          <w:cantSplit w:val="false"/>
        </w:trPr>
        <w:tc>
          <w:tcPr>
            <w:tcW w:w="218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Názov položky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Mena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 xml:space="preserve">Úrok </w:t>
              <w:br/>
              <w:t xml:space="preserve">p. a. </w:t>
            </w:r>
          </w:p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v %</w:t>
            </w:r>
          </w:p>
        </w:tc>
        <w:tc>
          <w:tcPr>
            <w:tcW w:w="12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Dátum splatnosti</w:t>
            </w:r>
          </w:p>
        </w:tc>
        <w:tc>
          <w:tcPr>
            <w:tcW w:w="14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09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Suma istiny v eurách</w:t>
            </w:r>
          </w:p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 xml:space="preserve"> </w:t>
            </w:r>
            <w:r>
              <w:rPr>
                <w:rFonts w:cs="Arial" w:ascii="Arial" w:hAnsi="Arial"/>
              </w:rPr>
              <w:t>za bežné účtovné obdobie</w:t>
            </w:r>
          </w:p>
        </w:tc>
        <w:tc>
          <w:tcPr>
            <w:tcW w:w="14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  <w:cantSplit w:val="false"/>
        </w:trPr>
        <w:tc>
          <w:tcPr>
            <w:tcW w:w="21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22"/>
                <w:szCs w:val="22"/>
              </w:rPr>
            </w:pPr>
            <w:r>
              <w:rPr>
                <w:rFonts w:cs="Arial" w:ascii="Arial" w:hAnsi="Arial"/>
                <w:bCs/>
                <w:sz w:val="22"/>
                <w:szCs w:val="22"/>
              </w:rPr>
              <w:t>a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b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c</w:t>
            </w:r>
          </w:p>
        </w:tc>
        <w:tc>
          <w:tcPr>
            <w:tcW w:w="12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</w:p>
        </w:tc>
        <w:tc>
          <w:tcPr>
            <w:tcW w:w="14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e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f</w:t>
            </w:r>
          </w:p>
        </w:tc>
        <w:tc>
          <w:tcPr>
            <w:tcW w:w="14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g</w:t>
            </w:r>
          </w:p>
        </w:tc>
      </w:tr>
      <w:tr>
        <w:trPr>
          <w:trHeight w:val="330" w:hRule="atLeast"/>
          <w:cantSplit w:val="false"/>
        </w:trPr>
        <w:tc>
          <w:tcPr>
            <w:tcW w:w="9069" w:type="dxa"/>
            <w:gridSpan w:val="7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>
        <w:trPr>
          <w:trHeight w:val="397" w:hRule="atLeast"/>
          <w:cantSplit w:val="false"/>
        </w:trPr>
        <w:tc>
          <w:tcPr>
            <w:tcW w:w="218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Bankový úver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€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21.9.2016</w:t>
            </w:r>
          </w:p>
        </w:tc>
        <w:tc>
          <w:tcPr>
            <w:tcW w:w="140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09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260465</w:t>
            </w:r>
          </w:p>
        </w:tc>
        <w:tc>
          <w:tcPr>
            <w:tcW w:w="149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329847 </w:t>
            </w:r>
          </w:p>
        </w:tc>
      </w:tr>
      <w:tr>
        <w:trPr>
          <w:trHeight w:val="397" w:hRule="atLeast"/>
          <w:cantSplit w:val="false"/>
        </w:trPr>
        <w:tc>
          <w:tcPr>
            <w:tcW w:w="21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97" w:hRule="atLeast"/>
          <w:cantSplit w:val="false"/>
        </w:trPr>
        <w:tc>
          <w:tcPr>
            <w:tcW w:w="21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30" w:hRule="atLeast"/>
          <w:cantSplit w:val="false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>
        <w:trPr>
          <w:trHeight w:val="397" w:hRule="atLeast"/>
          <w:cantSplit w:val="false"/>
        </w:trPr>
        <w:tc>
          <w:tcPr>
            <w:tcW w:w="218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09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49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97" w:hRule="atLeast"/>
          <w:cantSplit w:val="false"/>
        </w:trPr>
        <w:tc>
          <w:tcPr>
            <w:tcW w:w="21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97" w:hRule="atLeast"/>
          <w:cantSplit w:val="false"/>
        </w:trPr>
        <w:tc>
          <w:tcPr>
            <w:tcW w:w="218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23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40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49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</w:tbl>
    <w:p>
      <w:pPr>
        <w:pStyle w:val="Normal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Tabuľka č. 2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4" w:space="0" w:color="00000A"/>
          <w:insideH w:val="single" w:sz="4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2" w:type="dxa"/>
          <w:bottom w:w="0" w:type="dxa"/>
          <w:right w:w="108" w:type="dxa"/>
        </w:tblCellMar>
      </w:tblPr>
      <w:tblGrid>
        <w:gridCol w:w="2180"/>
        <w:gridCol w:w="855"/>
        <w:gridCol w:w="804"/>
        <w:gridCol w:w="1244"/>
        <w:gridCol w:w="1384"/>
        <w:gridCol w:w="1106"/>
        <w:gridCol w:w="1496"/>
      </w:tblGrid>
      <w:tr>
        <w:trPr>
          <w:trHeight w:val="990" w:hRule="atLeast"/>
          <w:cantSplit w:val="false"/>
        </w:trPr>
        <w:tc>
          <w:tcPr>
            <w:tcW w:w="218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Názov položky</w:t>
            </w:r>
          </w:p>
        </w:tc>
        <w:tc>
          <w:tcPr>
            <w:tcW w:w="85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Mena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 xml:space="preserve">Úrok </w:t>
              <w:br/>
              <w:t xml:space="preserve">p. a. </w:t>
            </w:r>
          </w:p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v %</w:t>
            </w:r>
          </w:p>
        </w:tc>
        <w:tc>
          <w:tcPr>
            <w:tcW w:w="124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Dátum splatnosti</w:t>
            </w:r>
          </w:p>
        </w:tc>
        <w:tc>
          <w:tcPr>
            <w:tcW w:w="13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Suma istiny v eurách</w:t>
            </w:r>
          </w:p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 xml:space="preserve"> </w:t>
            </w:r>
            <w:r>
              <w:rPr>
                <w:rFonts w:cs="Arial" w:ascii="Arial" w:hAnsi="Arial"/>
              </w:rPr>
              <w:t>za bežné účtovné obdobie</w:t>
            </w:r>
          </w:p>
        </w:tc>
        <w:tc>
          <w:tcPr>
            <w:tcW w:w="149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Suma istiny v príslušnej mene za bezprostred-ne predchá-dzajúce účtovné obdobie</w:t>
            </w:r>
          </w:p>
        </w:tc>
      </w:tr>
      <w:tr>
        <w:trPr>
          <w:trHeight w:val="330" w:hRule="atLeast"/>
          <w:cantSplit w:val="false"/>
        </w:trPr>
        <w:tc>
          <w:tcPr>
            <w:tcW w:w="21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Cs/>
                <w:sz w:val="22"/>
                <w:szCs w:val="22"/>
              </w:rPr>
            </w:pPr>
            <w:r>
              <w:rPr>
                <w:rFonts w:cs="Arial" w:ascii="Arial" w:hAnsi="Arial"/>
                <w:bCs/>
                <w:sz w:val="22"/>
                <w:szCs w:val="22"/>
              </w:rPr>
              <w:t>a</w:t>
            </w:r>
          </w:p>
        </w:tc>
        <w:tc>
          <w:tcPr>
            <w:tcW w:w="85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b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c</w:t>
            </w:r>
          </w:p>
        </w:tc>
        <w:tc>
          <w:tcPr>
            <w:tcW w:w="12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</w:p>
        </w:tc>
        <w:tc>
          <w:tcPr>
            <w:tcW w:w="13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e</w:t>
            </w:r>
          </w:p>
        </w:tc>
        <w:tc>
          <w:tcPr>
            <w:tcW w:w="11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f</w:t>
            </w:r>
          </w:p>
        </w:tc>
        <w:tc>
          <w:tcPr>
            <w:tcW w:w="149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g</w:t>
            </w:r>
          </w:p>
        </w:tc>
      </w:tr>
      <w:tr>
        <w:trPr>
          <w:trHeight w:val="330" w:hRule="atLeast"/>
          <w:cantSplit w:val="false"/>
        </w:trPr>
        <w:tc>
          <w:tcPr>
            <w:tcW w:w="9069" w:type="dxa"/>
            <w:gridSpan w:val="7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Dlhodobé pôžičky</w:t>
            </w:r>
          </w:p>
        </w:tc>
      </w:tr>
      <w:tr>
        <w:trPr>
          <w:trHeight w:val="397" w:hRule="atLeast"/>
          <w:cantSplit w:val="false"/>
        </w:trPr>
        <w:tc>
          <w:tcPr>
            <w:tcW w:w="218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Právnické osoby</w:t>
            </w:r>
          </w:p>
        </w:tc>
        <w:tc>
          <w:tcPr>
            <w:tcW w:w="85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€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24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2017</w:t>
            </w:r>
          </w:p>
        </w:tc>
        <w:tc>
          <w:tcPr>
            <w:tcW w:w="138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328643</w:t>
            </w:r>
          </w:p>
        </w:tc>
        <w:tc>
          <w:tcPr>
            <w:tcW w:w="149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328643</w:t>
            </w:r>
          </w:p>
        </w:tc>
      </w:tr>
      <w:tr>
        <w:trPr>
          <w:trHeight w:val="397" w:hRule="atLeast"/>
          <w:cantSplit w:val="false"/>
        </w:trPr>
        <w:tc>
          <w:tcPr>
            <w:tcW w:w="21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Fyzické osoby</w:t>
            </w:r>
          </w:p>
        </w:tc>
        <w:tc>
          <w:tcPr>
            <w:tcW w:w="85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€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2017</w:t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633674</w:t>
            </w:r>
          </w:p>
        </w:tc>
        <w:tc>
          <w:tcPr>
            <w:tcW w:w="1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620674</w:t>
            </w:r>
          </w:p>
        </w:tc>
      </w:tr>
      <w:tr>
        <w:trPr>
          <w:trHeight w:val="397" w:hRule="atLeast"/>
          <w:cantSplit w:val="false"/>
        </w:trPr>
        <w:tc>
          <w:tcPr>
            <w:tcW w:w="21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85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30" w:hRule="atLeast"/>
          <w:cantSplit w:val="false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>
        <w:trPr>
          <w:trHeight w:val="397" w:hRule="atLeast"/>
          <w:cantSplit w:val="false"/>
        </w:trPr>
        <w:tc>
          <w:tcPr>
            <w:tcW w:w="218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85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24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49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97" w:hRule="atLeast"/>
          <w:cantSplit w:val="false"/>
        </w:trPr>
        <w:tc>
          <w:tcPr>
            <w:tcW w:w="21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85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97" w:hRule="atLeast"/>
          <w:cantSplit w:val="false"/>
        </w:trPr>
        <w:tc>
          <w:tcPr>
            <w:tcW w:w="21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45" w:hRule="atLeast"/>
          <w:cantSplit w:val="false"/>
        </w:trPr>
        <w:tc>
          <w:tcPr>
            <w:tcW w:w="9069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  <w:cantSplit w:val="false"/>
        </w:trPr>
        <w:tc>
          <w:tcPr>
            <w:tcW w:w="21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Fyzické osoby</w:t>
            </w:r>
          </w:p>
        </w:tc>
        <w:tc>
          <w:tcPr>
            <w:tcW w:w="85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€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2017</w:t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28040</w:t>
            </w:r>
          </w:p>
        </w:tc>
        <w:tc>
          <w:tcPr>
            <w:tcW w:w="1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28103</w:t>
            </w:r>
          </w:p>
        </w:tc>
      </w:tr>
      <w:tr>
        <w:trPr>
          <w:trHeight w:val="397" w:hRule="atLeast"/>
          <w:cantSplit w:val="false"/>
        </w:trPr>
        <w:tc>
          <w:tcPr>
            <w:tcW w:w="218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24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38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12" w:type="dxa"/>
            </w:tcMar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49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1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j) Významné </w:t>
      </w:r>
      <w:r>
        <w:rPr>
          <w:rFonts w:cs="Arial" w:ascii="Arial" w:hAnsi="Arial"/>
          <w:sz w:val="22"/>
          <w:szCs w:val="22"/>
          <w:u w:val="single"/>
        </w:rPr>
        <w:t>položky časového rozlíšenia</w:t>
      </w:r>
      <w:r>
        <w:rPr>
          <w:rFonts w:cs="Arial" w:ascii="Arial" w:hAnsi="Arial"/>
          <w:sz w:val="22"/>
          <w:szCs w:val="22"/>
        </w:rPr>
        <w:t xml:space="preserve"> výdavkov budúcich období a výnosov budúcich období: </w:t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k) Významné </w:t>
      </w:r>
      <w:r>
        <w:rPr>
          <w:rFonts w:cs="Arial" w:ascii="Arial" w:hAnsi="Arial"/>
          <w:sz w:val="22"/>
          <w:szCs w:val="22"/>
          <w:u w:val="single"/>
        </w:rPr>
        <w:t>položky derivátov</w:t>
      </w:r>
      <w:r>
        <w:rPr>
          <w:rFonts w:cs="Arial" w:ascii="Arial" w:hAnsi="Arial"/>
          <w:sz w:val="22"/>
          <w:szCs w:val="22"/>
        </w:rPr>
        <w:t xml:space="preserve">: </w:t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Informácie k prílohe č.3 časti G. písm. k) o významných </w:t>
      </w:r>
      <w:r>
        <w:rPr>
          <w:rFonts w:cs="Arial" w:ascii="Arial" w:hAnsi="Arial"/>
          <w:sz w:val="22"/>
          <w:szCs w:val="22"/>
          <w:u w:val="single"/>
        </w:rPr>
        <w:t>položkách derivátov</w:t>
      </w:r>
      <w:r>
        <w:rPr>
          <w:rFonts w:cs="Arial" w:ascii="Arial" w:hAnsi="Arial"/>
          <w:sz w:val="22"/>
          <w:szCs w:val="22"/>
        </w:rPr>
        <w:t xml:space="preserve"> za bežné účtovné obdobie</w:t>
      </w:r>
    </w:p>
    <w:p>
      <w:pPr>
        <w:pStyle w:val="Normal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Tabuľka č. 1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3870"/>
        <w:gridCol w:w="1454"/>
        <w:gridCol w:w="14"/>
        <w:gridCol w:w="1579"/>
        <w:gridCol w:w="2152"/>
      </w:tblGrid>
      <w:tr>
        <w:trPr>
          <w:trHeight w:val="278" w:hRule="atLeast"/>
          <w:cantSplit w:val="false"/>
        </w:trPr>
        <w:tc>
          <w:tcPr>
            <w:tcW w:w="3870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Názov položky</w:t>
            </w:r>
          </w:p>
        </w:tc>
        <w:tc>
          <w:tcPr>
            <w:tcW w:w="304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Účtovná hodnota</w:t>
            </w:r>
          </w:p>
        </w:tc>
        <w:tc>
          <w:tcPr>
            <w:tcW w:w="2152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Dohodnutá cena podkladového nástroja</w:t>
            </w:r>
          </w:p>
        </w:tc>
      </w:tr>
      <w:tr>
        <w:trPr>
          <w:trHeight w:val="284" w:hRule="atLeast"/>
          <w:cantSplit w:val="false"/>
        </w:trPr>
        <w:tc>
          <w:tcPr>
            <w:tcW w:w="387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</w:r>
          </w:p>
        </w:tc>
        <w:tc>
          <w:tcPr>
            <w:tcW w:w="145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záväzku</w:t>
            </w:r>
          </w:p>
        </w:tc>
        <w:tc>
          <w:tcPr>
            <w:tcW w:w="2152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</w:r>
          </w:p>
        </w:tc>
      </w:tr>
      <w:tr>
        <w:trPr>
          <w:trHeight w:val="106" w:hRule="atLeast"/>
          <w:cantSplit w:val="false"/>
        </w:trPr>
        <w:tc>
          <w:tcPr>
            <w:tcW w:w="387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a</w:t>
            </w:r>
          </w:p>
        </w:tc>
        <w:tc>
          <w:tcPr>
            <w:tcW w:w="145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c</w:t>
            </w:r>
          </w:p>
        </w:tc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</w:p>
        </w:tc>
      </w:tr>
      <w:tr>
        <w:trPr>
          <w:trHeight w:val="330" w:hRule="atLeast"/>
          <w:cantSplit w:val="false"/>
        </w:trPr>
        <w:tc>
          <w:tcPr>
            <w:tcW w:w="387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5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A"/>
              <w:left w:val="single" w:sz="6" w:space="0" w:color="00000A"/>
              <w:bottom w:val="single" w:sz="4" w:space="0" w:color="00000A"/>
              <w:insideH w:val="single" w:sz="4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</w:tc>
        <w:tc>
          <w:tcPr>
            <w:tcW w:w="2152" w:type="dxa"/>
            <w:tcBorders>
              <w:top w:val="single" w:sz="12" w:space="0" w:color="00000A"/>
              <w:left w:val="single" w:sz="6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8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45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2152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8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45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2152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8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45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2152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87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454" w:type="dxa"/>
            <w:tcBorders>
              <w:top w:val="single" w:sz="6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2152" w:type="dxa"/>
            <w:tcBorders>
              <w:top w:val="single" w:sz="6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8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54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2152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87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468" w:type="dxa"/>
            <w:gridSpan w:val="2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2152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8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468" w:type="dxa"/>
            <w:gridSpan w:val="2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2152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8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468" w:type="dxa"/>
            <w:gridSpan w:val="2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2152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87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</w:tc>
        <w:tc>
          <w:tcPr>
            <w:tcW w:w="1468" w:type="dxa"/>
            <w:gridSpan w:val="2"/>
            <w:tcBorders>
              <w:top w:val="single" w:sz="6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2152" w:type="dxa"/>
            <w:tcBorders>
              <w:top w:val="single" w:sz="6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</w:tbl>
    <w:p>
      <w:pPr>
        <w:pStyle w:val="Normal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Tabuľka č. 2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3860"/>
        <w:gridCol w:w="1641"/>
        <w:gridCol w:w="969"/>
        <w:gridCol w:w="1661"/>
        <w:gridCol w:w="939"/>
      </w:tblGrid>
      <w:tr>
        <w:trPr>
          <w:trHeight w:val="622" w:hRule="atLeast"/>
          <w:cantSplit w:val="false"/>
        </w:trPr>
        <w:tc>
          <w:tcPr>
            <w:tcW w:w="3860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Názov položky</w:t>
            </w:r>
          </w:p>
        </w:tc>
        <w:tc>
          <w:tcPr>
            <w:tcW w:w="261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Bežné účtovné obdobie</w:t>
            </w:r>
          </w:p>
        </w:tc>
        <w:tc>
          <w:tcPr>
            <w:tcW w:w="260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Bezprostredne predchádzajúce účtovné obdobie</w:t>
            </w:r>
          </w:p>
        </w:tc>
      </w:tr>
      <w:tr>
        <w:trPr>
          <w:trHeight w:val="330" w:hRule="atLeast"/>
          <w:cantSplit w:val="false"/>
        </w:trPr>
        <w:tc>
          <w:tcPr>
            <w:tcW w:w="3860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</w:r>
          </w:p>
        </w:tc>
        <w:tc>
          <w:tcPr>
            <w:tcW w:w="261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 xml:space="preserve">Zmena reálnej hodnoty </w:t>
              <w:br/>
              <w:t>(+/-) s vplyvom na</w:t>
            </w:r>
          </w:p>
        </w:tc>
        <w:tc>
          <w:tcPr>
            <w:tcW w:w="260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Zmena reálnej hodnoty (+/-) s vplyvom na</w:t>
            </w:r>
          </w:p>
        </w:tc>
      </w:tr>
      <w:tr>
        <w:trPr>
          <w:trHeight w:val="345" w:hRule="atLeast"/>
          <w:cantSplit w:val="false"/>
        </w:trPr>
        <w:tc>
          <w:tcPr>
            <w:tcW w:w="386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výsledok hospodárenia</w:t>
            </w:r>
          </w:p>
        </w:tc>
        <w:tc>
          <w:tcPr>
            <w:tcW w:w="96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vlastné imanie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výsledok hospodárenia</w:t>
            </w:r>
          </w:p>
        </w:tc>
        <w:tc>
          <w:tcPr>
            <w:tcW w:w="93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vlastné imanie</w:t>
            </w:r>
          </w:p>
        </w:tc>
      </w:tr>
      <w:tr>
        <w:trPr>
          <w:trHeight w:val="149" w:hRule="atLeast"/>
          <w:cantSplit w:val="false"/>
        </w:trPr>
        <w:tc>
          <w:tcPr>
            <w:tcW w:w="38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a</w:t>
            </w:r>
          </w:p>
        </w:tc>
        <w:tc>
          <w:tcPr>
            <w:tcW w:w="1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b</w:t>
            </w:r>
          </w:p>
        </w:tc>
        <w:tc>
          <w:tcPr>
            <w:tcW w:w="9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c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</w:p>
        </w:tc>
        <w:tc>
          <w:tcPr>
            <w:tcW w:w="9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e</w:t>
            </w:r>
          </w:p>
        </w:tc>
      </w:tr>
      <w:tr>
        <w:trPr>
          <w:trHeight w:val="330" w:hRule="atLeast"/>
          <w:cantSplit w:val="false"/>
        </w:trPr>
        <w:tc>
          <w:tcPr>
            <w:tcW w:w="3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8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8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939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8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939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8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661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8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</w:r>
          </w:p>
        </w:tc>
        <w:tc>
          <w:tcPr>
            <w:tcW w:w="164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969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661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939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="280" w:after="0"/>
        <w:ind w:left="360" w:right="0" w:hanging="0"/>
        <w:jc w:val="left"/>
        <w:rPr>
          <w:rFonts w:cs="Arial" w:ascii="Arial" w:hAnsi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spacing w:before="0" w:after="120"/>
        <w:ind w:left="0" w:right="-471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l) </w:t>
      </w:r>
      <w:r>
        <w:rPr>
          <w:rFonts w:cs="Arial" w:ascii="Arial" w:hAnsi="Arial"/>
          <w:sz w:val="22"/>
          <w:szCs w:val="22"/>
          <w:u w:val="single"/>
        </w:rPr>
        <w:t>Majetok a záväzky zabezpečené derivátmi</w:t>
      </w:r>
      <w:r>
        <w:rPr>
          <w:rFonts w:cs="Arial" w:ascii="Arial" w:hAnsi="Arial"/>
          <w:sz w:val="22"/>
          <w:szCs w:val="22"/>
        </w:rPr>
        <w:t xml:space="preserve">, pričom sa uvádza forma tohto zabezpečenia: </w:t>
      </w:r>
    </w:p>
    <w:p>
      <w:pPr>
        <w:pStyle w:val="Normal"/>
        <w:spacing w:before="0" w:after="120"/>
        <w:ind w:left="0" w:right="-471" w:hanging="0"/>
        <w:jc w:val="both"/>
        <w:rPr>
          <w:rFonts w:cs="Arial" w:ascii="Arial" w:hAnsi="Arial"/>
          <w:sz w:val="22"/>
          <w:szCs w:val="22"/>
          <w:u w:val="single"/>
        </w:rPr>
      </w:pPr>
      <w:r>
        <w:rPr>
          <w:rFonts w:cs="Arial" w:ascii="Arial" w:hAnsi="Arial"/>
          <w:sz w:val="22"/>
          <w:szCs w:val="22"/>
        </w:rPr>
        <w:t>Informácie k prílohe č.3 časti G písm. l) o </w:t>
      </w:r>
      <w:r>
        <w:rPr>
          <w:rFonts w:cs="Arial" w:ascii="Arial" w:hAnsi="Arial"/>
          <w:sz w:val="22"/>
          <w:szCs w:val="22"/>
          <w:u w:val="single"/>
        </w:rPr>
        <w:t>položkách zabezpečených derivátmi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5173"/>
        <w:gridCol w:w="1936"/>
        <w:gridCol w:w="1961"/>
      </w:tblGrid>
      <w:tr>
        <w:trPr>
          <w:trHeight w:val="352" w:hRule="atLeast"/>
          <w:cantSplit w:val="false"/>
        </w:trPr>
        <w:tc>
          <w:tcPr>
            <w:tcW w:w="517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Zabezpečovaná položka</w:t>
            </w:r>
          </w:p>
        </w:tc>
        <w:tc>
          <w:tcPr>
            <w:tcW w:w="3897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Reálna hodnota</w:t>
            </w:r>
          </w:p>
        </w:tc>
      </w:tr>
      <w:tr>
        <w:trPr>
          <w:trHeight w:val="808" w:hRule="atLeast"/>
          <w:cantSplit w:val="false"/>
        </w:trPr>
        <w:tc>
          <w:tcPr>
            <w:tcW w:w="5173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</w:r>
          </w:p>
        </w:tc>
        <w:tc>
          <w:tcPr>
            <w:tcW w:w="19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Bežné účtovné obdobie</w:t>
            </w:r>
          </w:p>
        </w:tc>
        <w:tc>
          <w:tcPr>
            <w:tcW w:w="19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Bezprostredne predchádzajúce účtovné obdobie</w:t>
            </w:r>
          </w:p>
        </w:tc>
      </w:tr>
      <w:tr>
        <w:trPr>
          <w:trHeight w:val="167" w:hRule="atLeast"/>
          <w:cantSplit w:val="false"/>
        </w:trPr>
        <w:tc>
          <w:tcPr>
            <w:tcW w:w="5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a</w:t>
            </w:r>
          </w:p>
        </w:tc>
        <w:tc>
          <w:tcPr>
            <w:tcW w:w="19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b</w:t>
            </w:r>
          </w:p>
        </w:tc>
        <w:tc>
          <w:tcPr>
            <w:tcW w:w="19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c</w:t>
            </w:r>
          </w:p>
        </w:tc>
      </w:tr>
      <w:tr>
        <w:trPr>
          <w:trHeight w:val="397" w:hRule="atLeast"/>
          <w:cantSplit w:val="false"/>
        </w:trPr>
        <w:tc>
          <w:tcPr>
            <w:tcW w:w="517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Majetok vykázaný v súvahe</w:t>
            </w:r>
          </w:p>
        </w:tc>
        <w:tc>
          <w:tcPr>
            <w:tcW w:w="19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97" w:hRule="atLeast"/>
          <w:cantSplit w:val="false"/>
        </w:trPr>
        <w:tc>
          <w:tcPr>
            <w:tcW w:w="517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Záväzok vykázaný v súvahe</w:t>
            </w:r>
          </w:p>
        </w:tc>
        <w:tc>
          <w:tcPr>
            <w:tcW w:w="19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961" w:type="dxa"/>
            <w:tcBorders>
              <w:top w:val="nil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97" w:hRule="atLeast"/>
          <w:cantSplit w:val="false"/>
        </w:trPr>
        <w:tc>
          <w:tcPr>
            <w:tcW w:w="517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936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961" w:type="dxa"/>
            <w:tcBorders>
              <w:top w:val="nil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97" w:hRule="atLeast"/>
          <w:cantSplit w:val="false"/>
        </w:trPr>
        <w:tc>
          <w:tcPr>
            <w:tcW w:w="517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93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96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97" w:hRule="atLeast"/>
          <w:cantSplit w:val="false"/>
        </w:trPr>
        <w:tc>
          <w:tcPr>
            <w:tcW w:w="517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Spolu</w:t>
            </w:r>
          </w:p>
        </w:tc>
        <w:tc>
          <w:tcPr>
            <w:tcW w:w="19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961" w:type="dxa"/>
            <w:tcBorders>
              <w:top w:val="nil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</w:tbl>
    <w:p>
      <w:pPr>
        <w:pStyle w:val="Nzov"/>
        <w:keepNext/>
        <w:widowControl w:val="false"/>
        <w:spacing w:before="280" w:after="0"/>
        <w:ind w:left="360" w:right="0" w:hanging="0"/>
        <w:jc w:val="left"/>
        <w:rPr>
          <w:rFonts w:cs="Arial" w:ascii="Arial" w:hAnsi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</w:r>
    </w:p>
    <w:p>
      <w:pPr>
        <w:pStyle w:val="Normal"/>
        <w:rPr>
          <w:rFonts w:cs="Arial" w:ascii="Arial" w:hAnsi="Arial"/>
          <w:lang w:eastAsia="en-US"/>
        </w:rPr>
      </w:pPr>
      <w:r>
        <w:rPr>
          <w:rFonts w:cs="Arial" w:ascii="Arial" w:hAnsi="Arial"/>
          <w:lang w:eastAsia="en-US"/>
        </w:rPr>
      </w:r>
    </w:p>
    <w:p>
      <w:pPr>
        <w:pStyle w:val="Normal"/>
        <w:spacing w:before="0" w:after="120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m) Majetok prenajatý formou </w:t>
      </w:r>
      <w:r>
        <w:rPr>
          <w:rFonts w:cs="Arial" w:ascii="Arial" w:hAnsi="Arial"/>
          <w:sz w:val="22"/>
          <w:szCs w:val="22"/>
          <w:u w:val="single"/>
        </w:rPr>
        <w:t>finančného prenájmu</w:t>
      </w:r>
      <w:r>
        <w:rPr>
          <w:rFonts w:cs="Arial" w:ascii="Arial" w:hAnsi="Arial"/>
          <w:sz w:val="22"/>
          <w:szCs w:val="22"/>
        </w:rPr>
        <w:t xml:space="preserve"> v poznámkach </w:t>
      </w:r>
      <w:r>
        <w:rPr>
          <w:rFonts w:cs="Arial" w:ascii="Arial" w:hAnsi="Arial"/>
          <w:b/>
          <w:sz w:val="22"/>
          <w:szCs w:val="22"/>
          <w:u w:val="single"/>
        </w:rPr>
        <w:t>nájomcu</w:t>
      </w:r>
      <w:r>
        <w:rPr>
          <w:rFonts w:cs="Arial" w:ascii="Arial" w:hAnsi="Arial"/>
          <w:sz w:val="22"/>
          <w:szCs w:val="22"/>
        </w:rPr>
        <w:t xml:space="preserve">: </w:t>
      </w:r>
    </w:p>
    <w:p>
      <w:pPr>
        <w:pStyle w:val="Normal"/>
        <w:spacing w:before="0" w:after="120"/>
        <w:rPr>
          <w:rFonts w:cs="Arial" w:ascii="Arial" w:hAnsi="Arial"/>
          <w:sz w:val="22"/>
          <w:szCs w:val="22"/>
          <w:u w:val="single"/>
        </w:rPr>
      </w:pPr>
      <w:r>
        <w:rPr>
          <w:rFonts w:cs="Arial" w:ascii="Arial" w:hAnsi="Arial"/>
          <w:sz w:val="22"/>
          <w:szCs w:val="22"/>
        </w:rPr>
        <w:t xml:space="preserve">Informácie k prílohe č.3 v časti G. písm. m) </w:t>
      </w:r>
      <w:r>
        <w:rPr>
          <w:rFonts w:cs="Arial" w:ascii="Arial" w:hAnsi="Arial"/>
          <w:sz w:val="22"/>
          <w:szCs w:val="22"/>
          <w:u w:val="single"/>
        </w:rPr>
        <w:t>o majetku prenajatom formou finančného prenájmu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1560"/>
        <w:gridCol w:w="1188"/>
        <w:gridCol w:w="1435"/>
        <w:gridCol w:w="1085"/>
        <w:gridCol w:w="2"/>
        <w:gridCol w:w="1206"/>
        <w:gridCol w:w="1483"/>
        <w:gridCol w:w="1110"/>
      </w:tblGrid>
      <w:tr>
        <w:trPr>
          <w:trHeight w:val="571" w:hRule="atLeast"/>
          <w:cantSplit w:val="false"/>
        </w:trPr>
        <w:tc>
          <w:tcPr>
            <w:tcW w:w="1560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Názov</w:t>
              <w:br/>
              <w:t>položky</w:t>
            </w:r>
          </w:p>
        </w:tc>
        <w:tc>
          <w:tcPr>
            <w:tcW w:w="3710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Bežné účtovné obdobie</w:t>
            </w:r>
          </w:p>
        </w:tc>
        <w:tc>
          <w:tcPr>
            <w:tcW w:w="379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Bezprostredne predchádzajúce účtovné obdobie</w:t>
            </w:r>
          </w:p>
        </w:tc>
      </w:tr>
      <w:tr>
        <w:trPr>
          <w:trHeight w:val="330" w:hRule="atLeast"/>
          <w:cantSplit w:val="false"/>
        </w:trPr>
        <w:tc>
          <w:tcPr>
            <w:tcW w:w="1560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</w:r>
          </w:p>
        </w:tc>
        <w:tc>
          <w:tcPr>
            <w:tcW w:w="3710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Splatnosť</w:t>
            </w:r>
          </w:p>
        </w:tc>
        <w:tc>
          <w:tcPr>
            <w:tcW w:w="379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Splatnosť</w:t>
            </w:r>
          </w:p>
        </w:tc>
      </w:tr>
      <w:tr>
        <w:trPr>
          <w:trHeight w:val="345" w:hRule="atLeast"/>
          <w:cantSplit w:val="false"/>
        </w:trPr>
        <w:tc>
          <w:tcPr>
            <w:tcW w:w="156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do jedného roka vrátane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viac ako päť rokov</w:t>
            </w:r>
          </w:p>
        </w:tc>
        <w:tc>
          <w:tcPr>
            <w:tcW w:w="12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do jedného roka vrátane</w:t>
            </w:r>
          </w:p>
        </w:tc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od jedného roka do piatich rokov vrátane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viac ako päť rokov</w:t>
            </w:r>
          </w:p>
        </w:tc>
      </w:tr>
      <w:tr>
        <w:trPr>
          <w:trHeight w:val="151" w:hRule="atLeast"/>
          <w:cantSplit w:val="false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a</w:t>
            </w:r>
          </w:p>
        </w:tc>
        <w:tc>
          <w:tcPr>
            <w:tcW w:w="118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b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C</w:t>
            </w:r>
          </w:p>
        </w:tc>
        <w:tc>
          <w:tcPr>
            <w:tcW w:w="10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</w:p>
        </w:tc>
        <w:tc>
          <w:tcPr>
            <w:tcW w:w="1208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e</w:t>
            </w:r>
          </w:p>
        </w:tc>
        <w:tc>
          <w:tcPr>
            <w:tcW w:w="14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f</w:t>
            </w:r>
          </w:p>
        </w:tc>
        <w:tc>
          <w:tcPr>
            <w:tcW w:w="11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g</w:t>
            </w:r>
          </w:p>
        </w:tc>
      </w:tr>
      <w:tr>
        <w:trPr>
          <w:trHeight w:val="397" w:hRule="atLeast"/>
          <w:cantSplit w:val="false"/>
        </w:trPr>
        <w:tc>
          <w:tcPr>
            <w:tcW w:w="15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43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208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48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97" w:hRule="atLeast"/>
          <w:cantSplit w:val="false"/>
        </w:trPr>
        <w:tc>
          <w:tcPr>
            <w:tcW w:w="15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43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208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97" w:hRule="atLeast"/>
          <w:cantSplit w:val="false"/>
        </w:trPr>
        <w:tc>
          <w:tcPr>
            <w:tcW w:w="15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43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208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483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</w:tbl>
    <w:p>
      <w:pPr>
        <w:pStyle w:val="Normal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spacing w:before="0" w:after="120"/>
        <w:ind w:left="0" w:right="-471" w:hanging="0"/>
        <w:jc w:val="both"/>
        <w:rPr>
          <w:rFonts w:cs="Arial" w:ascii="Arial" w:hAnsi="Arial"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  <w:t xml:space="preserve">H. Informácie o výnosoch: </w:t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z w:val="22"/>
          <w:szCs w:val="22"/>
          <w:u w:val="single"/>
        </w:rPr>
        <w:t>Sumy tržieb za vlastné výkony a tovar</w:t>
      </w:r>
      <w:r>
        <w:rPr>
          <w:rFonts w:cs="Arial" w:ascii="Arial" w:hAnsi="Arial"/>
          <w:sz w:val="22"/>
          <w:szCs w:val="22"/>
        </w:rPr>
        <w:t xml:space="preserve"> s uvedením ich opisu a hodnoty tržieb podľa jednotlivých typov výrobkov a služieb účtovnej jednotky a hlavných oblastí odbytu:</w:t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b) </w:t>
      </w:r>
      <w:r>
        <w:rPr>
          <w:rFonts w:cs="Arial" w:ascii="Arial" w:hAnsi="Arial"/>
          <w:sz w:val="22"/>
          <w:szCs w:val="22"/>
          <w:u w:val="single"/>
        </w:rPr>
        <w:t>Zmeny stavu zásob vlastnej výroby</w:t>
      </w:r>
      <w:r>
        <w:rPr>
          <w:rFonts w:cs="Arial" w:ascii="Arial" w:hAnsi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zmena metódy oceňovania, dary: </w:t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spacing w:before="0" w:after="120"/>
        <w:jc w:val="both"/>
        <w:rPr>
          <w:rFonts w:cs="Arial" w:ascii="Arial" w:hAnsi="Arial"/>
          <w:sz w:val="22"/>
          <w:szCs w:val="22"/>
          <w:u w:val="single"/>
        </w:rPr>
      </w:pPr>
      <w:r>
        <w:rPr>
          <w:rFonts w:cs="Arial" w:ascii="Arial" w:hAnsi="Arial"/>
          <w:sz w:val="22"/>
          <w:szCs w:val="22"/>
        </w:rPr>
        <w:t xml:space="preserve">Informácie k prílohe č.3 časti H. písm. b) </w:t>
      </w:r>
      <w:r>
        <w:rPr>
          <w:rFonts w:cs="Arial" w:ascii="Arial" w:hAnsi="Arial"/>
          <w:sz w:val="22"/>
          <w:szCs w:val="22"/>
          <w:u w:val="single"/>
        </w:rPr>
        <w:t>o zmene stavu vnútroorganizačných zásob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2442"/>
        <w:gridCol w:w="1099"/>
        <w:gridCol w:w="1214"/>
        <w:gridCol w:w="1367"/>
        <w:gridCol w:w="1094"/>
        <w:gridCol w:w="1853"/>
      </w:tblGrid>
      <w:tr>
        <w:trPr>
          <w:trHeight w:val="990" w:hRule="atLeast"/>
          <w:cantSplit w:val="false"/>
        </w:trPr>
        <w:tc>
          <w:tcPr>
            <w:tcW w:w="2442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Názov položky</w:t>
            </w:r>
          </w:p>
        </w:tc>
        <w:tc>
          <w:tcPr>
            <w:tcW w:w="109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Bežné účtovné obdobie</w:t>
            </w:r>
          </w:p>
        </w:tc>
        <w:tc>
          <w:tcPr>
            <w:tcW w:w="258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Bezprostredne predchádzajúce účtovné obdobie</w:t>
            </w:r>
          </w:p>
        </w:tc>
        <w:tc>
          <w:tcPr>
            <w:tcW w:w="294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 xml:space="preserve">Zmena stavu vnútroorganizačných </w:t>
            </w:r>
          </w:p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 xml:space="preserve">zásob </w:t>
            </w:r>
          </w:p>
        </w:tc>
      </w:tr>
      <w:tr>
        <w:trPr>
          <w:trHeight w:val="930" w:hRule="atLeast"/>
          <w:cantSplit w:val="false"/>
        </w:trPr>
        <w:tc>
          <w:tcPr>
            <w:tcW w:w="2442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</w:r>
          </w:p>
        </w:tc>
        <w:tc>
          <w:tcPr>
            <w:tcW w:w="109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Konečný zostatok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Konečný zostatok</w:t>
            </w:r>
          </w:p>
        </w:tc>
        <w:tc>
          <w:tcPr>
            <w:tcW w:w="136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Začiatočný stav</w:t>
            </w:r>
          </w:p>
        </w:tc>
        <w:tc>
          <w:tcPr>
            <w:tcW w:w="10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Bežné účtovné obdobie</w:t>
            </w:r>
          </w:p>
        </w:tc>
        <w:tc>
          <w:tcPr>
            <w:tcW w:w="18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Bezprostredne predchádzajúce účtovné obdobie</w:t>
            </w:r>
          </w:p>
        </w:tc>
      </w:tr>
      <w:tr>
        <w:trPr>
          <w:trHeight w:val="144" w:hRule="atLeast"/>
          <w:cantSplit w:val="false"/>
        </w:trPr>
        <w:tc>
          <w:tcPr>
            <w:tcW w:w="24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a</w:t>
            </w:r>
          </w:p>
        </w:tc>
        <w:tc>
          <w:tcPr>
            <w:tcW w:w="109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b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c</w:t>
            </w:r>
          </w:p>
        </w:tc>
        <w:tc>
          <w:tcPr>
            <w:tcW w:w="136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e</w:t>
            </w:r>
          </w:p>
        </w:tc>
        <w:tc>
          <w:tcPr>
            <w:tcW w:w="18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f</w:t>
            </w:r>
          </w:p>
        </w:tc>
      </w:tr>
      <w:tr>
        <w:trPr>
          <w:trHeight w:val="567" w:hRule="atLeast"/>
          <w:cantSplit w:val="false"/>
        </w:trPr>
        <w:tc>
          <w:tcPr>
            <w:tcW w:w="24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09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8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97" w:hRule="atLeast"/>
          <w:cantSplit w:val="false"/>
        </w:trPr>
        <w:tc>
          <w:tcPr>
            <w:tcW w:w="244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Výrobky</w:t>
            </w:r>
          </w:p>
        </w:tc>
        <w:tc>
          <w:tcPr>
            <w:tcW w:w="109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85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97" w:hRule="atLeast"/>
          <w:cantSplit w:val="false"/>
        </w:trPr>
        <w:tc>
          <w:tcPr>
            <w:tcW w:w="2442" w:type="dxa"/>
            <w:tcBorders>
              <w:top w:val="single" w:sz="6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Zvieratá</w:t>
            </w:r>
          </w:p>
        </w:tc>
        <w:tc>
          <w:tcPr>
            <w:tcW w:w="109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0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85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97" w:hRule="atLeast"/>
          <w:cantSplit w:val="false"/>
        </w:trPr>
        <w:tc>
          <w:tcPr>
            <w:tcW w:w="244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09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85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97" w:hRule="atLeast"/>
          <w:cantSplit w:val="false"/>
        </w:trPr>
        <w:tc>
          <w:tcPr>
            <w:tcW w:w="244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Manká a škody</w:t>
            </w:r>
          </w:p>
        </w:tc>
        <w:tc>
          <w:tcPr>
            <w:tcW w:w="109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x</w:t>
            </w:r>
          </w:p>
        </w:tc>
        <w:tc>
          <w:tcPr>
            <w:tcW w:w="10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85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97" w:hRule="atLeast"/>
          <w:cantSplit w:val="false"/>
        </w:trPr>
        <w:tc>
          <w:tcPr>
            <w:tcW w:w="24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Reprezentačné</w:t>
            </w:r>
          </w:p>
        </w:tc>
        <w:tc>
          <w:tcPr>
            <w:tcW w:w="109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x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8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97" w:hRule="atLeast"/>
          <w:cantSplit w:val="false"/>
        </w:trPr>
        <w:tc>
          <w:tcPr>
            <w:tcW w:w="24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Dary</w:t>
            </w:r>
          </w:p>
        </w:tc>
        <w:tc>
          <w:tcPr>
            <w:tcW w:w="109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92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x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8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97" w:hRule="atLeast"/>
          <w:cantSplit w:val="false"/>
        </w:trPr>
        <w:tc>
          <w:tcPr>
            <w:tcW w:w="244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Iné</w:t>
            </w:r>
          </w:p>
        </w:tc>
        <w:tc>
          <w:tcPr>
            <w:tcW w:w="109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78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92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x</w:t>
            </w:r>
          </w:p>
        </w:tc>
        <w:tc>
          <w:tcPr>
            <w:tcW w:w="10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8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705" w:hRule="atLeast"/>
          <w:cantSplit w:val="false"/>
        </w:trPr>
        <w:tc>
          <w:tcPr>
            <w:tcW w:w="24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Zmena stavu vnútroorganizačných zásob vo výkaze ziskov a strát</w:t>
            </w:r>
          </w:p>
        </w:tc>
        <w:tc>
          <w:tcPr>
            <w:tcW w:w="109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92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x</w:t>
            </w:r>
          </w:p>
        </w:tc>
        <w:tc>
          <w:tcPr>
            <w:tcW w:w="10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</w:tbl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Opis a suma významných položiek </w:t>
      </w:r>
      <w:r>
        <w:rPr>
          <w:rFonts w:cs="Arial" w:ascii="Arial" w:hAnsi="Arial"/>
          <w:sz w:val="22"/>
          <w:szCs w:val="22"/>
          <w:u w:val="single"/>
        </w:rPr>
        <w:t>výnosov pri aktivácii nákladov</w:t>
      </w:r>
      <w:r>
        <w:rPr>
          <w:rFonts w:cs="Arial" w:ascii="Arial" w:hAnsi="Arial"/>
          <w:sz w:val="22"/>
          <w:szCs w:val="22"/>
        </w:rPr>
        <w:t xml:space="preserve">: </w:t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Opis a suma ostatných významných položiek </w:t>
      </w:r>
      <w:r>
        <w:rPr>
          <w:rFonts w:cs="Arial" w:ascii="Arial" w:hAnsi="Arial"/>
          <w:sz w:val="22"/>
          <w:szCs w:val="22"/>
          <w:u w:val="single"/>
        </w:rPr>
        <w:t>výnosov z hospodárskej činnosti</w:t>
      </w:r>
      <w:r>
        <w:rPr>
          <w:rFonts w:cs="Arial" w:ascii="Arial" w:hAnsi="Arial"/>
          <w:sz w:val="22"/>
          <w:szCs w:val="22"/>
        </w:rPr>
        <w:t xml:space="preserve">: </w:t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Opis a suma významných položiek </w:t>
      </w:r>
      <w:r>
        <w:rPr>
          <w:rFonts w:cs="Arial" w:ascii="Arial" w:hAnsi="Arial"/>
          <w:sz w:val="22"/>
          <w:szCs w:val="22"/>
          <w:u w:val="single"/>
        </w:rPr>
        <w:t>finančných výnosov</w:t>
      </w:r>
      <w:r>
        <w:rPr>
          <w:rFonts w:cs="Arial" w:ascii="Arial" w:hAnsi="Arial"/>
          <w:sz w:val="22"/>
          <w:szCs w:val="22"/>
        </w:rPr>
        <w:t xml:space="preserve"> a celková suma kurzových ziskov; osobitne sa uvádza hodnota kurzových ziskov účtovaná ku dňu, ku ktorému sa zostavuje účtovná závierka. </w:t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f) Suma položiek </w:t>
      </w:r>
      <w:r>
        <w:rPr>
          <w:rFonts w:cs="Arial" w:ascii="Arial" w:hAnsi="Arial"/>
          <w:sz w:val="22"/>
          <w:szCs w:val="22"/>
          <w:u w:val="single"/>
        </w:rPr>
        <w:t>mimoriadnych výnosov</w:t>
      </w:r>
      <w:r>
        <w:rPr>
          <w:rFonts w:cs="Arial" w:ascii="Arial" w:hAnsi="Arial"/>
          <w:sz w:val="22"/>
          <w:szCs w:val="22"/>
        </w:rPr>
        <w:t xml:space="preserve"> týkajúcich sa bežného účtovného obdobia a ich opis a suma položiek mimoriadnych výnosov týkajúcich sa predchádzajúcich účtovných období a ich opis:</w:t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g) </w:t>
      </w:r>
      <w:r>
        <w:rPr>
          <w:rFonts w:cs="Arial" w:ascii="Arial" w:hAnsi="Arial"/>
          <w:sz w:val="22"/>
          <w:szCs w:val="22"/>
          <w:u w:val="single"/>
        </w:rPr>
        <w:t>Suma čistého obratu</w:t>
      </w:r>
      <w:r>
        <w:rPr>
          <w:rFonts w:cs="Arial" w:ascii="Arial" w:hAnsi="Arial"/>
          <w:sz w:val="22"/>
          <w:szCs w:val="22"/>
        </w:rPr>
        <w:t xml:space="preserve"> podľa § 19 ods.1 písm. a) druhého bodu zákona o účtovníctve (pre účely testu povinnosti auditu),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spacing w:before="0" w:after="120"/>
        <w:ind w:left="0" w:right="-471" w:hanging="0"/>
        <w:jc w:val="both"/>
        <w:rPr>
          <w:rFonts w:cs="Arial" w:ascii="Arial" w:hAnsi="Arial"/>
          <w:sz w:val="22"/>
          <w:szCs w:val="22"/>
          <w:u w:val="single"/>
        </w:rPr>
      </w:pPr>
      <w:r>
        <w:rPr>
          <w:rFonts w:cs="Arial" w:ascii="Arial" w:hAnsi="Arial"/>
          <w:sz w:val="22"/>
          <w:szCs w:val="22"/>
        </w:rPr>
        <w:t xml:space="preserve">Informácie k prílohe č.3 časti H. písm. g) </w:t>
      </w:r>
      <w:r>
        <w:rPr>
          <w:rFonts w:cs="Arial" w:ascii="Arial" w:hAnsi="Arial"/>
          <w:sz w:val="22"/>
          <w:szCs w:val="22"/>
          <w:u w:val="single"/>
        </w:rPr>
        <w:t>o čistom obrate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5572"/>
        <w:gridCol w:w="1661"/>
        <w:gridCol w:w="1837"/>
      </w:tblGrid>
      <w:tr>
        <w:trPr>
          <w:trHeight w:val="1005" w:hRule="atLeast"/>
          <w:cantSplit w:val="false"/>
        </w:trPr>
        <w:tc>
          <w:tcPr>
            <w:tcW w:w="557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Názov položky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Bežné účtovné obdobie</w:t>
            </w:r>
          </w:p>
        </w:tc>
        <w:tc>
          <w:tcPr>
            <w:tcW w:w="18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Bezprostredne predchádzajúce účtovné obdobie</w:t>
            </w:r>
          </w:p>
        </w:tc>
      </w:tr>
      <w:tr>
        <w:trPr>
          <w:trHeight w:val="397" w:hRule="atLeast"/>
          <w:cantSplit w:val="false"/>
        </w:trPr>
        <w:tc>
          <w:tcPr>
            <w:tcW w:w="557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Tržby za vlastné výrobky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8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97" w:hRule="atLeast"/>
          <w:cantSplit w:val="false"/>
        </w:trPr>
        <w:tc>
          <w:tcPr>
            <w:tcW w:w="557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Tržby z predaja služieb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141247</w:t>
            </w:r>
          </w:p>
        </w:tc>
        <w:tc>
          <w:tcPr>
            <w:tcW w:w="18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137840</w:t>
            </w:r>
          </w:p>
        </w:tc>
      </w:tr>
      <w:tr>
        <w:trPr>
          <w:trHeight w:val="397" w:hRule="atLeast"/>
          <w:cantSplit w:val="false"/>
        </w:trPr>
        <w:tc>
          <w:tcPr>
            <w:tcW w:w="557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Tržby za tovar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83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97" w:hRule="atLeast"/>
          <w:cantSplit w:val="false"/>
        </w:trPr>
        <w:tc>
          <w:tcPr>
            <w:tcW w:w="557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Výnosy zo zákazky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83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97" w:hRule="atLeast"/>
          <w:cantSplit w:val="false"/>
        </w:trPr>
        <w:tc>
          <w:tcPr>
            <w:tcW w:w="557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Výnosy z nehnuteľnosti na predaj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83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97" w:hRule="atLeast"/>
          <w:cantSplit w:val="false"/>
        </w:trPr>
        <w:tc>
          <w:tcPr>
            <w:tcW w:w="557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 xml:space="preserve">            </w:t>
            </w:r>
            <w:r>
              <w:rPr>
                <w:rFonts w:cs="Arial" w:ascii="Arial" w:hAnsi="Arial"/>
                <w:sz w:val="22"/>
                <w:szCs w:val="22"/>
              </w:rPr>
              <w:t>20</w:t>
            </w:r>
          </w:p>
        </w:tc>
        <w:tc>
          <w:tcPr>
            <w:tcW w:w="1837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 xml:space="preserve">     </w:t>
            </w:r>
            <w:r>
              <w:rPr>
                <w:rFonts w:cs="Arial" w:ascii="Arial" w:hAnsi="Arial"/>
                <w:sz w:val="22"/>
                <w:szCs w:val="22"/>
              </w:rPr>
              <w:t>141</w:t>
            </w:r>
          </w:p>
        </w:tc>
      </w:tr>
      <w:tr>
        <w:trPr>
          <w:trHeight w:val="397" w:hRule="atLeast"/>
          <w:cantSplit w:val="false"/>
        </w:trPr>
        <w:tc>
          <w:tcPr>
            <w:tcW w:w="557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141267</w:t>
            </w:r>
          </w:p>
        </w:tc>
        <w:tc>
          <w:tcPr>
            <w:tcW w:w="183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137981</w:t>
            </w:r>
          </w:p>
        </w:tc>
      </w:tr>
    </w:tbl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spacing w:before="0" w:after="120"/>
        <w:ind w:left="0" w:right="-471" w:hanging="0"/>
        <w:jc w:val="both"/>
        <w:rPr>
          <w:rFonts w:cs="Arial" w:ascii="Arial" w:hAnsi="Arial"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</w:r>
    </w:p>
    <w:p>
      <w:pPr>
        <w:pStyle w:val="Normal"/>
        <w:spacing w:before="0" w:after="120"/>
        <w:ind w:left="0" w:right="-471" w:hanging="0"/>
        <w:jc w:val="both"/>
        <w:rPr>
          <w:rFonts w:cs="Arial" w:ascii="Arial" w:hAnsi="Arial"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  <w:t xml:space="preserve">I. Informácie o nákladoch: </w:t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Opis a suma významných položiek </w:t>
      </w:r>
      <w:r>
        <w:rPr>
          <w:rFonts w:cs="Arial" w:ascii="Arial" w:hAnsi="Arial"/>
          <w:sz w:val="22"/>
          <w:szCs w:val="22"/>
          <w:u w:val="single"/>
        </w:rPr>
        <w:t>nákladov za poskytnuté služby</w:t>
      </w:r>
      <w:r>
        <w:rPr>
          <w:rFonts w:cs="Arial" w:ascii="Arial" w:hAnsi="Arial"/>
          <w:sz w:val="22"/>
          <w:szCs w:val="22"/>
        </w:rPr>
        <w:t>:</w:t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</w:t>
      </w:r>
      <w:r>
        <w:rPr>
          <w:rFonts w:cs="Arial" w:ascii="Arial" w:hAnsi="Arial"/>
          <w:sz w:val="22"/>
          <w:szCs w:val="22"/>
        </w:rPr>
        <w:t xml:space="preserve">Opravy a údržba, poplatky ,   </w:t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b) Opis a suma významných položiek </w:t>
      </w:r>
      <w:r>
        <w:rPr>
          <w:rFonts w:cs="Arial" w:ascii="Arial" w:hAnsi="Arial"/>
          <w:sz w:val="22"/>
          <w:szCs w:val="22"/>
          <w:u w:val="single"/>
        </w:rPr>
        <w:t>ostatných nákladov z hospodárskej činnosti</w:t>
      </w:r>
      <w:r>
        <w:rPr>
          <w:rFonts w:cs="Arial" w:ascii="Arial" w:hAnsi="Arial"/>
          <w:sz w:val="22"/>
          <w:szCs w:val="22"/>
        </w:rPr>
        <w:t>:</w:t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Opis a suma významných položiek </w:t>
      </w:r>
      <w:r>
        <w:rPr>
          <w:rFonts w:cs="Arial" w:ascii="Arial" w:hAnsi="Arial"/>
          <w:sz w:val="22"/>
          <w:szCs w:val="22"/>
          <w:u w:val="single"/>
        </w:rPr>
        <w:t>finančných nákladov</w:t>
      </w:r>
      <w:r>
        <w:rPr>
          <w:rFonts w:cs="Arial" w:ascii="Arial" w:hAnsi="Arial"/>
          <w:sz w:val="22"/>
          <w:szCs w:val="22"/>
        </w:rPr>
        <w:t xml:space="preserve"> a celková suma kurzových strát; osobitne sa uvádza suma kurzových strát účtovaná ku dňu, ku ktorému sa zostavuje účtovná závierka:  Úroky z úveru</w:t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Opis a suma položiek </w:t>
      </w:r>
      <w:r>
        <w:rPr>
          <w:rFonts w:cs="Arial" w:ascii="Arial" w:hAnsi="Arial"/>
          <w:sz w:val="22"/>
          <w:szCs w:val="22"/>
          <w:u w:val="single"/>
        </w:rPr>
        <w:t>mimoriadnych nákladov</w:t>
      </w:r>
      <w:r>
        <w:rPr>
          <w:rFonts w:cs="Arial" w:ascii="Arial" w:hAnsi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spacing w:before="0" w:after="120"/>
        <w:ind w:left="0" w:right="-471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e) Opis a celková suma nákladov za overenie individuálnej účtovnej závierky audítorom:</w:t>
      </w:r>
    </w:p>
    <w:p>
      <w:pPr>
        <w:pStyle w:val="Normal"/>
        <w:spacing w:before="0" w:after="120"/>
        <w:ind w:left="0" w:right="-471" w:hanging="0"/>
        <w:jc w:val="both"/>
        <w:rPr>
          <w:rFonts w:cs="Arial" w:ascii="Arial" w:hAnsi="Arial"/>
          <w:sz w:val="22"/>
          <w:szCs w:val="22"/>
          <w:u w:val="single"/>
        </w:rPr>
      </w:pPr>
      <w:r>
        <w:rPr>
          <w:rFonts w:cs="Arial" w:ascii="Arial" w:hAnsi="Arial"/>
          <w:sz w:val="22"/>
          <w:szCs w:val="22"/>
        </w:rPr>
        <w:t xml:space="preserve">Informácie k prílohe č.3 časti I. </w:t>
      </w:r>
      <w:r>
        <w:rPr>
          <w:rFonts w:cs="Arial" w:ascii="Arial" w:hAnsi="Arial"/>
          <w:sz w:val="22"/>
          <w:szCs w:val="22"/>
          <w:u w:val="single"/>
        </w:rPr>
        <w:t>o nákladoch voči audítorovi, audítorskej spoločnosti</w:t>
      </w:r>
    </w:p>
    <w:tbl>
      <w:tblPr>
        <w:jc w:val="left"/>
        <w:tblInd w:w="88" w:type="dxa"/>
        <w:tblBorders>
          <w:top w:val="single" w:sz="8" w:space="0" w:color="00000A"/>
          <w:left w:val="single" w:sz="8" w:space="0" w:color="00000A"/>
          <w:bottom w:val="single" w:sz="8" w:space="0" w:color="00000A"/>
          <w:insideH w:val="single" w:sz="8" w:space="0" w:color="00000A"/>
          <w:right w:val="single" w:sz="8" w:space="0" w:color="00000A"/>
          <w:insideV w:val="single" w:sz="8" w:space="0" w:color="00000A"/>
        </w:tblBorders>
        <w:tblCellMar>
          <w:top w:w="0" w:type="dxa"/>
          <w:left w:w="88" w:type="dxa"/>
          <w:bottom w:w="0" w:type="dxa"/>
          <w:right w:w="108" w:type="dxa"/>
        </w:tblCellMar>
      </w:tblPr>
      <w:tblGrid>
        <w:gridCol w:w="5159"/>
        <w:gridCol w:w="1602"/>
        <w:gridCol w:w="1819"/>
      </w:tblGrid>
      <w:tr>
        <w:trPr>
          <w:trHeight w:val="825" w:hRule="atLeast"/>
          <w:cantSplit w:val="false"/>
        </w:trPr>
        <w:tc>
          <w:tcPr>
            <w:tcW w:w="515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2" w:type="dxa"/>
            <w:tcBorders>
              <w:top w:val="single" w:sz="8" w:space="0" w:color="00000A"/>
              <w:left w:val="nil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819" w:type="dxa"/>
            <w:tcBorders>
              <w:top w:val="single" w:sz="8" w:space="0" w:color="00000A"/>
              <w:left w:val="nil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300" w:hRule="atLeast"/>
          <w:cantSplit w:val="false"/>
        </w:trPr>
        <w:tc>
          <w:tcPr>
            <w:tcW w:w="5159" w:type="dxa"/>
            <w:tcBorders>
              <w:top w:val="nil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8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1602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81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00" w:hRule="atLeast"/>
          <w:cantSplit w:val="false"/>
        </w:trPr>
        <w:tc>
          <w:tcPr>
            <w:tcW w:w="5159" w:type="dxa"/>
            <w:tcBorders>
              <w:top w:val="nil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8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02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81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00" w:hRule="atLeast"/>
          <w:cantSplit w:val="false"/>
        </w:trPr>
        <w:tc>
          <w:tcPr>
            <w:tcW w:w="5159" w:type="dxa"/>
            <w:tcBorders>
              <w:top w:val="nil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8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02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81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00" w:hRule="atLeast"/>
          <w:cantSplit w:val="false"/>
        </w:trPr>
        <w:tc>
          <w:tcPr>
            <w:tcW w:w="5159" w:type="dxa"/>
            <w:tcBorders>
              <w:top w:val="nil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8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súvisiace audítorské služby</w:t>
            </w:r>
          </w:p>
        </w:tc>
        <w:tc>
          <w:tcPr>
            <w:tcW w:w="1602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81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00" w:hRule="atLeast"/>
          <w:cantSplit w:val="false"/>
        </w:trPr>
        <w:tc>
          <w:tcPr>
            <w:tcW w:w="5159" w:type="dxa"/>
            <w:tcBorders>
              <w:top w:val="nil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8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daňové poradenstvo</w:t>
            </w:r>
          </w:p>
        </w:tc>
        <w:tc>
          <w:tcPr>
            <w:tcW w:w="1602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81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00" w:hRule="atLeast"/>
          <w:cantSplit w:val="false"/>
        </w:trPr>
        <w:tc>
          <w:tcPr>
            <w:tcW w:w="5159" w:type="dxa"/>
            <w:tcBorders>
              <w:top w:val="nil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8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ostatné neaudítorské služby</w:t>
            </w:r>
          </w:p>
        </w:tc>
        <w:tc>
          <w:tcPr>
            <w:tcW w:w="1602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81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</w:tbl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spacing w:before="0" w:after="120"/>
        <w:ind w:left="0" w:right="-471" w:hanging="0"/>
        <w:jc w:val="both"/>
        <w:rPr>
          <w:rFonts w:cs="Arial" w:ascii="Arial" w:hAnsi="Arial"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  <w:t xml:space="preserve">J. Informácie o daniach z príjmov: </w:t>
      </w:r>
    </w:p>
    <w:p>
      <w:pPr>
        <w:pStyle w:val="Normal"/>
        <w:spacing w:before="0" w:after="12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a,b,c,d,e) Informácie o daniach z príjmov:</w:t>
      </w:r>
    </w:p>
    <w:p>
      <w:pPr>
        <w:pStyle w:val="Normal"/>
        <w:spacing w:before="0" w:after="120"/>
        <w:ind w:left="0" w:right="-468" w:hanging="0"/>
        <w:jc w:val="both"/>
        <w:rPr>
          <w:rFonts w:cs="Arial" w:ascii="Arial" w:hAnsi="Arial"/>
          <w:sz w:val="22"/>
          <w:szCs w:val="22"/>
          <w:u w:val="single"/>
        </w:rPr>
      </w:pPr>
      <w:r>
        <w:rPr>
          <w:rFonts w:cs="Arial" w:ascii="Arial" w:hAnsi="Arial"/>
          <w:sz w:val="22"/>
          <w:szCs w:val="22"/>
        </w:rPr>
        <w:t xml:space="preserve">Informácie k prílohe č.3 časti J. písm. a) až e) </w:t>
      </w:r>
      <w:r>
        <w:rPr>
          <w:rFonts w:cs="Arial" w:ascii="Arial" w:hAnsi="Arial"/>
          <w:sz w:val="22"/>
          <w:szCs w:val="22"/>
          <w:u w:val="single"/>
        </w:rPr>
        <w:t>o daniach z príjmov</w:t>
      </w:r>
    </w:p>
    <w:tbl>
      <w:tblPr>
        <w:jc w:val="left"/>
        <w:tblInd w:w="88" w:type="dxa"/>
        <w:tblBorders>
          <w:top w:val="single" w:sz="8" w:space="0" w:color="00000A"/>
          <w:left w:val="single" w:sz="8" w:space="0" w:color="00000A"/>
          <w:bottom w:val="single" w:sz="8" w:space="0" w:color="00000A"/>
          <w:insideH w:val="single" w:sz="8" w:space="0" w:color="00000A"/>
          <w:right w:val="single" w:sz="8" w:space="0" w:color="00000A"/>
          <w:insideV w:val="single" w:sz="8" w:space="0" w:color="00000A"/>
        </w:tblBorders>
        <w:tblCellMar>
          <w:top w:w="0" w:type="dxa"/>
          <w:left w:w="88" w:type="dxa"/>
          <w:bottom w:w="0" w:type="dxa"/>
          <w:right w:w="108" w:type="dxa"/>
        </w:tblCellMar>
      </w:tblPr>
      <w:tblGrid>
        <w:gridCol w:w="5127"/>
        <w:gridCol w:w="1577"/>
        <w:gridCol w:w="1856"/>
      </w:tblGrid>
      <w:tr>
        <w:trPr>
          <w:trHeight w:val="825" w:hRule="atLeast"/>
          <w:cantSplit w:val="false"/>
        </w:trPr>
        <w:tc>
          <w:tcPr>
            <w:tcW w:w="5127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8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577" w:type="dxa"/>
            <w:tcBorders>
              <w:top w:val="single" w:sz="8" w:space="0" w:color="00000A"/>
              <w:left w:val="nil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856" w:type="dxa"/>
            <w:tcBorders>
              <w:top w:val="single" w:sz="8" w:space="0" w:color="00000A"/>
              <w:left w:val="nil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555" w:hRule="atLeast"/>
          <w:cantSplit w:val="false"/>
        </w:trPr>
        <w:tc>
          <w:tcPr>
            <w:tcW w:w="5127" w:type="dxa"/>
            <w:tcBorders>
              <w:top w:val="nil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8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85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555" w:hRule="atLeast"/>
          <w:cantSplit w:val="false"/>
        </w:trPr>
        <w:tc>
          <w:tcPr>
            <w:tcW w:w="5127" w:type="dxa"/>
            <w:tcBorders>
              <w:top w:val="nil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8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85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1365" w:hRule="atLeast"/>
          <w:cantSplit w:val="false"/>
        </w:trPr>
        <w:tc>
          <w:tcPr>
            <w:tcW w:w="5127" w:type="dxa"/>
            <w:tcBorders>
              <w:top w:val="nil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8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85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1095" w:hRule="atLeast"/>
          <w:cantSplit w:val="false"/>
        </w:trPr>
        <w:tc>
          <w:tcPr>
            <w:tcW w:w="5127" w:type="dxa"/>
            <w:tcBorders>
              <w:top w:val="nil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8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85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825" w:hRule="atLeast"/>
          <w:cantSplit w:val="false"/>
        </w:trPr>
        <w:tc>
          <w:tcPr>
            <w:tcW w:w="5127" w:type="dxa"/>
            <w:tcBorders>
              <w:top w:val="nil"/>
              <w:left w:val="single" w:sz="8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8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856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840" w:hRule="atLeast"/>
          <w:cantSplit w:val="false"/>
        </w:trPr>
        <w:tc>
          <w:tcPr>
            <w:tcW w:w="5127" w:type="dxa"/>
            <w:tcBorders>
              <w:top w:val="nil"/>
              <w:left w:val="single" w:sz="8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8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856" w:type="dxa"/>
            <w:tcBorders>
              <w:top w:val="nil"/>
              <w:left w:val="nil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FFFFFF" w:val="clear"/>
            <w:tcMar>
              <w:left w:w="108" w:type="dxa"/>
            </w:tcMar>
            <w:vAlign w:val="bottom"/>
          </w:tcPr>
          <w:p>
            <w:pPr>
              <w:pStyle w:val="Normal"/>
              <w:jc w:val="both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</w:tbl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spacing w:before="0" w:after="12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f,g) Informácie o daniach z príjmov:</w:t>
      </w:r>
    </w:p>
    <w:p>
      <w:pPr>
        <w:pStyle w:val="Normal"/>
        <w:spacing w:before="0" w:after="120"/>
        <w:ind w:left="0" w:right="-468" w:hanging="0"/>
        <w:jc w:val="both"/>
        <w:rPr>
          <w:rFonts w:cs="Arial" w:ascii="Arial" w:hAnsi="Arial"/>
          <w:sz w:val="22"/>
          <w:szCs w:val="22"/>
          <w:u w:val="single"/>
        </w:rPr>
      </w:pPr>
      <w:r>
        <w:rPr>
          <w:rFonts w:cs="Arial" w:ascii="Arial" w:hAnsi="Arial"/>
          <w:sz w:val="22"/>
          <w:szCs w:val="22"/>
        </w:rPr>
        <w:t xml:space="preserve">Informácie k prílohe č.3 časti J. písm. f) a g) </w:t>
      </w:r>
      <w:r>
        <w:rPr>
          <w:rFonts w:cs="Arial" w:ascii="Arial" w:hAnsi="Arial"/>
          <w:sz w:val="22"/>
          <w:szCs w:val="22"/>
          <w:u w:val="single"/>
        </w:rPr>
        <w:t>o daniach z príjmov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2734"/>
        <w:gridCol w:w="1788"/>
        <w:gridCol w:w="648"/>
        <w:gridCol w:w="649"/>
        <w:gridCol w:w="1"/>
        <w:gridCol w:w="1948"/>
        <w:gridCol w:w="648"/>
        <w:gridCol w:w="653"/>
      </w:tblGrid>
      <w:tr>
        <w:trPr>
          <w:trHeight w:val="642" w:hRule="atLeast"/>
          <w:cantSplit w:val="false"/>
        </w:trPr>
        <w:tc>
          <w:tcPr>
            <w:tcW w:w="2734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Názov položky</w:t>
            </w:r>
          </w:p>
        </w:tc>
        <w:tc>
          <w:tcPr>
            <w:tcW w:w="3086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Bežné účtovné obdobie</w:t>
            </w:r>
          </w:p>
        </w:tc>
        <w:tc>
          <w:tcPr>
            <w:tcW w:w="324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Bezprostredne predchádzajúce</w:t>
            </w:r>
          </w:p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 xml:space="preserve"> </w:t>
            </w:r>
            <w:r>
              <w:rPr>
                <w:rFonts w:cs="Arial" w:ascii="Arial" w:hAnsi="Arial"/>
              </w:rPr>
              <w:t>účtovné obdobie</w:t>
            </w:r>
          </w:p>
        </w:tc>
      </w:tr>
      <w:tr>
        <w:trPr>
          <w:trHeight w:val="345" w:hRule="atLeast"/>
          <w:cantSplit w:val="false"/>
        </w:trPr>
        <w:tc>
          <w:tcPr>
            <w:tcW w:w="2734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</w:r>
          </w:p>
        </w:tc>
        <w:tc>
          <w:tcPr>
            <w:tcW w:w="178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Základ dane</w:t>
            </w:r>
          </w:p>
        </w:tc>
        <w:tc>
          <w:tcPr>
            <w:tcW w:w="6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Daň</w:t>
            </w:r>
          </w:p>
        </w:tc>
        <w:tc>
          <w:tcPr>
            <w:tcW w:w="64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Daň v %</w:t>
            </w:r>
          </w:p>
        </w:tc>
        <w:tc>
          <w:tcPr>
            <w:tcW w:w="194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Základ dane</w:t>
            </w:r>
          </w:p>
        </w:tc>
        <w:tc>
          <w:tcPr>
            <w:tcW w:w="6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Daň</w:t>
            </w:r>
          </w:p>
        </w:tc>
        <w:tc>
          <w:tcPr>
            <w:tcW w:w="6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Daň v %</w:t>
            </w:r>
          </w:p>
        </w:tc>
      </w:tr>
      <w:tr>
        <w:trPr>
          <w:trHeight w:val="330" w:hRule="atLeast"/>
          <w:cantSplit w:val="false"/>
        </w:trPr>
        <w:tc>
          <w:tcPr>
            <w:tcW w:w="27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a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b</w:t>
            </w:r>
          </w:p>
        </w:tc>
        <w:tc>
          <w:tcPr>
            <w:tcW w:w="6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c</w:t>
            </w:r>
          </w:p>
        </w:tc>
        <w:tc>
          <w:tcPr>
            <w:tcW w:w="64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</w:p>
        </w:tc>
        <w:tc>
          <w:tcPr>
            <w:tcW w:w="1949" w:type="dxa"/>
            <w:gridSpan w:val="2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e</w:t>
            </w:r>
          </w:p>
        </w:tc>
        <w:tc>
          <w:tcPr>
            <w:tcW w:w="6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f</w:t>
            </w:r>
          </w:p>
        </w:tc>
        <w:tc>
          <w:tcPr>
            <w:tcW w:w="6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g</w:t>
            </w:r>
          </w:p>
        </w:tc>
      </w:tr>
      <w:tr>
        <w:trPr>
          <w:trHeight w:val="330" w:hRule="atLeast"/>
          <w:cantSplit w:val="false"/>
        </w:trPr>
        <w:tc>
          <w:tcPr>
            <w:tcW w:w="27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Výsledok hospodárenia </w:t>
              <w:br/>
              <w:t>pred  zdanením, z toho:</w:t>
            </w:r>
          </w:p>
        </w:tc>
        <w:tc>
          <w:tcPr>
            <w:tcW w:w="178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-13261</w:t>
            </w:r>
          </w:p>
        </w:tc>
        <w:tc>
          <w:tcPr>
            <w:tcW w:w="648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x</w:t>
            </w:r>
          </w:p>
        </w:tc>
        <w:tc>
          <w:tcPr>
            <w:tcW w:w="194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35331</w:t>
            </w:r>
          </w:p>
        </w:tc>
        <w:tc>
          <w:tcPr>
            <w:tcW w:w="648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x</w:t>
            </w:r>
          </w:p>
        </w:tc>
        <w:tc>
          <w:tcPr>
            <w:tcW w:w="65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x</w:t>
            </w:r>
          </w:p>
        </w:tc>
      </w:tr>
      <w:tr>
        <w:trPr>
          <w:trHeight w:val="454" w:hRule="atLeast"/>
          <w:cantSplit w:val="false"/>
        </w:trPr>
        <w:tc>
          <w:tcPr>
            <w:tcW w:w="2734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788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x</w:t>
            </w: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49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949" w:type="dxa"/>
            <w:gridSpan w:val="2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x</w:t>
            </w: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6713</w:t>
            </w:r>
          </w:p>
        </w:tc>
        <w:tc>
          <w:tcPr>
            <w:tcW w:w="653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>
          <w:trHeight w:val="454" w:hRule="atLeast"/>
          <w:cantSplit w:val="false"/>
        </w:trPr>
        <w:tc>
          <w:tcPr>
            <w:tcW w:w="27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Daňovo neuznané náklady</w:t>
            </w:r>
          </w:p>
        </w:tc>
        <w:tc>
          <w:tcPr>
            <w:tcW w:w="178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648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649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949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                 </w:t>
            </w:r>
            <w:r>
              <w:rPr>
                <w:rFonts w:cs="Arial" w:ascii="Arial" w:hAnsi="Arial"/>
                <w:sz w:val="16"/>
                <w:szCs w:val="16"/>
              </w:rPr>
              <w:t>22</w:t>
            </w:r>
          </w:p>
        </w:tc>
        <w:tc>
          <w:tcPr>
            <w:tcW w:w="648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 </w:t>
            </w:r>
            <w:r>
              <w:rPr>
                <w:rFonts w:cs="Arial" w:ascii="Arial" w:hAnsi="Arial"/>
                <w:sz w:val="16"/>
                <w:szCs w:val="16"/>
              </w:rPr>
              <w:t>4</w:t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 </w:t>
            </w:r>
          </w:p>
        </w:tc>
      </w:tr>
      <w:tr>
        <w:trPr>
          <w:trHeight w:val="397" w:hRule="atLeast"/>
          <w:cantSplit w:val="false"/>
        </w:trPr>
        <w:tc>
          <w:tcPr>
            <w:tcW w:w="2734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Výnosy nepodliehajúce dani</w:t>
            </w:r>
          </w:p>
        </w:tc>
        <w:tc>
          <w:tcPr>
            <w:tcW w:w="1788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648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649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949" w:type="dxa"/>
            <w:gridSpan w:val="2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           </w:t>
            </w:r>
            <w:r>
              <w:rPr>
                <w:rFonts w:cs="Arial" w:ascii="Arial" w:hAnsi="Arial"/>
                <w:sz w:val="16"/>
                <w:szCs w:val="16"/>
              </w:rPr>
              <w:t>-33560</w:t>
            </w:r>
          </w:p>
        </w:tc>
        <w:tc>
          <w:tcPr>
            <w:tcW w:w="648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 </w:t>
            </w:r>
            <w:r>
              <w:rPr>
                <w:rFonts w:cs="Arial" w:ascii="Arial" w:hAnsi="Arial"/>
                <w:sz w:val="16"/>
                <w:szCs w:val="16"/>
              </w:rPr>
              <w:t>-6376</w:t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 </w:t>
            </w:r>
          </w:p>
        </w:tc>
      </w:tr>
      <w:tr>
        <w:trPr>
          <w:trHeight w:val="454" w:hRule="atLeast"/>
          <w:cantSplit w:val="false"/>
        </w:trPr>
        <w:tc>
          <w:tcPr>
            <w:tcW w:w="273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88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48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49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949" w:type="dxa"/>
            <w:gridSpan w:val="2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648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65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>
          <w:trHeight w:val="454" w:hRule="atLeast"/>
          <w:cantSplit w:val="false"/>
        </w:trPr>
        <w:tc>
          <w:tcPr>
            <w:tcW w:w="273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Umorenie daňovej straty</w:t>
            </w:r>
          </w:p>
        </w:tc>
        <w:tc>
          <w:tcPr>
            <w:tcW w:w="1788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648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649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949" w:type="dxa"/>
            <w:gridSpan w:val="2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            </w:t>
            </w:r>
            <w:r>
              <w:rPr>
                <w:rFonts w:cs="Arial" w:ascii="Arial" w:hAnsi="Arial"/>
                <w:sz w:val="16"/>
                <w:szCs w:val="16"/>
              </w:rPr>
              <w:t>-1793</w:t>
            </w:r>
          </w:p>
        </w:tc>
        <w:tc>
          <w:tcPr>
            <w:tcW w:w="648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 </w:t>
            </w:r>
            <w:r>
              <w:rPr>
                <w:rFonts w:cs="Arial" w:ascii="Arial" w:hAnsi="Arial"/>
                <w:sz w:val="16"/>
                <w:szCs w:val="16"/>
              </w:rPr>
              <w:t>-341</w:t>
            </w:r>
          </w:p>
        </w:tc>
        <w:tc>
          <w:tcPr>
            <w:tcW w:w="65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 </w:t>
            </w:r>
          </w:p>
        </w:tc>
      </w:tr>
      <w:tr>
        <w:trPr>
          <w:trHeight w:val="454" w:hRule="atLeast"/>
          <w:cantSplit w:val="false"/>
        </w:trPr>
        <w:tc>
          <w:tcPr>
            <w:tcW w:w="273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Zmena sadzby dane</w:t>
            </w:r>
          </w:p>
        </w:tc>
        <w:tc>
          <w:tcPr>
            <w:tcW w:w="1788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949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454" w:hRule="atLeast"/>
          <w:cantSplit w:val="false"/>
        </w:trPr>
        <w:tc>
          <w:tcPr>
            <w:tcW w:w="273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Iné</w:t>
            </w:r>
          </w:p>
        </w:tc>
        <w:tc>
          <w:tcPr>
            <w:tcW w:w="1788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949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</w:tr>
      <w:tr>
        <w:trPr>
          <w:trHeight w:val="454" w:hRule="atLeast"/>
          <w:cantSplit w:val="false"/>
        </w:trPr>
        <w:tc>
          <w:tcPr>
            <w:tcW w:w="273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Spolu</w:t>
            </w:r>
          </w:p>
        </w:tc>
        <w:tc>
          <w:tcPr>
            <w:tcW w:w="1788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949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454" w:hRule="atLeast"/>
          <w:cantSplit w:val="false"/>
        </w:trPr>
        <w:tc>
          <w:tcPr>
            <w:tcW w:w="273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Splatná daň z príjmov</w:t>
            </w:r>
          </w:p>
        </w:tc>
        <w:tc>
          <w:tcPr>
            <w:tcW w:w="1788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x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949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x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454" w:hRule="atLeast"/>
          <w:cantSplit w:val="false"/>
        </w:trPr>
        <w:tc>
          <w:tcPr>
            <w:tcW w:w="27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Odložená daň z príjmov</w:t>
            </w:r>
          </w:p>
        </w:tc>
        <w:tc>
          <w:tcPr>
            <w:tcW w:w="178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x</w:t>
            </w:r>
          </w:p>
        </w:tc>
        <w:tc>
          <w:tcPr>
            <w:tcW w:w="648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649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949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x</w:t>
            </w:r>
          </w:p>
        </w:tc>
        <w:tc>
          <w:tcPr>
            <w:tcW w:w="648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65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454" w:hRule="atLeast"/>
          <w:cantSplit w:val="false"/>
        </w:trPr>
        <w:tc>
          <w:tcPr>
            <w:tcW w:w="273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8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x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949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jc w:val="center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x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653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</w:tbl>
    <w:p>
      <w:pPr>
        <w:pStyle w:val="Nzov"/>
        <w:spacing w:before="280" w:after="0"/>
        <w:jc w:val="left"/>
        <w:rPr>
          <w:rFonts w:cs="Arial" w:ascii="Arial" w:hAnsi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spacing w:before="0" w:after="120"/>
        <w:ind w:left="0" w:right="-471" w:hanging="0"/>
        <w:jc w:val="both"/>
        <w:rPr>
          <w:rFonts w:cs="Arial" w:ascii="Arial" w:hAnsi="Arial"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  <w:t>K . Údaje na podsúvahových účtoch:</w:t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bCs/>
          <w:sz w:val="22"/>
          <w:szCs w:val="22"/>
        </w:rPr>
        <w:t xml:space="preserve">Tu sa </w:t>
      </w:r>
      <w:r>
        <w:rPr>
          <w:rFonts w:cs="Arial" w:ascii="Arial" w:hAnsi="Arial"/>
          <w:sz w:val="22"/>
          <w:szCs w:val="22"/>
        </w:rPr>
        <w:t>uvádzajú informácie o</w:t>
      </w:r>
      <w:r>
        <w:rPr>
          <w:rFonts w:cs="Arial" w:ascii="Arial" w:hAnsi="Arial"/>
          <w:b/>
          <w:bCs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významných položkách prenajatého majetku, majetku prijatého do úschovy, o pohľadávkach a záväzkoch z opcií, o odpísaných pohľadávkach a pohľadávkach a záväzkoch z lízingu:</w:t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  <w:t xml:space="preserve">L. Informácie o iných aktívach a iných pasívach: </w:t>
      </w:r>
    </w:p>
    <w:p>
      <w:pPr>
        <w:pStyle w:val="Normal"/>
        <w:ind w:left="0" w:right="-468" w:hanging="0"/>
        <w:jc w:val="both"/>
        <w:rPr>
          <w:rFonts w:cs="Arial" w:ascii="Arial" w:hAnsi="Arial"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b/>
          <w:sz w:val="22"/>
          <w:szCs w:val="22"/>
          <w:u w:val="single"/>
        </w:rPr>
        <w:t>Podmienené záväzky</w:t>
      </w:r>
      <w:r>
        <w:rPr>
          <w:rFonts w:cs="Arial" w:ascii="Arial" w:hAnsi="Arial"/>
          <w:sz w:val="22"/>
          <w:szCs w:val="22"/>
        </w:rPr>
        <w:t xml:space="preserve"> – opis a hodnota podmienených záväzkov vyplývajúcich zo súdnych rozhodnutí, z poskytnutých záruk, zo všeobecne záväzných právnych predpisov, zo zmlúv o podriadenom záväzku a z najrôznejších foriem ručenia:</w:t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b) Opis a hodnota </w:t>
      </w:r>
      <w:r>
        <w:rPr>
          <w:rFonts w:cs="Arial" w:ascii="Arial" w:hAnsi="Arial"/>
          <w:b/>
          <w:sz w:val="22"/>
          <w:szCs w:val="22"/>
          <w:u w:val="single"/>
        </w:rPr>
        <w:t>podmienených záväzkov voči spriazneným osobám</w:t>
      </w:r>
      <w:r>
        <w:rPr>
          <w:rFonts w:cs="Arial" w:ascii="Arial" w:hAnsi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b/>
          <w:sz w:val="22"/>
          <w:szCs w:val="22"/>
          <w:u w:val="single"/>
        </w:rPr>
        <w:t>Podmienený majetok</w:t>
      </w:r>
      <w:r>
        <w:rPr>
          <w:rFonts w:cs="Arial" w:ascii="Arial" w:hAnsi="Arial"/>
          <w:sz w:val="22"/>
          <w:szCs w:val="22"/>
        </w:rPr>
        <w:t xml:space="preserve"> – 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</w:r>
    </w:p>
    <w:p>
      <w:pPr>
        <w:pStyle w:val="Normal"/>
        <w:spacing w:before="0" w:after="120"/>
        <w:ind w:left="0" w:right="-471" w:hanging="0"/>
        <w:jc w:val="both"/>
        <w:rPr>
          <w:rFonts w:cs="Arial" w:ascii="Arial" w:hAnsi="Arial"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  <w:t>M. Príjmy a výhody členov štatutárneho orgánu, dozorného orgánu a iného orgánu účtovnej jednotky:</w:t>
      </w:r>
    </w:p>
    <w:p>
      <w:pPr>
        <w:pStyle w:val="Normal"/>
        <w:spacing w:before="0" w:after="120"/>
        <w:ind w:left="0" w:right="-471" w:hanging="0"/>
        <w:jc w:val="both"/>
        <w:rPr>
          <w:rFonts w:cs="Arial" w:ascii="Arial" w:hAnsi="Arial"/>
          <w:bCs/>
          <w:sz w:val="22"/>
          <w:szCs w:val="22"/>
        </w:rPr>
      </w:pPr>
      <w:r>
        <w:rPr>
          <w:rFonts w:cs="Arial" w:ascii="Arial" w:hAnsi="Arial"/>
          <w:bCs/>
          <w:sz w:val="22"/>
          <w:szCs w:val="22"/>
        </w:rPr>
        <w:t xml:space="preserve">a,b,c,d,e) </w:t>
      </w:r>
      <w:r>
        <w:rPr>
          <w:rFonts w:cs="Arial" w:ascii="Arial" w:hAnsi="Arial"/>
          <w:bCs/>
          <w:sz w:val="22"/>
          <w:szCs w:val="22"/>
          <w:u w:val="single"/>
        </w:rPr>
        <w:t>Priznané odmeny (záruky, pôžičky – istina a úroky, iné plnenia)</w:t>
      </w:r>
      <w:r>
        <w:rPr>
          <w:rFonts w:cs="Arial" w:ascii="Arial" w:hAnsi="Arial"/>
          <w:bCs/>
          <w:sz w:val="22"/>
          <w:szCs w:val="22"/>
        </w:rPr>
        <w:t xml:space="preserve"> za účtovné obdobie v členení za jednotlivé orgány (z dôvodu ochrany osobných údajov sa neuvádzajú mená konkrétnych fyzických osôb):</w:t>
      </w:r>
    </w:p>
    <w:p>
      <w:pPr>
        <w:pStyle w:val="Normal"/>
        <w:spacing w:before="0" w:after="120"/>
        <w:ind w:left="0" w:right="-471" w:hanging="0"/>
        <w:jc w:val="both"/>
        <w:rPr>
          <w:rFonts w:cs="Arial" w:ascii="Arial" w:hAnsi="Arial"/>
          <w:bCs/>
          <w:sz w:val="22"/>
          <w:szCs w:val="22"/>
        </w:rPr>
      </w:pPr>
      <w:r>
        <w:rPr>
          <w:rFonts w:cs="Arial" w:ascii="Arial" w:hAnsi="Arial"/>
          <w:bCs/>
          <w:sz w:val="22"/>
          <w:szCs w:val="22"/>
        </w:rPr>
        <w:t>Štatutárny orgán:</w:t>
      </w:r>
    </w:p>
    <w:p>
      <w:pPr>
        <w:pStyle w:val="Normal"/>
        <w:spacing w:before="0" w:after="120"/>
        <w:ind w:left="0" w:right="-471" w:hanging="0"/>
        <w:jc w:val="both"/>
        <w:rPr>
          <w:rFonts w:cs="Arial" w:ascii="Arial" w:hAnsi="Arial"/>
          <w:bCs/>
          <w:sz w:val="22"/>
          <w:szCs w:val="22"/>
        </w:rPr>
      </w:pPr>
      <w:r>
        <w:rPr>
          <w:rFonts w:cs="Arial" w:ascii="Arial" w:hAnsi="Arial"/>
          <w:bCs/>
          <w:sz w:val="22"/>
          <w:szCs w:val="22"/>
        </w:rPr>
        <w:t>Dozorný orgán:</w:t>
      </w:r>
    </w:p>
    <w:p>
      <w:pPr>
        <w:pStyle w:val="Normal"/>
        <w:spacing w:before="0" w:after="120"/>
        <w:ind w:left="0" w:right="-471" w:hanging="0"/>
        <w:jc w:val="both"/>
        <w:rPr>
          <w:rFonts w:cs="Arial" w:ascii="Arial" w:hAnsi="Arial"/>
          <w:bCs/>
          <w:sz w:val="22"/>
          <w:szCs w:val="22"/>
        </w:rPr>
      </w:pPr>
      <w:r>
        <w:rPr>
          <w:rFonts w:cs="Arial" w:ascii="Arial" w:hAnsi="Arial"/>
          <w:bCs/>
          <w:sz w:val="22"/>
          <w:szCs w:val="22"/>
        </w:rPr>
        <w:t>Iný orgán:</w:t>
      </w:r>
    </w:p>
    <w:p>
      <w:pPr>
        <w:pStyle w:val="Normal"/>
        <w:ind w:left="0" w:right="-468" w:hanging="0"/>
        <w:jc w:val="both"/>
        <w:rPr>
          <w:rFonts w:cs="Arial" w:ascii="Arial" w:hAnsi="Arial"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</w:r>
    </w:p>
    <w:p>
      <w:pPr>
        <w:pStyle w:val="Normal"/>
        <w:jc w:val="both"/>
        <w:rPr>
          <w:rFonts w:cs="Arial" w:ascii="Arial" w:hAnsi="Arial"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  <w:t>N. Informácie o ekonomických vzťahoch účtovnej jednotky a spriaznených osôb:</w:t>
      </w:r>
    </w:p>
    <w:p>
      <w:pPr>
        <w:pStyle w:val="Normal"/>
        <w:ind w:left="964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a,b,c) </w:t>
      </w:r>
      <w:r>
        <w:rPr>
          <w:rFonts w:cs="Arial" w:ascii="Arial" w:hAnsi="Arial"/>
          <w:sz w:val="22"/>
          <w:szCs w:val="22"/>
          <w:u w:val="single"/>
        </w:rPr>
        <w:t>Zoznam obchodov</w:t>
      </w:r>
      <w:r>
        <w:rPr>
          <w:rFonts w:cs="Arial" w:ascii="Arial" w:hAnsi="Arial"/>
          <w:sz w:val="22"/>
          <w:szCs w:val="22"/>
        </w:rPr>
        <w:t>, neuzavretých na základe obvyklých obchodných podmienok, medzi účtovnou jednotkou a </w:t>
      </w:r>
      <w:r>
        <w:rPr>
          <w:rFonts w:cs="Arial" w:ascii="Arial" w:hAnsi="Arial"/>
          <w:sz w:val="22"/>
          <w:szCs w:val="22"/>
          <w:u w:val="single"/>
        </w:rPr>
        <w:t>spriaznenými osobami</w:t>
      </w:r>
      <w:r>
        <w:rPr>
          <w:rFonts w:cs="Arial" w:ascii="Arial" w:hAnsi="Arial"/>
          <w:sz w:val="22"/>
          <w:szCs w:val="22"/>
        </w:rPr>
        <w:t>, pričom sa uvedie najmä – druh obchodu (napr. kúpa alebo predaj, tovar alebo služby, licenčné právo, pôžička) a finančná hodnota obchodu:</w:t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ind w:left="0" w:right="-468" w:hanging="0"/>
        <w:jc w:val="both"/>
        <w:rPr>
          <w:rFonts w:cs="Arial" w:ascii="Arial" w:hAnsi="Arial"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  <w:t xml:space="preserve">O. Následné udalosti - informácie o skutočnostiach, ktoré nastali po dni, ku ktorému sa zostavuje účtovná závierka, do dňa zostavenia účtovnej závierky: </w:t>
      </w:r>
    </w:p>
    <w:p>
      <w:pPr>
        <w:pStyle w:val="Normal"/>
        <w:ind w:left="0" w:right="-468" w:hanging="0"/>
        <w:jc w:val="both"/>
        <w:rPr>
          <w:rFonts w:cs="Arial" w:ascii="Arial" w:hAnsi="Arial"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  <w:t xml:space="preserve"> </w:t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z w:val="22"/>
          <w:szCs w:val="22"/>
          <w:u w:val="single"/>
        </w:rPr>
        <w:t>Pokles alebo zvýšenie trhovej ceny finančného majetku</w:t>
      </w:r>
      <w:r>
        <w:rPr>
          <w:rFonts w:cs="Arial" w:ascii="Arial" w:hAnsi="Arial"/>
          <w:sz w:val="22"/>
          <w:szCs w:val="22"/>
        </w:rPr>
        <w:t xml:space="preserve"> ako dôsledok okolností, ktoré nastali po dni, ku ktorému sa zostavuje účtovná závierka do dňa zostavenia účtovnej závierky s uvedením dôvodu týchto zmien: </w:t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b) </w:t>
      </w:r>
      <w:r>
        <w:rPr>
          <w:rFonts w:cs="Arial" w:ascii="Arial" w:hAnsi="Arial"/>
          <w:sz w:val="22"/>
          <w:szCs w:val="22"/>
          <w:u w:val="single"/>
        </w:rPr>
        <w:t>Dôvody pre zmenu výšky rezerv a opravných položiek</w:t>
      </w:r>
      <w:r>
        <w:rPr>
          <w:rFonts w:cs="Arial" w:ascii="Arial" w:hAnsi="Arial"/>
          <w:sz w:val="22"/>
          <w:szCs w:val="22"/>
        </w:rPr>
        <w:t>, o ktorých sa účtovná jednotka dozvedela medzi dňom, ku ktorému sa účtovná závierka zostavuje a dňom jej zostavenia a ktoré sa týkajú ich stavu ku dňu, ku ktorému sa zostavuje účtovná závierka:</w:t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Zmena spoločníkov účtovnej jednotky: </w:t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d) Prijaté rozhodnutia o predaji účtovnej jednotky alebo jej časti:</w:t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e) Zmeny významných položiek dlhodobého finančného majetku:</w:t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g) Vydané dlhopisy a iné cenné papiere: </w:t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h) Zlúčenie, splynutie, rozdelenie a zmena právnej formy účtovnej jednotky: </w:t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i) Mimoriadne udalosti, ak majú vplyv na hospodárenie účtovnej jednotky, napr. živelná pohroma: </w:t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j) Získanie alebo odobratie licencií alebo iných povolení významných pre činnosť účtovnej jednotky:</w:t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</w:t>
      </w:r>
    </w:p>
    <w:p>
      <w:pPr>
        <w:pStyle w:val="Normal"/>
        <w:spacing w:before="0" w:after="120"/>
        <w:ind w:left="0" w:right="-471" w:hanging="0"/>
        <w:jc w:val="both"/>
        <w:rPr>
          <w:rFonts w:cs="Arial" w:ascii="Arial" w:hAnsi="Arial"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</w:r>
    </w:p>
    <w:p>
      <w:pPr>
        <w:pStyle w:val="Normal"/>
        <w:spacing w:before="0" w:after="120"/>
        <w:ind w:left="0" w:right="-471" w:hanging="0"/>
        <w:jc w:val="both"/>
        <w:rPr>
          <w:rFonts w:cs="Arial" w:ascii="Arial" w:hAnsi="Arial"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  <w:t>P. Prehľad zmien vlastného imania:</w:t>
      </w:r>
    </w:p>
    <w:p>
      <w:pPr>
        <w:pStyle w:val="Normal"/>
        <w:spacing w:before="0" w:after="120"/>
        <w:ind w:left="0" w:right="-471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Základné imanie zapísané do obchodného registra:</w:t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Základné imanie nezapísané do obchodného registra:</w:t>
      </w:r>
    </w:p>
    <w:p>
      <w:pPr>
        <w:pStyle w:val="Normal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spacing w:before="0" w:after="120"/>
        <w:ind w:left="0" w:right="-471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bCs/>
          <w:sz w:val="22"/>
          <w:szCs w:val="22"/>
        </w:rPr>
        <w:t xml:space="preserve">Ďalej sa tu </w:t>
      </w:r>
      <w:r>
        <w:rPr>
          <w:rFonts w:cs="Arial" w:ascii="Arial" w:hAnsi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>
      <w:pPr>
        <w:pStyle w:val="Normal"/>
        <w:spacing w:before="0" w:after="120"/>
        <w:ind w:left="0" w:right="-471" w:hanging="0"/>
        <w:jc w:val="both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Informácie k prílohe č.3 časti P. o zmenách vlastného imania </w:t>
      </w:r>
    </w:p>
    <w:p>
      <w:pPr>
        <w:pStyle w:val="Normal"/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Tabuľka č. 1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2101"/>
        <w:gridCol w:w="1391"/>
        <w:gridCol w:w="1393"/>
        <w:gridCol w:w="1392"/>
        <w:gridCol w:w="1394"/>
        <w:gridCol w:w="1398"/>
      </w:tblGrid>
      <w:tr>
        <w:trPr>
          <w:trHeight w:val="318" w:hRule="atLeast"/>
          <w:cantSplit w:val="false"/>
        </w:trPr>
        <w:tc>
          <w:tcPr>
            <w:tcW w:w="2101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Bežné účtovné obdobie</w:t>
            </w:r>
          </w:p>
        </w:tc>
      </w:tr>
      <w:tr>
        <w:trPr>
          <w:cantSplit w:val="false"/>
        </w:trPr>
        <w:tc>
          <w:tcPr>
            <w:tcW w:w="2101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 xml:space="preserve">Prírastky 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Presuny</w:t>
            </w:r>
          </w:p>
        </w:tc>
        <w:tc>
          <w:tcPr>
            <w:tcW w:w="139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a</w:t>
            </w:r>
          </w:p>
        </w:tc>
        <w:tc>
          <w:tcPr>
            <w:tcW w:w="139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b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c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e</w:t>
            </w:r>
          </w:p>
        </w:tc>
        <w:tc>
          <w:tcPr>
            <w:tcW w:w="139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f</w:t>
            </w:r>
          </w:p>
        </w:tc>
      </w:tr>
      <w:tr>
        <w:trPr>
          <w:trHeight w:val="454" w:hRule="atLeast"/>
          <w:cantSplit w:val="false"/>
        </w:trPr>
        <w:tc>
          <w:tcPr>
            <w:tcW w:w="21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6639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8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6639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8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8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8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454" w:hRule="atLeast"/>
          <w:cantSplit w:val="false"/>
        </w:trPr>
        <w:tc>
          <w:tcPr>
            <w:tcW w:w="21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8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8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8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8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8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660" w:hRule="atLeast"/>
          <w:cantSplit w:val="false"/>
        </w:trPr>
        <w:tc>
          <w:tcPr>
            <w:tcW w:w="210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8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664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8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664</w:t>
            </w:r>
          </w:p>
        </w:tc>
      </w:tr>
      <w:tr>
        <w:trPr>
          <w:trHeight w:val="397" w:hRule="atLeast"/>
          <w:cantSplit w:val="false"/>
        </w:trPr>
        <w:tc>
          <w:tcPr>
            <w:tcW w:w="2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8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8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35330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8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35330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8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35330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48591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8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-13261</w:t>
            </w:r>
          </w:p>
        </w:tc>
      </w:tr>
      <w:tr>
        <w:trPr>
          <w:trHeight w:val="330" w:hRule="atLeast"/>
          <w:cantSplit w:val="false"/>
        </w:trPr>
        <w:tc>
          <w:tcPr>
            <w:tcW w:w="2101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8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45" w:hRule="atLeast"/>
          <w:cantSplit w:val="false"/>
        </w:trPr>
        <w:tc>
          <w:tcPr>
            <w:tcW w:w="210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42633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35330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48591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8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29372</w:t>
            </w:r>
          </w:p>
        </w:tc>
      </w:tr>
    </w:tbl>
    <w:p>
      <w:pPr>
        <w:pStyle w:val="Normal"/>
        <w:tabs>
          <w:tab w:val="left" w:pos="1276" w:leader="none"/>
        </w:tabs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tabs>
          <w:tab w:val="left" w:pos="1276" w:leader="none"/>
        </w:tabs>
        <w:rPr>
          <w:rFonts w:cs="Arial" w:ascii="Arial" w:hAnsi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Tabuľka č. 2</w:t>
      </w:r>
    </w:p>
    <w:tbl>
      <w:tblPr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78" w:type="dxa"/>
          <w:bottom w:w="0" w:type="dxa"/>
          <w:right w:w="108" w:type="dxa"/>
        </w:tblCellMar>
      </w:tblPr>
      <w:tblGrid>
        <w:gridCol w:w="2100"/>
        <w:gridCol w:w="1392"/>
        <w:gridCol w:w="1393"/>
        <w:gridCol w:w="1392"/>
        <w:gridCol w:w="1394"/>
        <w:gridCol w:w="1398"/>
      </w:tblGrid>
      <w:tr>
        <w:trPr>
          <w:trHeight w:val="396" w:hRule="atLeast"/>
          <w:cantSplit w:val="false"/>
        </w:trPr>
        <w:tc>
          <w:tcPr>
            <w:tcW w:w="2100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Položka vlastného imania</w:t>
            </w:r>
          </w:p>
        </w:tc>
        <w:tc>
          <w:tcPr>
            <w:tcW w:w="69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Bezprostredne predchádzajúce účtovné obdobie</w:t>
            </w:r>
          </w:p>
        </w:tc>
      </w:tr>
      <w:tr>
        <w:trPr>
          <w:cantSplit w:val="false"/>
        </w:trPr>
        <w:tc>
          <w:tcPr>
            <w:tcW w:w="210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b/>
                <w:bCs/>
                <w:sz w:val="22"/>
                <w:szCs w:val="22"/>
              </w:rPr>
            </w:pPr>
            <w:r>
              <w:rPr>
                <w:rFonts w:cs="Arial" w:ascii="Arial" w:hAnsi="Arial"/>
                <w:b/>
                <w:bCs/>
                <w:sz w:val="22"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Prírastky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Presuny</w:t>
            </w:r>
          </w:p>
        </w:tc>
        <w:tc>
          <w:tcPr>
            <w:tcW w:w="139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</w:rPr>
            </w:pPr>
            <w:r>
              <w:rPr>
                <w:rFonts w:cs="Arial" w:ascii="Arial" w:hAnsi="Arial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b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c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e</w:t>
            </w:r>
          </w:p>
        </w:tc>
        <w:tc>
          <w:tcPr>
            <w:tcW w:w="139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 w:ascii="Arial" w:hAnsi="Arial"/>
                <w:b w:val="false"/>
              </w:rPr>
            </w:pPr>
            <w:r>
              <w:rPr>
                <w:rFonts w:cs="Arial" w:ascii="Arial" w:hAnsi="Arial"/>
                <w:b w:val="false"/>
              </w:rPr>
              <w:t>f</w:t>
            </w:r>
          </w:p>
        </w:tc>
      </w:tr>
      <w:tr>
        <w:trPr>
          <w:trHeight w:val="397" w:hRule="atLeast"/>
          <w:cantSplit w:val="false"/>
        </w:trPr>
        <w:tc>
          <w:tcPr>
            <w:tcW w:w="21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6639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8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6639</w:t>
            </w:r>
          </w:p>
        </w:tc>
      </w:tr>
      <w:tr>
        <w:trPr>
          <w:trHeight w:val="330" w:hRule="atLeast"/>
          <w:cantSplit w:val="false"/>
        </w:trPr>
        <w:tc>
          <w:tcPr>
            <w:tcW w:w="21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8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30" w:hRule="atLeast"/>
          <w:cantSplit w:val="false"/>
        </w:trPr>
        <w:tc>
          <w:tcPr>
            <w:tcW w:w="210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8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30" w:hRule="atLeast"/>
          <w:cantSplit w:val="false"/>
        </w:trPr>
        <w:tc>
          <w:tcPr>
            <w:tcW w:w="210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8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97" w:hRule="atLeast"/>
          <w:cantSplit w:val="false"/>
        </w:trPr>
        <w:tc>
          <w:tcPr>
            <w:tcW w:w="21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8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30" w:hRule="atLeast"/>
          <w:cantSplit w:val="false"/>
        </w:trPr>
        <w:tc>
          <w:tcPr>
            <w:tcW w:w="2100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8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30" w:hRule="atLeast"/>
          <w:cantSplit w:val="false"/>
        </w:trPr>
        <w:tc>
          <w:tcPr>
            <w:tcW w:w="2100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8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30" w:hRule="atLeast"/>
          <w:cantSplit w:val="false"/>
        </w:trPr>
        <w:tc>
          <w:tcPr>
            <w:tcW w:w="210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8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30" w:hRule="atLeast"/>
          <w:cantSplit w:val="false"/>
        </w:trPr>
        <w:tc>
          <w:tcPr>
            <w:tcW w:w="210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8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660" w:hRule="atLeast"/>
          <w:cantSplit w:val="false"/>
        </w:trPr>
        <w:tc>
          <w:tcPr>
            <w:tcW w:w="210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8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30" w:hRule="atLeast"/>
          <w:cantSplit w:val="false"/>
        </w:trPr>
        <w:tc>
          <w:tcPr>
            <w:tcW w:w="21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 xml:space="preserve">    </w:t>
            </w:r>
            <w:r>
              <w:rPr>
                <w:rFonts w:cs="Arial" w:ascii="Arial" w:hAnsi="Arial"/>
                <w:sz w:val="22"/>
                <w:szCs w:val="22"/>
              </w:rPr>
              <w:t>664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8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 xml:space="preserve">     </w:t>
            </w:r>
            <w:r>
              <w:rPr>
                <w:rFonts w:cs="Arial" w:ascii="Arial" w:hAnsi="Arial"/>
                <w:sz w:val="22"/>
                <w:szCs w:val="22"/>
              </w:rPr>
              <w:t>664</w:t>
            </w:r>
          </w:p>
        </w:tc>
      </w:tr>
      <w:tr>
        <w:trPr>
          <w:trHeight w:val="330" w:hRule="atLeast"/>
          <w:cantSplit w:val="false"/>
        </w:trPr>
        <w:tc>
          <w:tcPr>
            <w:tcW w:w="2100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8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30" w:hRule="atLeast"/>
          <w:cantSplit w:val="false"/>
        </w:trPr>
        <w:tc>
          <w:tcPr>
            <w:tcW w:w="210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8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30" w:hRule="atLeast"/>
          <w:cantSplit w:val="false"/>
        </w:trPr>
        <w:tc>
          <w:tcPr>
            <w:tcW w:w="21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8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30" w:hRule="atLeast"/>
          <w:cantSplit w:val="false"/>
        </w:trPr>
        <w:tc>
          <w:tcPr>
            <w:tcW w:w="21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-23357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23357</w:t>
            </w:r>
          </w:p>
        </w:tc>
        <w:tc>
          <w:tcPr>
            <w:tcW w:w="1392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8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30" w:hRule="atLeast"/>
          <w:cantSplit w:val="false"/>
        </w:trPr>
        <w:tc>
          <w:tcPr>
            <w:tcW w:w="2100" w:type="dxa"/>
            <w:tcBorders>
              <w:top w:val="nil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 xml:space="preserve">  </w:t>
            </w:r>
            <w:r>
              <w:rPr>
                <w:rFonts w:cs="Arial" w:ascii="Arial" w:hAnsi="Arial"/>
                <w:sz w:val="22"/>
                <w:szCs w:val="22"/>
              </w:rPr>
              <w:t>26264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 xml:space="preserve">  </w:t>
            </w:r>
            <w:r>
              <w:rPr>
                <w:rFonts w:cs="Arial" w:ascii="Arial" w:hAnsi="Arial"/>
                <w:sz w:val="22"/>
                <w:szCs w:val="22"/>
              </w:rPr>
              <w:t>9066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8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z w:val="22"/>
                <w:szCs w:val="22"/>
              </w:rPr>
              <w:t>35330</w:t>
            </w:r>
          </w:p>
        </w:tc>
      </w:tr>
      <w:tr>
        <w:trPr>
          <w:trHeight w:val="330" w:hRule="atLeast"/>
          <w:cantSplit w:val="false"/>
        </w:trPr>
        <w:tc>
          <w:tcPr>
            <w:tcW w:w="2100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8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</w:tr>
      <w:tr>
        <w:trPr>
          <w:trHeight w:val="345" w:hRule="atLeast"/>
          <w:cantSplit w:val="false"/>
        </w:trPr>
        <w:tc>
          <w:tcPr>
            <w:tcW w:w="210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7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 xml:space="preserve">    </w:t>
            </w:r>
            <w:r>
              <w:rPr>
                <w:rFonts w:cs="Arial" w:ascii="Arial" w:hAnsi="Arial"/>
                <w:sz w:val="22"/>
                <w:szCs w:val="22"/>
              </w:rPr>
              <w:t>9546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z w:val="22"/>
                <w:szCs w:val="22"/>
              </w:rPr>
              <w:t>33087</w:t>
            </w:r>
          </w:p>
        </w:tc>
        <w:tc>
          <w:tcPr>
            <w:tcW w:w="1392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 </w:t>
            </w:r>
          </w:p>
        </w:tc>
        <w:tc>
          <w:tcPr>
            <w:tcW w:w="1398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FFFFFF" w:val="clear"/>
            <w:tcMar>
              <w:left w:w="108" w:type="dxa"/>
            </w:tcMar>
            <w:vAlign w:val="center"/>
          </w:tcPr>
          <w:p>
            <w:pPr>
              <w:pStyle w:val="Normal"/>
              <w:rPr>
                <w:rFonts w:cs="Arial" w:ascii="Arial" w:hAnsi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z w:val="22"/>
                <w:szCs w:val="22"/>
              </w:rPr>
              <w:t>42633</w:t>
            </w:r>
          </w:p>
        </w:tc>
      </w:tr>
    </w:tbl>
    <w:p>
      <w:pPr>
        <w:pStyle w:val="Normal"/>
        <w:jc w:val="both"/>
        <w:rPr>
          <w:rFonts w:cs="Arial" w:ascii="Arial" w:hAnsi="Arial"/>
          <w:b/>
          <w:sz w:val="22"/>
          <w:szCs w:val="22"/>
        </w:rPr>
      </w:pPr>
      <w:r>
        <w:rPr>
          <w:rFonts w:cs="Arial" w:ascii="Arial" w:hAnsi="Arial"/>
          <w:b/>
          <w:sz w:val="22"/>
          <w:szCs w:val="22"/>
        </w:rPr>
        <w:tab/>
      </w:r>
    </w:p>
    <w:p>
      <w:pPr>
        <w:pStyle w:val="Normal"/>
        <w:overflowPunct w:val="false"/>
        <w:jc w:val="both"/>
        <w:rPr>
          <w:rFonts w:cs="Arial" w:ascii="Arial" w:hAnsi="Arial"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</w:r>
    </w:p>
    <w:p>
      <w:pPr>
        <w:pStyle w:val="Normal"/>
        <w:overflowPunct w:val="false"/>
        <w:jc w:val="both"/>
        <w:rPr>
          <w:rFonts w:cs="Arial" w:ascii="Arial" w:hAnsi="Arial"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</w:r>
    </w:p>
    <w:p>
      <w:pPr>
        <w:pStyle w:val="Normal"/>
        <w:spacing w:before="0" w:after="120"/>
        <w:ind w:left="0" w:right="-471" w:hanging="0"/>
        <w:jc w:val="both"/>
        <w:rPr>
          <w:rFonts w:cs="Arial" w:ascii="Arial" w:hAnsi="Arial"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  <w:t>R. Prehľad o peňažných tokoch: v prílohe</w:t>
      </w:r>
    </w:p>
    <w:p>
      <w:pPr>
        <w:pStyle w:val="Normal"/>
        <w:spacing w:before="0" w:after="120"/>
        <w:ind w:left="0" w:right="-471" w:hanging="0"/>
        <w:jc w:val="both"/>
        <w:rPr>
          <w:rFonts w:cs="Arial" w:ascii="Arial" w:hAnsi="Arial"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  <w:t>U. Informácie o osobitnej kategórii priemyselnej výroby: bez náplne</w:t>
      </w:r>
    </w:p>
    <w:p>
      <w:pPr>
        <w:pStyle w:val="Normal"/>
        <w:spacing w:before="0" w:after="120"/>
        <w:ind w:left="0" w:right="-471" w:hanging="0"/>
        <w:jc w:val="both"/>
        <w:rPr>
          <w:rFonts w:cs="Arial" w:ascii="Arial" w:hAnsi="Arial"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  <w:t>V. Informácie o finančných vzťahoch s orgánmi verejnej moci: bez náplne</w:t>
      </w:r>
    </w:p>
    <w:p>
      <w:pPr>
        <w:pStyle w:val="Normal"/>
        <w:spacing w:before="0" w:after="120"/>
        <w:ind w:left="0" w:right="-471" w:hanging="0"/>
        <w:jc w:val="both"/>
        <w:rPr>
          <w:rFonts w:cs="Arial" w:ascii="Arial" w:hAnsi="Arial"/>
          <w:b/>
          <w:bCs/>
          <w:sz w:val="22"/>
          <w:szCs w:val="22"/>
        </w:rPr>
      </w:pPr>
      <w:r>
        <w:rPr>
          <w:rFonts w:cs="Arial" w:ascii="Arial" w:hAnsi="Arial"/>
          <w:b/>
          <w:bCs/>
          <w:sz w:val="22"/>
          <w:szCs w:val="22"/>
        </w:rPr>
        <w:t>W. Informácie o službách vo verejnom záujme: bez náplne</w:t>
      </w:r>
    </w:p>
    <w:p>
      <w:pPr>
        <w:pStyle w:val="Normal"/>
        <w:overflowPunct w:val="false"/>
        <w:jc w:val="both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8" w:right="1418" w:header="567" w:top="1418" w:footer="567" w:bottom="1418" w:gutter="0"/>
      <w:pgNumType w:fmt="decimal"/>
      <w:formProt w:val="false"/>
      <w:textDirection w:val="lrTb"/>
      <w:docGrid w:type="default" w:linePitch="326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w Cen MT Condensed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Pta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31</w:t>
    </w:r>
    <w: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tbl>
    <w:tblPr>
      <w:jc w:val="left"/>
      <w:tblInd w:w="50" w:type="dxa"/>
      <w:tblBorders>
        <w:top w:val="single" w:sz="4" w:space="0" w:color="00000A"/>
        <w:left w:val="single" w:sz="4" w:space="0" w:color="00000A"/>
        <w:bottom w:val="single" w:sz="4" w:space="0" w:color="00000A"/>
        <w:insideH w:val="single" w:sz="4" w:space="0" w:color="00000A"/>
        <w:right w:val="single" w:sz="4" w:space="0" w:color="000001"/>
        <w:insideV w:val="single" w:sz="4" w:space="0" w:color="000001"/>
      </w:tblBorders>
      <w:tblCellMar>
        <w:top w:w="0" w:type="dxa"/>
        <w:left w:w="60" w:type="dxa"/>
        <w:bottom w:w="0" w:type="dxa"/>
        <w:right w:w="70" w:type="dxa"/>
      </w:tblCellMar>
    </w:tblPr>
    <w:tblGrid>
      <w:gridCol w:w="2731"/>
      <w:gridCol w:w="2221"/>
      <w:gridCol w:w="509"/>
      <w:gridCol w:w="318"/>
      <w:gridCol w:w="274"/>
      <w:gridCol w:w="275"/>
      <w:gridCol w:w="274"/>
      <w:gridCol w:w="274"/>
      <w:gridCol w:w="274"/>
      <w:gridCol w:w="274"/>
      <w:gridCol w:w="275"/>
      <w:gridCol w:w="274"/>
      <w:gridCol w:w="285"/>
    </w:tblGrid>
    <w:tr>
      <w:trPr>
        <w:trHeight w:val="330" w:hRule="atLeast"/>
        <w:cantSplit w:val="false"/>
      </w:trPr>
      <w:tc>
        <w:tcPr>
          <w:tcW w:w="273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1"/>
            <w:insideV w:val="single" w:sz="4" w:space="0" w:color="000001"/>
          </w:tcBorders>
          <w:shd w:fill="FFFFFF" w:val="clear"/>
          <w:tcMar>
            <w:left w:w="60" w:type="dxa"/>
          </w:tcMar>
          <w:vAlign w:val="bottom"/>
        </w:tcPr>
        <w:p>
          <w:pPr>
            <w:pStyle w:val="Normal"/>
            <w:rPr>
              <w:rFonts w:cs="Arial" w:ascii="Arial" w:hAnsi="Arial"/>
              <w:color w:val="000000"/>
              <w:sz w:val="22"/>
              <w:szCs w:val="22"/>
            </w:rPr>
          </w:pPr>
          <w:r>
            <w:rPr>
              <w:rFonts w:cs="Arial" w:ascii="Arial" w:hAnsi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21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FFFFFF" w:val="clear"/>
          <w:tcMar>
            <w:left w:w="70" w:type="dxa"/>
          </w:tcMar>
          <w:vAlign w:val="bottom"/>
        </w:tcPr>
        <w:p>
          <w:pPr>
            <w:pStyle w:val="Normal"/>
            <w:jc w:val="center"/>
            <w:rPr>
              <w:rFonts w:cs="Arial" w:ascii="Arial" w:hAnsi="Arial"/>
              <w:color w:val="000000"/>
              <w:sz w:val="22"/>
              <w:szCs w:val="22"/>
            </w:rPr>
          </w:pPr>
          <w:r>
            <w:rPr>
              <w:rFonts w:cs="Arial" w:ascii="Arial" w:hAnsi="Arial"/>
              <w:color w:val="000000"/>
              <w:sz w:val="22"/>
              <w:szCs w:val="22"/>
            </w:rPr>
          </w:r>
        </w:p>
      </w:tc>
      <w:tc>
        <w:tcPr>
          <w:tcW w:w="509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FFFFFF" w:val="clear"/>
          <w:tcMar>
            <w:left w:w="70" w:type="dxa"/>
          </w:tcMar>
          <w:vAlign w:val="bottom"/>
        </w:tcPr>
        <w:p>
          <w:pPr>
            <w:pStyle w:val="Normal"/>
            <w:rPr>
              <w:rFonts w:cs="Arial" w:ascii="Arial" w:hAnsi="Arial"/>
              <w:color w:val="000000"/>
              <w:sz w:val="22"/>
              <w:szCs w:val="22"/>
            </w:rPr>
          </w:pPr>
          <w:r>
            <w:rPr>
              <w:rFonts w:cs="Arial" w:ascii="Arial" w:hAnsi="Arial"/>
              <w:color w:val="000000"/>
              <w:sz w:val="22"/>
              <w:szCs w:val="22"/>
            </w:rPr>
            <w:t>DIČ</w:t>
          </w:r>
        </w:p>
      </w:tc>
      <w:tc>
        <w:tcPr>
          <w:tcW w:w="31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60" w:type="dxa"/>
          </w:tcMar>
          <w:vAlign w:val="center"/>
        </w:tcPr>
        <w:p>
          <w:pPr>
            <w:pStyle w:val="Normal"/>
            <w:jc w:val="center"/>
            <w:rPr>
              <w:rFonts w:cs="Arial" w:ascii="Arial" w:hAnsi="Arial"/>
              <w:sz w:val="22"/>
              <w:szCs w:val="22"/>
            </w:rPr>
          </w:pPr>
          <w:r>
            <w:rPr>
              <w:rFonts w:cs="Arial" w:ascii="Arial" w:hAnsi="Arial"/>
              <w:sz w:val="22"/>
              <w:szCs w:val="22"/>
            </w:rPr>
            <w:t>2</w:t>
          </w:r>
        </w:p>
      </w:tc>
      <w:tc>
        <w:tcPr>
          <w:tcW w:w="274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jc w:val="center"/>
            <w:rPr>
              <w:rFonts w:cs="Arial" w:ascii="Arial" w:hAnsi="Arial"/>
              <w:sz w:val="22"/>
              <w:szCs w:val="22"/>
            </w:rPr>
          </w:pPr>
          <w:r>
            <w:rPr>
              <w:rFonts w:cs="Arial" w:ascii="Arial" w:hAnsi="Arial"/>
              <w:sz w:val="22"/>
              <w:szCs w:val="22"/>
            </w:rPr>
            <w:t>0</w:t>
          </w:r>
        </w:p>
      </w:tc>
      <w:tc>
        <w:tcPr>
          <w:tcW w:w="275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jc w:val="center"/>
            <w:rPr>
              <w:rFonts w:cs="Arial" w:ascii="Arial" w:hAnsi="Arial"/>
              <w:sz w:val="22"/>
              <w:szCs w:val="22"/>
            </w:rPr>
          </w:pPr>
          <w:r>
            <w:rPr>
              <w:rFonts w:cs="Arial" w:ascii="Arial" w:hAnsi="Arial"/>
              <w:sz w:val="22"/>
              <w:szCs w:val="22"/>
            </w:rPr>
            <w:t>2</w:t>
          </w:r>
        </w:p>
      </w:tc>
      <w:tc>
        <w:tcPr>
          <w:tcW w:w="274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jc w:val="center"/>
            <w:rPr>
              <w:rFonts w:cs="Arial" w:ascii="Arial" w:hAnsi="Arial"/>
              <w:sz w:val="22"/>
              <w:szCs w:val="22"/>
            </w:rPr>
          </w:pPr>
          <w:r>
            <w:rPr>
              <w:rFonts w:cs="Arial" w:ascii="Arial" w:hAnsi="Arial"/>
              <w:sz w:val="22"/>
              <w:szCs w:val="22"/>
            </w:rPr>
            <w:t>2</w:t>
          </w:r>
        </w:p>
      </w:tc>
      <w:tc>
        <w:tcPr>
          <w:tcW w:w="274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jc w:val="center"/>
            <w:rPr>
              <w:rFonts w:cs="Arial" w:ascii="Arial" w:hAnsi="Arial"/>
              <w:sz w:val="22"/>
              <w:szCs w:val="22"/>
            </w:rPr>
          </w:pPr>
          <w:r>
            <w:rPr>
              <w:rFonts w:cs="Arial" w:ascii="Arial" w:hAnsi="Arial"/>
              <w:sz w:val="22"/>
              <w:szCs w:val="22"/>
            </w:rPr>
            <w:t>5</w:t>
          </w:r>
        </w:p>
      </w:tc>
      <w:tc>
        <w:tcPr>
          <w:tcW w:w="274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jc w:val="center"/>
            <w:rPr>
              <w:rFonts w:cs="Arial" w:ascii="Arial" w:hAnsi="Arial"/>
              <w:sz w:val="22"/>
              <w:szCs w:val="22"/>
            </w:rPr>
          </w:pPr>
          <w:r>
            <w:rPr>
              <w:rFonts w:cs="Arial" w:ascii="Arial" w:hAnsi="Arial"/>
              <w:sz w:val="22"/>
              <w:szCs w:val="22"/>
            </w:rPr>
            <w:t>7</w:t>
          </w:r>
        </w:p>
      </w:tc>
      <w:tc>
        <w:tcPr>
          <w:tcW w:w="274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jc w:val="center"/>
            <w:rPr>
              <w:rFonts w:cs="Arial" w:ascii="Arial" w:hAnsi="Arial"/>
              <w:sz w:val="22"/>
              <w:szCs w:val="22"/>
            </w:rPr>
          </w:pPr>
          <w:r>
            <w:rPr>
              <w:rFonts w:cs="Arial" w:ascii="Arial" w:hAnsi="Arial"/>
              <w:sz w:val="22"/>
              <w:szCs w:val="22"/>
            </w:rPr>
            <w:t>0</w:t>
          </w:r>
        </w:p>
      </w:tc>
      <w:tc>
        <w:tcPr>
          <w:tcW w:w="275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jc w:val="center"/>
            <w:rPr>
              <w:rFonts w:cs="Arial" w:ascii="Arial" w:hAnsi="Arial"/>
              <w:sz w:val="22"/>
              <w:szCs w:val="22"/>
            </w:rPr>
          </w:pPr>
          <w:r>
            <w:rPr>
              <w:rFonts w:cs="Arial" w:ascii="Arial" w:hAnsi="Arial"/>
              <w:sz w:val="22"/>
              <w:szCs w:val="22"/>
            </w:rPr>
            <w:t>0</w:t>
          </w:r>
        </w:p>
      </w:tc>
      <w:tc>
        <w:tcPr>
          <w:tcW w:w="274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jc w:val="center"/>
            <w:rPr>
              <w:rFonts w:cs="Arial" w:ascii="Arial" w:hAnsi="Arial"/>
              <w:sz w:val="22"/>
              <w:szCs w:val="22"/>
            </w:rPr>
          </w:pPr>
          <w:r>
            <w:rPr>
              <w:rFonts w:cs="Arial" w:ascii="Arial" w:hAnsi="Arial"/>
              <w:sz w:val="22"/>
              <w:szCs w:val="22"/>
            </w:rPr>
            <w:t>6</w:t>
          </w:r>
        </w:p>
      </w:tc>
      <w:tc>
        <w:tcPr>
          <w:tcW w:w="285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jc w:val="center"/>
            <w:rPr>
              <w:rFonts w:cs="Arial" w:ascii="Arial" w:hAnsi="Arial"/>
              <w:sz w:val="22"/>
              <w:szCs w:val="22"/>
            </w:rPr>
          </w:pPr>
          <w:r>
            <w:rPr>
              <w:rFonts w:cs="Arial" w:ascii="Arial" w:hAnsi="Arial"/>
              <w:sz w:val="22"/>
              <w:szCs w:val="22"/>
            </w:rPr>
            <w:t>6</w:t>
          </w:r>
        </w:p>
      </w:tc>
    </w:tr>
  </w:tbl>
  <w:p>
    <w:pPr>
      <w:pStyle w:val="Hlavika"/>
      <w:rPr>
        <w:rFonts w:cs="Arial" w:ascii="Arial" w:hAnsi="Arial"/>
      </w:rPr>
    </w:pPr>
    <w:r>
      <w:rPr>
        <w:rFonts w:cs="Arial" w:ascii="Arial" w:hAnsi="Arial"/>
      </w:rPr>
    </w:r>
  </w:p>
</w:hdr>
</file>

<file path=word/settings.xml><?xml version="1.0" encoding="utf-8"?>
<w:settings xmlns:w="http://schemas.openxmlformats.org/wordprocessingml/2006/main">
  <w:zoom w:percent="148"/>
  <w:embedSystemFonts/>
  <w:defaultTabStop w:val="708"/>
</w:settings>
</file>

<file path=word/styles.xml><?xml version="1.0" encoding="utf-8"?>
<w:styles xmlns:w="http://schemas.openxmlformats.org/wordprocessingml/2006/main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/>
    </w:pPrDefault>
  </w:docDefaults>
  <w:latentStyles w:count="267" w:defQFormat="0" w:defUnhideWhenUsed="0" w:defSemiHidden="0" w:defUIPriority="0" w:defLockedState="0">
    <w:lsdException w:qFormat="1" w:locked="1" w:name="Normal"/>
    <w:lsdException w:qFormat="1" w:locked="1" w:name="heading 1"/>
    <w:lsdException w:qFormat="1" w:locked="1" w:name="heading 2"/>
    <w:lsdException w:qFormat="1" w:unhideWhenUsed="1" w:semiHidden="1" w:locked="1" w:name="heading 3"/>
    <w:lsdException w:qFormat="1" w:unhideWhenUsed="1" w:semiHidden="1" w:locked="1" w:name="heading 4"/>
    <w:lsdException w:qFormat="1" w:unhideWhenUsed="1" w:semiHidden="1" w:locked="1" w:name="heading 5"/>
    <w:lsdException w:qFormat="1" w:unhideWhenUsed="1" w:semiHidden="1" w:locked="1" w:name="heading 6"/>
    <w:lsdException w:qFormat="1" w:unhideWhenUsed="1" w:semiHidden="1" w:locked="1" w:name="heading 7"/>
    <w:lsdException w:qFormat="1" w:unhideWhenUsed="1" w:semiHidden="1" w:locked="1" w:name="heading 8"/>
    <w:lsdException w:qFormat="1" w:unhideWhenUsed="1" w:semiHidden="1" w:locked="1" w:name="heading 9"/>
    <w:lsdException w:locked="1" w:name="toc 1"/>
    <w:lsdException w:locked="1" w:name="toc 2"/>
    <w:lsdException w:locked="1" w:name="toc 3"/>
    <w:lsdException w:locked="1" w:name="toc 4"/>
    <w:lsdException w:locked="1" w:name="toc 5"/>
    <w:lsdException w:locked="1" w:name="toc 6"/>
    <w:lsdException w:locked="1" w:name="toc 7"/>
    <w:lsdException w:locked="1" w:name="toc 8"/>
    <w:lsdException w:locked="1" w:name="toc 9"/>
    <w:lsdException w:uiPriority="99" w:name="footer"/>
    <w:lsdException w:qFormat="1" w:unhideWhenUsed="1" w:semiHidden="1" w:locked="1" w:name="caption"/>
    <w:lsdException w:qFormat="1" w:uiPriority="99" w:locked="1" w:name="Title"/>
    <w:lsdException w:locked="1" w:name="Default Paragraph Font"/>
    <w:lsdException w:qFormat="1" w:locked="1" w:name="Subtitle"/>
    <w:lsdException w:qFormat="1" w:locked="1" w:name="Strong"/>
    <w:lsdException w:qFormat="1" w:locked="1" w:name="Emphasis"/>
    <w:lsdException w:locked="1" w:name="Table Grid"/>
    <w:lsdException w:semiHidden="1" w:uiPriority="99" w:name="Placeholder Text"/>
    <w:lsdException w:qFormat="1" w:uiPriority="1" w:name="No Spacing"/>
    <w:lsdException w:uiPriority="60" w:name="Light Shading"/>
    <w:lsdException w:uiPriority="61" w:name="Light List"/>
    <w:lsdException w:uiPriority="62" w:name="Light Grid"/>
    <w:lsdException w:uiPriority="63" w:name="Medium Shading 1"/>
    <w:lsdException w:uiPriority="64" w:name="Medium Shading 2"/>
    <w:lsdException w:uiPriority="65" w:name="Medium List 1"/>
    <w:lsdException w:uiPriority="66" w:name="Medium List 2"/>
    <w:lsdException w:uiPriority="67" w:name="Medium Grid 1"/>
    <w:lsdException w:uiPriority="68" w:name="Medium Grid 2"/>
    <w:lsdException w:uiPriority="69" w:name="Medium Grid 3"/>
    <w:lsdException w:uiPriority="70" w:name="Dark List"/>
    <w:lsdException w:uiPriority="71" w:name="Colorful Shading"/>
    <w:lsdException w:uiPriority="72" w:name="Colorful List"/>
    <w:lsdException w:uiPriority="73" w:name="Colorful Grid"/>
    <w:lsdException w:uiPriority="60" w:name="Light Shading Accent 1"/>
    <w:lsdException w:uiPriority="61" w:name="Light List Accent 1"/>
    <w:lsdException w:uiPriority="62" w:name="Light Grid Accent 1"/>
    <w:lsdException w:uiPriority="63" w:name="Medium Shading 1 Accent 1"/>
    <w:lsdException w:uiPriority="64" w:name="Medium Shading 2 Accent 1"/>
    <w:lsdException w:uiPriority="65" w:name="Medium List 1 Accent 1"/>
    <w:lsdException w:semiHidden="1" w:uiPriority="99" w:name="Revision"/>
    <w:lsdException w:qFormat="1" w:uiPriority="34" w:name="List Paragraph"/>
    <w:lsdException w:qFormat="1" w:uiPriority="29" w:name="Quote"/>
    <w:lsdException w:qFormat="1" w:uiPriority="30" w:name="Intense Quote"/>
    <w:lsdException w:uiPriority="66" w:name="Medium List 2 Accent 1"/>
    <w:lsdException w:uiPriority="67" w:name="Medium Grid 1 Accent 1"/>
    <w:lsdException w:uiPriority="68" w:name="Medium Grid 2 Accent 1"/>
    <w:lsdException w:uiPriority="69" w:name="Medium Grid 3 Accent 1"/>
    <w:lsdException w:uiPriority="70" w:name="Dark List Accent 1"/>
    <w:lsdException w:uiPriority="71" w:name="Colorful Shading Accent 1"/>
    <w:lsdException w:uiPriority="72" w:name="Colorful List Accent 1"/>
    <w:lsdException w:uiPriority="73" w:name="Colorful Grid Accent 1"/>
    <w:lsdException w:uiPriority="60" w:name="Light Shading Accent 2"/>
    <w:lsdException w:uiPriority="61" w:name="Light List Accent 2"/>
    <w:lsdException w:uiPriority="62" w:name="Light Grid Accent 2"/>
    <w:lsdException w:uiPriority="63" w:name="Medium Shading 1 Accent 2"/>
    <w:lsdException w:uiPriority="64" w:name="Medium Shading 2 Accent 2"/>
    <w:lsdException w:uiPriority="65" w:name="Medium List 1 Accent 2"/>
    <w:lsdException w:uiPriority="66" w:name="Medium List 2 Accent 2"/>
    <w:lsdException w:uiPriority="67" w:name="Medium Grid 1 Accent 2"/>
    <w:lsdException w:uiPriority="68" w:name="Medium Grid 2 Accent 2"/>
    <w:lsdException w:uiPriority="69" w:name="Medium Grid 3 Accent 2"/>
    <w:lsdException w:uiPriority="70" w:name="Dark List Accent 2"/>
    <w:lsdException w:uiPriority="71" w:name="Colorful Shading Accent 2"/>
    <w:lsdException w:uiPriority="72" w:name="Colorful List Accent 2"/>
    <w:lsdException w:uiPriority="73" w:name="Colorful Grid Accent 2"/>
    <w:lsdException w:uiPriority="60" w:name="Light Shading Accent 3"/>
    <w:lsdException w:uiPriority="61" w:name="Light List Accent 3"/>
    <w:lsdException w:uiPriority="62" w:name="Light Grid Accent 3"/>
    <w:lsdException w:uiPriority="63" w:name="Medium Shading 1 Accent 3"/>
    <w:lsdException w:uiPriority="64" w:name="Medium Shading 2 Accent 3"/>
    <w:lsdException w:uiPriority="65" w:name="Medium List 1 Accent 3"/>
    <w:lsdException w:uiPriority="66" w:name="Medium List 2 Accent 3"/>
    <w:lsdException w:uiPriority="67" w:name="Medium Grid 1 Accent 3"/>
    <w:lsdException w:uiPriority="68" w:name="Medium Grid 2 Accent 3"/>
    <w:lsdException w:uiPriority="69" w:name="Medium Grid 3 Accent 3"/>
    <w:lsdException w:uiPriority="70" w:name="Dark List Accent 3"/>
    <w:lsdException w:uiPriority="71" w:name="Colorful Shading Accent 3"/>
    <w:lsdException w:uiPriority="72" w:name="Colorful List Accent 3"/>
    <w:lsdException w:uiPriority="73" w:name="Colorful Grid Accent 3"/>
    <w:lsdException w:uiPriority="60" w:name="Light Shading Accent 4"/>
    <w:lsdException w:uiPriority="61" w:name="Light List Accent 4"/>
    <w:lsdException w:uiPriority="62" w:name="Light Grid Accent 4"/>
    <w:lsdException w:uiPriority="63" w:name="Medium Shading 1 Accent 4"/>
    <w:lsdException w:uiPriority="64" w:name="Medium Shading 2 Accent 4"/>
    <w:lsdException w:uiPriority="65" w:name="Medium List 1 Accent 4"/>
    <w:lsdException w:uiPriority="66" w:name="Medium List 2 Accent 4"/>
    <w:lsdException w:uiPriority="67" w:name="Medium Grid 1 Accent 4"/>
    <w:lsdException w:uiPriority="68" w:name="Medium Grid 2 Accent 4"/>
    <w:lsdException w:uiPriority="69" w:name="Medium Grid 3 Accent 4"/>
    <w:lsdException w:uiPriority="70" w:name="Dark List Accent 4"/>
    <w:lsdException w:uiPriority="71" w:name="Colorful Shading Accent 4"/>
    <w:lsdException w:uiPriority="72" w:name="Colorful List Accent 4"/>
    <w:lsdException w:uiPriority="73" w:name="Colorful Grid Accent 4"/>
    <w:lsdException w:uiPriority="60" w:name="Light Shading Accent 5"/>
    <w:lsdException w:uiPriority="61" w:name="Light List Accent 5"/>
    <w:lsdException w:uiPriority="62" w:name="Light Grid Accent 5"/>
    <w:lsdException w:uiPriority="63" w:name="Medium Shading 1 Accent 5"/>
    <w:lsdException w:uiPriority="64" w:name="Medium Shading 2 Accent 5"/>
    <w:lsdException w:uiPriority="65" w:name="Medium List 1 Accent 5"/>
    <w:lsdException w:uiPriority="66" w:name="Medium List 2 Accent 5"/>
    <w:lsdException w:uiPriority="67" w:name="Medium Grid 1 Accent 5"/>
    <w:lsdException w:uiPriority="68" w:name="Medium Grid 2 Accent 5"/>
    <w:lsdException w:uiPriority="69" w:name="Medium Grid 3 Accent 5"/>
    <w:lsdException w:uiPriority="70" w:name="Dark List Accent 5"/>
    <w:lsdException w:uiPriority="71" w:name="Colorful Shading Accent 5"/>
    <w:lsdException w:uiPriority="72" w:name="Colorful List Accent 5"/>
    <w:lsdException w:uiPriority="73" w:name="Colorful Grid Accent 5"/>
    <w:lsdException w:uiPriority="60" w:name="Light Shading Accent 6"/>
    <w:lsdException w:uiPriority="61" w:name="Light List Accent 6"/>
    <w:lsdException w:uiPriority="62" w:name="Light Grid Accent 6"/>
    <w:lsdException w:uiPriority="63" w:name="Medium Shading 1 Accent 6"/>
    <w:lsdException w:uiPriority="64" w:name="Medium Shading 2 Accent 6"/>
    <w:lsdException w:uiPriority="65" w:name="Medium List 1 Accent 6"/>
    <w:lsdException w:uiPriority="66" w:name="Medium List 2 Accent 6"/>
    <w:lsdException w:uiPriority="67" w:name="Medium Grid 1 Accent 6"/>
    <w:lsdException w:uiPriority="68" w:name="Medium Grid 2 Accent 6"/>
    <w:lsdException w:uiPriority="69" w:name="Medium Grid 3 Accent 6"/>
    <w:lsdException w:uiPriority="70" w:name="Dark List Accent 6"/>
    <w:lsdException w:uiPriority="71" w:name="Colorful Shading Accent 6"/>
    <w:lsdException w:uiPriority="72" w:name="Colorful List Accent 6"/>
    <w:lsdException w:uiPriority="73" w:name="Colorful Grid Accent 6"/>
    <w:lsdException w:qFormat="1" w:uiPriority="19" w:name="Subtle Emphasis"/>
    <w:lsdException w:qFormat="1" w:uiPriority="21" w:name="Intense Emphasis"/>
    <w:lsdException w:qFormat="1" w:uiPriority="31" w:name="Subtle Reference"/>
    <w:lsdException w:qFormat="1" w:uiPriority="32" w:name="Intense Reference"/>
    <w:lsdException w:qFormat="1" w:uiPriority="33" w:name="Book Title"/>
    <w:lsdException w:unhideWhenUsed="1" w:semiHidden="1" w:uiPriority="37" w:name="Bibliography"/>
    <w:lsdException w:qFormat="1" w:unhideWhenUsed="1" w:semiHidden="1" w:uiPriority="39" w:name="TOC Heading"/>
  </w:latentStyles>
  <w:style w:type="paragraph" w:styleId="Normal" w:default="1">
    <w:name w:val="Normal"/>
    <w:qFormat/>
    <w:rsid w:val="00dd6176"/>
    <w:pPr>
      <w:widowControl/>
      <w:suppressAutoHyphens w:val="true"/>
      <w:bidi w:val="0"/>
      <w:jc w:val="left"/>
    </w:pPr>
    <w:rPr>
      <w:rFonts w:ascii="Times New Roman" w:hAnsi="Times New Roman" w:eastAsia="Times New Roman" w:cs="Times New Roman"/>
      <w:color w:val="00000A"/>
      <w:sz w:val="24"/>
      <w:szCs w:val="24"/>
      <w:lang w:val="sk-SK" w:eastAsia="sk-SK" w:bidi="ar-SA"/>
    </w:rPr>
  </w:style>
  <w:style w:type="paragraph" w:styleId="Nadpis1">
    <w:name w:val="Nadpis 1"/>
    <w:qFormat/>
    <w:link w:val="Nadpis1Char"/>
    <w:rsid w:val="00dd6176"/>
    <w:basedOn w:val="Normal"/>
    <w:pPr>
      <w:keepNext/>
      <w:spacing w:before="240" w:after="60"/>
      <w:jc w:val="center"/>
      <w:outlineLvl w:val="0"/>
    </w:pPr>
    <w:rPr>
      <w:b/>
      <w:bCs/>
    </w:rPr>
  </w:style>
  <w:style w:type="paragraph" w:styleId="Nadpis2">
    <w:name w:val="Nadpis 2"/>
    <w:qFormat/>
    <w:link w:val="Nadpis2Char"/>
    <w:rsid w:val="00dd6176"/>
    <w:basedOn w:val="Normal"/>
    <w:pPr>
      <w:keepNext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rPr/>
  </w:style>
  <w:style w:type="character" w:styleId="Nadpis1Char" w:customStyle="1">
    <w:name w:val="Nadpis 1 Char"/>
    <w:link w:val="Nadpis1"/>
    <w:locked/>
    <w:rsid w:val="007547ef"/>
    <w:rPr>
      <w:b/>
      <w:bCs/>
      <w:sz w:val="24"/>
      <w:szCs w:val="24"/>
      <w:lang w:val="sk-SK" w:eastAsia="sk-SK"/>
    </w:rPr>
  </w:style>
  <w:style w:type="character" w:styleId="Nadpis2Char" w:customStyle="1">
    <w:name w:val="Nadpis 2 Char"/>
    <w:semiHidden/>
    <w:link w:val="Nadpis2"/>
    <w:locked/>
    <w:rsid w:val="007547ef"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podarouChar" w:customStyle="1">
    <w:name w:val="Text pozn. pod čarou Char"/>
    <w:semiHidden/>
    <w:link w:val="Textpoznpodarou"/>
    <w:locked/>
    <w:rsid w:val="007547ef"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character" w:styleId="ZpatChar" w:customStyle="1">
    <w:name w:val="Zápatí Char"/>
    <w:uiPriority w:val="99"/>
    <w:link w:val="Zpat"/>
    <w:locked/>
    <w:rsid w:val="007547ef"/>
    <w:rPr>
      <w:sz w:val="24"/>
      <w:szCs w:val="24"/>
    </w:rPr>
  </w:style>
  <w:style w:type="character" w:styleId="Pagenumber">
    <w:name w:val="page number"/>
    <w:rsid w:val="006761b2"/>
    <w:basedOn w:val="DefaultParagraphFont"/>
    <w:rPr/>
  </w:style>
  <w:style w:type="character" w:styleId="NzevChar" w:customStyle="1">
    <w:name w:val="Název Char"/>
    <w:uiPriority w:val="99"/>
    <w:link w:val="Nzev"/>
    <w:locked/>
    <w:rsid w:val="00a84c9f"/>
    <w:rPr>
      <w:rFonts w:ascii="Arial Narrow" w:hAnsi="Arial Narrow" w:cs="Arial Narrow"/>
      <w:b/>
      <w:bCs/>
      <w:sz w:val="32"/>
      <w:szCs w:val="32"/>
      <w:lang w:val="sk-SK"/>
    </w:rPr>
  </w:style>
  <w:style w:type="character" w:styleId="ZhlavChar" w:customStyle="1">
    <w:name w:val="Záhlaví Char"/>
    <w:link w:val="Zhlav"/>
    <w:locked/>
    <w:rsid w:val="003c13be"/>
    <w:rPr>
      <w:sz w:val="24"/>
      <w:szCs w:val="24"/>
      <w:lang w:val="sk-SK" w:eastAsia="sk-SK"/>
    </w:rPr>
  </w:style>
  <w:style w:type="character" w:styleId="PodtitulChar" w:customStyle="1">
    <w:name w:val="Podtitul Char"/>
    <w:link w:val="Podtitul"/>
    <w:rsid w:val="0082312d"/>
    <w:basedOn w:val="DefaultParagraphFont"/>
    <w:rPr>
      <w:rFonts w:ascii="Arial" w:hAnsi="Arial" w:cs=""/>
      <w:i/>
      <w:iCs/>
      <w:color w:val="4F81BD"/>
      <w:spacing w:val="15"/>
      <w:sz w:val="24"/>
      <w:szCs w:val="24"/>
    </w:rPr>
  </w:style>
  <w:style w:type="character" w:styleId="ListLabel1">
    <w:name w:val="ListLabel 1"/>
    <w:rPr>
      <w:rFonts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2">
    <w:name w:val="ListLabel 2"/>
    <w:rPr>
      <w:rFonts w:cs="Times New Roman"/>
    </w:rPr>
  </w:style>
  <w:style w:type="character" w:styleId="ListLabel3">
    <w:name w:val="ListLabel 3"/>
    <w:rPr>
      <w:rFonts w:cs="Courier New"/>
    </w:rPr>
  </w:style>
  <w:style w:type="character" w:styleId="ListLabel4">
    <w:name w:val="ListLabel 4"/>
    <w:rPr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Mangal"/>
    </w:rPr>
  </w:style>
  <w:style w:type="paragraph" w:styleId="Zkladntext1" w:customStyle="1">
    <w:name w:val="Základní text1"/>
    <w:rsid w:val="00dd6176"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sz w:val="24"/>
      <w:szCs w:val="24"/>
      <w:lang w:val="sk-SK" w:eastAsia="sk-SK" w:bidi="ar-SA"/>
    </w:rPr>
  </w:style>
  <w:style w:type="paragraph" w:styleId="Footnotetext">
    <w:name w:val="footnote text"/>
    <w:semiHidden/>
    <w:link w:val="TextpoznpodarouChar"/>
    <w:rsid w:val="00dd6176"/>
    <w:basedOn w:val="Normal"/>
    <w:pPr/>
    <w:rPr>
      <w:sz w:val="20"/>
      <w:szCs w:val="20"/>
    </w:rPr>
  </w:style>
  <w:style w:type="paragraph" w:styleId="Pta">
    <w:name w:val="Päta"/>
    <w:uiPriority w:val="99"/>
    <w:link w:val="ZpatChar"/>
    <w:rsid w:val="006761b2"/>
    <w:basedOn w:val="Normal"/>
    <w:pPr>
      <w:tabs>
        <w:tab w:val="center" w:pos="4536" w:leader="none"/>
        <w:tab w:val="right" w:pos="9072" w:leader="none"/>
      </w:tabs>
    </w:pPr>
    <w:rPr/>
  </w:style>
  <w:style w:type="paragraph" w:styleId="Nzov">
    <w:name w:val="Názov"/>
    <w:uiPriority w:val="99"/>
    <w:qFormat/>
    <w:link w:val="NzevChar"/>
    <w:rsid w:val="00a84c9f"/>
    <w:basedOn w:val="Normal"/>
    <w:pPr>
      <w:jc w:val="left"/>
      <w:outlineLvl w:val="0"/>
    </w:pPr>
    <w:rPr/>
  </w:style>
  <w:style w:type="paragraph" w:styleId="TopHeader" w:customStyle="1">
    <w:name w:val="Top Header"/>
    <w:qFormat/>
    <w:rsid w:val="0095296d"/>
    <w:basedOn w:val="Normal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lavička"/>
    <w:link w:val="ZhlavChar"/>
    <w:rsid w:val="003c13be"/>
    <w:basedOn w:val="Normal"/>
    <w:pPr>
      <w:tabs>
        <w:tab w:val="center" w:pos="4703" w:leader="none"/>
        <w:tab w:val="right" w:pos="9406" w:leader="none"/>
      </w:tabs>
    </w:pPr>
    <w:rPr/>
  </w:style>
  <w:style w:type="paragraph" w:styleId="ListParagraph">
    <w:name w:val="List Paragraph"/>
    <w:uiPriority w:val="34"/>
    <w:qFormat/>
    <w:rsid w:val="005d3d93"/>
    <w:basedOn w:val="Normal"/>
    <w:pPr>
      <w:spacing w:before="0" w:after="0"/>
      <w:ind w:left="720" w:right="0" w:hanging="0"/>
      <w:contextualSpacing/>
    </w:pPr>
    <w:rPr/>
  </w:style>
  <w:style w:type="paragraph" w:styleId="Podnzov">
    <w:name w:val="Podnázov"/>
    <w:qFormat/>
    <w:link w:val="PodtitulChar"/>
    <w:locked/>
    <w:rsid w:val="0082312d"/>
    <w:basedOn w:val="Normal"/>
    <w:pPr>
      <w:jc w:val="left"/>
    </w:pPr>
    <w:rPr>
      <w:rFonts w:ascii="Arial" w:hAnsi="Arial" w:cs=""/>
      <w:i/>
      <w:iCs/>
      <w:color w:val="4F81BD"/>
      <w:spacing w:val="15"/>
    </w:rPr>
  </w:style>
  <w:style w:type="numbering" w:styleId="NoList" w:default="1">
    <w:name w:val="No List"/>
    <w:uiPriority w:val="99"/>
    <w:semiHidden/>
    <w:unhideWhenUsed/>
  </w:style>
  <w:style w:type="table" w:default="1" w:styleId="Normlntabulka">
    <w:name w:val="Normal Table"/>
    <w:uiPriority w:val="99"/>
    <w:qFormat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rsid w:val="003b22e0"/>
    <w:tblPr>
      <w:tblInd w:type="dxa" w:w="0"/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– klasické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8CF347-AB7B-48AF-8B75-6E3324E76A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334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2014-01-17T13:17:00Z</dcterms:created>
  <dc:creator>user</dc:creator>
  <dc:language>sk-SK</dc:language>
  <cp:lastModifiedBy>digipro</cp:lastModifiedBy>
  <cp:lastPrinted>2014-03-08T16:59:00Z</cp:lastPrinted>
  <dcterms:modified xsi:type="dcterms:W3CDTF">2014-03-08T17:26:00Z</dcterms:modified>
  <cp:revision>12</cp:revision>
  <dc:title>Návrh</dc:title>
</cp:coreProperties>
</file>