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6A6B" w:rsidRDefault="00756A6B" w:rsidP="00756A6B">
      <w:pPr>
        <w:pStyle w:val="Nadpis1"/>
        <w:numPr>
          <w:ilvl w:val="0"/>
          <w:numId w:val="8"/>
        </w:numPr>
        <w:ind w:left="63" w:hanging="300"/>
      </w:pPr>
      <w:r>
        <w:t>informácie o účtovnej  jednotke</w:t>
      </w:r>
      <w:r w:rsidR="00B21C87">
        <w:tab/>
        <w:t xml:space="preserve">                                                DIČ: 202000</w:t>
      </w:r>
      <w:r w:rsidR="00946251">
        <w:t>0664</w:t>
      </w:r>
    </w:p>
    <w:p w:rsidR="00756A6B" w:rsidRDefault="00756A6B" w:rsidP="00756A6B">
      <w:pPr>
        <w:pStyle w:val="Nadpis2"/>
        <w:numPr>
          <w:ilvl w:val="3"/>
          <w:numId w:val="8"/>
        </w:numPr>
        <w:ind w:left="284" w:hanging="284"/>
      </w:pPr>
      <w:r>
        <w:t>Obchodné meno a sídlo spoločnosti</w:t>
      </w:r>
    </w:p>
    <w:p w:rsidR="00756A6B" w:rsidRDefault="00756A6B" w:rsidP="00756A6B">
      <w:pPr>
        <w:tabs>
          <w:tab w:val="left" w:pos="6884"/>
        </w:tabs>
        <w:ind w:left="284"/>
      </w:pPr>
      <w:r>
        <w:t xml:space="preserve">Obchodné meno:                                                      LICHTGITTER Slovakia, spol. s r.o.                        </w:t>
      </w:r>
    </w:p>
    <w:p w:rsidR="00756A6B" w:rsidRDefault="00756A6B" w:rsidP="00756A6B">
      <w:pPr>
        <w:tabs>
          <w:tab w:val="left" w:pos="6884"/>
        </w:tabs>
        <w:ind w:left="284"/>
      </w:pPr>
      <w:r>
        <w:t xml:space="preserve">Sídlo:                                                                         094 35 Čaklov 52                       </w:t>
      </w:r>
    </w:p>
    <w:p w:rsidR="00756A6B" w:rsidRDefault="00756A6B" w:rsidP="00756A6B">
      <w:pPr>
        <w:tabs>
          <w:tab w:val="left" w:pos="6884"/>
        </w:tabs>
        <w:ind w:left="284"/>
      </w:pPr>
      <w:r>
        <w:t>IČO:                                                                          36455474</w:t>
      </w:r>
    </w:p>
    <w:p w:rsidR="00756A6B" w:rsidRDefault="00756A6B" w:rsidP="00756A6B">
      <w:pPr>
        <w:tabs>
          <w:tab w:val="left" w:pos="6884"/>
        </w:tabs>
        <w:ind w:left="284"/>
      </w:pPr>
      <w:r>
        <w:t xml:space="preserve">                                                                                  </w:t>
      </w:r>
    </w:p>
    <w:p w:rsidR="00756A6B" w:rsidRDefault="00756A6B" w:rsidP="00756A6B">
      <w:pPr>
        <w:tabs>
          <w:tab w:val="left" w:pos="6884"/>
        </w:tabs>
        <w:ind w:left="284"/>
      </w:pPr>
      <w:r>
        <w:t>Spoločnosť LICHTGITTER Slovakia, spol. s r.o. bola založená 26.01.1998 a do obchodného registra vedeného Okresným súdom Prešov  bola  zapísaná 21. 5. 1998 do oddielu  Sro,</w:t>
      </w:r>
      <w:r>
        <w:rPr>
          <w:color w:val="FF0000"/>
        </w:rPr>
        <w:t xml:space="preserve"> </w:t>
      </w:r>
      <w:r>
        <w:rPr>
          <w:color w:val="000000"/>
        </w:rPr>
        <w:t>vložka č. 11167/P.</w:t>
      </w:r>
      <w:r>
        <w:t xml:space="preserve"> </w:t>
      </w:r>
    </w:p>
    <w:p w:rsidR="00756A6B" w:rsidRDefault="00756A6B" w:rsidP="00756A6B">
      <w:pPr>
        <w:pStyle w:val="Nadpis2"/>
        <w:numPr>
          <w:ilvl w:val="3"/>
          <w:numId w:val="8"/>
        </w:numPr>
        <w:ind w:left="284" w:hanging="284"/>
      </w:pPr>
      <w:r>
        <w:t>Hlavné činnosti spoločnosti zapísané v obchodnom registri</w:t>
      </w:r>
    </w:p>
    <w:p w:rsidR="00756A6B" w:rsidRDefault="00756A6B" w:rsidP="00756A6B">
      <w:pPr>
        <w:ind w:left="284"/>
      </w:pPr>
      <w:r>
        <w:t>Spoločnosť vykonávala z predmetu podnikania zapísaného v obchodnom registri tieto hlavné činnosti:</w:t>
      </w:r>
    </w:p>
    <w:p w:rsidR="00756A6B" w:rsidRDefault="00513FA3" w:rsidP="00756A6B">
      <w:pPr>
        <w:numPr>
          <w:ilvl w:val="0"/>
          <w:numId w:val="10"/>
        </w:numPr>
        <w:tabs>
          <w:tab w:val="left" w:pos="7087"/>
        </w:tabs>
        <w:ind w:left="284" w:hanging="283"/>
      </w:pPr>
      <w:r>
        <w:t>n</w:t>
      </w:r>
      <w:r w:rsidR="00756A6B">
        <w:t>ákup</w:t>
      </w:r>
      <w:r>
        <w:t xml:space="preserve"> oceľových roštov za účelom ďalšieho predaja</w:t>
      </w:r>
    </w:p>
    <w:p w:rsidR="00513FA3" w:rsidRDefault="00513FA3" w:rsidP="00756A6B">
      <w:pPr>
        <w:numPr>
          <w:ilvl w:val="0"/>
          <w:numId w:val="10"/>
        </w:numPr>
        <w:tabs>
          <w:tab w:val="left" w:pos="7087"/>
        </w:tabs>
        <w:ind w:left="284" w:hanging="283"/>
      </w:pPr>
      <w:r>
        <w:t>výroba oceľových roštov</w:t>
      </w:r>
    </w:p>
    <w:p w:rsidR="00756A6B" w:rsidRDefault="00756A6B" w:rsidP="00756A6B">
      <w:pPr>
        <w:pStyle w:val="Nadpis2"/>
        <w:numPr>
          <w:ilvl w:val="3"/>
          <w:numId w:val="8"/>
        </w:numPr>
        <w:ind w:left="284" w:hanging="284"/>
      </w:pPr>
      <w:r>
        <w:t>Priemerný počet zamestnancov počas účtovného obdobia</w:t>
      </w:r>
    </w:p>
    <w:p w:rsidR="00513FA3" w:rsidRPr="0050588E" w:rsidRDefault="00513FA3" w:rsidP="0050588E"/>
    <w:p w:rsidR="00DA18C4" w:rsidRPr="003F477D" w:rsidRDefault="00DA18C4" w:rsidP="00DA18C4">
      <w:pPr>
        <w:pStyle w:val="Nzov"/>
        <w:keepNext/>
        <w:suppressAutoHyphens w:val="0"/>
        <w:jc w:val="left"/>
        <w:outlineLvl w:val="0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11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6"/>
        <w:gridCol w:w="18"/>
        <w:gridCol w:w="2614"/>
        <w:gridCol w:w="31"/>
        <w:gridCol w:w="2874"/>
        <w:gridCol w:w="215"/>
      </w:tblGrid>
      <w:tr w:rsidR="00DA18C4" w:rsidRPr="003F477D" w:rsidTr="00B21C87">
        <w:trPr>
          <w:gridAfter w:val="1"/>
          <w:wAfter w:w="215" w:type="dxa"/>
          <w:jc w:val="center"/>
        </w:trPr>
        <w:tc>
          <w:tcPr>
            <w:tcW w:w="3694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18C4" w:rsidRPr="003F477D" w:rsidRDefault="00DA18C4" w:rsidP="00DA18C4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18C4" w:rsidRPr="003F477D" w:rsidRDefault="00DA18C4" w:rsidP="00DA18C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18C4" w:rsidRPr="003F477D" w:rsidRDefault="00DA18C4" w:rsidP="00DA18C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18C4" w:rsidRPr="003F477D" w:rsidTr="00B21C87">
        <w:trPr>
          <w:gridAfter w:val="1"/>
          <w:wAfter w:w="215" w:type="dxa"/>
          <w:trHeight w:val="340"/>
          <w:jc w:val="center"/>
        </w:trPr>
        <w:tc>
          <w:tcPr>
            <w:tcW w:w="3694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A18C4" w:rsidRPr="003F477D" w:rsidRDefault="00DA18C4" w:rsidP="00DA18C4">
            <w:pPr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A18C4" w:rsidRDefault="00DA18C4" w:rsidP="00DA18C4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DA18C4" w:rsidRDefault="00DA18C4" w:rsidP="00DA18C4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</w:t>
            </w:r>
          </w:p>
        </w:tc>
      </w:tr>
      <w:tr w:rsidR="00DA18C4" w:rsidRPr="003F477D" w:rsidTr="00B21C87">
        <w:trPr>
          <w:gridAfter w:val="1"/>
          <w:wAfter w:w="215" w:type="dxa"/>
          <w:trHeight w:val="285"/>
          <w:jc w:val="center"/>
        </w:trPr>
        <w:tc>
          <w:tcPr>
            <w:tcW w:w="3694" w:type="dxa"/>
            <w:gridSpan w:val="2"/>
            <w:tcBorders>
              <w:right w:val="single" w:sz="12" w:space="0" w:color="auto"/>
            </w:tcBorders>
            <w:vAlign w:val="center"/>
            <w:hideMark/>
          </w:tcPr>
          <w:p w:rsidR="00DA18C4" w:rsidRPr="003F477D" w:rsidRDefault="00DA18C4" w:rsidP="00DA18C4">
            <w:pPr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:rsidR="00DA18C4" w:rsidRDefault="00DA18C4" w:rsidP="00DA18C4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A18C4" w:rsidRDefault="00DA18C4" w:rsidP="00DA18C4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</w:t>
            </w:r>
          </w:p>
        </w:tc>
      </w:tr>
      <w:tr w:rsidR="00DA18C4" w:rsidRPr="003F477D" w:rsidTr="00B21C87">
        <w:trPr>
          <w:gridAfter w:val="1"/>
          <w:wAfter w:w="215" w:type="dxa"/>
          <w:trHeight w:val="397"/>
          <w:jc w:val="center"/>
        </w:trPr>
        <w:tc>
          <w:tcPr>
            <w:tcW w:w="3694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18C4" w:rsidRPr="003F477D" w:rsidRDefault="00DA18C4" w:rsidP="00DA18C4">
            <w:pPr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18C4" w:rsidRDefault="00DA18C4" w:rsidP="00DA18C4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DA18C4" w:rsidRDefault="00DA18C4" w:rsidP="00DA18C4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</w:t>
            </w:r>
          </w:p>
        </w:tc>
      </w:tr>
      <w:tr w:rsidR="00756A6B" w:rsidTr="00B21C8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676" w:type="dxa"/>
            <w:vAlign w:val="center"/>
          </w:tcPr>
          <w:p w:rsidR="00756A6B" w:rsidRDefault="00756A6B" w:rsidP="0050588E">
            <w:pPr>
              <w:autoSpaceDE w:val="0"/>
              <w:snapToGrid w:val="0"/>
              <w:jc w:val="left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  <w:tc>
          <w:tcPr>
            <w:tcW w:w="2632" w:type="dxa"/>
            <w:gridSpan w:val="2"/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  <w:tc>
          <w:tcPr>
            <w:tcW w:w="3120" w:type="dxa"/>
            <w:gridSpan w:val="3"/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</w:tr>
    </w:tbl>
    <w:p w:rsidR="00756A6B" w:rsidRDefault="00756A6B" w:rsidP="00756A6B">
      <w:pPr>
        <w:pStyle w:val="Nadpis2"/>
        <w:numPr>
          <w:ilvl w:val="3"/>
          <w:numId w:val="8"/>
        </w:numPr>
        <w:ind w:left="284" w:hanging="284"/>
      </w:pPr>
      <w:bookmarkStart w:id="0" w:name="_1202271857"/>
      <w:bookmarkStart w:id="1" w:name="_1234334908"/>
      <w:bookmarkStart w:id="2" w:name="_1266139584"/>
      <w:bookmarkStart w:id="3" w:name="_1389421355"/>
      <w:bookmarkStart w:id="4" w:name="_1389421776"/>
      <w:bookmarkStart w:id="5" w:name="_1389423257"/>
      <w:bookmarkStart w:id="6" w:name="_1389513596"/>
      <w:bookmarkStart w:id="7" w:name="_1389513657"/>
      <w:bookmarkStart w:id="8" w:name="_1389513663"/>
      <w:bookmarkStart w:id="9" w:name="_1389513669"/>
      <w:bookmarkStart w:id="10" w:name="_139004622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r>
        <w:t>Účtovné jednotky, v ktorých je spoločnosť neobmedzene ručiacim spoločníkom</w:t>
      </w:r>
    </w:p>
    <w:p w:rsidR="00756A6B" w:rsidRDefault="00756A6B" w:rsidP="00756A6B">
      <w:pPr>
        <w:ind w:left="284"/>
      </w:pPr>
      <w:r>
        <w:t>Účtovná jednotka nie je neobmedzene ručiacim spoločníkom v inej účtovnej jednotke.</w:t>
      </w:r>
    </w:p>
    <w:p w:rsidR="00756A6B" w:rsidRDefault="00756A6B" w:rsidP="00756A6B">
      <w:pPr>
        <w:ind w:left="284"/>
      </w:pPr>
    </w:p>
    <w:p w:rsidR="00756A6B" w:rsidRDefault="00756A6B" w:rsidP="00756A6B">
      <w:pPr>
        <w:pStyle w:val="Nadpis2"/>
        <w:numPr>
          <w:ilvl w:val="3"/>
          <w:numId w:val="8"/>
        </w:numPr>
        <w:ind w:left="284" w:hanging="284"/>
      </w:pPr>
      <w:r>
        <w:t>Právny dôvod zostavenia účtovnej závierky</w:t>
      </w:r>
    </w:p>
    <w:p w:rsidR="00756A6B" w:rsidRDefault="00756A6B" w:rsidP="00756A6B">
      <w:pPr>
        <w:ind w:left="284"/>
      </w:pPr>
      <w:r>
        <w:t>Účtovná závierka spoločnosti  LICHTGITTER Slovakia, spol. s r.o.   k 31. decembru 201</w:t>
      </w:r>
      <w:r w:rsidR="00657353">
        <w:t>3</w:t>
      </w:r>
      <w:r>
        <w:t xml:space="preserve"> je zostavená ako riadna účtovná závierka podľa § 17 ods. 6 zákona NR SR č. 431/2002 Z. z. o účtovníctve, za účtovné obdobie  od 1. januára 201</w:t>
      </w:r>
      <w:r w:rsidR="00657353">
        <w:t>3</w:t>
      </w:r>
      <w:r>
        <w:t xml:space="preserve"> do 31. decembra 201</w:t>
      </w:r>
      <w:r w:rsidR="00657353">
        <w:t>3</w:t>
      </w:r>
      <w:r>
        <w:t>.</w:t>
      </w:r>
    </w:p>
    <w:p w:rsidR="00756A6B" w:rsidRDefault="00756A6B" w:rsidP="00756A6B">
      <w:pPr>
        <w:ind w:left="284"/>
      </w:pPr>
    </w:p>
    <w:p w:rsidR="00756A6B" w:rsidRDefault="00756A6B" w:rsidP="00756A6B">
      <w:pPr>
        <w:pStyle w:val="Nadpis2"/>
        <w:numPr>
          <w:ilvl w:val="3"/>
          <w:numId w:val="8"/>
        </w:numPr>
        <w:ind w:left="284" w:hanging="284"/>
      </w:pPr>
      <w:r>
        <w:t>Dátum schválenia účtovnej  závierky za predchádzajúce účtovné obdobie</w:t>
      </w:r>
    </w:p>
    <w:p w:rsidR="00756A6B" w:rsidRDefault="00756A6B" w:rsidP="00756A6B">
      <w:pPr>
        <w:pStyle w:val="Zarkazkladnhotextu"/>
        <w:ind w:left="284"/>
        <w:jc w:val="both"/>
        <w:rPr>
          <w:b w:val="0"/>
          <w:sz w:val="20"/>
        </w:rPr>
      </w:pPr>
      <w:r>
        <w:rPr>
          <w:b w:val="0"/>
          <w:sz w:val="20"/>
        </w:rPr>
        <w:t>Účtovnú závierku za rok 201</w:t>
      </w:r>
      <w:r w:rsidR="00DA18C4">
        <w:rPr>
          <w:b w:val="0"/>
          <w:sz w:val="20"/>
        </w:rPr>
        <w:t>2</w:t>
      </w:r>
      <w:r>
        <w:rPr>
          <w:b w:val="0"/>
          <w:sz w:val="20"/>
        </w:rPr>
        <w:t xml:space="preserve"> schválilo valné zhromaždenie  dňa </w:t>
      </w:r>
      <w:r w:rsidR="00DA18C4">
        <w:rPr>
          <w:b w:val="0"/>
          <w:sz w:val="20"/>
        </w:rPr>
        <w:t>11.apríla 2013</w:t>
      </w:r>
      <w:r>
        <w:rPr>
          <w:b w:val="0"/>
          <w:sz w:val="20"/>
        </w:rPr>
        <w:t xml:space="preserve">. </w:t>
      </w:r>
    </w:p>
    <w:p w:rsidR="00756A6B" w:rsidRDefault="00756A6B" w:rsidP="00756A6B">
      <w:pPr>
        <w:pStyle w:val="Zarkazkladnhotextu"/>
        <w:ind w:left="284"/>
        <w:jc w:val="both"/>
        <w:rPr>
          <w:b w:val="0"/>
          <w:sz w:val="20"/>
        </w:rPr>
      </w:pPr>
    </w:p>
    <w:p w:rsidR="00756A6B" w:rsidRDefault="00756A6B" w:rsidP="00756A6B">
      <w:pPr>
        <w:pStyle w:val="Nadpis2"/>
        <w:numPr>
          <w:ilvl w:val="3"/>
          <w:numId w:val="8"/>
        </w:numPr>
        <w:ind w:left="284" w:hanging="284"/>
      </w:pPr>
      <w:r>
        <w:t>Zverejnenie účtovnej závierky za predchádzajúce účtovné obdobie</w:t>
      </w:r>
    </w:p>
    <w:p w:rsidR="00756A6B" w:rsidRDefault="00756A6B" w:rsidP="00756A6B">
      <w:pPr>
        <w:pStyle w:val="Zarkazkladnhotextu"/>
        <w:ind w:left="284"/>
        <w:jc w:val="both"/>
        <w:rPr>
          <w:b w:val="0"/>
          <w:sz w:val="20"/>
        </w:rPr>
      </w:pPr>
      <w:r>
        <w:rPr>
          <w:b w:val="0"/>
          <w:sz w:val="20"/>
        </w:rPr>
        <w:t xml:space="preserve">Účtovná závierka spoločnosti k 31. </w:t>
      </w:r>
      <w:r w:rsidR="00DA18C4">
        <w:rPr>
          <w:b w:val="0"/>
          <w:sz w:val="20"/>
        </w:rPr>
        <w:t>12</w:t>
      </w:r>
      <w:r>
        <w:rPr>
          <w:b w:val="0"/>
          <w:sz w:val="20"/>
        </w:rPr>
        <w:t xml:space="preserve"> 201</w:t>
      </w:r>
      <w:r w:rsidR="00DA18C4">
        <w:rPr>
          <w:b w:val="0"/>
          <w:sz w:val="20"/>
        </w:rPr>
        <w:t>2</w:t>
      </w:r>
      <w:r>
        <w:rPr>
          <w:b w:val="0"/>
          <w:sz w:val="20"/>
        </w:rPr>
        <w:t xml:space="preserve"> bola uložená do zbierky listín obchodného registra</w:t>
      </w:r>
      <w:r w:rsidR="00DA18C4">
        <w:rPr>
          <w:b w:val="0"/>
          <w:sz w:val="20"/>
        </w:rPr>
        <w:t xml:space="preserve"> 29.04.2013</w:t>
      </w:r>
      <w:r>
        <w:rPr>
          <w:b w:val="0"/>
          <w:sz w:val="20"/>
        </w:rPr>
        <w:t xml:space="preserve">. </w:t>
      </w:r>
    </w:p>
    <w:p w:rsidR="00756A6B" w:rsidRDefault="00513FA3" w:rsidP="00756A6B">
      <w:pPr>
        <w:pStyle w:val="Nadpis2"/>
        <w:numPr>
          <w:ilvl w:val="3"/>
          <w:numId w:val="8"/>
        </w:numPr>
        <w:ind w:left="284" w:hanging="284"/>
      </w:pPr>
      <w:r>
        <w:t>S</w:t>
      </w:r>
      <w:r w:rsidR="00756A6B">
        <w:t>chválenie audítora</w:t>
      </w:r>
    </w:p>
    <w:p w:rsidR="00756A6B" w:rsidRDefault="00756A6B" w:rsidP="00756A6B">
      <w:pPr>
        <w:pStyle w:val="Zarkazkladnhotextu"/>
        <w:ind w:left="284"/>
        <w:rPr>
          <w:b w:val="0"/>
          <w:sz w:val="20"/>
        </w:rPr>
      </w:pPr>
      <w:r>
        <w:rPr>
          <w:b w:val="0"/>
          <w:sz w:val="20"/>
        </w:rPr>
        <w:t xml:space="preserve">Valné zhromaždenie </w:t>
      </w:r>
      <w:r w:rsidR="00DA18C4">
        <w:rPr>
          <w:b w:val="0"/>
          <w:sz w:val="20"/>
        </w:rPr>
        <w:t>11.04.2013</w:t>
      </w:r>
      <w:r>
        <w:rPr>
          <w:b w:val="0"/>
          <w:sz w:val="20"/>
        </w:rPr>
        <w:t xml:space="preserve"> schválilo Ing. Nadeždu Liberkovú. ako audítora na overenie účtovnej závierky za účtovné obdobie od 1. januára 201</w:t>
      </w:r>
      <w:r w:rsidR="00DA18C4">
        <w:rPr>
          <w:b w:val="0"/>
          <w:sz w:val="20"/>
        </w:rPr>
        <w:t>3</w:t>
      </w:r>
      <w:r>
        <w:rPr>
          <w:b w:val="0"/>
          <w:sz w:val="20"/>
        </w:rPr>
        <w:t xml:space="preserve"> do 31. decembra 201</w:t>
      </w:r>
      <w:r w:rsidR="00DA18C4">
        <w:rPr>
          <w:b w:val="0"/>
          <w:sz w:val="20"/>
        </w:rPr>
        <w:t>3</w:t>
      </w:r>
      <w:r>
        <w:rPr>
          <w:b w:val="0"/>
          <w:sz w:val="20"/>
        </w:rPr>
        <w:t xml:space="preserve">. Táto povinnosť nevyplýva zo zákona o účtovníctve. Overenie účtovnej závierky vyplýva z požiadavky spoločníkov. </w:t>
      </w:r>
    </w:p>
    <w:p w:rsidR="00756A6B" w:rsidRDefault="00756A6B" w:rsidP="00756A6B">
      <w:pPr>
        <w:pStyle w:val="Zarkazkladnhotextu"/>
        <w:spacing w:before="40"/>
        <w:ind w:left="284"/>
        <w:jc w:val="both"/>
        <w:rPr>
          <w:b w:val="0"/>
          <w:sz w:val="20"/>
        </w:rPr>
      </w:pPr>
    </w:p>
    <w:p w:rsidR="00756A6B" w:rsidRDefault="001034E9" w:rsidP="00756A6B">
      <w:pPr>
        <w:pStyle w:val="Nadpis1"/>
        <w:tabs>
          <w:tab w:val="clear" w:pos="340"/>
          <w:tab w:val="left" w:pos="708"/>
        </w:tabs>
      </w:pPr>
      <w:bookmarkStart w:id="11" w:name="_1390128538"/>
      <w:bookmarkStart w:id="12" w:name="_1390128525"/>
      <w:r>
        <w:lastRenderedPageBreak/>
        <w:t>c</w:t>
      </w:r>
      <w:bookmarkEnd w:id="11"/>
      <w:bookmarkEnd w:id="12"/>
      <w:r w:rsidR="00756A6B">
        <w:t>.  IFORMÁCIE O KONSOLIDOVANOM CELKU</w:t>
      </w:r>
    </w:p>
    <w:p w:rsidR="00756A6B" w:rsidRDefault="00756A6B" w:rsidP="00756A6B">
      <w:pPr>
        <w:pStyle w:val="Nadpis2"/>
        <w:numPr>
          <w:ilvl w:val="3"/>
          <w:numId w:val="8"/>
        </w:numPr>
        <w:ind w:left="284" w:hanging="284"/>
      </w:pPr>
      <w:r>
        <w:t>Konsolidované účtovné závierky podnikov, pre ktoré je spoločnosť dcérskym podnikom</w:t>
      </w:r>
    </w:p>
    <w:p w:rsidR="00756A6B" w:rsidRDefault="00756A6B" w:rsidP="00756A6B">
      <w:pPr>
        <w:ind w:left="284" w:hanging="284"/>
      </w:pPr>
      <w:r>
        <w:t xml:space="preserve">Účtovná jednotka nie je súčasťou  konsolidovaného  celku. </w:t>
      </w:r>
    </w:p>
    <w:p w:rsidR="001034E9" w:rsidRDefault="001034E9" w:rsidP="001034E9">
      <w:pPr>
        <w:ind w:left="567"/>
        <w:jc w:val="left"/>
      </w:pPr>
    </w:p>
    <w:p w:rsidR="001034E9" w:rsidRDefault="001034E9" w:rsidP="001034E9">
      <w:pPr>
        <w:pStyle w:val="Nadpis1"/>
        <w:tabs>
          <w:tab w:val="clear" w:pos="340"/>
          <w:tab w:val="left" w:pos="708"/>
        </w:tabs>
      </w:pPr>
      <w:r>
        <w:t>D.  V POZNÁMKACH SÚ UVEDENÉ ĎALŠIE INFORMÁCIE  O:</w:t>
      </w:r>
    </w:p>
    <w:p w:rsidR="0050588E" w:rsidRPr="0050588E" w:rsidRDefault="0050588E" w:rsidP="0050588E"/>
    <w:p w:rsidR="001034E9" w:rsidRDefault="001034E9" w:rsidP="001034E9">
      <w:r>
        <w:t>- použitých účtovných zásad</w:t>
      </w:r>
      <w:r w:rsidR="00561379">
        <w:t>á</w:t>
      </w:r>
      <w:r>
        <w:t>ch a účtovných metódach – v časti E,</w:t>
      </w:r>
    </w:p>
    <w:p w:rsidR="001034E9" w:rsidRDefault="001034E9" w:rsidP="001034E9">
      <w:r>
        <w:t>- údajoch vykázaných na strane aktív  súvahy – v časti F,</w:t>
      </w:r>
    </w:p>
    <w:p w:rsidR="001034E9" w:rsidRDefault="001034E9" w:rsidP="001034E9">
      <w:r>
        <w:t>- údajoch vykázaných na strane pasív súvahy – v časti G,</w:t>
      </w:r>
    </w:p>
    <w:p w:rsidR="00561379" w:rsidRDefault="00561379" w:rsidP="001034E9">
      <w:r>
        <w:t>- prehľade zmien vlastného imania – v časti P.</w:t>
      </w:r>
    </w:p>
    <w:p w:rsidR="001034E9" w:rsidRPr="001034E9" w:rsidRDefault="001034E9" w:rsidP="001034E9"/>
    <w:p w:rsidR="00756A6B" w:rsidRDefault="00756A6B" w:rsidP="00756A6B">
      <w:pPr>
        <w:pStyle w:val="Nadpis1"/>
        <w:tabs>
          <w:tab w:val="clear" w:pos="340"/>
          <w:tab w:val="left" w:pos="708"/>
        </w:tabs>
      </w:pPr>
      <w:r>
        <w:t xml:space="preserve">E.  INFORMÁCIE O ÚČTOVNÝCH ZÁSADÁCH A ÚČTOVNÝCH METÓDACH  </w:t>
      </w:r>
    </w:p>
    <w:p w:rsidR="00756A6B" w:rsidRDefault="00756A6B" w:rsidP="00756A6B">
      <w:pPr>
        <w:pStyle w:val="Nadpis2"/>
        <w:numPr>
          <w:ilvl w:val="3"/>
          <w:numId w:val="8"/>
        </w:numPr>
        <w:ind w:left="284" w:hanging="284"/>
      </w:pPr>
      <w:r>
        <w:t>Východiská pre zostavenie účtovnej závierky</w:t>
      </w:r>
    </w:p>
    <w:p w:rsidR="00756A6B" w:rsidRDefault="00756A6B" w:rsidP="00756A6B">
      <w:pPr>
        <w:ind w:left="284"/>
      </w:pPr>
      <w:r>
        <w:t>Účtovná závierka bola vypracovaná v súlade so zákonom  č. 431/2002 Z.z. o účtovníctve a Opatrením MF SR č. 23054/2002-92 v znení neskorších zmien, ktorým sa ustanovujú podrobnosti o postupoch účtovania a rámcovej účtovej osnove pre podnikateľov. Funkčnou menou pre vykazovanie je EUR.</w:t>
      </w:r>
    </w:p>
    <w:p w:rsidR="00756A6B" w:rsidRDefault="00756A6B" w:rsidP="00756A6B">
      <w:pPr>
        <w:ind w:left="284"/>
      </w:pPr>
      <w:r>
        <w:t xml:space="preserve">Táto účtovná závierka bola vypracovaná na základe a   za predpokladu nepretržitého trvania účtovnej jednotky, t.j. vychádza z predpokladu, že spoločnosť bude realizovať svoje aktíva, záväzky a dohody v rámci riadneho chodu svojej činnosti. </w:t>
      </w:r>
    </w:p>
    <w:p w:rsidR="00756A6B" w:rsidRDefault="00756A6B" w:rsidP="00756A6B">
      <w:pPr>
        <w:ind w:left="284"/>
      </w:pPr>
      <w:r>
        <w:t>Zostavenie tejto účtovnej závierky si vyžaduje, aby vedenie spoločnosti robilo určité odhady, ktoré majú vplyv na vykazované  hodnoty aktív a pasív spoločnosti a vykazované  náklady,  výnosy za vykazované obdobie. Budúce udalosti a ich vplyvy sa nedajú predvídať s určitosťou, preto pri výskyte nových udalostí sa skutočné výsledky môžu líšiť od  účtovných  odhadov. V účtovnej závierke sa použili tieto kľúčové odhady a predpoklady:</w:t>
      </w:r>
    </w:p>
    <w:p w:rsidR="00756A6B" w:rsidRDefault="00756A6B" w:rsidP="00756A6B">
      <w:pPr>
        <w:numPr>
          <w:ilvl w:val="0"/>
          <w:numId w:val="12"/>
        </w:numPr>
        <w:ind w:left="284" w:firstLine="0"/>
      </w:pPr>
      <w:r>
        <w:t xml:space="preserve">hodnotenie, či úhrada pohľadávok nie je pochybná (tvorba opravných položiek), </w:t>
      </w:r>
    </w:p>
    <w:p w:rsidR="00756A6B" w:rsidRDefault="00756A6B" w:rsidP="00756A6B">
      <w:pPr>
        <w:numPr>
          <w:ilvl w:val="0"/>
          <w:numId w:val="12"/>
        </w:numPr>
        <w:ind w:left="284" w:firstLine="0"/>
      </w:pPr>
      <w:r>
        <w:t xml:space="preserve">odhad rezerv, </w:t>
      </w:r>
    </w:p>
    <w:p w:rsidR="00756A6B" w:rsidRDefault="00756A6B" w:rsidP="00756A6B">
      <w:pPr>
        <w:pStyle w:val="Nadpis2"/>
        <w:numPr>
          <w:ilvl w:val="3"/>
          <w:numId w:val="8"/>
        </w:numPr>
        <w:ind w:left="284" w:hanging="284"/>
      </w:pPr>
      <w:r>
        <w:t>Zmeny účtovných metód a  účtovných zásad</w:t>
      </w:r>
    </w:p>
    <w:p w:rsidR="00756A6B" w:rsidRDefault="00756A6B" w:rsidP="00756A6B">
      <w:pPr>
        <w:ind w:left="284"/>
      </w:pPr>
      <w:r>
        <w:t xml:space="preserve">Účtovníctvo je vedené na akruálnom princípe, t. j. o nákladoch a výnosoch sa účtuje v momente, keď sú plnené bez ohľadu na dátum ich úhrady, inkasa alebo deň vyrovnania iným spôsobom.  Dodržuje sa pritom zásada časovej a vecnej súvislosti nákladov a výnosov. </w:t>
      </w:r>
    </w:p>
    <w:p w:rsidR="00756A6B" w:rsidRDefault="00756A6B" w:rsidP="00756A6B">
      <w:pPr>
        <w:ind w:left="284"/>
      </w:pPr>
      <w:r>
        <w:t>Hlavné účtovné zásady a metódy použité pri zostavení tejto účtovnej závierky sú uvedené ďalej. Tieto                            zásady boli konzistentne uplatnené vo všetkých vykázaných obdobiach a vychádzajú z platnej legislatívy, t. j.     zákon o účtovníctve a súvisiace opatrenia</w:t>
      </w:r>
      <w:r w:rsidR="00561379">
        <w:t>.</w:t>
      </w:r>
    </w:p>
    <w:p w:rsidR="00756A6B" w:rsidRDefault="00756A6B" w:rsidP="00756A6B">
      <w:pPr>
        <w:pStyle w:val="Nadpis2"/>
        <w:numPr>
          <w:ilvl w:val="3"/>
          <w:numId w:val="8"/>
        </w:numPr>
        <w:ind w:left="284" w:hanging="284"/>
      </w:pPr>
      <w:r>
        <w:t>Spôsob ocenenia jednotlivých zložiek majetku a záväzkov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Dlhodobý nehmotný a dlhodobý hmotný  majetok</w:t>
      </w:r>
    </w:p>
    <w:p w:rsidR="00756A6B" w:rsidRDefault="00756A6B" w:rsidP="00756A6B">
      <w:pPr>
        <w:pStyle w:val="Zkladntext"/>
        <w:ind w:left="567"/>
        <w:rPr>
          <w:sz w:val="20"/>
          <w:u w:val="single"/>
        </w:rPr>
      </w:pPr>
      <w:r>
        <w:rPr>
          <w:sz w:val="20"/>
          <w:u w:val="single"/>
        </w:rPr>
        <w:t>Ocenenie pri obstaraní</w:t>
      </w:r>
    </w:p>
    <w:p w:rsidR="00756A6B" w:rsidRDefault="00756A6B" w:rsidP="00756A6B">
      <w:pPr>
        <w:ind w:left="567"/>
      </w:pPr>
      <w:r>
        <w:t>Dlhodobý nehmotný a hmotný majetok  sa vykazuje v obstarávacích cenách</w:t>
      </w:r>
      <w:r w:rsidR="00561379">
        <w:t xml:space="preserve"> znížených o oprávky</w:t>
      </w:r>
      <w:r>
        <w:t xml:space="preserve">. Obstarávacia cena zahrňuje cenu obstarania a náklady súvisiace s obstaraním. </w:t>
      </w:r>
    </w:p>
    <w:p w:rsidR="00756A6B" w:rsidRDefault="00756A6B" w:rsidP="00756A6B">
      <w:pPr>
        <w:ind w:left="567"/>
      </w:pPr>
      <w:r>
        <w:t>V účtovnom období 201</w:t>
      </w:r>
      <w:r w:rsidR="00E916BF">
        <w:t>3</w:t>
      </w:r>
      <w:r>
        <w:t xml:space="preserve"> nový DHM nebol obstaraný.</w:t>
      </w:r>
      <w:r w:rsidR="00561379">
        <w:t xml:space="preserve"> Opravné položky k majetku tvorené neboli.</w:t>
      </w:r>
    </w:p>
    <w:p w:rsidR="00756A6B" w:rsidRDefault="00756A6B" w:rsidP="00756A6B">
      <w:pPr>
        <w:ind w:left="567"/>
      </w:pPr>
      <w:r>
        <w:t>Dlhodobý nehmotný a hmotný majetok vytvorený vlastnou činnosťou  účtovná jednotka neevidovala.</w:t>
      </w:r>
    </w:p>
    <w:p w:rsidR="00756A6B" w:rsidRDefault="00756A6B" w:rsidP="00756A6B">
      <w:pPr>
        <w:ind w:left="567"/>
        <w:rPr>
          <w:u w:val="single"/>
        </w:rPr>
      </w:pPr>
      <w:r>
        <w:rPr>
          <w:u w:val="single"/>
        </w:rPr>
        <w:t>Finančný leasing – spoločnosť ako nájomca</w:t>
      </w:r>
    </w:p>
    <w:p w:rsidR="00756A6B" w:rsidRDefault="00756A6B" w:rsidP="00756A6B">
      <w:pPr>
        <w:ind w:left="567"/>
      </w:pPr>
      <w:r>
        <w:t>Majetok získaný na základe finančného leasingu účtovná jednotka neevidovala.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Cenné papiere a podiely</w:t>
      </w:r>
    </w:p>
    <w:p w:rsidR="00756A6B" w:rsidRDefault="00756A6B" w:rsidP="00756A6B">
      <w:pPr>
        <w:ind w:left="567"/>
      </w:pPr>
      <w:r>
        <w:t>Cenné papiere a podiely účtovná jednotka neevidovala.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lastRenderedPageBreak/>
        <w:t xml:space="preserve">Zásoby </w:t>
      </w:r>
    </w:p>
    <w:p w:rsidR="00561379" w:rsidRPr="00561379" w:rsidRDefault="00561379" w:rsidP="00561379">
      <w:pPr>
        <w:ind w:left="567"/>
      </w:pPr>
      <w:r>
        <w:t>Pri účtovaní zásob sa uplatňoval spôsob A účtovania zásob.</w:t>
      </w:r>
    </w:p>
    <w:p w:rsidR="00756A6B" w:rsidRDefault="00756A6B" w:rsidP="00756A6B">
      <w:pPr>
        <w:ind w:left="567"/>
      </w:pPr>
      <w:r>
        <w:t xml:space="preserve">Zásoby sa oceňujú nižšou z nasledujúcich hodnôt: </w:t>
      </w:r>
    </w:p>
    <w:p w:rsidR="00756A6B" w:rsidRDefault="00756A6B" w:rsidP="00513FA3">
      <w:pPr>
        <w:pStyle w:val="Odsekzoznamu"/>
        <w:numPr>
          <w:ilvl w:val="0"/>
          <w:numId w:val="10"/>
        </w:numPr>
      </w:pPr>
      <w:r>
        <w:t>obstarávacou cenou (nakupované zásoby) alebo vlastnými nákladmi (zásoby vytvorené vlastnou činnosťou) .</w:t>
      </w:r>
    </w:p>
    <w:p w:rsidR="00756A6B" w:rsidRDefault="00756A6B" w:rsidP="00756A6B">
      <w:pPr>
        <w:ind w:left="567"/>
      </w:pPr>
      <w:r>
        <w:t xml:space="preserve">Nakupované zásoby sa oceňujú obstarávacou cenou, ktorá zahŕňa cenu zásob a náklady súvisiace s obstaraním (prepravu, skonto a pod.). </w:t>
      </w:r>
    </w:p>
    <w:p w:rsidR="00756A6B" w:rsidRDefault="00756A6B" w:rsidP="00756A6B">
      <w:pPr>
        <w:ind w:left="567"/>
      </w:pPr>
      <w:r>
        <w:t xml:space="preserve">Zásoby vlastnej výroby sa oceňujú na úrovni  vlastných  nákladov. </w:t>
      </w:r>
    </w:p>
    <w:p w:rsidR="00561379" w:rsidRDefault="00561379" w:rsidP="00756A6B">
      <w:pPr>
        <w:ind w:left="567"/>
      </w:pPr>
      <w:r>
        <w:t>V roku 2013 sa opravná položka k zásobám netvorila.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Zákazková výroba</w:t>
      </w:r>
    </w:p>
    <w:p w:rsidR="00756A6B" w:rsidRDefault="00756A6B" w:rsidP="00756A6B">
      <w:pPr>
        <w:ind w:left="567"/>
      </w:pPr>
      <w:r>
        <w:t>Účtovná jednotka neúčtuje o zákazkovej výrobe.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Pohľadávky</w:t>
      </w:r>
    </w:p>
    <w:p w:rsidR="00756A6B" w:rsidRDefault="00756A6B" w:rsidP="00756A6B">
      <w:pPr>
        <w:ind w:left="567"/>
      </w:pPr>
      <w:r>
        <w:t>Pohľadávky sa pri ich vzniku oceňujú menovitou hodnotou.. Toto ocenenie sa znižuje o  nevymožiteľné pohľadávky (tvorbou opravnej položky).</w:t>
      </w:r>
      <w:r w:rsidR="00E916BF">
        <w:t xml:space="preserve"> Z dôvodu existencie rizika nezaplatenia pohľadávky bola vytvorená opravná položk</w:t>
      </w:r>
      <w:r w:rsidR="00030DC1">
        <w:t xml:space="preserve">a </w:t>
      </w:r>
      <w:r w:rsidR="00513FA3">
        <w:t xml:space="preserve">k </w:t>
      </w:r>
      <w:r w:rsidR="00030DC1">
        <w:t>pohľadávkam a z dôvodu trvania rizika bola ponechaná opravná položka evidovaná k 31.12.2012.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Peňažné prostriedky a ceniny</w:t>
      </w:r>
    </w:p>
    <w:p w:rsidR="00756A6B" w:rsidRDefault="00756A6B" w:rsidP="00756A6B">
      <w:pPr>
        <w:ind w:left="567"/>
      </w:pPr>
      <w:r>
        <w:t xml:space="preserve">Peňažné prostriedky a ceniny sa oceňujú ich menovitou hodnotou. 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Náklady budúcich období a príjmy budúcich období</w:t>
      </w:r>
    </w:p>
    <w:p w:rsidR="00756A6B" w:rsidRDefault="00756A6B" w:rsidP="00756A6B">
      <w:pPr>
        <w:ind w:left="567"/>
      </w:pPr>
      <w:r>
        <w:t>Náklady budúcich období a príjmy budúcich období sa vykazujú vo výške, ktorá je potrebná na dodržanie zásady vecnej a časovej súvislosti s účtovným obdobím.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Rezervy</w:t>
      </w:r>
    </w:p>
    <w:p w:rsidR="00756A6B" w:rsidRDefault="00756A6B" w:rsidP="00756A6B">
      <w:pPr>
        <w:ind w:left="567"/>
      </w:pPr>
      <w:r>
        <w:t>Rezervy sa tvoria na budúce straty a záväzky, u</w:t>
      </w:r>
      <w:r w:rsidR="00030DC1">
        <w:t xml:space="preserve"> </w:t>
      </w:r>
      <w:r>
        <w:t xml:space="preserve">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usporiadanie tejto povinnosti a je možné spoľahlivo odhadnúť sumu povinnosti.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Záväzky</w:t>
      </w:r>
    </w:p>
    <w:p w:rsidR="00756A6B" w:rsidRDefault="00756A6B" w:rsidP="00756A6B">
      <w:pPr>
        <w:ind w:left="567"/>
      </w:pPr>
      <w:r>
        <w:t>Záväzky pri ich vzniku sa oceňujú menovitou hodnotou.  Ak sa pri inventarizácii zistí, že suma záväzkov je iná ako ich výška v účtovníctve, uvedú sa záväzky v účtovníctve a v účtovnej závierke v tomto zistenom ocenení.  Inventarizáciou tieto rozdiely zistené neboli.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Výdavky budúcich období a výnosy budúcich období</w:t>
      </w:r>
    </w:p>
    <w:p w:rsidR="00756A6B" w:rsidRDefault="00756A6B" w:rsidP="00756A6B">
      <w:pPr>
        <w:ind w:left="567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:rsidR="00756A6B" w:rsidRDefault="00756A6B" w:rsidP="00756A6B">
      <w:pPr>
        <w:ind w:left="567"/>
      </w:pPr>
      <w:r>
        <w:t>Účtovná jednotka výdavky a výnosy budúcich období neeviduje.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Finančný a operatívny nájom</w:t>
      </w:r>
    </w:p>
    <w:p w:rsidR="00756A6B" w:rsidRDefault="00756A6B" w:rsidP="00756A6B">
      <w:pPr>
        <w:ind w:left="567"/>
      </w:pPr>
      <w:r>
        <w:t>Majetok prenajatý na základe finančného a operatívneho prenájmu účtovná jednotka nevykazuje.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Daň z príjmov</w:t>
      </w:r>
    </w:p>
    <w:p w:rsidR="00756A6B" w:rsidRDefault="00756A6B" w:rsidP="00756A6B">
      <w:pPr>
        <w:ind w:left="567"/>
      </w:pPr>
      <w:r>
        <w:t>Za účtovné obdobie 201</w:t>
      </w:r>
      <w:r w:rsidR="00BB77A1">
        <w:t>3</w:t>
      </w:r>
      <w:r>
        <w:t xml:space="preserve"> spoločnosť vykázala stratu. Ani úpravou výsledku hospodárenia o pripočítateľné a odpočítateľné položky nevznikla účtovnej jednotke daňová povinnosť.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Cudzia mena</w:t>
      </w:r>
    </w:p>
    <w:p w:rsidR="00756A6B" w:rsidRDefault="00756A6B" w:rsidP="00756A6B">
      <w:pPr>
        <w:ind w:left="567"/>
      </w:pPr>
      <w:r>
        <w:t>Spoločnosť k 31.12.201</w:t>
      </w:r>
      <w:r w:rsidR="00BB77A1">
        <w:t>3</w:t>
      </w:r>
      <w:r>
        <w:t xml:space="preserve"> neevidovala majetok v cudzej mene. 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lastRenderedPageBreak/>
        <w:t>Výnosy</w:t>
      </w:r>
    </w:p>
    <w:p w:rsidR="00756A6B" w:rsidRDefault="00756A6B" w:rsidP="00756A6B">
      <w:pPr>
        <w:ind w:left="567"/>
      </w:pPr>
      <w:r>
        <w:t xml:space="preserve">Tržby za vlastné výkony a tovar </w:t>
      </w:r>
      <w:r w:rsidR="00030DC1">
        <w:t xml:space="preserve"> </w:t>
      </w:r>
      <w:r>
        <w:t xml:space="preserve">neobsahujú daň z pridanej hodnoty, sú  znížené o zľavy a zrážky (rabaty, bonusy, skontá, dobropisy a pod.) bez ohľadu na to, či zákazník mal vopred na zľavu nárok, alebo či ide o dodatočne uznanú zľavu. </w:t>
      </w:r>
    </w:p>
    <w:p w:rsidR="00756A6B" w:rsidRDefault="00756A6B" w:rsidP="00756A6B"/>
    <w:p w:rsidR="00756A6B" w:rsidRDefault="00E05574" w:rsidP="00756A6B">
      <w:pPr>
        <w:pStyle w:val="Nadpis2"/>
        <w:numPr>
          <w:ilvl w:val="3"/>
          <w:numId w:val="8"/>
        </w:numPr>
        <w:ind w:left="284" w:hanging="284"/>
      </w:pPr>
      <w:r>
        <w:t xml:space="preserve"> </w:t>
      </w:r>
      <w:r w:rsidR="00756A6B">
        <w:t>Spôsob zostavenia odpisového plánu pre dlhodobý  majetok</w:t>
      </w:r>
    </w:p>
    <w:p w:rsidR="00756A6B" w:rsidRDefault="00756A6B" w:rsidP="00756A6B">
      <w:pPr>
        <w:ind w:left="284"/>
        <w:rPr>
          <w:u w:val="single"/>
        </w:rPr>
      </w:pPr>
      <w:r>
        <w:rPr>
          <w:u w:val="single"/>
        </w:rPr>
        <w:t>Dlhodobý nehmotný majetok /DLNHM/</w:t>
      </w:r>
    </w:p>
    <w:p w:rsidR="00756A6B" w:rsidRDefault="00756A6B" w:rsidP="00756A6B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Účtovná jednotka  dlhodobý nehmotný majetok k 31.12.201</w:t>
      </w:r>
      <w:r w:rsidR="00BB77A1">
        <w:rPr>
          <w:i w:val="0"/>
          <w:sz w:val="20"/>
        </w:rPr>
        <w:t>3</w:t>
      </w:r>
      <w:r>
        <w:rPr>
          <w:i w:val="0"/>
          <w:sz w:val="20"/>
        </w:rPr>
        <w:t xml:space="preserve"> neevidovala.</w:t>
      </w:r>
    </w:p>
    <w:p w:rsidR="00756A6B" w:rsidRDefault="00756A6B" w:rsidP="00756A6B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Účtovná jednotka stanovila interným predpisom pravidlá pre účtovanie dlhodobého majetku:</w:t>
      </w:r>
    </w:p>
    <w:p w:rsidR="00756A6B" w:rsidRDefault="00756A6B" w:rsidP="00756A6B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Nehmotný majetok, ktorého ocenenie sa rovná sume 2 400 EUR, alebo nižšie sa účtuje na ťarchu účtu  518.</w:t>
      </w:r>
    </w:p>
    <w:p w:rsidR="00756A6B" w:rsidRDefault="00756A6B" w:rsidP="00756A6B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Nehmotný majetok, ktorého ocenenie je vyššie , zaradí účtovná jednotka do dlhodobého nehmotného majetku.</w:t>
      </w:r>
    </w:p>
    <w:p w:rsidR="00756A6B" w:rsidRDefault="00756A6B" w:rsidP="00756A6B">
      <w:pPr>
        <w:pStyle w:val="Prklady"/>
        <w:ind w:left="284"/>
        <w:rPr>
          <w:i w:val="0"/>
          <w:sz w:val="20"/>
          <w:shd w:val="clear" w:color="auto" w:fill="FFFF00"/>
        </w:rPr>
      </w:pPr>
    </w:p>
    <w:p w:rsidR="00756A6B" w:rsidRDefault="00756A6B" w:rsidP="00756A6B">
      <w:pPr>
        <w:pStyle w:val="Prklady"/>
        <w:ind w:left="284"/>
        <w:rPr>
          <w:i w:val="0"/>
          <w:u w:val="single"/>
        </w:rPr>
      </w:pPr>
      <w:r>
        <w:rPr>
          <w:i w:val="0"/>
          <w:sz w:val="20"/>
          <w:u w:val="single"/>
        </w:rPr>
        <w:t>Dlhodobý hmotný majetok  /</w:t>
      </w:r>
      <w:r>
        <w:rPr>
          <w:i w:val="0"/>
          <w:u w:val="single"/>
        </w:rPr>
        <w:t>DLHM/</w:t>
      </w:r>
    </w:p>
    <w:p w:rsidR="00756A6B" w:rsidRDefault="00756A6B" w:rsidP="00756A6B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Hmotný majetok, ktorého ocenenie sa rovná sume 1 700 EUR, alebo nižšie účtuje účtovná jednotka na ťarchu zásob.  Hmotný majetok, ktorého ocenenie je vyššie, zaradí účtovná jednotka  do dlhodobého hmotného majetku.</w:t>
      </w:r>
    </w:p>
    <w:p w:rsidR="00756A6B" w:rsidRDefault="00756A6B" w:rsidP="00756A6B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Účtovná jednotka zostavila odpisová plán pre dlhodobý majetok, ktorý obsahuje dobu odpisovania, sadzbu odpisov, odpisové metódy</w:t>
      </w:r>
      <w:r w:rsidR="00BB77A1">
        <w:rPr>
          <w:i w:val="0"/>
          <w:sz w:val="20"/>
        </w:rPr>
        <w:t>. Odpisové sadzby pre účtovné a daňové odpisy sa rovnajú</w:t>
      </w:r>
    </w:p>
    <w:p w:rsidR="00756A6B" w:rsidRDefault="00756A6B" w:rsidP="00756A6B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Odpisovať sa začína počnúc mesiacom zaradenia  majetku do používania, pri uplatnení metódy lineárneho odpisovania.  V absolútnom vyjadrení sa účtovné odpisy rovnajú daňovým odpisom.</w:t>
      </w:r>
    </w:p>
    <w:p w:rsidR="00756A6B" w:rsidRDefault="00756A6B" w:rsidP="00756A6B">
      <w:pPr>
        <w:pStyle w:val="Prklady"/>
        <w:ind w:left="284"/>
        <w:rPr>
          <w:i w:val="0"/>
          <w:sz w:val="20"/>
        </w:rPr>
      </w:pPr>
    </w:p>
    <w:p w:rsidR="00756A6B" w:rsidRDefault="00756A6B" w:rsidP="00756A6B">
      <w:pPr>
        <w:pStyle w:val="Nadpis1"/>
        <w:tabs>
          <w:tab w:val="clear" w:pos="340"/>
          <w:tab w:val="left" w:pos="708"/>
        </w:tabs>
        <w:spacing w:before="100"/>
      </w:pPr>
      <w:r>
        <w:t>F.  informácie o údajoch na strane aktív súvahy</w:t>
      </w:r>
    </w:p>
    <w:p w:rsidR="00756A6B" w:rsidRDefault="00756A6B" w:rsidP="00756A6B">
      <w:pPr>
        <w:pStyle w:val="Nadpis2"/>
        <w:ind w:left="284" w:hanging="284"/>
      </w:pPr>
    </w:p>
    <w:p w:rsidR="00756A6B" w:rsidRDefault="00E05574" w:rsidP="00E05574">
      <w:pPr>
        <w:pStyle w:val="Nadpis2"/>
      </w:pPr>
      <w:r>
        <w:t>14.</w:t>
      </w:r>
      <w:r w:rsidR="00756A6B">
        <w:t>Dlhodobý nehmotný majetok,  dlhodobý hmotný majetok</w:t>
      </w:r>
    </w:p>
    <w:p w:rsidR="00756A6B" w:rsidRDefault="00756A6B" w:rsidP="00756A6B">
      <w:pPr>
        <w:ind w:left="0"/>
      </w:pPr>
      <w:r>
        <w:t xml:space="preserve">      Dlhodobý nehmotný majetok účtovná jednotka v roku 201</w:t>
      </w:r>
      <w:r w:rsidR="0050588E">
        <w:t>3</w:t>
      </w:r>
      <w:r>
        <w:t xml:space="preserve">  neobstarala.</w:t>
      </w:r>
    </w:p>
    <w:p w:rsidR="00756A6B" w:rsidRDefault="00756A6B" w:rsidP="00756A6B">
      <w:pPr>
        <w:ind w:left="284" w:hanging="284"/>
      </w:pPr>
    </w:p>
    <w:p w:rsidR="00756A6B" w:rsidRDefault="00756A6B" w:rsidP="00756A6B">
      <w:pPr>
        <w:ind w:left="284" w:hanging="284"/>
      </w:pPr>
    </w:p>
    <w:p w:rsidR="00756A6B" w:rsidRDefault="00756A6B" w:rsidP="00756A6B">
      <w:pPr>
        <w:ind w:left="284" w:hanging="284"/>
        <w:rPr>
          <w:u w:val="single"/>
        </w:rPr>
      </w:pPr>
      <w:r>
        <w:rPr>
          <w:u w:val="single"/>
        </w:rPr>
        <w:t xml:space="preserve"> Dlhodobý hmotný majetok</w:t>
      </w:r>
    </w:p>
    <w:p w:rsidR="0050588E" w:rsidRDefault="0050588E" w:rsidP="00756A6B">
      <w:pPr>
        <w:ind w:left="284" w:hanging="284"/>
        <w:rPr>
          <w:u w:val="single"/>
        </w:rPr>
      </w:pPr>
    </w:p>
    <w:p w:rsidR="00756A6B" w:rsidRDefault="0050588E" w:rsidP="00756A6B">
      <w:pPr>
        <w:ind w:left="284" w:hanging="284"/>
        <w:rPr>
          <w:b/>
          <w:szCs w:val="22"/>
        </w:rPr>
      </w:pPr>
      <w:r w:rsidRPr="0050588E">
        <w:rPr>
          <w:b/>
          <w:szCs w:val="22"/>
        </w:rPr>
        <w:t>Informácie k prílohe č. 3 časti F. písm. a) o dlhodobom hmotnom majetku</w:t>
      </w:r>
    </w:p>
    <w:p w:rsidR="0050588E" w:rsidRPr="0050588E" w:rsidRDefault="0050588E" w:rsidP="00756A6B">
      <w:pPr>
        <w:ind w:left="284" w:hanging="284"/>
        <w:rPr>
          <w:u w:val="single"/>
        </w:rPr>
      </w:pPr>
      <w:r w:rsidRPr="0050588E">
        <w:rPr>
          <w:szCs w:val="22"/>
        </w:rPr>
        <w:t>Tabuľka č.1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912"/>
      </w:tblGrid>
      <w:tr w:rsidR="00756A6B" w:rsidTr="00756A6B">
        <w:trPr>
          <w:trHeight w:val="145"/>
          <w:jc w:val="center"/>
        </w:trPr>
        <w:tc>
          <w:tcPr>
            <w:tcW w:w="153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791" w:type="dxa"/>
            <w:gridSpan w:val="31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56A6B" w:rsidTr="00756A6B">
        <w:trPr>
          <w:trHeight w:val="1537"/>
          <w:jc w:val="center"/>
        </w:trPr>
        <w:tc>
          <w:tcPr>
            <w:tcW w:w="1536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865" w:type="dxa"/>
            <w:gridSpan w:val="6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Pesto-vateľské celky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91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756A6B" w:rsidTr="00756A6B">
        <w:trPr>
          <w:trHeight w:val="155"/>
          <w:jc w:val="center"/>
        </w:trPr>
        <w:tc>
          <w:tcPr>
            <w:tcW w:w="15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78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1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j</w:t>
            </w:r>
          </w:p>
        </w:tc>
      </w:tr>
      <w:tr w:rsidR="00756A6B" w:rsidTr="00756A6B">
        <w:trPr>
          <w:trHeight w:val="278"/>
          <w:jc w:val="center"/>
        </w:trPr>
        <w:tc>
          <w:tcPr>
            <w:tcW w:w="9327" w:type="dxa"/>
            <w:gridSpan w:val="3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Prvotné ocenenie</w:t>
            </w:r>
          </w:p>
        </w:tc>
      </w:tr>
      <w:tr w:rsidR="00756A6B" w:rsidTr="00756A6B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left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25859</w:t>
            </w:r>
          </w:p>
        </w:tc>
        <w:tc>
          <w:tcPr>
            <w:tcW w:w="789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hideMark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25859</w:t>
            </w:r>
          </w:p>
        </w:tc>
      </w:tr>
      <w:tr w:rsidR="00756A6B" w:rsidTr="00756A6B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lef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756A6B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lef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756A6B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lef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756A6B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left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25859</w:t>
            </w:r>
          </w:p>
        </w:tc>
        <w:tc>
          <w:tcPr>
            <w:tcW w:w="789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25859</w:t>
            </w:r>
          </w:p>
        </w:tc>
      </w:tr>
      <w:tr w:rsidR="00756A6B" w:rsidTr="00756A6B">
        <w:trPr>
          <w:trHeight w:val="278"/>
          <w:jc w:val="center"/>
        </w:trPr>
        <w:tc>
          <w:tcPr>
            <w:tcW w:w="9327" w:type="dxa"/>
            <w:gridSpan w:val="3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lef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Oprávky</w:t>
            </w:r>
          </w:p>
        </w:tc>
      </w:tr>
      <w:tr w:rsidR="00756A6B" w:rsidTr="00756A6B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left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lastRenderedPageBreak/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06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E05574" w:rsidP="00E05574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15675</w:t>
            </w:r>
          </w:p>
        </w:tc>
        <w:tc>
          <w:tcPr>
            <w:tcW w:w="800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hideMark/>
          </w:tcPr>
          <w:p w:rsidR="00756A6B" w:rsidRDefault="00E05574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15675</w:t>
            </w:r>
          </w:p>
        </w:tc>
      </w:tr>
      <w:tr w:rsidR="00756A6B" w:rsidTr="00756A6B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lef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0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5093</w:t>
            </w:r>
          </w:p>
        </w:tc>
        <w:tc>
          <w:tcPr>
            <w:tcW w:w="80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hideMark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5093</w:t>
            </w:r>
          </w:p>
        </w:tc>
      </w:tr>
      <w:tr w:rsidR="00756A6B" w:rsidTr="00756A6B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lef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0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0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756A6B">
        <w:trPr>
          <w:trHeight w:val="278"/>
          <w:jc w:val="center"/>
        </w:trPr>
        <w:tc>
          <w:tcPr>
            <w:tcW w:w="1547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06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E05574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20768</w:t>
            </w:r>
          </w:p>
        </w:tc>
        <w:tc>
          <w:tcPr>
            <w:tcW w:w="800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56A6B" w:rsidRDefault="00E05574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20768</w:t>
            </w:r>
          </w:p>
        </w:tc>
      </w:tr>
      <w:tr w:rsidR="00756A6B" w:rsidTr="00756A6B">
        <w:trPr>
          <w:trHeight w:val="278"/>
          <w:jc w:val="center"/>
        </w:trPr>
        <w:tc>
          <w:tcPr>
            <w:tcW w:w="9327" w:type="dxa"/>
            <w:gridSpan w:val="3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Opravné položky</w:t>
            </w:r>
          </w:p>
        </w:tc>
      </w:tr>
      <w:tr w:rsidR="00756A6B" w:rsidTr="00756A6B">
        <w:trPr>
          <w:trHeight w:val="278"/>
          <w:jc w:val="center"/>
        </w:trPr>
        <w:tc>
          <w:tcPr>
            <w:tcW w:w="153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0" w:type="dxa"/>
            <w:gridSpan w:val="5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67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45" w:type="dxa"/>
            <w:gridSpan w:val="6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3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756A6B">
        <w:trPr>
          <w:trHeight w:val="278"/>
          <w:jc w:val="center"/>
        </w:trPr>
        <w:tc>
          <w:tcPr>
            <w:tcW w:w="153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4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756A6B">
        <w:trPr>
          <w:trHeight w:val="278"/>
          <w:jc w:val="center"/>
        </w:trPr>
        <w:tc>
          <w:tcPr>
            <w:tcW w:w="153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4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756A6B">
        <w:trPr>
          <w:trHeight w:val="278"/>
          <w:jc w:val="center"/>
        </w:trPr>
        <w:tc>
          <w:tcPr>
            <w:tcW w:w="153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0" w:type="dxa"/>
            <w:gridSpan w:val="5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67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45" w:type="dxa"/>
            <w:gridSpan w:val="6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3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756A6B">
        <w:trPr>
          <w:trHeight w:val="278"/>
          <w:jc w:val="center"/>
        </w:trPr>
        <w:tc>
          <w:tcPr>
            <w:tcW w:w="9327" w:type="dxa"/>
            <w:gridSpan w:val="3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Zostatková hodnota </w:t>
            </w:r>
          </w:p>
        </w:tc>
      </w:tr>
      <w:tr w:rsidR="00756A6B" w:rsidTr="00756A6B">
        <w:trPr>
          <w:trHeight w:val="278"/>
          <w:jc w:val="center"/>
        </w:trPr>
        <w:tc>
          <w:tcPr>
            <w:tcW w:w="155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81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B06E96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10184</w:t>
            </w:r>
          </w:p>
        </w:tc>
        <w:tc>
          <w:tcPr>
            <w:tcW w:w="826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82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56A6B" w:rsidRDefault="00B06E96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10184</w:t>
            </w:r>
          </w:p>
        </w:tc>
      </w:tr>
      <w:tr w:rsidR="00756A6B" w:rsidTr="00756A6B">
        <w:trPr>
          <w:trHeight w:val="290"/>
          <w:jc w:val="center"/>
        </w:trPr>
        <w:tc>
          <w:tcPr>
            <w:tcW w:w="155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81" w:type="dxa"/>
            <w:gridSpan w:val="3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B06E96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5091</w:t>
            </w:r>
          </w:p>
        </w:tc>
        <w:tc>
          <w:tcPr>
            <w:tcW w:w="826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82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56A6B" w:rsidRDefault="00B06E96" w:rsidP="00B06E96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5091</w:t>
            </w:r>
          </w:p>
        </w:tc>
      </w:tr>
    </w:tbl>
    <w:p w:rsidR="00835ED8" w:rsidRDefault="00E05574" w:rsidP="00E05574">
      <w:pPr>
        <w:ind w:left="0"/>
      </w:pPr>
      <w:bookmarkStart w:id="13" w:name="_1389507371"/>
      <w:bookmarkStart w:id="14" w:name="_1389507386"/>
      <w:bookmarkStart w:id="15" w:name="_1389507478"/>
      <w:bookmarkStart w:id="16" w:name="_1389507515"/>
      <w:bookmarkStart w:id="17" w:name="_1389507682"/>
      <w:bookmarkStart w:id="18" w:name="_1389507708"/>
      <w:bookmarkStart w:id="19" w:name="_1389509320"/>
      <w:bookmarkEnd w:id="13"/>
      <w:bookmarkEnd w:id="14"/>
      <w:bookmarkEnd w:id="15"/>
      <w:bookmarkEnd w:id="16"/>
      <w:bookmarkEnd w:id="17"/>
      <w:bookmarkEnd w:id="18"/>
      <w:bookmarkEnd w:id="19"/>
      <w:r>
        <w:t>Tabuľka č.2</w:t>
      </w:r>
    </w:p>
    <w:tbl>
      <w:tblPr>
        <w:tblW w:w="9330" w:type="dxa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73"/>
        <w:gridCol w:w="827"/>
        <w:gridCol w:w="15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912"/>
      </w:tblGrid>
      <w:tr w:rsidR="00756A6B" w:rsidTr="00756A6B">
        <w:trPr>
          <w:trHeight w:val="145"/>
          <w:jc w:val="center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857" w:type="dxa"/>
            <w:gridSpan w:val="2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756A6B" w:rsidTr="00756A6B">
        <w:trPr>
          <w:trHeight w:val="1537"/>
          <w:jc w:val="center"/>
        </w:trPr>
        <w:tc>
          <w:tcPr>
            <w:tcW w:w="1473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</w:p>
        </w:tc>
        <w:tc>
          <w:tcPr>
            <w:tcW w:w="870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0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Pesto-vateľské celky</w:t>
            </w: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91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756A6B" w:rsidTr="00756A6B">
        <w:trPr>
          <w:trHeight w:val="155"/>
          <w:jc w:val="center"/>
        </w:trPr>
        <w:tc>
          <w:tcPr>
            <w:tcW w:w="147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70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7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74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1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j</w:t>
            </w:r>
          </w:p>
        </w:tc>
      </w:tr>
      <w:tr w:rsidR="00756A6B" w:rsidTr="00756A6B">
        <w:trPr>
          <w:trHeight w:val="278"/>
          <w:jc w:val="center"/>
        </w:trPr>
        <w:tc>
          <w:tcPr>
            <w:tcW w:w="9330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Prvotné ocenenie</w:t>
            </w:r>
          </w:p>
        </w:tc>
      </w:tr>
      <w:tr w:rsidR="00E05574" w:rsidTr="00C207F2">
        <w:trPr>
          <w:trHeight w:val="278"/>
          <w:jc w:val="center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70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25859</w:t>
            </w:r>
          </w:p>
        </w:tc>
        <w:tc>
          <w:tcPr>
            <w:tcW w:w="901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05574" w:rsidRDefault="00E0557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25859</w:t>
            </w:r>
          </w:p>
        </w:tc>
      </w:tr>
      <w:tr w:rsidR="00E05574" w:rsidTr="00C207F2">
        <w:trPr>
          <w:trHeight w:val="278"/>
          <w:jc w:val="center"/>
        </w:trPr>
        <w:tc>
          <w:tcPr>
            <w:tcW w:w="14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70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05574" w:rsidRDefault="00E0557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05574" w:rsidTr="00C207F2">
        <w:trPr>
          <w:trHeight w:val="278"/>
          <w:jc w:val="center"/>
        </w:trPr>
        <w:tc>
          <w:tcPr>
            <w:tcW w:w="14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70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05574" w:rsidRDefault="00E0557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05574" w:rsidTr="00C207F2">
        <w:trPr>
          <w:trHeight w:val="278"/>
          <w:jc w:val="center"/>
        </w:trPr>
        <w:tc>
          <w:tcPr>
            <w:tcW w:w="14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70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05574" w:rsidRDefault="00E0557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05574" w:rsidTr="00C207F2">
        <w:trPr>
          <w:trHeight w:val="278"/>
          <w:jc w:val="center"/>
        </w:trPr>
        <w:tc>
          <w:tcPr>
            <w:tcW w:w="147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0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25859</w:t>
            </w:r>
          </w:p>
        </w:tc>
        <w:tc>
          <w:tcPr>
            <w:tcW w:w="901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05574" w:rsidRDefault="00E0557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25859</w:t>
            </w:r>
          </w:p>
        </w:tc>
      </w:tr>
      <w:tr w:rsidR="00E05574" w:rsidTr="00756A6B">
        <w:trPr>
          <w:trHeight w:val="278"/>
          <w:jc w:val="center"/>
        </w:trPr>
        <w:tc>
          <w:tcPr>
            <w:tcW w:w="9330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Oprávky</w:t>
            </w:r>
          </w:p>
        </w:tc>
      </w:tr>
      <w:tr w:rsidR="00E05574" w:rsidTr="00C207F2">
        <w:trPr>
          <w:trHeight w:val="278"/>
          <w:jc w:val="center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70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10582</w:t>
            </w:r>
          </w:p>
        </w:tc>
        <w:tc>
          <w:tcPr>
            <w:tcW w:w="896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5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7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05574" w:rsidRDefault="00E0557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10582</w:t>
            </w:r>
          </w:p>
        </w:tc>
      </w:tr>
      <w:tr w:rsidR="00E05574" w:rsidTr="00C207F2">
        <w:trPr>
          <w:trHeight w:val="278"/>
          <w:jc w:val="center"/>
        </w:trPr>
        <w:tc>
          <w:tcPr>
            <w:tcW w:w="14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70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5093</w:t>
            </w:r>
          </w:p>
        </w:tc>
        <w:tc>
          <w:tcPr>
            <w:tcW w:w="89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7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E05574" w:rsidRDefault="00E0557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5093</w:t>
            </w:r>
          </w:p>
        </w:tc>
      </w:tr>
      <w:tr w:rsidR="00E05574" w:rsidTr="00C207F2">
        <w:trPr>
          <w:trHeight w:val="278"/>
          <w:jc w:val="center"/>
        </w:trPr>
        <w:tc>
          <w:tcPr>
            <w:tcW w:w="14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70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7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E05574" w:rsidRDefault="00E0557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05574" w:rsidTr="00E05574">
        <w:trPr>
          <w:trHeight w:val="278"/>
          <w:jc w:val="center"/>
        </w:trPr>
        <w:tc>
          <w:tcPr>
            <w:tcW w:w="147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0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15675</w:t>
            </w:r>
          </w:p>
        </w:tc>
        <w:tc>
          <w:tcPr>
            <w:tcW w:w="896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5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7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05574" w:rsidRDefault="00E05574">
            <w:pPr>
              <w:autoSpaceDE w:val="0"/>
              <w:ind w:left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15675</w:t>
            </w:r>
          </w:p>
        </w:tc>
      </w:tr>
      <w:tr w:rsidR="00E05574" w:rsidTr="00756A6B">
        <w:trPr>
          <w:trHeight w:val="278"/>
          <w:jc w:val="center"/>
        </w:trPr>
        <w:tc>
          <w:tcPr>
            <w:tcW w:w="9330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Opravné položky</w:t>
            </w:r>
          </w:p>
        </w:tc>
      </w:tr>
      <w:tr w:rsidR="00E05574" w:rsidTr="00756A6B">
        <w:trPr>
          <w:trHeight w:val="278"/>
          <w:jc w:val="center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2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81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84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05574" w:rsidTr="00756A6B">
        <w:trPr>
          <w:trHeight w:val="278"/>
          <w:jc w:val="center"/>
        </w:trPr>
        <w:tc>
          <w:tcPr>
            <w:tcW w:w="14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42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8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8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05574" w:rsidTr="00756A6B">
        <w:trPr>
          <w:trHeight w:val="278"/>
          <w:jc w:val="center"/>
        </w:trPr>
        <w:tc>
          <w:tcPr>
            <w:tcW w:w="14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42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8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8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05574" w:rsidTr="00756A6B">
        <w:trPr>
          <w:trHeight w:val="278"/>
          <w:jc w:val="center"/>
        </w:trPr>
        <w:tc>
          <w:tcPr>
            <w:tcW w:w="147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2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81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84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05574" w:rsidTr="00756A6B">
        <w:trPr>
          <w:trHeight w:val="278"/>
          <w:jc w:val="center"/>
        </w:trPr>
        <w:tc>
          <w:tcPr>
            <w:tcW w:w="9330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Zostatková hodnota </w:t>
            </w:r>
          </w:p>
        </w:tc>
      </w:tr>
      <w:tr w:rsidR="00E05574" w:rsidTr="00C207F2">
        <w:trPr>
          <w:trHeight w:val="278"/>
          <w:jc w:val="center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57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15277</w:t>
            </w:r>
          </w:p>
        </w:tc>
        <w:tc>
          <w:tcPr>
            <w:tcW w:w="910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26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05574" w:rsidRDefault="00E0557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15277</w:t>
            </w:r>
          </w:p>
        </w:tc>
      </w:tr>
      <w:tr w:rsidR="00E05574" w:rsidTr="00C207F2">
        <w:trPr>
          <w:trHeight w:val="290"/>
          <w:jc w:val="center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05574" w:rsidRDefault="00E05574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lastRenderedPageBreak/>
              <w:t>účtovného obdobia</w:t>
            </w:r>
          </w:p>
        </w:tc>
        <w:tc>
          <w:tcPr>
            <w:tcW w:w="8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57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10184</w:t>
            </w:r>
          </w:p>
        </w:tc>
        <w:tc>
          <w:tcPr>
            <w:tcW w:w="910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26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E05574" w:rsidRDefault="00E05574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1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05574" w:rsidRDefault="00E05574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10184</w:t>
            </w:r>
          </w:p>
        </w:tc>
      </w:tr>
    </w:tbl>
    <w:p w:rsidR="00756A6B" w:rsidRDefault="00756A6B" w:rsidP="00756A6B">
      <w:pPr>
        <w:pStyle w:val="Nadpis3"/>
        <w:numPr>
          <w:ilvl w:val="0"/>
          <w:numId w:val="0"/>
        </w:numPr>
        <w:tabs>
          <w:tab w:val="left" w:pos="708"/>
        </w:tabs>
        <w:ind w:left="284"/>
      </w:pPr>
      <w:r>
        <w:lastRenderedPageBreak/>
        <w:t xml:space="preserve"> a)</w:t>
      </w:r>
      <w:bookmarkStart w:id="20" w:name="_1389510654"/>
      <w:bookmarkStart w:id="21" w:name="_1389509634"/>
      <w:bookmarkStart w:id="22" w:name="_1389509273"/>
      <w:bookmarkStart w:id="23" w:name="_1389509259"/>
      <w:bookmarkStart w:id="24" w:name="_1389509179"/>
      <w:bookmarkStart w:id="25" w:name="_1389509156"/>
      <w:bookmarkStart w:id="26" w:name="_1389509125"/>
      <w:bookmarkStart w:id="27" w:name="_1389510596"/>
      <w:r>
        <w:t xml:space="preserve"> </w:t>
      </w:r>
      <w:bookmarkEnd w:id="20"/>
      <w:bookmarkEnd w:id="21"/>
      <w:bookmarkEnd w:id="22"/>
      <w:bookmarkEnd w:id="23"/>
      <w:bookmarkEnd w:id="24"/>
      <w:bookmarkEnd w:id="25"/>
      <w:bookmarkEnd w:id="26"/>
      <w:bookmarkEnd w:id="27"/>
      <w:r>
        <w:t xml:space="preserve"> Spôsob a výška poistenia dlhodobého majetku</w:t>
      </w:r>
    </w:p>
    <w:p w:rsidR="00756A6B" w:rsidRDefault="00756A6B" w:rsidP="00756A6B">
      <w:pPr>
        <w:ind w:left="567"/>
      </w:pPr>
      <w:r>
        <w:t xml:space="preserve">Spoločnosť má poistený osobný automobil  formou povinného zmluvného poistenia – ročné poistné </w:t>
      </w:r>
    </w:p>
    <w:p w:rsidR="00756A6B" w:rsidRDefault="00756A6B" w:rsidP="00756A6B">
      <w:pPr>
        <w:ind w:left="567"/>
      </w:pPr>
      <w:r>
        <w:t>117,85 € a  poistenie pre prípad poškodenia, zničenia alebo krádeže motorových vozidiel – ročné poistné 438,57 € . Záväzky z poistení sú platené v stanovených lehotách.</w:t>
      </w:r>
    </w:p>
    <w:p w:rsidR="00756A6B" w:rsidRDefault="00756A6B" w:rsidP="00756A6B">
      <w:pPr>
        <w:pStyle w:val="Nadpis3"/>
        <w:numPr>
          <w:ilvl w:val="0"/>
          <w:numId w:val="0"/>
        </w:numPr>
        <w:tabs>
          <w:tab w:val="left" w:pos="708"/>
        </w:tabs>
        <w:ind w:left="284"/>
      </w:pPr>
      <w:r>
        <w:t>b ) Obmedzené práva pri nakladaní s dlhodobým majetkom, zmluvy o zabezpečovacom prevode práva</w:t>
      </w:r>
    </w:p>
    <w:p w:rsidR="00756A6B" w:rsidRDefault="00756A6B" w:rsidP="00756A6B">
      <w:r>
        <w:t xml:space="preserve">     Spoločnosť neeviduje majetok s obmedzenými právami pri jeho nakladaní.</w:t>
      </w:r>
      <w:r>
        <w:tab/>
      </w:r>
    </w:p>
    <w:p w:rsidR="00756A6B" w:rsidRDefault="00756A6B" w:rsidP="00756A6B">
      <w:pPr>
        <w:rPr>
          <w:b/>
        </w:rPr>
      </w:pPr>
    </w:p>
    <w:p w:rsidR="00756A6B" w:rsidRDefault="00756A6B" w:rsidP="00756A6B">
      <w:pPr>
        <w:ind w:left="567" w:hanging="283"/>
        <w:rPr>
          <w:b/>
        </w:rPr>
      </w:pPr>
      <w:r>
        <w:rPr>
          <w:b/>
        </w:rPr>
        <w:t>c)  Výskumná a vývojová činnosť účtovnej jednotky</w:t>
      </w:r>
    </w:p>
    <w:p w:rsidR="00756A6B" w:rsidRDefault="00756A6B" w:rsidP="00756A6B">
      <w:pPr>
        <w:ind w:left="567"/>
      </w:pPr>
      <w:r>
        <w:t>Účtovná jednotka nevyvíja činnosť v oblasti výskumu a vývoja.</w:t>
      </w:r>
    </w:p>
    <w:p w:rsidR="00B21C87" w:rsidRDefault="00B21C87" w:rsidP="00756A6B">
      <w:pPr>
        <w:ind w:left="567"/>
      </w:pPr>
    </w:p>
    <w:p w:rsidR="00756A6B" w:rsidRPr="00835ED8" w:rsidRDefault="001B6B34" w:rsidP="00835ED8">
      <w:pPr>
        <w:ind w:left="284" w:hanging="284"/>
        <w:rPr>
          <w:b/>
          <w:sz w:val="22"/>
          <w:szCs w:val="22"/>
        </w:rPr>
      </w:pPr>
      <w:r>
        <w:rPr>
          <w:b/>
          <w:sz w:val="22"/>
          <w:szCs w:val="22"/>
        </w:rPr>
        <w:t>15</w:t>
      </w:r>
      <w:r w:rsidR="00756A6B" w:rsidRPr="00835ED8">
        <w:rPr>
          <w:b/>
          <w:sz w:val="22"/>
          <w:szCs w:val="22"/>
        </w:rPr>
        <w:t>. Zásoby</w:t>
      </w:r>
    </w:p>
    <w:p w:rsidR="00756A6B" w:rsidRDefault="00756A6B" w:rsidP="00756A6B">
      <w:pPr>
        <w:pStyle w:val="Nadpis3"/>
        <w:numPr>
          <w:ilvl w:val="0"/>
          <w:numId w:val="16"/>
        </w:numPr>
        <w:ind w:left="567" w:hanging="283"/>
      </w:pPr>
      <w:r>
        <w:t>Opravné položky k zásobám</w:t>
      </w:r>
    </w:p>
    <w:p w:rsidR="00756A6B" w:rsidRDefault="00756A6B" w:rsidP="00756A6B">
      <w:pPr>
        <w:ind w:left="0"/>
      </w:pPr>
      <w:bookmarkStart w:id="28" w:name="_1389514278"/>
      <w:bookmarkStart w:id="29" w:name="_1389514286"/>
      <w:bookmarkStart w:id="30" w:name="_1389514298"/>
      <w:bookmarkStart w:id="31" w:name="_1389514348"/>
      <w:bookmarkStart w:id="32" w:name="_1389514361"/>
      <w:bookmarkStart w:id="33" w:name="_1389514371"/>
      <w:bookmarkStart w:id="34" w:name="_1389514385"/>
      <w:bookmarkStart w:id="35" w:name="_1390127513"/>
      <w:bookmarkEnd w:id="28"/>
      <w:bookmarkEnd w:id="29"/>
      <w:bookmarkEnd w:id="30"/>
      <w:bookmarkEnd w:id="31"/>
      <w:bookmarkEnd w:id="32"/>
      <w:bookmarkEnd w:id="33"/>
      <w:bookmarkEnd w:id="34"/>
      <w:bookmarkEnd w:id="35"/>
      <w:r>
        <w:t xml:space="preserve">      Spoločnosť netvorila  v roku 201</w:t>
      </w:r>
      <w:r w:rsidR="001B6B34">
        <w:t>3</w:t>
      </w:r>
      <w:r>
        <w:t xml:space="preserve"> opravnú položku k zásobám.</w:t>
      </w:r>
    </w:p>
    <w:p w:rsidR="00756A6B" w:rsidRDefault="00756A6B" w:rsidP="00756A6B">
      <w:pPr>
        <w:pStyle w:val="Nadpis3"/>
        <w:numPr>
          <w:ilvl w:val="0"/>
          <w:numId w:val="0"/>
        </w:numPr>
        <w:tabs>
          <w:tab w:val="left" w:pos="708"/>
        </w:tabs>
        <w:spacing w:before="0"/>
        <w:ind w:left="284"/>
      </w:pPr>
    </w:p>
    <w:p w:rsidR="00756A6B" w:rsidRDefault="00756A6B" w:rsidP="00756A6B">
      <w:pPr>
        <w:pStyle w:val="Nadpis3"/>
        <w:numPr>
          <w:ilvl w:val="0"/>
          <w:numId w:val="16"/>
        </w:numPr>
        <w:spacing w:before="0"/>
        <w:ind w:left="567" w:hanging="283"/>
      </w:pPr>
      <w:bookmarkStart w:id="36" w:name="_1389514458"/>
      <w:bookmarkStart w:id="37" w:name="_1389514569"/>
      <w:bookmarkStart w:id="38" w:name="_1389514579"/>
      <w:bookmarkStart w:id="39" w:name="_1390127502"/>
      <w:bookmarkEnd w:id="36"/>
      <w:bookmarkEnd w:id="37"/>
      <w:bookmarkEnd w:id="38"/>
      <w:bookmarkEnd w:id="39"/>
      <w:r>
        <w:t>Poistenie zásob</w:t>
      </w:r>
    </w:p>
    <w:p w:rsidR="00756A6B" w:rsidRDefault="00756A6B" w:rsidP="00756A6B">
      <w:pPr>
        <w:ind w:left="567"/>
      </w:pPr>
      <w:r>
        <w:t>Spoločnosť nemá poistené zásoby pre  prípad škôd spôsobených krádežou, živelnou udalosťou.  Tieto sa nachádzajú v prenajatých priestoroch firmy HUDÁK,  spol. s r.o., ktorá tieto priestory má poistené.</w:t>
      </w:r>
    </w:p>
    <w:p w:rsidR="00756A6B" w:rsidRDefault="00756A6B" w:rsidP="00756A6B">
      <w:pPr>
        <w:pStyle w:val="Nadpis3"/>
        <w:numPr>
          <w:ilvl w:val="0"/>
          <w:numId w:val="16"/>
        </w:numPr>
        <w:ind w:left="567" w:hanging="283"/>
      </w:pPr>
      <w:r>
        <w:t>Obmedzené práva pri nakladaní so zásobami</w:t>
      </w:r>
    </w:p>
    <w:p w:rsidR="00756A6B" w:rsidRDefault="00756A6B" w:rsidP="00756A6B">
      <w:pPr>
        <w:ind w:left="567"/>
      </w:pPr>
      <w:bookmarkStart w:id="40" w:name="_1389514836"/>
      <w:bookmarkStart w:id="41" w:name="_1389514853"/>
      <w:bookmarkStart w:id="42" w:name="_1390127492"/>
      <w:bookmarkEnd w:id="40"/>
      <w:bookmarkEnd w:id="41"/>
      <w:bookmarkEnd w:id="42"/>
      <w:r>
        <w:t>Na zásoby  nie je zriadené  záložné právo, ani obmedzené právo s nimi nakladať.</w:t>
      </w:r>
    </w:p>
    <w:p w:rsidR="00756A6B" w:rsidRDefault="001B6B34" w:rsidP="00756A6B">
      <w:pPr>
        <w:pStyle w:val="Nadpis2"/>
        <w:ind w:left="300" w:hanging="300"/>
      </w:pPr>
      <w:r>
        <w:t>16</w:t>
      </w:r>
      <w:r w:rsidR="00756A6B">
        <w:t>. Pohľadávky</w:t>
      </w:r>
    </w:p>
    <w:p w:rsidR="00B21C87" w:rsidRPr="00B21C87" w:rsidRDefault="00B21C87" w:rsidP="00B21C87"/>
    <w:p w:rsidR="001B6B34" w:rsidRPr="003F477D" w:rsidRDefault="001B6B34" w:rsidP="001B6B34">
      <w:pPr>
        <w:pStyle w:val="Nzov"/>
        <w:keepNext/>
        <w:suppressAutoHyphens w:val="0"/>
        <w:jc w:val="left"/>
        <w:outlineLvl w:val="0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9407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3"/>
        <w:gridCol w:w="1276"/>
        <w:gridCol w:w="1134"/>
        <w:gridCol w:w="1701"/>
        <w:gridCol w:w="1843"/>
        <w:gridCol w:w="1540"/>
      </w:tblGrid>
      <w:tr w:rsidR="00756A6B" w:rsidTr="001B6B34">
        <w:trPr>
          <w:jc w:val="center"/>
        </w:trPr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Pohľadávky</w:t>
            </w:r>
          </w:p>
        </w:tc>
        <w:tc>
          <w:tcPr>
            <w:tcW w:w="7494" w:type="dxa"/>
            <w:gridSpan w:val="5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Bežné účtovné obdobie</w:t>
            </w:r>
          </w:p>
        </w:tc>
      </w:tr>
      <w:tr w:rsidR="00756A6B" w:rsidTr="001B6B34">
        <w:trPr>
          <w:jc w:val="center"/>
        </w:trPr>
        <w:tc>
          <w:tcPr>
            <w:tcW w:w="1913" w:type="dxa"/>
            <w:tcBorders>
              <w:top w:val="single" w:sz="2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Tvorba</w:t>
            </w:r>
          </w:p>
          <w:p w:rsidR="00756A6B" w:rsidRDefault="00756A6B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 xml:space="preserve">Zúčtovanie OP z dôvodu vyradenia majetku </w:t>
            </w: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br/>
              <w:t>z účtovníctva</w:t>
            </w:r>
          </w:p>
        </w:tc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Stav OP na konci účtovného obdobia</w:t>
            </w:r>
          </w:p>
        </w:tc>
      </w:tr>
      <w:tr w:rsidR="00756A6B" w:rsidTr="001B6B34">
        <w:trPr>
          <w:jc w:val="center"/>
        </w:trPr>
        <w:tc>
          <w:tcPr>
            <w:tcW w:w="191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e</w:t>
            </w:r>
          </w:p>
        </w:tc>
        <w:tc>
          <w:tcPr>
            <w:tcW w:w="15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F</w:t>
            </w:r>
          </w:p>
        </w:tc>
      </w:tr>
      <w:tr w:rsidR="00756A6B" w:rsidTr="001B6B34">
        <w:trPr>
          <w:jc w:val="center"/>
        </w:trPr>
        <w:tc>
          <w:tcPr>
            <w:tcW w:w="191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1B6B34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40275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1B6B34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4797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96972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493</w:t>
            </w:r>
          </w:p>
        </w:tc>
        <w:tc>
          <w:tcPr>
            <w:tcW w:w="154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1B6B34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44579</w:t>
            </w:r>
          </w:p>
        </w:tc>
      </w:tr>
      <w:tr w:rsidR="00756A6B" w:rsidTr="001B6B34">
        <w:trPr>
          <w:jc w:val="center"/>
        </w:trPr>
        <w:tc>
          <w:tcPr>
            <w:tcW w:w="191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1B6B34">
        <w:trPr>
          <w:jc w:val="center"/>
        </w:trPr>
        <w:tc>
          <w:tcPr>
            <w:tcW w:w="191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1B6B34">
        <w:trPr>
          <w:jc w:val="center"/>
        </w:trPr>
        <w:tc>
          <w:tcPr>
            <w:tcW w:w="191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1B6B34">
        <w:trPr>
          <w:jc w:val="center"/>
        </w:trPr>
        <w:tc>
          <w:tcPr>
            <w:tcW w:w="191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1B6B34">
        <w:trPr>
          <w:jc w:val="center"/>
        </w:trPr>
        <w:tc>
          <w:tcPr>
            <w:tcW w:w="191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9697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40275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96972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493</w:t>
            </w: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96972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44579</w:t>
            </w:r>
          </w:p>
        </w:tc>
      </w:tr>
    </w:tbl>
    <w:p w:rsidR="00B21C87" w:rsidRDefault="00B21C87" w:rsidP="00B21C87">
      <w:pPr>
        <w:ind w:left="600"/>
      </w:pPr>
    </w:p>
    <w:p w:rsidR="00B21C87" w:rsidRDefault="00796972" w:rsidP="00B21C87">
      <w:pPr>
        <w:ind w:left="600"/>
      </w:pPr>
      <w:r>
        <w:t xml:space="preserve">V stave pohľadávok k 31.12.2013 sa nachádzajú pohľadávky po dobe splatnosti a existuje riziko, že </w:t>
      </w:r>
    </w:p>
    <w:p w:rsidR="00756A6B" w:rsidRDefault="00796972" w:rsidP="00B21C87">
      <w:pPr>
        <w:ind w:left="600"/>
      </w:pPr>
      <w:r>
        <w:t>nebudú uhradené, opravná položka vytvorená v predchádzajúcich obdobiach sa ponechala a zároveň sa tvorila nová OP.  K zúčtovaniu opravnej položky došlo z dôvodu ukončenia konkurzu a výmazu firmy.</w:t>
      </w:r>
    </w:p>
    <w:p w:rsidR="00756A6B" w:rsidRDefault="00756A6B" w:rsidP="00B21C87">
      <w:pPr>
        <w:ind w:left="600"/>
      </w:pPr>
    </w:p>
    <w:p w:rsidR="00B21C87" w:rsidRDefault="00B21C87" w:rsidP="00B21C87">
      <w:pPr>
        <w:ind w:left="600"/>
      </w:pPr>
    </w:p>
    <w:p w:rsidR="00B21C87" w:rsidRDefault="00B21C87" w:rsidP="00B21C87">
      <w:pPr>
        <w:ind w:left="600"/>
      </w:pPr>
    </w:p>
    <w:p w:rsidR="00796972" w:rsidRPr="003F477D" w:rsidRDefault="00796972" w:rsidP="00796972">
      <w:pPr>
        <w:pStyle w:val="Nzov"/>
        <w:widowControl w:val="0"/>
        <w:suppressAutoHyphens w:val="0"/>
        <w:ind w:left="360"/>
        <w:jc w:val="left"/>
        <w:outlineLvl w:val="0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s) o vekovej štruktúre pohľadávok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270"/>
      </w:tblGrid>
      <w:tr w:rsidR="00756A6B" w:rsidTr="00756A6B">
        <w:trPr>
          <w:jc w:val="center"/>
        </w:trPr>
        <w:tc>
          <w:tcPr>
            <w:tcW w:w="3153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Názov položky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V lehote splatnosti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Po lehote splatnosti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Pohľadávky spolu</w:t>
            </w:r>
          </w:p>
        </w:tc>
      </w:tr>
      <w:tr w:rsidR="00756A6B" w:rsidTr="00756A6B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c</w:t>
            </w:r>
          </w:p>
        </w:tc>
        <w:tc>
          <w:tcPr>
            <w:tcW w:w="227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D</w:t>
            </w:r>
          </w:p>
        </w:tc>
      </w:tr>
      <w:tr w:rsidR="00756A6B" w:rsidTr="00756A6B">
        <w:trPr>
          <w:trHeight w:val="329"/>
          <w:jc w:val="center"/>
        </w:trPr>
        <w:tc>
          <w:tcPr>
            <w:tcW w:w="9483" w:type="dxa"/>
            <w:gridSpan w:val="4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Dlhodobé pohľadávky</w:t>
            </w:r>
          </w:p>
        </w:tc>
      </w:tr>
      <w:tr w:rsidR="00756A6B" w:rsidTr="00756A6B">
        <w:trPr>
          <w:trHeight w:hRule="exact" w:val="329"/>
          <w:jc w:val="center"/>
        </w:trPr>
        <w:tc>
          <w:tcPr>
            <w:tcW w:w="31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27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756A6B">
        <w:trPr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756A6B">
        <w:trPr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756A6B">
        <w:trPr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756A6B">
        <w:trPr>
          <w:trHeight w:hRule="exact" w:val="329"/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756A6B">
        <w:trPr>
          <w:trHeight w:hRule="exact" w:val="329"/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</w:tr>
      <w:tr w:rsidR="00756A6B" w:rsidTr="00756A6B">
        <w:trPr>
          <w:trHeight w:val="329"/>
          <w:jc w:val="center"/>
        </w:trPr>
        <w:tc>
          <w:tcPr>
            <w:tcW w:w="9483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Krátkodobé pohľadávky</w:t>
            </w:r>
          </w:p>
        </w:tc>
      </w:tr>
      <w:tr w:rsidR="00756A6B" w:rsidTr="00756A6B">
        <w:trPr>
          <w:trHeight w:val="397"/>
          <w:jc w:val="center"/>
        </w:trPr>
        <w:tc>
          <w:tcPr>
            <w:tcW w:w="31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E21BA6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53229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E21BA6" w:rsidP="00E21BA6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44679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E21BA6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97908</w:t>
            </w:r>
          </w:p>
        </w:tc>
      </w:tr>
      <w:tr w:rsidR="00756A6B" w:rsidTr="00756A6B">
        <w:trPr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756A6B">
        <w:trPr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756A6B">
        <w:trPr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756A6B">
        <w:trPr>
          <w:trHeight w:hRule="exact" w:val="329"/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E21BA6">
        <w:trPr>
          <w:trHeight w:hRule="exact" w:val="329"/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E21BA6">
        <w:trPr>
          <w:trHeight w:hRule="exact" w:val="329"/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756A6B">
        <w:trPr>
          <w:trHeight w:hRule="exact" w:val="329"/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E21BA6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53229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E21BA6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44679</w:t>
            </w:r>
          </w:p>
        </w:tc>
        <w:tc>
          <w:tcPr>
            <w:tcW w:w="227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E21BA6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97908</w:t>
            </w:r>
          </w:p>
        </w:tc>
      </w:tr>
    </w:tbl>
    <w:p w:rsidR="00756A6B" w:rsidRDefault="00756A6B" w:rsidP="00756A6B">
      <w:pPr>
        <w:pStyle w:val="Prklady"/>
        <w:ind w:left="300"/>
        <w:rPr>
          <w:i w:val="0"/>
        </w:rPr>
      </w:pPr>
    </w:p>
    <w:tbl>
      <w:tblPr>
        <w:tblW w:w="9407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53"/>
        <w:gridCol w:w="2757"/>
        <w:gridCol w:w="2997"/>
      </w:tblGrid>
      <w:tr w:rsidR="00756A6B" w:rsidTr="00E21BA6">
        <w:trPr>
          <w:jc w:val="center"/>
        </w:trPr>
        <w:tc>
          <w:tcPr>
            <w:tcW w:w="3653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Pohľadávky podľa zostatkovej</w:t>
            </w:r>
          </w:p>
          <w:p w:rsidR="00756A6B" w:rsidRDefault="00756A6B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2757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99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56A6B" w:rsidTr="00E21BA6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99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C</w:t>
            </w:r>
          </w:p>
        </w:tc>
      </w:tr>
      <w:tr w:rsidR="00E21BA6" w:rsidTr="00E21BA6">
        <w:trPr>
          <w:jc w:val="center"/>
        </w:trPr>
        <w:tc>
          <w:tcPr>
            <w:tcW w:w="36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21BA6" w:rsidRDefault="00E21BA6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21BA6" w:rsidRDefault="00E21BA6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44679</w:t>
            </w:r>
          </w:p>
        </w:tc>
        <w:tc>
          <w:tcPr>
            <w:tcW w:w="299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E21BA6" w:rsidRDefault="00E21BA6" w:rsidP="00C207F2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45131</w:t>
            </w:r>
          </w:p>
        </w:tc>
      </w:tr>
      <w:tr w:rsidR="00E21BA6" w:rsidTr="00E21BA6">
        <w:trPr>
          <w:jc w:val="center"/>
        </w:trPr>
        <w:tc>
          <w:tcPr>
            <w:tcW w:w="36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21BA6" w:rsidRDefault="00E21BA6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21BA6" w:rsidRDefault="00E21BA6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53229</w:t>
            </w:r>
          </w:p>
        </w:tc>
        <w:tc>
          <w:tcPr>
            <w:tcW w:w="2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E21BA6" w:rsidRDefault="00E21BA6" w:rsidP="00C207F2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47973</w:t>
            </w:r>
          </w:p>
        </w:tc>
      </w:tr>
      <w:tr w:rsidR="00E21BA6" w:rsidTr="00E21BA6">
        <w:trPr>
          <w:jc w:val="center"/>
        </w:trPr>
        <w:tc>
          <w:tcPr>
            <w:tcW w:w="36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E21BA6" w:rsidRDefault="00E21BA6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E21BA6" w:rsidRDefault="00E21BA6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97908</w:t>
            </w:r>
          </w:p>
        </w:tc>
        <w:tc>
          <w:tcPr>
            <w:tcW w:w="2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E21BA6" w:rsidRDefault="00E21BA6" w:rsidP="00C207F2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93104</w:t>
            </w:r>
          </w:p>
        </w:tc>
      </w:tr>
      <w:tr w:rsidR="00756A6B" w:rsidTr="00E21BA6">
        <w:trPr>
          <w:jc w:val="center"/>
        </w:trPr>
        <w:tc>
          <w:tcPr>
            <w:tcW w:w="36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E21BA6">
        <w:trPr>
          <w:jc w:val="center"/>
        </w:trPr>
        <w:tc>
          <w:tcPr>
            <w:tcW w:w="36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E21BA6">
        <w:trPr>
          <w:jc w:val="center"/>
        </w:trPr>
        <w:tc>
          <w:tcPr>
            <w:tcW w:w="365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75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99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</w:tbl>
    <w:p w:rsidR="00756A6B" w:rsidRDefault="00756A6B" w:rsidP="00756A6B">
      <w:pPr>
        <w:pStyle w:val="Prklady"/>
        <w:ind w:left="300"/>
      </w:pPr>
    </w:p>
    <w:p w:rsidR="00756A6B" w:rsidRDefault="00F85480" w:rsidP="00756A6B">
      <w:pPr>
        <w:ind w:left="600"/>
      </w:pPr>
      <w:bookmarkStart w:id="43" w:name="_1389527272"/>
      <w:bookmarkStart w:id="44" w:name="_1389527544"/>
      <w:bookmarkStart w:id="45" w:name="_1390127368"/>
      <w:bookmarkStart w:id="46" w:name="_1389528580"/>
      <w:bookmarkStart w:id="47" w:name="_1389528656"/>
      <w:bookmarkStart w:id="48" w:name="_1390127300"/>
      <w:bookmarkEnd w:id="43"/>
      <w:bookmarkEnd w:id="44"/>
      <w:bookmarkEnd w:id="45"/>
      <w:bookmarkEnd w:id="46"/>
      <w:bookmarkEnd w:id="47"/>
      <w:bookmarkEnd w:id="48"/>
      <w:r>
        <w:t>P</w:t>
      </w:r>
      <w:r w:rsidR="00756A6B">
        <w:t>ohľadávky nie sú kryté záložným právom.  Účtovná jednotka neeviduje pohľadávky, pri ktorých je obmedzené právo s nimi nakladať.</w:t>
      </w:r>
    </w:p>
    <w:p w:rsidR="00756A6B" w:rsidRDefault="00756A6B" w:rsidP="00756A6B">
      <w:r>
        <w:t xml:space="preserve">     Spoločnosť neúčtovala o odloženej daňovej pohľadávke.</w:t>
      </w:r>
      <w:r>
        <w:tab/>
        <w:t xml:space="preserve"> </w:t>
      </w:r>
      <w:r>
        <w:tab/>
      </w:r>
    </w:p>
    <w:p w:rsidR="00756A6B" w:rsidRDefault="00351213" w:rsidP="00756A6B">
      <w:pPr>
        <w:pStyle w:val="Nadpis2"/>
      </w:pPr>
      <w:r>
        <w:t>17</w:t>
      </w:r>
      <w:r w:rsidR="00756A6B">
        <w:t>. Finančné účty</w:t>
      </w:r>
    </w:p>
    <w:p w:rsidR="00B21C87" w:rsidRPr="00B21C87" w:rsidRDefault="00B21C87" w:rsidP="00B21C87"/>
    <w:p w:rsidR="00F85480" w:rsidRDefault="00F85480" w:rsidP="00756A6B">
      <w:pPr>
        <w:ind w:left="600"/>
      </w:pPr>
      <w:r>
        <w:t>Účtovná jednotka vedie jednu pokladnicu a jeden bežný účet, ktorý nie je účelovo viazaný. V registračnej pokladnici eviduje iba príjmy za úhradu faktúr.</w:t>
      </w:r>
    </w:p>
    <w:p w:rsidR="00756A6B" w:rsidRDefault="00756A6B" w:rsidP="00756A6B">
      <w:pPr>
        <w:ind w:left="600"/>
        <w:jc w:val="left"/>
        <w:rPr>
          <w:rFonts w:ascii="Arial Narrow" w:eastAsia="Arial Narrow" w:hAnsi="Arial Narrow" w:cs="Arial Narrow"/>
          <w:kern w:val="2"/>
          <w:sz w:val="22"/>
          <w:szCs w:val="22"/>
        </w:rPr>
      </w:pPr>
    </w:p>
    <w:p w:rsidR="006F6A09" w:rsidRDefault="006F6A09" w:rsidP="00756A6B">
      <w:pPr>
        <w:ind w:left="600"/>
        <w:jc w:val="left"/>
        <w:rPr>
          <w:rFonts w:ascii="Arial Narrow" w:eastAsia="Arial Narrow" w:hAnsi="Arial Narrow" w:cs="Arial Narrow"/>
          <w:kern w:val="2"/>
          <w:sz w:val="22"/>
          <w:szCs w:val="22"/>
        </w:rPr>
      </w:pPr>
    </w:p>
    <w:p w:rsidR="006F6A09" w:rsidRDefault="006F6A09" w:rsidP="00756A6B">
      <w:pPr>
        <w:ind w:left="600"/>
        <w:jc w:val="left"/>
        <w:rPr>
          <w:rFonts w:ascii="Arial Narrow" w:eastAsia="Arial Narrow" w:hAnsi="Arial Narrow" w:cs="Arial Narrow"/>
          <w:kern w:val="2"/>
          <w:sz w:val="22"/>
          <w:szCs w:val="22"/>
        </w:rPr>
      </w:pPr>
    </w:p>
    <w:p w:rsidR="006F6A09" w:rsidRDefault="006F6A09" w:rsidP="00756A6B">
      <w:pPr>
        <w:ind w:left="600"/>
        <w:jc w:val="left"/>
        <w:rPr>
          <w:rFonts w:ascii="Arial Narrow" w:eastAsia="Arial Narrow" w:hAnsi="Arial Narrow" w:cs="Arial Narrow"/>
          <w:kern w:val="2"/>
          <w:sz w:val="22"/>
          <w:szCs w:val="22"/>
        </w:rPr>
      </w:pPr>
    </w:p>
    <w:p w:rsidR="00F85480" w:rsidRPr="003F477D" w:rsidRDefault="00F85480" w:rsidP="00F85480">
      <w:pPr>
        <w:pStyle w:val="Nzov"/>
        <w:keepNext/>
        <w:suppressAutoHyphens w:val="0"/>
        <w:ind w:left="360"/>
        <w:jc w:val="left"/>
        <w:outlineLvl w:val="0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w) o krátkodobom finančnom majetku </w:t>
      </w:r>
    </w:p>
    <w:p w:rsidR="00F85480" w:rsidRPr="003F477D" w:rsidRDefault="00F85480" w:rsidP="00F85480">
      <w:pPr>
        <w:pStyle w:val="Nzov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9480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18"/>
        <w:gridCol w:w="2692"/>
        <w:gridCol w:w="2570"/>
      </w:tblGrid>
      <w:tr w:rsidR="00756A6B" w:rsidTr="00F85480">
        <w:trPr>
          <w:jc w:val="center"/>
        </w:trPr>
        <w:tc>
          <w:tcPr>
            <w:tcW w:w="4218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Názov položky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Bežné účtovné obdobie</w:t>
            </w:r>
          </w:p>
        </w:tc>
        <w:tc>
          <w:tcPr>
            <w:tcW w:w="257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Bezprostredne predchádzajúce účtovné obdobie</w:t>
            </w:r>
          </w:p>
        </w:tc>
      </w:tr>
      <w:tr w:rsidR="00F85480" w:rsidTr="00F85480">
        <w:trPr>
          <w:trHeight w:val="340"/>
          <w:jc w:val="center"/>
        </w:trPr>
        <w:tc>
          <w:tcPr>
            <w:tcW w:w="421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F85480" w:rsidRDefault="00F85480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Pokladnica, ceniny</w:t>
            </w:r>
          </w:p>
        </w:tc>
        <w:tc>
          <w:tcPr>
            <w:tcW w:w="26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F85480" w:rsidRDefault="00F85480" w:rsidP="00F85480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1773</w:t>
            </w:r>
          </w:p>
        </w:tc>
        <w:tc>
          <w:tcPr>
            <w:tcW w:w="257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F85480" w:rsidRDefault="00F85480" w:rsidP="00C207F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5158</w:t>
            </w:r>
          </w:p>
        </w:tc>
      </w:tr>
      <w:tr w:rsidR="00F85480" w:rsidTr="00F85480">
        <w:trPr>
          <w:trHeight w:val="340"/>
          <w:jc w:val="center"/>
        </w:trPr>
        <w:tc>
          <w:tcPr>
            <w:tcW w:w="42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F85480" w:rsidRPr="00F85480" w:rsidRDefault="00F85480" w:rsidP="00F85480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 w:rsidRPr="00F85480">
              <w:rPr>
                <w:rFonts w:ascii="Arial Narrow" w:hAnsi="Arial Narrow"/>
                <w:bCs/>
                <w:szCs w:val="22"/>
              </w:rPr>
              <w:t>Bežné účty v banke alebo v pobočke zahraničnej banky</w:t>
            </w:r>
            <w:r w:rsidRPr="00F85480"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 xml:space="preserve"> </w:t>
            </w: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 xml:space="preserve"> 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F85480" w:rsidRDefault="00F85480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34275</w:t>
            </w:r>
          </w:p>
        </w:tc>
        <w:tc>
          <w:tcPr>
            <w:tcW w:w="2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F85480" w:rsidRDefault="00F85480" w:rsidP="00C207F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41688</w:t>
            </w:r>
          </w:p>
        </w:tc>
      </w:tr>
      <w:tr w:rsidR="00F85480" w:rsidTr="00F85480">
        <w:trPr>
          <w:trHeight w:val="340"/>
          <w:jc w:val="center"/>
        </w:trPr>
        <w:tc>
          <w:tcPr>
            <w:tcW w:w="42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F85480" w:rsidRPr="00F85480" w:rsidRDefault="00F85480" w:rsidP="00F85480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 w:rsidRPr="00F85480">
              <w:rPr>
                <w:rFonts w:ascii="Arial Narrow" w:hAnsi="Arial Narrow"/>
                <w:bCs/>
                <w:szCs w:val="22"/>
              </w:rPr>
              <w:t>Vkladové účty v banke alebo v pobočke zahraničnej banky termínované</w:t>
            </w:r>
            <w:r w:rsidRPr="00F85480"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 xml:space="preserve"> </w:t>
            </w: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 xml:space="preserve"> 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F85480" w:rsidRDefault="00F85480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F85480" w:rsidRDefault="00F85480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F85480" w:rsidTr="00F85480">
        <w:trPr>
          <w:trHeight w:val="340"/>
          <w:jc w:val="center"/>
        </w:trPr>
        <w:tc>
          <w:tcPr>
            <w:tcW w:w="42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F85480" w:rsidRDefault="00F85480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Peniaze na ceste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F85480" w:rsidRDefault="00F85480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F85480" w:rsidRDefault="00F85480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F85480" w:rsidRPr="00F85480" w:rsidTr="00F85480">
        <w:trPr>
          <w:trHeight w:val="340"/>
          <w:jc w:val="center"/>
        </w:trPr>
        <w:tc>
          <w:tcPr>
            <w:tcW w:w="421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F85480" w:rsidRPr="00351213" w:rsidRDefault="00F85480" w:rsidP="00880AC8">
            <w:pPr>
              <w:autoSpaceDE w:val="0"/>
              <w:snapToGrid w:val="0"/>
              <w:jc w:val="left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 w:rsidRPr="00351213"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Spolu</w:t>
            </w:r>
          </w:p>
        </w:tc>
        <w:tc>
          <w:tcPr>
            <w:tcW w:w="26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F85480" w:rsidRPr="00351213" w:rsidRDefault="00880AC8" w:rsidP="00F85480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 w:rsidRPr="00351213"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36048</w:t>
            </w:r>
          </w:p>
        </w:tc>
        <w:tc>
          <w:tcPr>
            <w:tcW w:w="257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F85480" w:rsidRPr="00880AC8" w:rsidRDefault="00F85480" w:rsidP="00F85480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 w:rsidRPr="00351213"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46846</w:t>
            </w:r>
          </w:p>
        </w:tc>
      </w:tr>
    </w:tbl>
    <w:p w:rsidR="00756A6B" w:rsidRDefault="00756A6B" w:rsidP="00756A6B">
      <w:pPr>
        <w:ind w:left="300"/>
      </w:pPr>
    </w:p>
    <w:p w:rsidR="00756A6B" w:rsidRDefault="00756A6B" w:rsidP="00756A6B">
      <w:pPr>
        <w:keepNext/>
        <w:autoSpaceDE w:val="0"/>
        <w:spacing w:before="0" w:after="60"/>
      </w:pPr>
    </w:p>
    <w:p w:rsidR="00756A6B" w:rsidRDefault="00756A6B" w:rsidP="00756A6B">
      <w:pPr>
        <w:pStyle w:val="Nadpis1"/>
        <w:tabs>
          <w:tab w:val="clear" w:pos="340"/>
          <w:tab w:val="left" w:pos="708"/>
        </w:tabs>
      </w:pPr>
      <w:r>
        <w:t>G.  Informácie o údajoch na strane pasív súvahy</w:t>
      </w:r>
    </w:p>
    <w:p w:rsidR="00756A6B" w:rsidRDefault="00351213" w:rsidP="00756A6B">
      <w:pPr>
        <w:pStyle w:val="Nadpis2"/>
        <w:ind w:left="300" w:hanging="300"/>
      </w:pPr>
      <w:r>
        <w:t>18</w:t>
      </w:r>
      <w:r w:rsidR="00756A6B">
        <w:t>.Vlastné imanie</w:t>
      </w:r>
    </w:p>
    <w:p w:rsidR="00756A6B" w:rsidRPr="00351213" w:rsidRDefault="00756A6B" w:rsidP="00756A6B">
      <w:pPr>
        <w:pStyle w:val="Nadpis3"/>
        <w:numPr>
          <w:ilvl w:val="4"/>
          <w:numId w:val="8"/>
        </w:numPr>
        <w:ind w:left="600" w:hanging="300"/>
      </w:pPr>
      <w:r w:rsidRPr="00351213">
        <w:t>Základné imanie</w:t>
      </w:r>
    </w:p>
    <w:p w:rsidR="00756A6B" w:rsidRDefault="00756A6B" w:rsidP="00756A6B">
      <w:pPr>
        <w:ind w:left="600"/>
      </w:pPr>
      <w:r>
        <w:t>Základné imanie je splatené v plnom  rozsahu. Spoločnosť neeviduje k 31. decembru 201</w:t>
      </w:r>
      <w:r w:rsidR="002E09C2">
        <w:t>3</w:t>
      </w:r>
      <w:r>
        <w:t xml:space="preserve"> navýšené základné imanie nezapísané do obchodného registra.</w:t>
      </w:r>
    </w:p>
    <w:p w:rsidR="00756A6B" w:rsidRDefault="00756A6B" w:rsidP="00756A6B">
      <w:pPr>
        <w:pStyle w:val="Nadpis3"/>
        <w:numPr>
          <w:ilvl w:val="2"/>
          <w:numId w:val="8"/>
        </w:numPr>
        <w:ind w:left="600" w:hanging="300"/>
      </w:pPr>
      <w:r>
        <w:t xml:space="preserve">Prehľad o pohybe vlastného imania </w:t>
      </w:r>
    </w:p>
    <w:p w:rsidR="00756A6B" w:rsidRDefault="00756A6B" w:rsidP="00756A6B">
      <w:pPr>
        <w:ind w:left="600"/>
      </w:pPr>
      <w:r>
        <w:t xml:space="preserve">Prehľad o pohybe vlastného imania v priebehu účtovného obdobia je uvedený v časti P. </w:t>
      </w:r>
    </w:p>
    <w:p w:rsidR="00756A6B" w:rsidRPr="00351213" w:rsidRDefault="00756A6B" w:rsidP="00756A6B">
      <w:pPr>
        <w:pStyle w:val="Nadpis3"/>
        <w:numPr>
          <w:ilvl w:val="2"/>
          <w:numId w:val="8"/>
        </w:numPr>
        <w:ind w:left="600" w:hanging="300"/>
        <w:rPr>
          <w:highlight w:val="lightGray"/>
          <w:shd w:val="clear" w:color="auto" w:fill="FFFF00"/>
        </w:rPr>
      </w:pPr>
      <w:r w:rsidRPr="00351213">
        <w:rPr>
          <w:highlight w:val="lightGray"/>
          <w:shd w:val="clear" w:color="auto" w:fill="FFFF00"/>
        </w:rPr>
        <w:t>Rozdelenie účtovného zisku za predchádzajúce účtovné obdobie / Vysporiadanie účtovnej straty za predchádzajúce účtovné obdobie</w:t>
      </w:r>
    </w:p>
    <w:p w:rsidR="00756A6B" w:rsidRDefault="00756A6B" w:rsidP="00756A6B">
      <w:pPr>
        <w:ind w:left="600"/>
      </w:pPr>
    </w:p>
    <w:p w:rsidR="002E09C2" w:rsidRPr="003F477D" w:rsidRDefault="002E09C2" w:rsidP="002E09C2">
      <w:pPr>
        <w:pStyle w:val="Nzov"/>
        <w:keepNext/>
        <w:suppressAutoHyphens w:val="0"/>
        <w:jc w:val="both"/>
        <w:outlineLvl w:val="0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756A6B" w:rsidRDefault="002E09C2" w:rsidP="002E09C2">
      <w:pPr>
        <w:ind w:left="0"/>
      </w:pPr>
      <w:r w:rsidRPr="003F477D">
        <w:rPr>
          <w:szCs w:val="22"/>
        </w:rPr>
        <w:t>Tabuľka</w:t>
      </w:r>
      <w:r>
        <w:rPr>
          <w:szCs w:val="22"/>
        </w:rPr>
        <w:t xml:space="preserve"> 1</w:t>
      </w: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6912"/>
        <w:gridCol w:w="2571"/>
      </w:tblGrid>
      <w:tr w:rsidR="00756A6B" w:rsidTr="00756A6B">
        <w:trPr>
          <w:trHeight w:val="765"/>
          <w:jc w:val="center"/>
        </w:trPr>
        <w:tc>
          <w:tcPr>
            <w:tcW w:w="6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56A6B" w:rsidTr="00756A6B">
        <w:trPr>
          <w:trHeight w:val="330"/>
          <w:jc w:val="center"/>
        </w:trPr>
        <w:tc>
          <w:tcPr>
            <w:tcW w:w="6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756A6B">
        <w:trPr>
          <w:trHeight w:val="330"/>
          <w:jc w:val="center"/>
        </w:trPr>
        <w:tc>
          <w:tcPr>
            <w:tcW w:w="6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56A6B" w:rsidTr="00756A6B">
        <w:trPr>
          <w:trHeight w:val="330"/>
          <w:jc w:val="center"/>
        </w:trPr>
        <w:tc>
          <w:tcPr>
            <w:tcW w:w="691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257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756A6B">
        <w:trPr>
          <w:trHeight w:val="330"/>
          <w:jc w:val="center"/>
        </w:trPr>
        <w:tc>
          <w:tcPr>
            <w:tcW w:w="691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7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756A6B">
        <w:trPr>
          <w:trHeight w:val="330"/>
          <w:jc w:val="center"/>
        </w:trPr>
        <w:tc>
          <w:tcPr>
            <w:tcW w:w="691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257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756A6B">
        <w:trPr>
          <w:trHeight w:val="330"/>
          <w:jc w:val="center"/>
        </w:trPr>
        <w:tc>
          <w:tcPr>
            <w:tcW w:w="691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Prídel na zvýšenie základného imania</w:t>
            </w:r>
          </w:p>
        </w:tc>
        <w:tc>
          <w:tcPr>
            <w:tcW w:w="25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756A6B">
        <w:trPr>
          <w:trHeight w:val="330"/>
          <w:jc w:val="center"/>
        </w:trPr>
        <w:tc>
          <w:tcPr>
            <w:tcW w:w="691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Úhrada straty minulých období</w:t>
            </w:r>
          </w:p>
        </w:tc>
        <w:tc>
          <w:tcPr>
            <w:tcW w:w="257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756A6B">
        <w:trPr>
          <w:trHeight w:val="330"/>
          <w:jc w:val="center"/>
        </w:trPr>
        <w:tc>
          <w:tcPr>
            <w:tcW w:w="691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756A6B">
        <w:trPr>
          <w:trHeight w:val="330"/>
          <w:jc w:val="center"/>
        </w:trPr>
        <w:tc>
          <w:tcPr>
            <w:tcW w:w="691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756A6B">
        <w:trPr>
          <w:trHeight w:val="330"/>
          <w:jc w:val="center"/>
        </w:trPr>
        <w:tc>
          <w:tcPr>
            <w:tcW w:w="691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 xml:space="preserve">Iné </w:t>
            </w:r>
          </w:p>
        </w:tc>
        <w:tc>
          <w:tcPr>
            <w:tcW w:w="257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56A6B" w:rsidTr="00756A6B">
        <w:trPr>
          <w:trHeight w:val="330"/>
          <w:jc w:val="center"/>
        </w:trPr>
        <w:tc>
          <w:tcPr>
            <w:tcW w:w="691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7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756A6B" w:rsidRDefault="00756A6B" w:rsidP="00756A6B">
      <w:pPr>
        <w:tabs>
          <w:tab w:val="right" w:pos="14640"/>
        </w:tabs>
        <w:ind w:left="600"/>
      </w:pPr>
    </w:p>
    <w:p w:rsidR="002E09C2" w:rsidRDefault="002E09C2" w:rsidP="00756A6B">
      <w:pPr>
        <w:tabs>
          <w:tab w:val="right" w:pos="14640"/>
        </w:tabs>
        <w:ind w:left="600"/>
      </w:pPr>
    </w:p>
    <w:p w:rsidR="00B21C87" w:rsidRDefault="00B21C87" w:rsidP="00756A6B">
      <w:pPr>
        <w:tabs>
          <w:tab w:val="right" w:pos="14640"/>
        </w:tabs>
        <w:ind w:left="600"/>
      </w:pPr>
    </w:p>
    <w:p w:rsidR="00B21C87" w:rsidRDefault="00B21C87" w:rsidP="00756A6B">
      <w:pPr>
        <w:tabs>
          <w:tab w:val="right" w:pos="14640"/>
        </w:tabs>
        <w:ind w:left="600"/>
      </w:pPr>
    </w:p>
    <w:p w:rsidR="002E09C2" w:rsidRPr="003F477D" w:rsidRDefault="002E09C2" w:rsidP="002E09C2">
      <w:pPr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2E09C2" w:rsidRPr="003F477D" w:rsidTr="00C207F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E09C2" w:rsidRPr="003F477D" w:rsidRDefault="002E09C2" w:rsidP="00C207F2">
            <w:pPr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E09C2" w:rsidRPr="003F477D" w:rsidRDefault="002E09C2" w:rsidP="00C207F2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2E09C2" w:rsidRPr="003F477D" w:rsidTr="00C207F2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E09C2" w:rsidRPr="003F477D" w:rsidRDefault="002E09C2" w:rsidP="00C207F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9C2" w:rsidRPr="003F477D" w:rsidRDefault="00BF7CA2" w:rsidP="00C207F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8948</w:t>
            </w:r>
          </w:p>
        </w:tc>
      </w:tr>
      <w:tr w:rsidR="002E09C2" w:rsidRPr="003F477D" w:rsidTr="00C207F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E09C2" w:rsidRPr="003F477D" w:rsidRDefault="002E09C2" w:rsidP="00C207F2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09C2" w:rsidRPr="003F477D" w:rsidRDefault="002E09C2" w:rsidP="00C207F2">
            <w:pPr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2E09C2" w:rsidRPr="003F477D" w:rsidTr="00C207F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E09C2" w:rsidRPr="003F477D" w:rsidRDefault="002E09C2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9C2" w:rsidRPr="003F477D" w:rsidRDefault="002E09C2" w:rsidP="00C207F2">
            <w:pPr>
              <w:rPr>
                <w:szCs w:val="22"/>
              </w:rPr>
            </w:pPr>
          </w:p>
        </w:tc>
      </w:tr>
      <w:tr w:rsidR="002E09C2" w:rsidRPr="003F477D" w:rsidTr="00C207F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09C2" w:rsidRPr="003F477D" w:rsidRDefault="002E09C2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9C2" w:rsidRPr="003F477D" w:rsidRDefault="002E09C2" w:rsidP="00C207F2">
            <w:pPr>
              <w:rPr>
                <w:szCs w:val="22"/>
              </w:rPr>
            </w:pPr>
          </w:p>
        </w:tc>
      </w:tr>
      <w:tr w:rsidR="002E09C2" w:rsidRPr="003F477D" w:rsidTr="00C207F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E09C2" w:rsidRPr="003F477D" w:rsidRDefault="002E09C2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9C2" w:rsidRPr="003F477D" w:rsidRDefault="00BF7CA2" w:rsidP="00BF7CA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8948</w:t>
            </w:r>
          </w:p>
        </w:tc>
      </w:tr>
      <w:tr w:rsidR="002E09C2" w:rsidRPr="003F477D" w:rsidTr="00C207F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09C2" w:rsidRPr="003F477D" w:rsidRDefault="002E09C2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9C2" w:rsidRPr="003F477D" w:rsidRDefault="002E09C2" w:rsidP="00C207F2">
            <w:pPr>
              <w:rPr>
                <w:szCs w:val="22"/>
              </w:rPr>
            </w:pPr>
          </w:p>
        </w:tc>
      </w:tr>
      <w:tr w:rsidR="002E09C2" w:rsidRPr="003F477D" w:rsidTr="00C207F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E09C2" w:rsidRPr="003F477D" w:rsidRDefault="002E09C2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9C2" w:rsidRPr="003F477D" w:rsidRDefault="002E09C2" w:rsidP="00C207F2">
            <w:pPr>
              <w:rPr>
                <w:szCs w:val="22"/>
              </w:rPr>
            </w:pPr>
          </w:p>
        </w:tc>
      </w:tr>
      <w:tr w:rsidR="002E09C2" w:rsidRPr="003F477D" w:rsidTr="00C207F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09C2" w:rsidRPr="003F477D" w:rsidRDefault="002E09C2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9C2" w:rsidRPr="003F477D" w:rsidRDefault="002E09C2" w:rsidP="00C207F2">
            <w:pPr>
              <w:rPr>
                <w:szCs w:val="22"/>
              </w:rPr>
            </w:pPr>
          </w:p>
        </w:tc>
      </w:tr>
      <w:tr w:rsidR="002E09C2" w:rsidRPr="003F477D" w:rsidTr="00C207F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E09C2" w:rsidRPr="003F477D" w:rsidRDefault="002E09C2" w:rsidP="00C207F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9C2" w:rsidRPr="003F477D" w:rsidRDefault="00BF7CA2" w:rsidP="00BF7CA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8948</w:t>
            </w:r>
          </w:p>
        </w:tc>
      </w:tr>
    </w:tbl>
    <w:p w:rsidR="002E09C2" w:rsidRPr="003F477D" w:rsidRDefault="002E09C2" w:rsidP="002E09C2">
      <w:pPr>
        <w:pStyle w:val="Nzov"/>
        <w:jc w:val="left"/>
        <w:rPr>
          <w:szCs w:val="22"/>
        </w:rPr>
      </w:pPr>
    </w:p>
    <w:p w:rsidR="006558B8" w:rsidRPr="00C207F2" w:rsidRDefault="006558B8" w:rsidP="006558B8">
      <w:pPr>
        <w:ind w:left="0"/>
      </w:pPr>
      <w:r w:rsidRPr="00C207F2">
        <w:t>O vysporiadaní straty za účtovné obdobie 201</w:t>
      </w:r>
      <w:r>
        <w:t>2</w:t>
      </w:r>
      <w:r w:rsidRPr="00C207F2">
        <w:t xml:space="preserve"> rozhod</w:t>
      </w:r>
      <w:r>
        <w:t xml:space="preserve">lo </w:t>
      </w:r>
      <w:r w:rsidRPr="00C207F2">
        <w:t xml:space="preserve"> valné zhromaždenie</w:t>
      </w:r>
      <w:r>
        <w:t xml:space="preserve"> dňa 11.4.2013</w:t>
      </w:r>
      <w:r w:rsidRPr="00C207F2">
        <w:t>.</w:t>
      </w:r>
    </w:p>
    <w:p w:rsidR="00756A6B" w:rsidRDefault="00351213" w:rsidP="00756A6B">
      <w:pPr>
        <w:pStyle w:val="Nadpis2"/>
        <w:ind w:left="300" w:hanging="300"/>
      </w:pPr>
      <w:r>
        <w:t>19</w:t>
      </w:r>
      <w:r w:rsidR="00756A6B">
        <w:t>. Rezervy</w:t>
      </w:r>
    </w:p>
    <w:p w:rsidR="00B21C87" w:rsidRPr="00B21C87" w:rsidRDefault="00B21C87" w:rsidP="00B21C87"/>
    <w:p w:rsidR="00BF7CA2" w:rsidRPr="003F477D" w:rsidRDefault="00BF7CA2" w:rsidP="00BF7CA2">
      <w:pPr>
        <w:pStyle w:val="Nzov"/>
        <w:keepNext/>
        <w:suppressAutoHyphens w:val="0"/>
        <w:jc w:val="left"/>
        <w:outlineLvl w:val="0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BF7CA2" w:rsidRPr="003F477D" w:rsidRDefault="00BF7CA2" w:rsidP="00BF7CA2">
      <w:pPr>
        <w:ind w:left="0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9480" w:type="dxa"/>
        <w:jc w:val="center"/>
        <w:tblLayout w:type="fixed"/>
        <w:tblLook w:val="04A0" w:firstRow="1" w:lastRow="0" w:firstColumn="1" w:lastColumn="0" w:noHBand="0" w:noVBand="1"/>
      </w:tblPr>
      <w:tblGrid>
        <w:gridCol w:w="3085"/>
        <w:gridCol w:w="1698"/>
        <w:gridCol w:w="1006"/>
        <w:gridCol w:w="13"/>
        <w:gridCol w:w="980"/>
        <w:gridCol w:w="28"/>
        <w:gridCol w:w="998"/>
        <w:gridCol w:w="1672"/>
      </w:tblGrid>
      <w:tr w:rsidR="00756A6B" w:rsidTr="00BF7CA2">
        <w:trPr>
          <w:trHeight w:val="79"/>
          <w:jc w:val="center"/>
        </w:trPr>
        <w:tc>
          <w:tcPr>
            <w:tcW w:w="3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  <w:t>Názov položky</w:t>
            </w:r>
          </w:p>
        </w:tc>
        <w:tc>
          <w:tcPr>
            <w:tcW w:w="6395" w:type="dxa"/>
            <w:gridSpan w:val="7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  <w:t>Bežné účtovné obdobie</w:t>
            </w:r>
          </w:p>
        </w:tc>
      </w:tr>
      <w:tr w:rsidR="00756A6B" w:rsidTr="00BF7CA2">
        <w:trPr>
          <w:trHeight w:val="345"/>
          <w:jc w:val="center"/>
        </w:trPr>
        <w:tc>
          <w:tcPr>
            <w:tcW w:w="308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Tvorba</w:t>
            </w:r>
          </w:p>
        </w:tc>
        <w:tc>
          <w:tcPr>
            <w:tcW w:w="993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Použitie</w:t>
            </w:r>
          </w:p>
        </w:tc>
        <w:tc>
          <w:tcPr>
            <w:tcW w:w="1026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Zrušenie</w:t>
            </w:r>
          </w:p>
        </w:tc>
        <w:tc>
          <w:tcPr>
            <w:tcW w:w="167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Stav na konci účtovného obdobia</w:t>
            </w:r>
          </w:p>
        </w:tc>
      </w:tr>
      <w:tr w:rsidR="00756A6B" w:rsidTr="00BF7CA2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a</w:t>
            </w:r>
          </w:p>
        </w:tc>
        <w:tc>
          <w:tcPr>
            <w:tcW w:w="169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b</w:t>
            </w:r>
          </w:p>
        </w:tc>
        <w:tc>
          <w:tcPr>
            <w:tcW w:w="100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c</w:t>
            </w:r>
          </w:p>
        </w:tc>
        <w:tc>
          <w:tcPr>
            <w:tcW w:w="993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d</w:t>
            </w:r>
          </w:p>
        </w:tc>
        <w:tc>
          <w:tcPr>
            <w:tcW w:w="102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e</w:t>
            </w:r>
          </w:p>
        </w:tc>
        <w:tc>
          <w:tcPr>
            <w:tcW w:w="167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F</w:t>
            </w:r>
          </w:p>
        </w:tc>
      </w:tr>
      <w:tr w:rsidR="00756A6B" w:rsidTr="00BF7CA2">
        <w:trPr>
          <w:trHeight w:val="330"/>
          <w:jc w:val="center"/>
        </w:trPr>
        <w:tc>
          <w:tcPr>
            <w:tcW w:w="3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Dlhodobé rezervy, z toho:</w:t>
            </w:r>
          </w:p>
        </w:tc>
        <w:tc>
          <w:tcPr>
            <w:tcW w:w="1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99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6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756A6B" w:rsidTr="00BF7CA2">
        <w:trPr>
          <w:trHeight w:val="330"/>
          <w:jc w:val="center"/>
        </w:trPr>
        <w:tc>
          <w:tcPr>
            <w:tcW w:w="30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99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6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756A6B" w:rsidTr="00BF7CA2">
        <w:trPr>
          <w:trHeight w:val="345"/>
          <w:jc w:val="center"/>
        </w:trPr>
        <w:tc>
          <w:tcPr>
            <w:tcW w:w="30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01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008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6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BF7CA2" w:rsidTr="00BF7CA2">
        <w:trPr>
          <w:trHeight w:val="330"/>
          <w:jc w:val="center"/>
        </w:trPr>
        <w:tc>
          <w:tcPr>
            <w:tcW w:w="3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Krátkodobé rezervy, z toho:</w:t>
            </w:r>
          </w:p>
        </w:tc>
        <w:tc>
          <w:tcPr>
            <w:tcW w:w="1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3763</w:t>
            </w:r>
          </w:p>
        </w:tc>
        <w:tc>
          <w:tcPr>
            <w:tcW w:w="101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7CA2" w:rsidRDefault="00BF7CA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3845</w:t>
            </w:r>
          </w:p>
        </w:tc>
        <w:tc>
          <w:tcPr>
            <w:tcW w:w="1008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7CA2" w:rsidRDefault="00BF7CA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3762</w:t>
            </w:r>
          </w:p>
        </w:tc>
        <w:tc>
          <w:tcPr>
            <w:tcW w:w="99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7CA2" w:rsidRDefault="00BF7CA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</w:t>
            </w:r>
          </w:p>
        </w:tc>
        <w:tc>
          <w:tcPr>
            <w:tcW w:w="16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BF7CA2" w:rsidRDefault="00BF7CA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3845</w:t>
            </w:r>
          </w:p>
        </w:tc>
      </w:tr>
      <w:tr w:rsidR="00BF7CA2" w:rsidTr="00BF7CA2">
        <w:trPr>
          <w:trHeight w:val="330"/>
          <w:jc w:val="center"/>
        </w:trPr>
        <w:tc>
          <w:tcPr>
            <w:tcW w:w="30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341936" w:rsidP="00341936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Nevyčerpaná dovolenka</w:t>
            </w:r>
          </w:p>
        </w:tc>
        <w:tc>
          <w:tcPr>
            <w:tcW w:w="169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F7CA2" w:rsidP="00C207F2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2121</w:t>
            </w:r>
          </w:p>
        </w:tc>
        <w:tc>
          <w:tcPr>
            <w:tcW w:w="101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F7CA2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2207</w:t>
            </w:r>
          </w:p>
        </w:tc>
        <w:tc>
          <w:tcPr>
            <w:tcW w:w="100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F7CA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2121</w:t>
            </w:r>
          </w:p>
        </w:tc>
        <w:tc>
          <w:tcPr>
            <w:tcW w:w="99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F7CA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6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BF7CA2" w:rsidRDefault="00BF7CA2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2207</w:t>
            </w:r>
          </w:p>
        </w:tc>
      </w:tr>
      <w:tr w:rsidR="00BF7CA2" w:rsidTr="00BF7CA2">
        <w:trPr>
          <w:trHeight w:val="330"/>
          <w:jc w:val="center"/>
        </w:trPr>
        <w:tc>
          <w:tcPr>
            <w:tcW w:w="30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F7CA2" w:rsidP="00341936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Odvody z nevyčer.dov</w:t>
            </w:r>
            <w:r w:rsidR="00341936"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olenky</w:t>
            </w:r>
          </w:p>
        </w:tc>
        <w:tc>
          <w:tcPr>
            <w:tcW w:w="169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746</w:t>
            </w:r>
          </w:p>
        </w:tc>
        <w:tc>
          <w:tcPr>
            <w:tcW w:w="10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F7CA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743</w:t>
            </w:r>
          </w:p>
        </w:tc>
        <w:tc>
          <w:tcPr>
            <w:tcW w:w="10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F7CA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746</w:t>
            </w:r>
          </w:p>
        </w:tc>
        <w:tc>
          <w:tcPr>
            <w:tcW w:w="9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F7CA2" w:rsidRDefault="00BF7CA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743</w:t>
            </w:r>
          </w:p>
        </w:tc>
      </w:tr>
      <w:tr w:rsidR="00BF7CA2" w:rsidTr="00BF7CA2">
        <w:trPr>
          <w:trHeight w:val="330"/>
          <w:jc w:val="center"/>
        </w:trPr>
        <w:tc>
          <w:tcPr>
            <w:tcW w:w="30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F7CA2" w:rsidP="004F565F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 xml:space="preserve">Audit účt. závierky </w:t>
            </w:r>
            <w:r w:rsidR="004F565F"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 xml:space="preserve"> a náklady súvisiace s uskutočnením závierky</w:t>
            </w:r>
          </w:p>
        </w:tc>
        <w:tc>
          <w:tcPr>
            <w:tcW w:w="169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896</w:t>
            </w:r>
          </w:p>
        </w:tc>
        <w:tc>
          <w:tcPr>
            <w:tcW w:w="10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F7CA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895</w:t>
            </w:r>
          </w:p>
        </w:tc>
        <w:tc>
          <w:tcPr>
            <w:tcW w:w="10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F7CA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895</w:t>
            </w:r>
          </w:p>
        </w:tc>
        <w:tc>
          <w:tcPr>
            <w:tcW w:w="9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F7CA2" w:rsidP="00BF7CA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1</w:t>
            </w:r>
          </w:p>
        </w:tc>
        <w:tc>
          <w:tcPr>
            <w:tcW w:w="1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BF7CA2" w:rsidRDefault="00BF7CA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895</w:t>
            </w:r>
          </w:p>
        </w:tc>
      </w:tr>
      <w:tr w:rsidR="00BF7CA2" w:rsidTr="00BF7CA2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019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008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6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BF7CA2" w:rsidTr="00BF7CA2">
        <w:trPr>
          <w:trHeight w:val="330"/>
          <w:jc w:val="center"/>
        </w:trPr>
        <w:tc>
          <w:tcPr>
            <w:tcW w:w="30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</w:p>
        </w:tc>
        <w:tc>
          <w:tcPr>
            <w:tcW w:w="99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</w:p>
        </w:tc>
        <w:tc>
          <w:tcPr>
            <w:tcW w:w="16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</w:p>
        </w:tc>
      </w:tr>
    </w:tbl>
    <w:p w:rsidR="00756A6B" w:rsidRDefault="00756A6B" w:rsidP="00756A6B">
      <w:pPr>
        <w:autoSpaceDE w:val="0"/>
      </w:pPr>
    </w:p>
    <w:p w:rsidR="00756A6B" w:rsidRDefault="00756A6B" w:rsidP="00756A6B">
      <w:pPr>
        <w:autoSpaceDE w:val="0"/>
        <w:rPr>
          <w:rFonts w:ascii="Arial Narrow" w:eastAsia="Arial Narrow" w:hAnsi="Arial Narrow" w:cs="Arial Narrow"/>
          <w:kern w:val="2"/>
          <w:sz w:val="22"/>
          <w:szCs w:val="22"/>
        </w:rPr>
      </w:pPr>
      <w:r>
        <w:rPr>
          <w:rFonts w:ascii="Arial Narrow" w:eastAsia="Arial Narrow" w:hAnsi="Arial Narrow" w:cs="Arial Narrow"/>
          <w:kern w:val="2"/>
          <w:sz w:val="22"/>
          <w:szCs w:val="22"/>
        </w:rPr>
        <w:t>Tabuľka č. 2</w:t>
      </w:r>
    </w:p>
    <w:tbl>
      <w:tblPr>
        <w:tblW w:w="9480" w:type="dxa"/>
        <w:jc w:val="center"/>
        <w:tblLayout w:type="fixed"/>
        <w:tblLook w:val="04A0" w:firstRow="1" w:lastRow="0" w:firstColumn="1" w:lastColumn="0" w:noHBand="0" w:noVBand="1"/>
      </w:tblPr>
      <w:tblGrid>
        <w:gridCol w:w="3085"/>
        <w:gridCol w:w="1698"/>
        <w:gridCol w:w="1006"/>
        <w:gridCol w:w="13"/>
        <w:gridCol w:w="980"/>
        <w:gridCol w:w="28"/>
        <w:gridCol w:w="998"/>
        <w:gridCol w:w="1672"/>
      </w:tblGrid>
      <w:tr w:rsidR="00756A6B" w:rsidTr="00BF7CA2">
        <w:trPr>
          <w:trHeight w:val="330"/>
          <w:jc w:val="center"/>
        </w:trPr>
        <w:tc>
          <w:tcPr>
            <w:tcW w:w="3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Názov položky</w:t>
            </w:r>
          </w:p>
        </w:tc>
        <w:tc>
          <w:tcPr>
            <w:tcW w:w="6395" w:type="dxa"/>
            <w:gridSpan w:val="7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Bezprostredne predchádzajúce účtovné obdobie</w:t>
            </w:r>
          </w:p>
        </w:tc>
      </w:tr>
      <w:tr w:rsidR="00756A6B" w:rsidTr="00BF7CA2">
        <w:trPr>
          <w:trHeight w:val="345"/>
          <w:jc w:val="center"/>
        </w:trPr>
        <w:tc>
          <w:tcPr>
            <w:tcW w:w="308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Tvorba</w:t>
            </w:r>
          </w:p>
        </w:tc>
        <w:tc>
          <w:tcPr>
            <w:tcW w:w="993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Použitie</w:t>
            </w:r>
          </w:p>
        </w:tc>
        <w:tc>
          <w:tcPr>
            <w:tcW w:w="1026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Zrušenie</w:t>
            </w:r>
          </w:p>
        </w:tc>
        <w:tc>
          <w:tcPr>
            <w:tcW w:w="167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Stav na konci účtovného obdobia</w:t>
            </w:r>
          </w:p>
        </w:tc>
      </w:tr>
      <w:tr w:rsidR="00756A6B" w:rsidTr="00BF7CA2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a</w:t>
            </w:r>
          </w:p>
        </w:tc>
        <w:tc>
          <w:tcPr>
            <w:tcW w:w="169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b</w:t>
            </w:r>
          </w:p>
        </w:tc>
        <w:tc>
          <w:tcPr>
            <w:tcW w:w="100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c</w:t>
            </w:r>
          </w:p>
        </w:tc>
        <w:tc>
          <w:tcPr>
            <w:tcW w:w="993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d</w:t>
            </w:r>
          </w:p>
        </w:tc>
        <w:tc>
          <w:tcPr>
            <w:tcW w:w="102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e</w:t>
            </w:r>
          </w:p>
        </w:tc>
        <w:tc>
          <w:tcPr>
            <w:tcW w:w="167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F</w:t>
            </w:r>
          </w:p>
        </w:tc>
      </w:tr>
      <w:tr w:rsidR="00756A6B" w:rsidTr="00BF7CA2">
        <w:trPr>
          <w:trHeight w:val="330"/>
          <w:jc w:val="center"/>
        </w:trPr>
        <w:tc>
          <w:tcPr>
            <w:tcW w:w="3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Dlhodobé rezervy, z toho:</w:t>
            </w:r>
          </w:p>
        </w:tc>
        <w:tc>
          <w:tcPr>
            <w:tcW w:w="1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99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6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756A6B" w:rsidTr="00BF7CA2">
        <w:trPr>
          <w:trHeight w:val="330"/>
          <w:jc w:val="center"/>
        </w:trPr>
        <w:tc>
          <w:tcPr>
            <w:tcW w:w="30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01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00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99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6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756A6B" w:rsidTr="00BF7CA2">
        <w:trPr>
          <w:trHeight w:val="345"/>
          <w:jc w:val="center"/>
        </w:trPr>
        <w:tc>
          <w:tcPr>
            <w:tcW w:w="30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019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008" w:type="dxa"/>
            <w:gridSpan w:val="2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998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672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756A6B" w:rsidTr="00BF7CA2">
        <w:trPr>
          <w:trHeight w:val="345"/>
          <w:jc w:val="center"/>
        </w:trPr>
        <w:tc>
          <w:tcPr>
            <w:tcW w:w="30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01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008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6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BF7CA2" w:rsidTr="00BF7CA2">
        <w:trPr>
          <w:trHeight w:val="330"/>
          <w:jc w:val="center"/>
        </w:trPr>
        <w:tc>
          <w:tcPr>
            <w:tcW w:w="3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7CA2" w:rsidRDefault="00BF7CA2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lastRenderedPageBreak/>
              <w:t>Krátkodobé rezervy, z toho:</w:t>
            </w:r>
          </w:p>
        </w:tc>
        <w:tc>
          <w:tcPr>
            <w:tcW w:w="1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2796</w:t>
            </w:r>
          </w:p>
        </w:tc>
        <w:tc>
          <w:tcPr>
            <w:tcW w:w="101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3763</w:t>
            </w:r>
          </w:p>
        </w:tc>
        <w:tc>
          <w:tcPr>
            <w:tcW w:w="1008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2297</w:t>
            </w:r>
          </w:p>
        </w:tc>
        <w:tc>
          <w:tcPr>
            <w:tcW w:w="99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499 </w:t>
            </w:r>
          </w:p>
        </w:tc>
        <w:tc>
          <w:tcPr>
            <w:tcW w:w="167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3763</w:t>
            </w:r>
          </w:p>
        </w:tc>
      </w:tr>
      <w:tr w:rsidR="00BF7CA2" w:rsidTr="00BF7CA2">
        <w:trPr>
          <w:trHeight w:val="330"/>
          <w:jc w:val="center"/>
        </w:trPr>
        <w:tc>
          <w:tcPr>
            <w:tcW w:w="30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F7CA2" w:rsidP="004F565F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Nevyčerpaná dov</w:t>
            </w:r>
            <w:r w:rsidR="004F565F"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olenka</w:t>
            </w: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 xml:space="preserve"> </w:t>
            </w:r>
          </w:p>
        </w:tc>
        <w:tc>
          <w:tcPr>
            <w:tcW w:w="169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1406</w:t>
            </w:r>
          </w:p>
        </w:tc>
        <w:tc>
          <w:tcPr>
            <w:tcW w:w="101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2121</w:t>
            </w:r>
          </w:p>
        </w:tc>
        <w:tc>
          <w:tcPr>
            <w:tcW w:w="100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1030</w:t>
            </w:r>
          </w:p>
        </w:tc>
        <w:tc>
          <w:tcPr>
            <w:tcW w:w="99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376</w:t>
            </w:r>
          </w:p>
        </w:tc>
        <w:tc>
          <w:tcPr>
            <w:tcW w:w="16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2121</w:t>
            </w:r>
          </w:p>
        </w:tc>
      </w:tr>
      <w:tr w:rsidR="00BF7CA2" w:rsidTr="00BF7CA2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F7CA2" w:rsidP="004F565F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Odvody z nevyčer.dov</w:t>
            </w:r>
            <w:r w:rsidR="004F565F"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olenky</w:t>
            </w:r>
          </w:p>
        </w:tc>
        <w:tc>
          <w:tcPr>
            <w:tcW w:w="1698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494</w:t>
            </w:r>
          </w:p>
        </w:tc>
        <w:tc>
          <w:tcPr>
            <w:tcW w:w="1019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746</w:t>
            </w:r>
          </w:p>
        </w:tc>
        <w:tc>
          <w:tcPr>
            <w:tcW w:w="1008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371</w:t>
            </w:r>
          </w:p>
        </w:tc>
        <w:tc>
          <w:tcPr>
            <w:tcW w:w="99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123 </w:t>
            </w:r>
          </w:p>
        </w:tc>
        <w:tc>
          <w:tcPr>
            <w:tcW w:w="16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746</w:t>
            </w:r>
          </w:p>
        </w:tc>
      </w:tr>
      <w:tr w:rsidR="00BF7CA2" w:rsidTr="00BF7CA2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BF7CA2" w:rsidRDefault="00BF7CA2" w:rsidP="004F565F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 xml:space="preserve">Audit účt. závierky </w:t>
            </w:r>
            <w:r w:rsidR="004F565F"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a náklady súvisiace s uskutočnením závierky</w:t>
            </w:r>
          </w:p>
        </w:tc>
        <w:tc>
          <w:tcPr>
            <w:tcW w:w="1698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896</w:t>
            </w:r>
          </w:p>
        </w:tc>
        <w:tc>
          <w:tcPr>
            <w:tcW w:w="1019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896</w:t>
            </w:r>
          </w:p>
        </w:tc>
        <w:tc>
          <w:tcPr>
            <w:tcW w:w="1008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896</w:t>
            </w:r>
          </w:p>
        </w:tc>
        <w:tc>
          <w:tcPr>
            <w:tcW w:w="99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6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BF7CA2" w:rsidRDefault="00BF7CA2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896</w:t>
            </w:r>
          </w:p>
        </w:tc>
      </w:tr>
      <w:tr w:rsidR="00BF7CA2" w:rsidTr="00BF7CA2">
        <w:trPr>
          <w:trHeight w:val="330"/>
          <w:jc w:val="center"/>
        </w:trPr>
        <w:tc>
          <w:tcPr>
            <w:tcW w:w="30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</w:p>
        </w:tc>
        <w:tc>
          <w:tcPr>
            <w:tcW w:w="99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</w:p>
        </w:tc>
        <w:tc>
          <w:tcPr>
            <w:tcW w:w="16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F7CA2" w:rsidRDefault="00BF7CA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22"/>
                <w:szCs w:val="22"/>
              </w:rPr>
            </w:pPr>
          </w:p>
        </w:tc>
      </w:tr>
    </w:tbl>
    <w:p w:rsidR="00756A6B" w:rsidRDefault="00756A6B" w:rsidP="00756A6B">
      <w:pPr>
        <w:pStyle w:val="Nadpis3"/>
        <w:rPr>
          <w:b w:val="0"/>
          <w:sz w:val="22"/>
          <w:szCs w:val="22"/>
          <w:u w:val="single"/>
        </w:rPr>
      </w:pPr>
      <w:r>
        <w:rPr>
          <w:b w:val="0"/>
          <w:sz w:val="22"/>
          <w:szCs w:val="22"/>
          <w:u w:val="single"/>
        </w:rPr>
        <w:t xml:space="preserve">Rezervy zákonné </w:t>
      </w:r>
    </w:p>
    <w:p w:rsidR="00756A6B" w:rsidRDefault="00756A6B" w:rsidP="00756A6B">
      <w:pPr>
        <w:ind w:left="300"/>
        <w:rPr>
          <w:i/>
        </w:rPr>
      </w:pPr>
      <w:r>
        <w:rPr>
          <w:i/>
        </w:rPr>
        <w:t>Nevyčerpané dovolenky</w:t>
      </w:r>
    </w:p>
    <w:p w:rsidR="00756A6B" w:rsidRDefault="00756A6B" w:rsidP="00756A6B">
      <w:pPr>
        <w:ind w:left="300"/>
      </w:pPr>
      <w:r>
        <w:t>Rezerva na dovolenku sa zaúčtuje vo výške nevyčerpaných dní nároku pracovníkov a ocení sa dovolenkovým priemerom za posledný kvartál .  Súčasne sa tvoria rezervy na súvisiace sociálne a zdravotné poistenie.</w:t>
      </w:r>
    </w:p>
    <w:p w:rsidR="00756A6B" w:rsidRDefault="00756A6B" w:rsidP="00756A6B">
      <w:pPr>
        <w:ind w:left="300"/>
      </w:pPr>
    </w:p>
    <w:p w:rsidR="00756A6B" w:rsidRDefault="00756A6B" w:rsidP="00756A6B">
      <w:pPr>
        <w:ind w:left="300"/>
        <w:rPr>
          <w:i/>
        </w:rPr>
      </w:pPr>
      <w:r>
        <w:rPr>
          <w:i/>
        </w:rPr>
        <w:t xml:space="preserve">Na zostavenie, overenie  účtovnej závierky </w:t>
      </w:r>
    </w:p>
    <w:p w:rsidR="00756A6B" w:rsidRDefault="00756A6B" w:rsidP="00756A6B">
      <w:pPr>
        <w:ind w:left="300"/>
      </w:pPr>
      <w:r>
        <w:t>Rezerva sa zaúčtuje vo výške nákladov na audit a nákladov na poskytnutie bankových  informácií v súvislosti s auditom, ku dňu účtovnej závierky. Účtovná jednotka nemá povinnosť zverejňovať účtovnú závierku v obchodnom vestníku..</w:t>
      </w:r>
    </w:p>
    <w:p w:rsidR="00756A6B" w:rsidRDefault="00756A6B" w:rsidP="00756A6B"/>
    <w:p w:rsidR="00756A6B" w:rsidRDefault="00351213" w:rsidP="00756A6B">
      <w:pPr>
        <w:pStyle w:val="Nadpis2"/>
        <w:ind w:left="300" w:hanging="300"/>
      </w:pPr>
      <w:r>
        <w:t>20</w:t>
      </w:r>
      <w:r w:rsidR="00756A6B">
        <w:t>. Záväzky</w:t>
      </w:r>
    </w:p>
    <w:p w:rsidR="00756A6B" w:rsidRDefault="00756A6B" w:rsidP="00756A6B">
      <w:pPr>
        <w:pStyle w:val="Nadpis6"/>
        <w:numPr>
          <w:ilvl w:val="0"/>
          <w:numId w:val="0"/>
        </w:numPr>
        <w:tabs>
          <w:tab w:val="left" w:pos="708"/>
        </w:tabs>
        <w:rPr>
          <w:sz w:val="20"/>
        </w:rPr>
      </w:pPr>
      <w:r>
        <w:t xml:space="preserve">   </w:t>
      </w:r>
      <w:r>
        <w:rPr>
          <w:sz w:val="20"/>
        </w:rPr>
        <w:t xml:space="preserve">  a) Veková štruktúra záväzkov </w:t>
      </w:r>
    </w:p>
    <w:p w:rsidR="00756A6B" w:rsidRPr="00100793" w:rsidRDefault="00100793" w:rsidP="00756A6B">
      <w:pPr>
        <w:autoSpaceDE w:val="0"/>
        <w:spacing w:before="0" w:after="60"/>
        <w:ind w:left="0"/>
        <w:rPr>
          <w:rFonts w:ascii="Arial Narrow" w:eastAsia="Arial Narrow" w:hAnsi="Arial Narrow" w:cs="Arial Narrow"/>
          <w:b/>
          <w:kern w:val="2"/>
          <w:sz w:val="18"/>
          <w:szCs w:val="18"/>
        </w:rPr>
      </w:pPr>
      <w:r w:rsidRPr="00100793">
        <w:rPr>
          <w:b/>
          <w:szCs w:val="22"/>
        </w:rPr>
        <w:t>Informácie k prílohe č. 3  časti G. písm. c) a d) o záväzkoch</w:t>
      </w:r>
    </w:p>
    <w:tbl>
      <w:tblPr>
        <w:tblW w:w="9480" w:type="dxa"/>
        <w:jc w:val="center"/>
        <w:tblLayout w:type="fixed"/>
        <w:tblLook w:val="04A0" w:firstRow="1" w:lastRow="0" w:firstColumn="1" w:lastColumn="0" w:noHBand="0" w:noVBand="1"/>
      </w:tblPr>
      <w:tblGrid>
        <w:gridCol w:w="3737"/>
        <w:gridCol w:w="2907"/>
        <w:gridCol w:w="2836"/>
      </w:tblGrid>
      <w:tr w:rsidR="00756A6B" w:rsidTr="00100793">
        <w:trPr>
          <w:trHeight w:val="920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Názov položky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Bežné účtovné obdobie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Bezprostredne predchádzajúce účtovné obdobie</w:t>
            </w:r>
          </w:p>
        </w:tc>
      </w:tr>
      <w:tr w:rsidR="00756A6B" w:rsidTr="00100793">
        <w:trPr>
          <w:trHeight w:val="330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Záväzky po lehote splatnosti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 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 </w:t>
            </w:r>
          </w:p>
        </w:tc>
      </w:tr>
      <w:tr w:rsidR="00100793" w:rsidTr="00100793">
        <w:trPr>
          <w:trHeight w:val="690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907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28933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100793" w:rsidRDefault="00100793" w:rsidP="00C207F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48487</w:t>
            </w:r>
          </w:p>
        </w:tc>
      </w:tr>
      <w:tr w:rsidR="00100793" w:rsidTr="00100793">
        <w:trPr>
          <w:trHeight w:val="330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Krátkodobé záväzky spolu</w:t>
            </w:r>
          </w:p>
        </w:tc>
        <w:tc>
          <w:tcPr>
            <w:tcW w:w="2907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28933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100793" w:rsidRDefault="00100793" w:rsidP="00C207F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48487</w:t>
            </w:r>
          </w:p>
        </w:tc>
      </w:tr>
      <w:tr w:rsidR="00100793" w:rsidTr="00100793">
        <w:trPr>
          <w:trHeight w:val="660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907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100793" w:rsidTr="00100793">
        <w:trPr>
          <w:trHeight w:val="660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2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100793" w:rsidTr="00100793">
        <w:trPr>
          <w:trHeight w:val="345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Dlhodobé záväzky spolu</w:t>
            </w:r>
          </w:p>
        </w:tc>
        <w:tc>
          <w:tcPr>
            <w:tcW w:w="290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</w:tbl>
    <w:p w:rsidR="00756A6B" w:rsidRDefault="00756A6B" w:rsidP="00756A6B">
      <w:pPr>
        <w:keepNext/>
        <w:autoSpaceDE w:val="0"/>
        <w:spacing w:before="0" w:after="120"/>
      </w:pPr>
    </w:p>
    <w:p w:rsidR="00756A6B" w:rsidRPr="00351213" w:rsidRDefault="00756A6B" w:rsidP="00C207F2">
      <w:pPr>
        <w:ind w:left="0"/>
        <w:rPr>
          <w:highlight w:val="lightGray"/>
          <w:shd w:val="clear" w:color="auto" w:fill="FFFF00"/>
        </w:rPr>
      </w:pPr>
      <w:r w:rsidRPr="00351213">
        <w:rPr>
          <w:highlight w:val="lightGray"/>
          <w:shd w:val="clear" w:color="auto" w:fill="FFFF00"/>
        </w:rPr>
        <w:t>Priemerná splatnosť pri nákupe materiálu je 30 dní. Spoločnosť uplatň</w:t>
      </w:r>
      <w:r w:rsidR="00100793" w:rsidRPr="00351213">
        <w:rPr>
          <w:highlight w:val="lightGray"/>
          <w:shd w:val="clear" w:color="auto" w:fill="FFFF00"/>
        </w:rPr>
        <w:t>uje</w:t>
      </w:r>
      <w:r w:rsidRPr="00351213">
        <w:rPr>
          <w:highlight w:val="lightGray"/>
          <w:shd w:val="clear" w:color="auto" w:fill="FFFF00"/>
        </w:rPr>
        <w:t xml:space="preserve"> pravidlá, podľa ktorých sa </w:t>
      </w:r>
    </w:p>
    <w:p w:rsidR="00756A6B" w:rsidRDefault="00756A6B" w:rsidP="00C207F2">
      <w:pPr>
        <w:ind w:left="0"/>
        <w:rPr>
          <w:shd w:val="clear" w:color="auto" w:fill="FFFF00"/>
        </w:rPr>
      </w:pPr>
      <w:r w:rsidRPr="00351213">
        <w:rPr>
          <w:highlight w:val="lightGray"/>
          <w:shd w:val="clear" w:color="auto" w:fill="FFFF00"/>
        </w:rPr>
        <w:t>záväzk</w:t>
      </w:r>
      <w:r w:rsidR="004F565F" w:rsidRPr="00351213">
        <w:rPr>
          <w:highlight w:val="lightGray"/>
          <w:shd w:val="clear" w:color="auto" w:fill="FFFF00"/>
        </w:rPr>
        <w:t>y</w:t>
      </w:r>
      <w:r w:rsidRPr="00351213">
        <w:rPr>
          <w:highlight w:val="lightGray"/>
          <w:shd w:val="clear" w:color="auto" w:fill="FFFF00"/>
        </w:rPr>
        <w:t xml:space="preserve"> spláca</w:t>
      </w:r>
      <w:r w:rsidR="00100793" w:rsidRPr="00351213">
        <w:rPr>
          <w:highlight w:val="lightGray"/>
          <w:shd w:val="clear" w:color="auto" w:fill="FFFF00"/>
        </w:rPr>
        <w:t xml:space="preserve">jú </w:t>
      </w:r>
      <w:r w:rsidRPr="00351213">
        <w:rPr>
          <w:highlight w:val="lightGray"/>
          <w:shd w:val="clear" w:color="auto" w:fill="FFFF00"/>
        </w:rPr>
        <w:t xml:space="preserve"> v</w:t>
      </w:r>
      <w:r w:rsidR="00100793" w:rsidRPr="00351213">
        <w:rPr>
          <w:highlight w:val="lightGray"/>
          <w:shd w:val="clear" w:color="auto" w:fill="FFFF00"/>
        </w:rPr>
        <w:t> </w:t>
      </w:r>
      <w:r w:rsidRPr="00351213">
        <w:rPr>
          <w:highlight w:val="lightGray"/>
          <w:shd w:val="clear" w:color="auto" w:fill="FFFF00"/>
        </w:rPr>
        <w:t>lehote</w:t>
      </w:r>
      <w:r w:rsidR="00100793" w:rsidRPr="00351213">
        <w:rPr>
          <w:highlight w:val="lightGray"/>
          <w:shd w:val="clear" w:color="auto" w:fill="FFFF00"/>
        </w:rPr>
        <w:t xml:space="preserve"> splatnosti</w:t>
      </w:r>
      <w:r w:rsidRPr="00351213">
        <w:rPr>
          <w:highlight w:val="lightGray"/>
          <w:shd w:val="clear" w:color="auto" w:fill="FFFF00"/>
        </w:rPr>
        <w:t>. K 31.12.201</w:t>
      </w:r>
      <w:r w:rsidR="00100793" w:rsidRPr="00351213">
        <w:rPr>
          <w:highlight w:val="lightGray"/>
          <w:shd w:val="clear" w:color="auto" w:fill="FFFF00"/>
        </w:rPr>
        <w:t>3</w:t>
      </w:r>
      <w:r w:rsidRPr="00351213">
        <w:rPr>
          <w:highlight w:val="lightGray"/>
          <w:shd w:val="clear" w:color="auto" w:fill="FFFF00"/>
        </w:rPr>
        <w:t xml:space="preserve"> účtovná jednotka neeviduje záväzky po splatnosti.</w:t>
      </w:r>
    </w:p>
    <w:p w:rsidR="00756A6B" w:rsidRDefault="00756A6B" w:rsidP="00756A6B">
      <w:pPr>
        <w:pStyle w:val="Nadpis3"/>
        <w:ind w:left="600" w:hanging="300"/>
      </w:pPr>
      <w:r>
        <w:t>Záväzky zabezpečené záložným právom alebo zabezpečené inou formou zabezpečenia</w:t>
      </w:r>
    </w:p>
    <w:p w:rsidR="00756A6B" w:rsidRDefault="00756A6B" w:rsidP="00C207F2">
      <w:pPr>
        <w:ind w:left="0" w:firstLine="300"/>
      </w:pPr>
      <w:r>
        <w:t>Spoločnosť neeviduje záväzky kryté záložným právom, ani inou formou zabezpečenia.</w:t>
      </w:r>
    </w:p>
    <w:p w:rsidR="00756A6B" w:rsidRDefault="00756A6B" w:rsidP="00756A6B">
      <w:pPr>
        <w:ind w:left="300"/>
      </w:pPr>
      <w:r>
        <w:t xml:space="preserve"> </w:t>
      </w:r>
    </w:p>
    <w:p w:rsidR="00756A6B" w:rsidRDefault="00351213" w:rsidP="00756A6B">
      <w:pPr>
        <w:pStyle w:val="Nadpis2"/>
        <w:ind w:left="300" w:hanging="300"/>
      </w:pPr>
      <w:r>
        <w:t>21</w:t>
      </w:r>
      <w:r w:rsidR="00756A6B">
        <w:t>. Sociálny fond</w:t>
      </w:r>
    </w:p>
    <w:p w:rsidR="00100793" w:rsidRPr="003F477D" w:rsidRDefault="00100793" w:rsidP="00100793">
      <w:pPr>
        <w:pStyle w:val="Nzov"/>
        <w:keepNext/>
        <w:suppressAutoHyphens w:val="0"/>
        <w:jc w:val="left"/>
        <w:outlineLvl w:val="0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9480" w:type="dxa"/>
        <w:jc w:val="center"/>
        <w:tblLayout w:type="fixed"/>
        <w:tblLook w:val="04A0" w:firstRow="1" w:lastRow="0" w:firstColumn="1" w:lastColumn="0" w:noHBand="0" w:noVBand="1"/>
      </w:tblPr>
      <w:tblGrid>
        <w:gridCol w:w="4279"/>
        <w:gridCol w:w="2476"/>
        <w:gridCol w:w="2725"/>
      </w:tblGrid>
      <w:tr w:rsidR="00756A6B" w:rsidTr="00100793">
        <w:trPr>
          <w:trHeight w:val="825"/>
          <w:jc w:val="center"/>
        </w:trPr>
        <w:tc>
          <w:tcPr>
            <w:tcW w:w="42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00793" w:rsidTr="00100793">
        <w:trPr>
          <w:trHeight w:val="330"/>
          <w:jc w:val="center"/>
        </w:trPr>
        <w:tc>
          <w:tcPr>
            <w:tcW w:w="42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lastRenderedPageBreak/>
              <w:t>Začiatočný stav sociálneho fondu</w:t>
            </w:r>
          </w:p>
        </w:tc>
        <w:tc>
          <w:tcPr>
            <w:tcW w:w="247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4631A6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1653</w:t>
            </w:r>
          </w:p>
        </w:tc>
        <w:tc>
          <w:tcPr>
            <w:tcW w:w="272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100793" w:rsidRDefault="00100793" w:rsidP="00C207F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 1462</w:t>
            </w:r>
          </w:p>
        </w:tc>
      </w:tr>
      <w:tr w:rsidR="00100793" w:rsidTr="00100793">
        <w:trPr>
          <w:trHeight w:val="330"/>
          <w:jc w:val="center"/>
        </w:trPr>
        <w:tc>
          <w:tcPr>
            <w:tcW w:w="42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4631A6" w:rsidP="004631A6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271</w:t>
            </w:r>
          </w:p>
        </w:tc>
        <w:tc>
          <w:tcPr>
            <w:tcW w:w="272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100793" w:rsidRDefault="00100793" w:rsidP="00C207F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245</w:t>
            </w:r>
          </w:p>
        </w:tc>
      </w:tr>
      <w:tr w:rsidR="00100793" w:rsidTr="00100793">
        <w:trPr>
          <w:trHeight w:val="330"/>
          <w:jc w:val="center"/>
        </w:trPr>
        <w:tc>
          <w:tcPr>
            <w:tcW w:w="42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 w:rsidP="004631A6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72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100793" w:rsidRDefault="00100793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 </w:t>
            </w:r>
          </w:p>
        </w:tc>
      </w:tr>
      <w:tr w:rsidR="00100793" w:rsidTr="00100793">
        <w:trPr>
          <w:trHeight w:val="330"/>
          <w:jc w:val="center"/>
        </w:trPr>
        <w:tc>
          <w:tcPr>
            <w:tcW w:w="42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 </w:t>
            </w:r>
          </w:p>
        </w:tc>
        <w:tc>
          <w:tcPr>
            <w:tcW w:w="272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100793" w:rsidRDefault="00100793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 </w:t>
            </w:r>
          </w:p>
        </w:tc>
      </w:tr>
      <w:tr w:rsidR="00100793" w:rsidTr="00100793">
        <w:trPr>
          <w:trHeight w:val="330"/>
          <w:jc w:val="center"/>
        </w:trPr>
        <w:tc>
          <w:tcPr>
            <w:tcW w:w="42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4631A6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271</w:t>
            </w:r>
          </w:p>
        </w:tc>
        <w:tc>
          <w:tcPr>
            <w:tcW w:w="272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100793" w:rsidRDefault="00100793" w:rsidP="00C207F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245</w:t>
            </w:r>
          </w:p>
        </w:tc>
      </w:tr>
      <w:tr w:rsidR="00100793" w:rsidTr="00100793">
        <w:trPr>
          <w:trHeight w:val="330"/>
          <w:jc w:val="center"/>
        </w:trPr>
        <w:tc>
          <w:tcPr>
            <w:tcW w:w="42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100793" w:rsidRDefault="004631A6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38</w:t>
            </w:r>
          </w:p>
        </w:tc>
        <w:tc>
          <w:tcPr>
            <w:tcW w:w="272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100793" w:rsidRDefault="00100793" w:rsidP="00C207F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54</w:t>
            </w:r>
          </w:p>
        </w:tc>
      </w:tr>
      <w:tr w:rsidR="00100793" w:rsidTr="00100793">
        <w:trPr>
          <w:trHeight w:val="345"/>
          <w:jc w:val="center"/>
        </w:trPr>
        <w:tc>
          <w:tcPr>
            <w:tcW w:w="42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00793" w:rsidRDefault="00100793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00793" w:rsidRDefault="004631A6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1886</w:t>
            </w:r>
          </w:p>
        </w:tc>
        <w:tc>
          <w:tcPr>
            <w:tcW w:w="272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00793" w:rsidRDefault="00100793" w:rsidP="00C207F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1653</w:t>
            </w:r>
          </w:p>
        </w:tc>
      </w:tr>
    </w:tbl>
    <w:p w:rsidR="00756A6B" w:rsidRDefault="00756A6B" w:rsidP="00756A6B">
      <w:pPr>
        <w:ind w:left="300"/>
      </w:pPr>
    </w:p>
    <w:p w:rsidR="00756A6B" w:rsidRPr="00C207F2" w:rsidRDefault="00756A6B" w:rsidP="00756A6B">
      <w:pPr>
        <w:ind w:left="63"/>
        <w:rPr>
          <w:sz w:val="22"/>
          <w:szCs w:val="22"/>
        </w:rPr>
      </w:pPr>
      <w:r w:rsidRPr="00C207F2">
        <w:t xml:space="preserve">Povinný prídel do sociálneho fondu bol tvorený  vo výške </w:t>
      </w:r>
      <w:r w:rsidRPr="00351213">
        <w:rPr>
          <w:highlight w:val="lightGray"/>
          <w:shd w:val="clear" w:color="auto" w:fill="FFFF00"/>
        </w:rPr>
        <w:t>0,6 %.</w:t>
      </w:r>
      <w:r w:rsidRPr="00C207F2">
        <w:t xml:space="preserve"> Základom na určenie ročného prídelu </w:t>
      </w:r>
      <w:r w:rsidRPr="00C207F2">
        <w:tab/>
        <w:t xml:space="preserve">do fondu bol súhrn hrubých miezd zúčtovaných zamestnancom na výplatu za kalendárny rok, ponížený </w:t>
      </w:r>
      <w:r w:rsidRPr="00C207F2">
        <w:tab/>
        <w:t>o náhrady. Sociálny fond sa čerpá v súlade s § 7 zákona o sociálnom fonde</w:t>
      </w:r>
      <w:r w:rsidRPr="00C207F2">
        <w:rPr>
          <w:color w:val="000000"/>
        </w:rPr>
        <w:t xml:space="preserve">. Čerpanie fondu bolo použité na </w:t>
      </w:r>
      <w:r w:rsidRPr="00C207F2">
        <w:t xml:space="preserve"> stravovanie zamestnancov</w:t>
      </w:r>
      <w:r w:rsidRPr="00C207F2">
        <w:rPr>
          <w:sz w:val="22"/>
          <w:szCs w:val="22"/>
        </w:rPr>
        <w:t xml:space="preserve">. </w:t>
      </w:r>
    </w:p>
    <w:p w:rsidR="004F565F" w:rsidRDefault="004F565F" w:rsidP="00756A6B">
      <w:pPr>
        <w:pStyle w:val="Nadpis1"/>
        <w:tabs>
          <w:tab w:val="clear" w:pos="340"/>
          <w:tab w:val="left" w:pos="708"/>
        </w:tabs>
      </w:pPr>
    </w:p>
    <w:p w:rsidR="00756A6B" w:rsidRDefault="00756A6B" w:rsidP="00756A6B">
      <w:pPr>
        <w:pStyle w:val="Nadpis1"/>
        <w:tabs>
          <w:tab w:val="clear" w:pos="340"/>
          <w:tab w:val="left" w:pos="708"/>
        </w:tabs>
      </w:pPr>
      <w:r>
        <w:t>H.  Informácie o výnosoch</w:t>
      </w:r>
    </w:p>
    <w:p w:rsidR="004F565F" w:rsidRDefault="004F565F" w:rsidP="00756A6B">
      <w:pPr>
        <w:ind w:left="300"/>
      </w:pPr>
    </w:p>
    <w:p w:rsidR="00756A6B" w:rsidRDefault="00756A6B" w:rsidP="00756A6B">
      <w:pPr>
        <w:ind w:left="300"/>
      </w:pPr>
      <w:r>
        <w:t xml:space="preserve">           </w:t>
      </w:r>
    </w:p>
    <w:p w:rsidR="004631A6" w:rsidRPr="003F477D" w:rsidRDefault="004631A6" w:rsidP="004631A6">
      <w:pPr>
        <w:pStyle w:val="Nzov"/>
        <w:widowControl w:val="0"/>
        <w:suppressAutoHyphens w:val="0"/>
        <w:jc w:val="both"/>
        <w:outlineLvl w:val="0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4631A6" w:rsidRPr="003F477D" w:rsidTr="00C207F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31A6" w:rsidRPr="003F477D" w:rsidRDefault="004631A6" w:rsidP="00C207F2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pStyle w:val="TopHeader"/>
            </w:pPr>
            <w:r w:rsidRPr="003F477D">
              <w:t xml:space="preserve">Zmena stavu vnútroorganizačných </w:t>
            </w:r>
          </w:p>
          <w:p w:rsidR="004631A6" w:rsidRPr="003F477D" w:rsidRDefault="004631A6" w:rsidP="00C207F2">
            <w:pPr>
              <w:pStyle w:val="TopHeader"/>
            </w:pPr>
            <w:r w:rsidRPr="003F477D">
              <w:t xml:space="preserve">zásob </w:t>
            </w:r>
          </w:p>
        </w:tc>
      </w:tr>
      <w:tr w:rsidR="004631A6" w:rsidRPr="003F477D" w:rsidTr="00C207F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31A6" w:rsidRPr="003F477D" w:rsidRDefault="004631A6" w:rsidP="00C207F2">
            <w:pPr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31A6" w:rsidRPr="003F477D" w:rsidRDefault="004631A6" w:rsidP="00C207F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31A6" w:rsidRPr="003F477D" w:rsidTr="00C207F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631A6" w:rsidRPr="003F477D" w:rsidTr="00C207F2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31A6" w:rsidRPr="003F477D" w:rsidTr="00C207F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471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639">
              <w:rPr>
                <w:szCs w:val="22"/>
              </w:rPr>
              <w:t>471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639">
              <w:rPr>
                <w:szCs w:val="22"/>
              </w:rPr>
              <w:t>-200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D70639" w:rsidP="00D706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631A6" w:rsidRPr="003F477D" w:rsidTr="00C207F2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D70639">
            <w:pPr>
              <w:jc w:val="center"/>
              <w:rPr>
                <w:szCs w:val="22"/>
              </w:rPr>
            </w:pPr>
          </w:p>
        </w:tc>
      </w:tr>
      <w:tr w:rsidR="004631A6" w:rsidRPr="003F477D" w:rsidTr="00C207F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639">
              <w:rPr>
                <w:szCs w:val="22"/>
              </w:rPr>
              <w:t>271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639">
              <w:rPr>
                <w:szCs w:val="22"/>
              </w:rPr>
              <w:t>471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639">
              <w:rPr>
                <w:szCs w:val="22"/>
              </w:rPr>
              <w:t>471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639">
              <w:rPr>
                <w:szCs w:val="22"/>
              </w:rPr>
              <w:t>-200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D70639" w:rsidP="00D706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631A6" w:rsidRPr="003F477D" w:rsidTr="00C207F2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31A6" w:rsidRPr="003F477D" w:rsidTr="00C207F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31A6" w:rsidRPr="003F477D" w:rsidTr="00C207F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31A6" w:rsidRPr="003F477D" w:rsidTr="00C207F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31A6" w:rsidRPr="003F477D" w:rsidTr="00C207F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31A6" w:rsidRPr="003F477D" w:rsidRDefault="004631A6" w:rsidP="00C207F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639">
              <w:rPr>
                <w:szCs w:val="22"/>
              </w:rPr>
              <w:t>-200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D70639" w:rsidP="00D706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4631A6" w:rsidRDefault="004631A6" w:rsidP="004631A6">
      <w:pPr>
        <w:rPr>
          <w:kern w:val="28"/>
          <w:szCs w:val="22"/>
        </w:rPr>
      </w:pPr>
    </w:p>
    <w:p w:rsidR="004F565F" w:rsidRPr="003F477D" w:rsidRDefault="004F565F" w:rsidP="004631A6">
      <w:pPr>
        <w:rPr>
          <w:kern w:val="28"/>
          <w:szCs w:val="22"/>
        </w:rPr>
      </w:pPr>
    </w:p>
    <w:p w:rsidR="004631A6" w:rsidRPr="003F477D" w:rsidRDefault="004631A6" w:rsidP="004631A6">
      <w:pPr>
        <w:pStyle w:val="Nzov"/>
        <w:keepNext/>
        <w:numPr>
          <w:ilvl w:val="0"/>
          <w:numId w:val="21"/>
        </w:numPr>
        <w:suppressAutoHyphens w:val="0"/>
        <w:jc w:val="left"/>
        <w:outlineLvl w:val="0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4631A6" w:rsidRPr="003F477D" w:rsidTr="00C207F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3F477D" w:rsidRDefault="004631A6" w:rsidP="00C207F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31A6" w:rsidRPr="003F477D" w:rsidRDefault="004631A6" w:rsidP="00C207F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70639" w:rsidRPr="003F477D" w:rsidTr="00C207F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D70639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D70639" w:rsidP="00D70639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222451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Default="00D70639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151691</w:t>
            </w:r>
          </w:p>
        </w:tc>
      </w:tr>
      <w:tr w:rsidR="00D70639" w:rsidRPr="003F477D" w:rsidTr="00C207F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D70639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D70639" w:rsidP="00D7063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Default="00D70639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0</w:t>
            </w:r>
          </w:p>
        </w:tc>
      </w:tr>
      <w:tr w:rsidR="00D70639" w:rsidRPr="003F477D" w:rsidTr="00C207F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D70639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D70639" w:rsidP="00D7063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205695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Default="00D70639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219504</w:t>
            </w:r>
          </w:p>
        </w:tc>
      </w:tr>
      <w:tr w:rsidR="00D70639" w:rsidRPr="003F477D" w:rsidTr="00C207F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D70639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D70639" w:rsidP="00D70639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Default="00D70639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D70639" w:rsidRPr="003F477D" w:rsidTr="00C207F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D70639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D70639" w:rsidP="00D70639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Default="00D70639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D70639" w:rsidRPr="003F477D" w:rsidTr="00C207F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D70639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D70639" w:rsidP="00D70639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Default="00D70639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6261</w:t>
            </w:r>
          </w:p>
        </w:tc>
      </w:tr>
      <w:tr w:rsidR="00D70639" w:rsidRPr="003F477D" w:rsidTr="00C207F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D70639" w:rsidP="00C207F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Pr="003F477D" w:rsidRDefault="00D70639" w:rsidP="00D70639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430891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0639" w:rsidRDefault="00D70639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377456</w:t>
            </w:r>
          </w:p>
        </w:tc>
      </w:tr>
    </w:tbl>
    <w:p w:rsidR="004631A6" w:rsidRPr="003F477D" w:rsidRDefault="004631A6" w:rsidP="004631A6">
      <w:pPr>
        <w:pStyle w:val="Nzov"/>
        <w:jc w:val="left"/>
        <w:rPr>
          <w:szCs w:val="22"/>
        </w:rPr>
      </w:pPr>
    </w:p>
    <w:p w:rsidR="00756A6B" w:rsidRDefault="00756A6B" w:rsidP="00756A6B">
      <w:pPr>
        <w:pStyle w:val="Nadpis1"/>
        <w:tabs>
          <w:tab w:val="clear" w:pos="340"/>
          <w:tab w:val="left" w:pos="708"/>
        </w:tabs>
      </w:pPr>
      <w:r>
        <w:t>I.  informácie  o nákladoch</w:t>
      </w:r>
    </w:p>
    <w:p w:rsidR="00756A6B" w:rsidRDefault="00756A6B" w:rsidP="00756A6B">
      <w:pPr>
        <w:ind w:left="284"/>
      </w:pPr>
    </w:p>
    <w:p w:rsidR="00341936" w:rsidRPr="003F477D" w:rsidRDefault="00341936" w:rsidP="00341936">
      <w:pPr>
        <w:pStyle w:val="Nzov"/>
        <w:keepNext/>
        <w:suppressAutoHyphens w:val="0"/>
        <w:jc w:val="left"/>
        <w:outlineLvl w:val="0"/>
        <w:rPr>
          <w:szCs w:val="22"/>
        </w:rPr>
      </w:pPr>
      <w:r>
        <w:t xml:space="preserve"> </w:t>
      </w: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341936" w:rsidRPr="003F477D" w:rsidTr="00C207F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41936" w:rsidP="00C207F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936" w:rsidRPr="003F477D" w:rsidRDefault="00341936" w:rsidP="00C207F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1936" w:rsidRPr="003F477D" w:rsidRDefault="00341936" w:rsidP="00C207F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41936" w:rsidRPr="003F477D" w:rsidTr="00C207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41936" w:rsidRPr="003F477D" w:rsidRDefault="00341936" w:rsidP="00C207F2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41936" w:rsidP="00341936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830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41936" w:rsidP="00341936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830</w:t>
            </w:r>
          </w:p>
        </w:tc>
      </w:tr>
      <w:tr w:rsidR="00341936" w:rsidRPr="003F477D" w:rsidTr="00C207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4193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41936" w:rsidP="0034193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830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41936" w:rsidP="00341936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830</w:t>
            </w:r>
          </w:p>
        </w:tc>
      </w:tr>
      <w:tr w:rsidR="00341936" w:rsidRPr="003F477D" w:rsidTr="00C207F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4193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41936" w:rsidP="00341936">
            <w:pPr>
              <w:jc w:val="right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41936" w:rsidP="00341936">
            <w:pPr>
              <w:jc w:val="right"/>
              <w:rPr>
                <w:szCs w:val="22"/>
              </w:rPr>
            </w:pPr>
          </w:p>
        </w:tc>
      </w:tr>
      <w:tr w:rsidR="00341936" w:rsidRPr="003F477D" w:rsidTr="00C207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4193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4193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4193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41936" w:rsidRPr="003F477D" w:rsidTr="00C207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4193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4193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4193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41936" w:rsidRPr="003F477D" w:rsidTr="00C207F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4193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4193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936" w:rsidRPr="003F477D" w:rsidRDefault="00341936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56A6B" w:rsidRDefault="00756A6B" w:rsidP="00756A6B">
      <w:pPr>
        <w:ind w:left="284"/>
        <w:rPr>
          <w:rFonts w:ascii="Arial Narrow" w:eastAsia="Arial Narrow" w:hAnsi="Arial Narrow" w:cs="Arial Narrow"/>
          <w:b/>
          <w:bCs/>
          <w:kern w:val="2"/>
          <w:sz w:val="22"/>
          <w:szCs w:val="22"/>
        </w:rPr>
      </w:pPr>
    </w:p>
    <w:p w:rsidR="00756A6B" w:rsidRDefault="00756A6B" w:rsidP="00756A6B">
      <w:pPr>
        <w:pStyle w:val="Nadpis1"/>
        <w:tabs>
          <w:tab w:val="clear" w:pos="340"/>
          <w:tab w:val="left" w:pos="708"/>
        </w:tabs>
      </w:pPr>
      <w:r>
        <w:t>j.  Informácie o daniach z príjmov</w:t>
      </w:r>
    </w:p>
    <w:p w:rsidR="00756A6B" w:rsidRDefault="00756A6B" w:rsidP="00756A6B">
      <w:pPr>
        <w:ind w:left="300"/>
      </w:pPr>
    </w:p>
    <w:p w:rsidR="00756A6B" w:rsidRDefault="00756A6B" w:rsidP="00C207F2">
      <w:pPr>
        <w:ind w:left="0"/>
      </w:pPr>
      <w:r>
        <w:t>Prevod od teoretickej dane z príjmov k vykázanej dani z príjmov je uvedený v nasledujúcej tabuľke:</w:t>
      </w:r>
    </w:p>
    <w:p w:rsidR="00455CCE" w:rsidRDefault="00455CCE" w:rsidP="00455CCE">
      <w:pPr>
        <w:pStyle w:val="Nzov"/>
        <w:widowControl w:val="0"/>
        <w:suppressAutoHyphens w:val="0"/>
        <w:ind w:left="360"/>
        <w:jc w:val="left"/>
        <w:outlineLvl w:val="0"/>
        <w:rPr>
          <w:szCs w:val="22"/>
        </w:rPr>
      </w:pPr>
    </w:p>
    <w:p w:rsidR="00455CCE" w:rsidRPr="003F477D" w:rsidRDefault="00455CCE" w:rsidP="00455CCE">
      <w:pPr>
        <w:pStyle w:val="Nzov"/>
        <w:widowControl w:val="0"/>
        <w:suppressAutoHyphens w:val="0"/>
        <w:jc w:val="left"/>
        <w:outlineLvl w:val="0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9450" w:type="dxa"/>
        <w:jc w:val="center"/>
        <w:tblLayout w:type="fixed"/>
        <w:tblLook w:val="04A0" w:firstRow="1" w:lastRow="0" w:firstColumn="1" w:lastColumn="0" w:noHBand="0" w:noVBand="1"/>
      </w:tblPr>
      <w:tblGrid>
        <w:gridCol w:w="2626"/>
        <w:gridCol w:w="1988"/>
        <w:gridCol w:w="662"/>
        <w:gridCol w:w="662"/>
        <w:gridCol w:w="1987"/>
        <w:gridCol w:w="662"/>
        <w:gridCol w:w="863"/>
      </w:tblGrid>
      <w:tr w:rsidR="00756A6B" w:rsidTr="00455CCE">
        <w:trPr>
          <w:trHeight w:val="642"/>
          <w:jc w:val="center"/>
        </w:trPr>
        <w:tc>
          <w:tcPr>
            <w:tcW w:w="26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Názov položky</w:t>
            </w:r>
          </w:p>
        </w:tc>
        <w:tc>
          <w:tcPr>
            <w:tcW w:w="331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Bežné účtovné obdobie</w:t>
            </w:r>
          </w:p>
        </w:tc>
        <w:tc>
          <w:tcPr>
            <w:tcW w:w="351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Bezprostredne predchádzajúce účtovné obdobie</w:t>
            </w:r>
          </w:p>
        </w:tc>
      </w:tr>
      <w:tr w:rsidR="00756A6B" w:rsidTr="00455CCE">
        <w:trPr>
          <w:trHeight w:val="345"/>
          <w:jc w:val="center"/>
        </w:trPr>
        <w:tc>
          <w:tcPr>
            <w:tcW w:w="262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</w:p>
        </w:tc>
        <w:tc>
          <w:tcPr>
            <w:tcW w:w="1988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Základ dane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Daň v %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Základ dane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Daň</w:t>
            </w:r>
          </w:p>
        </w:tc>
        <w:tc>
          <w:tcPr>
            <w:tcW w:w="86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Daň v %</w:t>
            </w:r>
          </w:p>
        </w:tc>
      </w:tr>
      <w:tr w:rsidR="00756A6B" w:rsidTr="00455CCE">
        <w:trPr>
          <w:trHeight w:val="330"/>
          <w:jc w:val="center"/>
        </w:trPr>
        <w:tc>
          <w:tcPr>
            <w:tcW w:w="262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a</w:t>
            </w:r>
          </w:p>
        </w:tc>
        <w:tc>
          <w:tcPr>
            <w:tcW w:w="1988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b</w:t>
            </w:r>
          </w:p>
        </w:tc>
        <w:tc>
          <w:tcPr>
            <w:tcW w:w="66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c</w:t>
            </w:r>
          </w:p>
        </w:tc>
        <w:tc>
          <w:tcPr>
            <w:tcW w:w="662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d</w:t>
            </w:r>
          </w:p>
        </w:tc>
        <w:tc>
          <w:tcPr>
            <w:tcW w:w="1987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e</w:t>
            </w:r>
          </w:p>
        </w:tc>
        <w:tc>
          <w:tcPr>
            <w:tcW w:w="66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g</w:t>
            </w:r>
          </w:p>
        </w:tc>
      </w:tr>
      <w:tr w:rsidR="00756A6B" w:rsidTr="00455CCE">
        <w:trPr>
          <w:trHeight w:val="330"/>
          <w:jc w:val="center"/>
        </w:trPr>
        <w:tc>
          <w:tcPr>
            <w:tcW w:w="262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4F565F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-841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x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4F565F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-8943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x</w:t>
            </w:r>
          </w:p>
        </w:tc>
        <w:tc>
          <w:tcPr>
            <w:tcW w:w="86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x</w:t>
            </w:r>
          </w:p>
        </w:tc>
      </w:tr>
      <w:tr w:rsidR="00756A6B" w:rsidTr="00455CCE">
        <w:trPr>
          <w:trHeight w:val="330"/>
          <w:jc w:val="center"/>
        </w:trPr>
        <w:tc>
          <w:tcPr>
            <w:tcW w:w="262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 xml:space="preserve">teoretická daň </w:t>
            </w:r>
          </w:p>
        </w:tc>
        <w:tc>
          <w:tcPr>
            <w:tcW w:w="1988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4F565F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23</w:t>
            </w:r>
          </w:p>
        </w:tc>
        <w:tc>
          <w:tcPr>
            <w:tcW w:w="1987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4F565F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19</w:t>
            </w:r>
          </w:p>
        </w:tc>
      </w:tr>
      <w:tr w:rsidR="00756A6B" w:rsidTr="00455CCE">
        <w:trPr>
          <w:trHeight w:val="330"/>
          <w:jc w:val="center"/>
        </w:trPr>
        <w:tc>
          <w:tcPr>
            <w:tcW w:w="26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Daňovo neuznané náklady</w:t>
            </w:r>
          </w:p>
        </w:tc>
        <w:tc>
          <w:tcPr>
            <w:tcW w:w="198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4F565F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375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4F6CEF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86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0</w:t>
            </w:r>
          </w:p>
        </w:tc>
        <w:tc>
          <w:tcPr>
            <w:tcW w:w="19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4F565F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253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4F565F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48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4213FC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0</w:t>
            </w:r>
            <w:bookmarkStart w:id="49" w:name="_GoBack"/>
            <w:bookmarkEnd w:id="49"/>
          </w:p>
        </w:tc>
      </w:tr>
      <w:tr w:rsidR="00756A6B" w:rsidTr="00455CCE">
        <w:trPr>
          <w:trHeight w:val="330"/>
          <w:jc w:val="center"/>
        </w:trPr>
        <w:tc>
          <w:tcPr>
            <w:tcW w:w="26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Výnosy nepodliehajúce dani</w:t>
            </w:r>
          </w:p>
        </w:tc>
        <w:tc>
          <w:tcPr>
            <w:tcW w:w="198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4F6CEF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-21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4F6CEF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-5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9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4F565F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-25</w:t>
            </w:r>
          </w:p>
        </w:tc>
        <w:tc>
          <w:tcPr>
            <w:tcW w:w="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4F6CEF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-5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455CCE">
        <w:trPr>
          <w:trHeight w:val="330"/>
          <w:jc w:val="center"/>
        </w:trPr>
        <w:tc>
          <w:tcPr>
            <w:tcW w:w="262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Umorenie daňovej straty</w:t>
            </w:r>
          </w:p>
        </w:tc>
        <w:tc>
          <w:tcPr>
            <w:tcW w:w="1988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987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863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756A6B" w:rsidTr="00455CCE">
        <w:trPr>
          <w:trHeight w:val="330"/>
          <w:jc w:val="center"/>
        </w:trPr>
        <w:tc>
          <w:tcPr>
            <w:tcW w:w="262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Spolu</w:t>
            </w:r>
          </w:p>
        </w:tc>
        <w:tc>
          <w:tcPr>
            <w:tcW w:w="1988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4F6CEF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-487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987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4F565F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-8715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455CCE">
        <w:trPr>
          <w:trHeight w:val="330"/>
          <w:jc w:val="center"/>
        </w:trPr>
        <w:tc>
          <w:tcPr>
            <w:tcW w:w="262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lastRenderedPageBreak/>
              <w:t>Splatná daň z príjmov</w:t>
            </w:r>
          </w:p>
        </w:tc>
        <w:tc>
          <w:tcPr>
            <w:tcW w:w="1988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987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455CCE">
        <w:trPr>
          <w:trHeight w:val="330"/>
          <w:jc w:val="center"/>
        </w:trPr>
        <w:tc>
          <w:tcPr>
            <w:tcW w:w="262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Odložená daň z príjmov</w:t>
            </w:r>
          </w:p>
        </w:tc>
        <w:tc>
          <w:tcPr>
            <w:tcW w:w="1988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987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nil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455CCE">
        <w:trPr>
          <w:trHeight w:val="345"/>
          <w:jc w:val="center"/>
        </w:trPr>
        <w:tc>
          <w:tcPr>
            <w:tcW w:w="2626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988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987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4F6CEF" w:rsidTr="00455CCE">
        <w:trPr>
          <w:trHeight w:val="345"/>
          <w:jc w:val="center"/>
        </w:trPr>
        <w:tc>
          <w:tcPr>
            <w:tcW w:w="26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4F6CEF" w:rsidRDefault="004F6CEF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98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4F6CEF" w:rsidRDefault="004F6CEF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4F6CEF" w:rsidRDefault="004F6CEF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4F6CEF" w:rsidRDefault="004F6CEF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98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4F6CEF" w:rsidRDefault="004F6CEF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single" w:sz="2" w:space="0" w:color="000000"/>
              <w:bottom w:val="single" w:sz="8" w:space="0" w:color="000000"/>
              <w:right w:val="nil"/>
            </w:tcBorders>
            <w:vAlign w:val="center"/>
          </w:tcPr>
          <w:p w:rsidR="004F6CEF" w:rsidRDefault="004F6CEF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nil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F6CEF" w:rsidRDefault="004F6CEF">
            <w:pPr>
              <w:autoSpaceDE w:val="0"/>
              <w:snapToGrid w:val="0"/>
              <w:ind w:left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</w:tbl>
    <w:p w:rsidR="00351213" w:rsidRDefault="00351213" w:rsidP="00756A6B">
      <w:pPr>
        <w:pStyle w:val="Nadpis1"/>
        <w:tabs>
          <w:tab w:val="clear" w:pos="340"/>
          <w:tab w:val="left" w:pos="708"/>
        </w:tabs>
      </w:pPr>
    </w:p>
    <w:p w:rsidR="00756A6B" w:rsidRDefault="00756A6B" w:rsidP="00756A6B">
      <w:pPr>
        <w:pStyle w:val="Nadpis1"/>
        <w:tabs>
          <w:tab w:val="clear" w:pos="340"/>
          <w:tab w:val="left" w:pos="708"/>
        </w:tabs>
      </w:pPr>
      <w:r>
        <w:t>K.  Informácie o údajoch na podsúvahových  účtoch</w:t>
      </w:r>
    </w:p>
    <w:p w:rsidR="004F6CEF" w:rsidRPr="004F6CEF" w:rsidRDefault="004F6CEF" w:rsidP="004F6CEF"/>
    <w:p w:rsidR="00756A6B" w:rsidRPr="00C207F2" w:rsidRDefault="004F6CEF" w:rsidP="00756A6B">
      <w:pPr>
        <w:ind w:left="16"/>
        <w:rPr>
          <w:rFonts w:eastAsia="Arial Narrow"/>
          <w:bCs/>
          <w:kern w:val="2"/>
        </w:rPr>
      </w:pPr>
      <w:r w:rsidRPr="00C207F2">
        <w:rPr>
          <w:rFonts w:eastAsia="Arial Narrow"/>
          <w:bCs/>
          <w:kern w:val="2"/>
        </w:rPr>
        <w:t>Účtovná jednotka v roku 2013 na podsúvahových účtoch neúčtovala</w:t>
      </w:r>
    </w:p>
    <w:p w:rsidR="00756A6B" w:rsidRDefault="00756A6B" w:rsidP="00756A6B">
      <w:pPr>
        <w:pStyle w:val="Nadpis1"/>
        <w:tabs>
          <w:tab w:val="clear" w:pos="340"/>
          <w:tab w:val="left" w:pos="708"/>
        </w:tabs>
      </w:pPr>
      <w:r>
        <w:t>L.  Informácie o iných aktívach a iných pasívach</w:t>
      </w:r>
    </w:p>
    <w:p w:rsidR="00756A6B" w:rsidRPr="00C207F2" w:rsidRDefault="00756A6B" w:rsidP="00756A6B">
      <w:pPr>
        <w:pStyle w:val="Nadpis2"/>
        <w:rPr>
          <w:b w:val="0"/>
          <w:sz w:val="20"/>
        </w:rPr>
      </w:pPr>
      <w:r w:rsidRPr="00C207F2">
        <w:rPr>
          <w:b w:val="0"/>
          <w:sz w:val="20"/>
        </w:rPr>
        <w:t xml:space="preserve"> Účtovná jednotka nemá informácie o podmienených záväzkoch, resp. majetku</w:t>
      </w:r>
    </w:p>
    <w:p w:rsidR="00756A6B" w:rsidRDefault="00756A6B" w:rsidP="00756A6B">
      <w:pPr>
        <w:pStyle w:val="Nadpis1"/>
        <w:tabs>
          <w:tab w:val="clear" w:pos="340"/>
          <w:tab w:val="left" w:pos="708"/>
        </w:tabs>
      </w:pPr>
      <w:r>
        <w:t>M. Informácie o príjmoch a výhodách členov štatutárnych orgánov, dozorných orgánov a iných orgánov účtovnej jednotky</w:t>
      </w:r>
    </w:p>
    <w:p w:rsidR="00897305" w:rsidRDefault="00897305" w:rsidP="00897305">
      <w:pPr>
        <w:ind w:left="0"/>
        <w:rPr>
          <w:rFonts w:eastAsia="Arial Narrow"/>
          <w:b/>
          <w:bCs/>
          <w:kern w:val="2"/>
          <w:sz w:val="22"/>
          <w:szCs w:val="22"/>
        </w:rPr>
      </w:pPr>
    </w:p>
    <w:p w:rsidR="00756A6B" w:rsidRPr="00C207F2" w:rsidRDefault="00897305" w:rsidP="00897305">
      <w:pPr>
        <w:ind w:left="0"/>
        <w:rPr>
          <w:rFonts w:eastAsia="Arial Narrow"/>
          <w:b/>
          <w:bCs/>
          <w:kern w:val="2"/>
        </w:rPr>
      </w:pPr>
      <w:r w:rsidRPr="00C207F2">
        <w:rPr>
          <w:rFonts w:eastAsia="Arial Narrow"/>
          <w:b/>
          <w:bCs/>
          <w:kern w:val="2"/>
        </w:rPr>
        <w:t xml:space="preserve"> </w:t>
      </w:r>
      <w:r w:rsidRPr="00C207F2">
        <w:rPr>
          <w:rFonts w:eastAsia="Arial Narrow"/>
          <w:bCs/>
          <w:kern w:val="2"/>
        </w:rPr>
        <w:t>Členom štatutárnych orgánov neboli poskytnuté pôžičky, záruky alebo iné plnenia na súkromné účely</w:t>
      </w:r>
    </w:p>
    <w:p w:rsidR="00756A6B" w:rsidRDefault="00756A6B" w:rsidP="00756A6B">
      <w:pPr>
        <w:pStyle w:val="Nadpis1"/>
        <w:tabs>
          <w:tab w:val="clear" w:pos="340"/>
          <w:tab w:val="left" w:pos="708"/>
        </w:tabs>
      </w:pPr>
      <w:r>
        <w:t>N.</w:t>
      </w:r>
      <w:r>
        <w:tab/>
        <w:t>Informácie o ekonomických vzťahoch účtovnej jednotky a spriaznených osôb</w:t>
      </w:r>
    </w:p>
    <w:p w:rsidR="00756A6B" w:rsidRDefault="00756A6B" w:rsidP="00756A6B">
      <w:pPr>
        <w:ind w:left="300"/>
      </w:pPr>
    </w:p>
    <w:p w:rsidR="00756A6B" w:rsidRPr="00C207F2" w:rsidRDefault="00756A6B" w:rsidP="00897305">
      <w:pPr>
        <w:ind w:left="0"/>
      </w:pPr>
      <w:r w:rsidRPr="00C207F2">
        <w:t>Spoločnosť uskutočnila v priebehu účtovného obdobia nasledujúce transakcie so spriaznenými osobami .</w:t>
      </w:r>
    </w:p>
    <w:p w:rsidR="00756A6B" w:rsidRPr="00897305" w:rsidRDefault="00756A6B" w:rsidP="00756A6B">
      <w:pPr>
        <w:ind w:left="300"/>
        <w:rPr>
          <w:rFonts w:ascii="Arial Narrow" w:eastAsia="Arial Narrow" w:hAnsi="Arial Narrow" w:cs="Arial Narrow"/>
          <w:b/>
          <w:bCs/>
          <w:kern w:val="2"/>
          <w:sz w:val="22"/>
          <w:szCs w:val="22"/>
        </w:rPr>
      </w:pPr>
    </w:p>
    <w:tbl>
      <w:tblPr>
        <w:tblW w:w="9450" w:type="dxa"/>
        <w:jc w:val="center"/>
        <w:tblLayout w:type="fixed"/>
        <w:tblLook w:val="04A0" w:firstRow="1" w:lastRow="0" w:firstColumn="1" w:lastColumn="0" w:noHBand="0" w:noVBand="1"/>
      </w:tblPr>
      <w:tblGrid>
        <w:gridCol w:w="3699"/>
        <w:gridCol w:w="1111"/>
        <w:gridCol w:w="2220"/>
        <w:gridCol w:w="2420"/>
      </w:tblGrid>
      <w:tr w:rsidR="00756A6B" w:rsidTr="00897305">
        <w:trPr>
          <w:trHeight w:val="208"/>
          <w:jc w:val="center"/>
        </w:trPr>
        <w:tc>
          <w:tcPr>
            <w:tcW w:w="3699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6"/>
                <w:szCs w:val="16"/>
              </w:rPr>
              <w:t>Spriaznená osoba </w:t>
            </w:r>
          </w:p>
        </w:tc>
        <w:tc>
          <w:tcPr>
            <w:tcW w:w="111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ind w:left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6"/>
                <w:szCs w:val="16"/>
              </w:rPr>
              <w:t>Kód druhu obchodu</w:t>
            </w:r>
          </w:p>
        </w:tc>
        <w:tc>
          <w:tcPr>
            <w:tcW w:w="4640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6"/>
                <w:szCs w:val="16"/>
              </w:rPr>
              <w:t>Hodnotové vyjadrenie obchodu</w:t>
            </w:r>
          </w:p>
        </w:tc>
      </w:tr>
      <w:tr w:rsidR="00756A6B" w:rsidTr="00897305">
        <w:trPr>
          <w:trHeight w:val="455"/>
          <w:jc w:val="center"/>
        </w:trPr>
        <w:tc>
          <w:tcPr>
            <w:tcW w:w="3699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6"/>
                <w:szCs w:val="16"/>
              </w:rPr>
            </w:pPr>
          </w:p>
        </w:tc>
        <w:tc>
          <w:tcPr>
            <w:tcW w:w="222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6"/>
                <w:szCs w:val="16"/>
              </w:rPr>
              <w:t>Bežné účtovné obdobie</w:t>
            </w:r>
          </w:p>
        </w:tc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6"/>
                <w:szCs w:val="16"/>
              </w:rPr>
              <w:t xml:space="preserve">Bezprostredne predchádzajúce účtovné obdobie                                             </w:t>
            </w:r>
          </w:p>
        </w:tc>
      </w:tr>
      <w:tr w:rsidR="00756A6B" w:rsidTr="00897305">
        <w:trPr>
          <w:trHeight w:val="307"/>
          <w:jc w:val="center"/>
        </w:trPr>
        <w:tc>
          <w:tcPr>
            <w:tcW w:w="369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6"/>
                <w:szCs w:val="16"/>
              </w:rPr>
              <w:t>a</w:t>
            </w:r>
          </w:p>
        </w:tc>
        <w:tc>
          <w:tcPr>
            <w:tcW w:w="11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6"/>
                <w:szCs w:val="16"/>
              </w:rPr>
              <w:t>b</w:t>
            </w:r>
          </w:p>
        </w:tc>
        <w:tc>
          <w:tcPr>
            <w:tcW w:w="22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6"/>
                <w:szCs w:val="16"/>
              </w:rPr>
              <w:t>c</w:t>
            </w:r>
          </w:p>
        </w:tc>
        <w:tc>
          <w:tcPr>
            <w:tcW w:w="24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  <w:sz w:val="16"/>
                <w:szCs w:val="16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6"/>
                <w:szCs w:val="16"/>
              </w:rPr>
              <w:t>d</w:t>
            </w:r>
          </w:p>
        </w:tc>
      </w:tr>
      <w:tr w:rsidR="00897305" w:rsidTr="00897305">
        <w:trPr>
          <w:trHeight w:val="300"/>
          <w:jc w:val="center"/>
        </w:trPr>
        <w:tc>
          <w:tcPr>
            <w:tcW w:w="3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897305" w:rsidRDefault="00897305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Lichtgitter CZ spol. s r.o., Horní Suchá, ČR</w:t>
            </w:r>
          </w:p>
        </w:tc>
        <w:tc>
          <w:tcPr>
            <w:tcW w:w="111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897305" w:rsidRDefault="0089730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01</w:t>
            </w:r>
          </w:p>
        </w:tc>
        <w:tc>
          <w:tcPr>
            <w:tcW w:w="222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897305" w:rsidRDefault="00897305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184586</w:t>
            </w:r>
          </w:p>
        </w:tc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897305" w:rsidRDefault="00897305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207119</w:t>
            </w:r>
          </w:p>
        </w:tc>
      </w:tr>
      <w:tr w:rsidR="00897305" w:rsidTr="00897305">
        <w:trPr>
          <w:trHeight w:val="330"/>
          <w:jc w:val="center"/>
        </w:trPr>
        <w:tc>
          <w:tcPr>
            <w:tcW w:w="3699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897305" w:rsidRDefault="00897305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HUDÁK, spol. s r.o., Čaklov 52</w:t>
            </w:r>
          </w:p>
        </w:tc>
        <w:tc>
          <w:tcPr>
            <w:tcW w:w="11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897305" w:rsidRDefault="0089730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01</w:t>
            </w:r>
          </w:p>
        </w:tc>
        <w:tc>
          <w:tcPr>
            <w:tcW w:w="2220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897305" w:rsidRDefault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129007</w:t>
            </w:r>
          </w:p>
        </w:tc>
        <w:tc>
          <w:tcPr>
            <w:tcW w:w="242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897305" w:rsidRDefault="00897305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45855</w:t>
            </w:r>
          </w:p>
        </w:tc>
      </w:tr>
      <w:tr w:rsidR="00897305" w:rsidTr="00897305">
        <w:trPr>
          <w:trHeight w:val="330"/>
          <w:jc w:val="center"/>
        </w:trPr>
        <w:tc>
          <w:tcPr>
            <w:tcW w:w="36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897305" w:rsidRDefault="00897305">
            <w:pPr>
              <w:autoSpaceDE w:val="0"/>
              <w:snapToGrid w:val="0"/>
              <w:ind w:left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HUDÁK, spol. s r.o., Čaklov 52</w:t>
            </w:r>
          </w:p>
        </w:tc>
        <w:tc>
          <w:tcPr>
            <w:tcW w:w="11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897305" w:rsidRDefault="0089730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02</w:t>
            </w:r>
          </w:p>
        </w:tc>
        <w:tc>
          <w:tcPr>
            <w:tcW w:w="22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897305" w:rsidRDefault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27903</w:t>
            </w:r>
          </w:p>
        </w:tc>
        <w:tc>
          <w:tcPr>
            <w:tcW w:w="24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897305" w:rsidRDefault="00897305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68794</w:t>
            </w:r>
          </w:p>
        </w:tc>
      </w:tr>
      <w:tr w:rsidR="00756A6B" w:rsidTr="00897305">
        <w:trPr>
          <w:trHeight w:val="330"/>
          <w:jc w:val="center"/>
        </w:trPr>
        <w:tc>
          <w:tcPr>
            <w:tcW w:w="36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2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4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56A6B" w:rsidTr="00897305">
        <w:trPr>
          <w:trHeight w:val="330"/>
          <w:jc w:val="center"/>
        </w:trPr>
        <w:tc>
          <w:tcPr>
            <w:tcW w:w="369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2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24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56A6B" w:rsidRDefault="00756A6B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</w:tbl>
    <w:p w:rsidR="00756A6B" w:rsidRDefault="00756A6B" w:rsidP="00756A6B">
      <w:pPr>
        <w:pStyle w:val="Zkladntext"/>
        <w:ind w:left="300"/>
        <w:rPr>
          <w:sz w:val="16"/>
          <w:szCs w:val="16"/>
        </w:rPr>
      </w:pPr>
      <w:r>
        <w:rPr>
          <w:sz w:val="16"/>
          <w:szCs w:val="16"/>
        </w:rPr>
        <w:t>(kód obchodu: 01-kúpa; 02-predaj; 03-poskytnutie služby; 04-obchodné zastúpenie; 05-licencia; 06-transfer; 07-know-how; 08-úver, pôžička; 09-výpomoc; 10-záruka; 11-iný obchod)</w:t>
      </w:r>
    </w:p>
    <w:p w:rsidR="00756A6B" w:rsidRDefault="00756A6B" w:rsidP="00756A6B">
      <w:pPr>
        <w:ind w:left="300"/>
      </w:pPr>
    </w:p>
    <w:p w:rsidR="00756A6B" w:rsidRDefault="00756A6B" w:rsidP="00756A6B">
      <w:pPr>
        <w:pStyle w:val="Nadpis1"/>
        <w:tabs>
          <w:tab w:val="clear" w:pos="340"/>
          <w:tab w:val="left" w:pos="708"/>
        </w:tabs>
      </w:pPr>
      <w:r>
        <w:t>o. Informácie o skutočnostiach, ktoré nastali po dni, ku ktorému sa zostavuje účtovná závierka, do dňa zostavenia účtovnej závierky</w:t>
      </w:r>
    </w:p>
    <w:p w:rsidR="00756A6B" w:rsidRDefault="00756A6B" w:rsidP="00756A6B">
      <w:pPr>
        <w:ind w:left="300"/>
      </w:pPr>
    </w:p>
    <w:p w:rsidR="00756A6B" w:rsidRPr="00C207F2" w:rsidRDefault="00756A6B" w:rsidP="00C207F2">
      <w:pPr>
        <w:ind w:left="0"/>
      </w:pPr>
      <w:r w:rsidRPr="00C207F2">
        <w:t>Po 31. decembri 201</w:t>
      </w:r>
      <w:r w:rsidR="00455CCE" w:rsidRPr="00C207F2">
        <w:t>3</w:t>
      </w:r>
      <w:r w:rsidRPr="00C207F2">
        <w:t xml:space="preserve"> do dňa zostavenia účtovnej závierky nenastali žiadne významné skutočnosti, ktoré by ovplyvnili výsledok hospodárenia spoločnosti za rok 201</w:t>
      </w:r>
      <w:r w:rsidR="00455CCE" w:rsidRPr="00C207F2">
        <w:t>3</w:t>
      </w:r>
      <w:r w:rsidRPr="00C207F2">
        <w:t>.</w:t>
      </w:r>
    </w:p>
    <w:p w:rsidR="00835ED8" w:rsidRPr="00C207F2" w:rsidRDefault="00835ED8" w:rsidP="00835ED8">
      <w:pPr>
        <w:rPr>
          <w:sz w:val="22"/>
          <w:szCs w:val="22"/>
        </w:rPr>
      </w:pPr>
    </w:p>
    <w:p w:rsidR="00756A6B" w:rsidRDefault="00455CCE" w:rsidP="00756A6B">
      <w:pPr>
        <w:pStyle w:val="Nadpis1"/>
        <w:tabs>
          <w:tab w:val="clear" w:pos="340"/>
          <w:tab w:val="left" w:pos="708"/>
        </w:tabs>
      </w:pPr>
      <w:r>
        <w:t>P</w:t>
      </w:r>
      <w:r w:rsidR="00756A6B">
        <w:t>.  Prehľad zmien vlastného imania</w:t>
      </w:r>
    </w:p>
    <w:p w:rsidR="00455CCE" w:rsidRDefault="00455CCE" w:rsidP="00455CCE"/>
    <w:p w:rsidR="00756A6B" w:rsidRDefault="00455CCE" w:rsidP="00455CCE">
      <w:pPr>
        <w:ind w:left="0"/>
        <w:rPr>
          <w:b/>
        </w:rPr>
      </w:pPr>
      <w:r w:rsidRPr="00455CCE">
        <w:rPr>
          <w:b/>
        </w:rPr>
        <w:t>Informácie k prílohe č. 3 časti P. o zmenách vlastného imania</w:t>
      </w:r>
    </w:p>
    <w:p w:rsidR="00351213" w:rsidRDefault="00351213" w:rsidP="00455CCE">
      <w:pPr>
        <w:ind w:left="0"/>
        <w:rPr>
          <w:b/>
        </w:rPr>
      </w:pPr>
    </w:p>
    <w:p w:rsidR="00351213" w:rsidRDefault="00351213" w:rsidP="00455CCE">
      <w:pPr>
        <w:ind w:left="0"/>
        <w:rPr>
          <w:b/>
        </w:rPr>
      </w:pPr>
    </w:p>
    <w:p w:rsidR="00351213" w:rsidRPr="00455CCE" w:rsidRDefault="00351213" w:rsidP="00455CCE">
      <w:pPr>
        <w:ind w:left="0"/>
        <w:rPr>
          <w:b/>
        </w:rPr>
      </w:pPr>
    </w:p>
    <w:p w:rsidR="00756A6B" w:rsidRDefault="00455CCE" w:rsidP="00455CCE">
      <w:pPr>
        <w:autoSpaceDE w:val="0"/>
        <w:ind w:left="0"/>
        <w:rPr>
          <w:rFonts w:ascii="Arial Narrow" w:eastAsia="Arial Narrow" w:hAnsi="Arial Narrow" w:cs="Arial Narrow"/>
          <w:kern w:val="2"/>
          <w:sz w:val="18"/>
          <w:szCs w:val="18"/>
        </w:rPr>
      </w:pPr>
      <w:r>
        <w:rPr>
          <w:rFonts w:ascii="Arial Narrow" w:eastAsia="Arial Narrow" w:hAnsi="Arial Narrow" w:cs="Arial Narrow"/>
          <w:kern w:val="2"/>
          <w:sz w:val="18"/>
          <w:szCs w:val="18"/>
        </w:rPr>
        <w:lastRenderedPageBreak/>
        <w:t>T</w:t>
      </w:r>
      <w:r w:rsidR="00756A6B">
        <w:rPr>
          <w:rFonts w:ascii="Arial Narrow" w:eastAsia="Arial Narrow" w:hAnsi="Arial Narrow" w:cs="Arial Narrow"/>
          <w:kern w:val="2"/>
          <w:sz w:val="18"/>
          <w:szCs w:val="18"/>
        </w:rPr>
        <w:t>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455CCE" w:rsidRPr="003F477D" w:rsidTr="00C207F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>Bežné účtovné obdobie</w:t>
            </w:r>
          </w:p>
        </w:tc>
      </w:tr>
      <w:tr w:rsidR="00455CCE" w:rsidRPr="003F477D" w:rsidTr="00C207F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>Stav na konci účtovného obdobia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55CCE" w:rsidRPr="003F477D" w:rsidTr="00C207F2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16597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16597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CCE" w:rsidRPr="003F477D" w:rsidRDefault="00455CCE" w:rsidP="00C207F2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5CCE" w:rsidRPr="003F477D" w:rsidTr="00C207F2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1660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1660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5CCE" w:rsidRPr="003F477D" w:rsidTr="00C207F2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1660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1660</w:t>
            </w:r>
          </w:p>
        </w:tc>
      </w:tr>
      <w:tr w:rsidR="00455CCE" w:rsidRPr="003F477D" w:rsidTr="00C207F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66009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59AA">
              <w:rPr>
                <w:szCs w:val="22"/>
              </w:rPr>
              <w:t>8948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6959AA" w:rsidP="00C207F2">
            <w:pPr>
              <w:rPr>
                <w:szCs w:val="22"/>
              </w:rPr>
            </w:pPr>
            <w:r>
              <w:rPr>
                <w:szCs w:val="22"/>
              </w:rPr>
              <w:t>57061</w:t>
            </w:r>
            <w:r w:rsidR="00455CCE" w:rsidRPr="003F477D">
              <w:rPr>
                <w:szCs w:val="22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6959AA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-8948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6959AA" w:rsidP="00C207F2">
            <w:pPr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55CCE" w:rsidRPr="003F477D">
              <w:rPr>
                <w:szCs w:val="22"/>
              </w:rPr>
              <w:t> </w:t>
            </w:r>
            <w:r>
              <w:rPr>
                <w:szCs w:val="22"/>
              </w:rPr>
              <w:t>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59AA">
              <w:rPr>
                <w:szCs w:val="22"/>
              </w:rPr>
              <w:t>8948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59AA">
              <w:rPr>
                <w:szCs w:val="22"/>
              </w:rPr>
              <w:t>-845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55CCE" w:rsidRPr="003F477D" w:rsidTr="00C207F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55CCE" w:rsidRPr="003F477D" w:rsidRDefault="00455CCE" w:rsidP="00455CCE">
      <w:pPr>
        <w:tabs>
          <w:tab w:val="left" w:pos="1276"/>
        </w:tabs>
        <w:rPr>
          <w:szCs w:val="22"/>
        </w:rPr>
      </w:pPr>
    </w:p>
    <w:p w:rsidR="00455CCE" w:rsidRPr="003F477D" w:rsidRDefault="00455CCE" w:rsidP="00C207F2">
      <w:pPr>
        <w:tabs>
          <w:tab w:val="left" w:pos="1276"/>
        </w:tabs>
        <w:ind w:left="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455CCE" w:rsidRPr="003F477D" w:rsidTr="00C207F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55CCE" w:rsidRPr="003F477D" w:rsidTr="00C207F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</w:pPr>
            <w:r w:rsidRPr="003F477D">
              <w:t>Stav na konci účtovného obdobia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55CCE" w:rsidRPr="003F477D" w:rsidTr="00C207F2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16597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16597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455CCE" w:rsidRPr="003F477D" w:rsidTr="00C207F2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1660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1660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455CCE" w:rsidRPr="003F477D" w:rsidTr="00C207F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1660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1660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66009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66009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hospodá-renia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lastRenderedPageBreak/>
              <w:t>17709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6959AA">
            <w:pPr>
              <w:numPr>
                <w:ilvl w:val="0"/>
                <w:numId w:val="10"/>
              </w:num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894</w:t>
            </w:r>
            <w:r w:rsidR="006959AA"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17709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6959AA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-894</w:t>
            </w:r>
            <w:r w:rsidR="006959AA"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8</w:t>
            </w:r>
          </w:p>
        </w:tc>
      </w:tr>
      <w:tr w:rsidR="00455CCE" w:rsidRPr="003F477D" w:rsidTr="00C207F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455CCE" w:rsidRPr="003F477D" w:rsidTr="00C207F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Pr="003F477D" w:rsidRDefault="00455CCE" w:rsidP="00C207F2">
            <w:pPr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5CCE" w:rsidRDefault="00455CCE" w:rsidP="00C207F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</w:tbl>
    <w:p w:rsidR="00455CCE" w:rsidRDefault="00455CCE" w:rsidP="00455CCE">
      <w:pPr>
        <w:autoSpaceDE w:val="0"/>
        <w:ind w:left="0"/>
        <w:rPr>
          <w:b/>
          <w:szCs w:val="22"/>
        </w:rPr>
      </w:pPr>
      <w:r w:rsidRPr="003F477D">
        <w:rPr>
          <w:b/>
          <w:szCs w:val="22"/>
        </w:rPr>
        <w:tab/>
      </w:r>
    </w:p>
    <w:p w:rsidR="00455CCE" w:rsidRDefault="00455CCE" w:rsidP="00455CCE">
      <w:pPr>
        <w:autoSpaceDE w:val="0"/>
        <w:ind w:left="0"/>
        <w:rPr>
          <w:b/>
          <w:szCs w:val="22"/>
        </w:rPr>
      </w:pPr>
    </w:p>
    <w:p w:rsidR="00756A6B" w:rsidRPr="00C207F2" w:rsidRDefault="00756A6B" w:rsidP="00756A6B">
      <w:pPr>
        <w:ind w:left="300"/>
      </w:pPr>
    </w:p>
    <w:p w:rsidR="00756A6B" w:rsidRPr="00C207F2" w:rsidRDefault="00756A6B" w:rsidP="004A3A81">
      <w:pPr>
        <w:ind w:left="0"/>
        <w:rPr>
          <w:rFonts w:eastAsia="Arial" w:cs="Arial"/>
          <w:bCs/>
        </w:rPr>
      </w:pPr>
      <w:r w:rsidRPr="00C207F2">
        <w:rPr>
          <w:rFonts w:eastAsia="Arial" w:cs="Arial"/>
          <w:bCs/>
        </w:rPr>
        <w:t>V Čaklove, dňa  2</w:t>
      </w:r>
      <w:r w:rsidR="00C207F2" w:rsidRPr="00C207F2">
        <w:rPr>
          <w:rFonts w:eastAsia="Arial" w:cs="Arial"/>
          <w:bCs/>
        </w:rPr>
        <w:t>6</w:t>
      </w:r>
      <w:r w:rsidRPr="00C207F2">
        <w:rPr>
          <w:rFonts w:eastAsia="Arial" w:cs="Arial"/>
          <w:bCs/>
        </w:rPr>
        <w:t>.02.20</w:t>
      </w:r>
      <w:r w:rsidR="00B21C87">
        <w:rPr>
          <w:rFonts w:eastAsia="Arial" w:cs="Arial"/>
          <w:bCs/>
        </w:rPr>
        <w:t>14</w:t>
      </w:r>
      <w:r w:rsidRPr="00C207F2">
        <w:rPr>
          <w:rFonts w:eastAsia="Arial" w:cs="Arial"/>
          <w:bCs/>
        </w:rPr>
        <w:t xml:space="preserve">                                                  </w:t>
      </w:r>
    </w:p>
    <w:p w:rsidR="00756A6B" w:rsidRPr="00C207F2" w:rsidRDefault="00756A6B" w:rsidP="00756A6B">
      <w:pPr>
        <w:autoSpaceDE w:val="0"/>
        <w:spacing w:line="360" w:lineRule="auto"/>
        <w:rPr>
          <w:rFonts w:ascii="Arial" w:eastAsia="Arial" w:hAnsi="Arial" w:cs="Arial"/>
        </w:rPr>
      </w:pPr>
    </w:p>
    <w:p w:rsidR="00756A6B" w:rsidRDefault="00756A6B" w:rsidP="00756A6B">
      <w:pPr>
        <w:autoSpaceDE w:val="0"/>
        <w:spacing w:line="36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</w:p>
    <w:p w:rsidR="00756A6B" w:rsidRDefault="00756A6B" w:rsidP="004A3A81">
      <w:pPr>
        <w:autoSpaceDE w:val="0"/>
        <w:spacing w:line="360" w:lineRule="auto"/>
        <w:ind w:left="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                                                                                                                 </w:t>
      </w:r>
    </w:p>
    <w:p w:rsidR="009D75C6" w:rsidRDefault="009D75C6"/>
    <w:sectPr w:rsidR="009D75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</w:lvl>
    <w:lvl w:ilvl="3">
      <w:start w:val="1"/>
      <w:numFmt w:val="none"/>
      <w:pStyle w:val="Nadpis4"/>
      <w:lvlText w:val=""/>
      <w:lvlJc w:val="left"/>
      <w:pPr>
        <w:tabs>
          <w:tab w:val="num" w:pos="2520"/>
        </w:tabs>
        <w:ind w:left="2160" w:firstLine="0"/>
      </w:p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upperLetter"/>
      <w:pStyle w:val="Nadpis10"/>
      <w:lvlText w:val="%1."/>
      <w:lvlJc w:val="left"/>
      <w:pPr>
        <w:tabs>
          <w:tab w:val="num" w:pos="720"/>
        </w:tabs>
        <w:ind w:left="340" w:hanging="34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</w:lvl>
    <w:lvl w:ilvl="2">
      <w:start w:val="1"/>
      <w:numFmt w:val="lowerLetter"/>
      <w:lvlText w:val="%3)"/>
      <w:lvlJc w:val="left"/>
      <w:pPr>
        <w:tabs>
          <w:tab w:val="num" w:pos="502"/>
        </w:tabs>
        <w:ind w:left="142" w:firstLine="0"/>
      </w:pPr>
    </w:lvl>
    <w:lvl w:ilvl="3">
      <w:start w:val="1"/>
      <w:numFmt w:val="none"/>
      <w:lvlText w:val=""/>
      <w:lvlJc w:val="left"/>
      <w:pPr>
        <w:tabs>
          <w:tab w:val="num" w:pos="2520"/>
        </w:tabs>
        <w:ind w:left="2160" w:firstLine="0"/>
      </w:pPr>
    </w:lvl>
    <w:lvl w:ilvl="4">
      <w:start w:val="1"/>
      <w:numFmt w:val="none"/>
      <w:lvlText w:val=""/>
      <w:lvlJc w:val="left"/>
      <w:pPr>
        <w:tabs>
          <w:tab w:val="num" w:pos="3240"/>
        </w:tabs>
        <w:ind w:left="2880" w:firstLine="0"/>
      </w:pPr>
    </w:lvl>
    <w:lvl w:ilvl="5">
      <w:start w:val="1"/>
      <w:numFmt w:val="none"/>
      <w:lvlText w:val=""/>
      <w:lvlJc w:val="left"/>
      <w:pPr>
        <w:tabs>
          <w:tab w:val="num" w:pos="3960"/>
        </w:tabs>
        <w:ind w:left="3600" w:firstLine="0"/>
      </w:pPr>
    </w:lvl>
    <w:lvl w:ilvl="6">
      <w:start w:val="1"/>
      <w:numFmt w:val="none"/>
      <w:lvlText w:val=""/>
      <w:lvlJc w:val="left"/>
      <w:pPr>
        <w:tabs>
          <w:tab w:val="num" w:pos="4680"/>
        </w:tabs>
        <w:ind w:left="4320" w:firstLine="0"/>
      </w:pPr>
    </w:lvl>
    <w:lvl w:ilvl="7">
      <w:start w:val="1"/>
      <w:numFmt w:val="none"/>
      <w:lvlText w:val=""/>
      <w:lvlJc w:val="left"/>
      <w:pPr>
        <w:tabs>
          <w:tab w:val="num" w:pos="5400"/>
        </w:tabs>
        <w:ind w:left="5040" w:firstLine="0"/>
      </w:pPr>
    </w:lvl>
    <w:lvl w:ilvl="8">
      <w:start w:val="1"/>
      <w:numFmt w:val="none"/>
      <w:lvlText w:val=""/>
      <w:lvlJc w:val="left"/>
      <w:pPr>
        <w:tabs>
          <w:tab w:val="num" w:pos="6120"/>
        </w:tabs>
        <w:ind w:left="5760" w:firstLine="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"/>
      <w:lvlJc w:val="left"/>
      <w:pPr>
        <w:tabs>
          <w:tab w:val="num" w:pos="0"/>
        </w:tabs>
        <w:ind w:left="1060" w:hanging="360"/>
      </w:pPr>
      <w:rPr>
        <w:rFonts w:ascii="Wingdings" w:hAnsi="Wingdings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2700" w:hanging="360"/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324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/>
      </w:rPr>
    </w:lvl>
  </w:abstractNum>
  <w:abstractNum w:abstractNumId="6">
    <w:nsid w:val="00000007"/>
    <w:multiLevelType w:val="singleLevel"/>
    <w:tmpl w:val="00000007"/>
    <w:name w:val="WW8Num7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ascii="OpenSymbol" w:hAnsi="OpenSymbol"/>
      </w:r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upperLetter"/>
      <w:lvlText w:val="%1."/>
      <w:lvlJc w:val="left"/>
      <w:pPr>
        <w:tabs>
          <w:tab w:val="num" w:pos="0"/>
        </w:tabs>
        <w:ind w:left="252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324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41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468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54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1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68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5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8280" w:hanging="18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502" w:hanging="360"/>
      </w:pPr>
    </w:lvl>
  </w:abstractNum>
  <w:abstractNum w:abstractNumId="9">
    <w:nsid w:val="0000000A"/>
    <w:multiLevelType w:val="multilevel"/>
    <w:tmpl w:val="0000000A"/>
    <w:name w:val="WW8Num10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</w:lvl>
    <w:lvl w:ilvl="1">
      <w:start w:val="6"/>
      <w:numFmt w:val="decimal"/>
      <w:lvlText w:val="%2."/>
      <w:lvlJc w:val="left"/>
      <w:pPr>
        <w:tabs>
          <w:tab w:val="num" w:pos="360"/>
        </w:tabs>
        <w:ind w:left="340" w:hanging="340"/>
      </w:pPr>
    </w:lvl>
    <w:lvl w:ilvl="2">
      <w:start w:val="1"/>
      <w:numFmt w:val="lowerLetter"/>
      <w:lvlText w:val="%3)"/>
      <w:lvlJc w:val="left"/>
      <w:pPr>
        <w:tabs>
          <w:tab w:val="num" w:pos="502"/>
        </w:tabs>
        <w:ind w:left="142" w:firstLine="0"/>
      </w:pPr>
    </w:lvl>
    <w:lvl w:ilvl="3">
      <w:start w:val="1"/>
      <w:numFmt w:val="none"/>
      <w:lvlText w:val=""/>
      <w:lvlJc w:val="left"/>
      <w:pPr>
        <w:tabs>
          <w:tab w:val="num" w:pos="2520"/>
        </w:tabs>
        <w:ind w:left="2160" w:firstLine="0"/>
      </w:pPr>
    </w:lvl>
    <w:lvl w:ilvl="4">
      <w:start w:val="1"/>
      <w:numFmt w:val="none"/>
      <w:lvlText w:val=""/>
      <w:lvlJc w:val="left"/>
      <w:pPr>
        <w:tabs>
          <w:tab w:val="num" w:pos="3240"/>
        </w:tabs>
        <w:ind w:left="2880" w:firstLine="0"/>
      </w:pPr>
    </w:lvl>
    <w:lvl w:ilvl="5">
      <w:start w:val="1"/>
      <w:numFmt w:val="none"/>
      <w:lvlText w:val=""/>
      <w:lvlJc w:val="left"/>
      <w:pPr>
        <w:tabs>
          <w:tab w:val="num" w:pos="3960"/>
        </w:tabs>
        <w:ind w:left="3600" w:firstLine="0"/>
      </w:pPr>
    </w:lvl>
    <w:lvl w:ilvl="6">
      <w:start w:val="1"/>
      <w:numFmt w:val="none"/>
      <w:lvlText w:val=""/>
      <w:lvlJc w:val="left"/>
      <w:pPr>
        <w:tabs>
          <w:tab w:val="num" w:pos="4680"/>
        </w:tabs>
        <w:ind w:left="4320" w:firstLine="0"/>
      </w:pPr>
    </w:lvl>
    <w:lvl w:ilvl="7">
      <w:start w:val="1"/>
      <w:numFmt w:val="none"/>
      <w:lvlText w:val=""/>
      <w:lvlJc w:val="left"/>
      <w:pPr>
        <w:tabs>
          <w:tab w:val="num" w:pos="5400"/>
        </w:tabs>
        <w:ind w:left="5040" w:firstLine="0"/>
      </w:pPr>
    </w:lvl>
    <w:lvl w:ilvl="8">
      <w:start w:val="1"/>
      <w:numFmt w:val="none"/>
      <w:lvlText w:val=""/>
      <w:lvlJc w:val="left"/>
      <w:pPr>
        <w:tabs>
          <w:tab w:val="num" w:pos="6120"/>
        </w:tabs>
        <w:ind w:left="5760" w:firstLine="0"/>
      </w:pPr>
    </w:lvl>
  </w:abstractNum>
  <w:abstractNum w:abstractNumId="1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1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6"/>
  </w:num>
  <w:num w:numId="11">
    <w:abstractNumId w:val="2"/>
  </w:num>
  <w:num w:numId="12">
    <w:abstractNumId w:val="2"/>
  </w:num>
  <w:num w:numId="13">
    <w:abstractNumId w:val="3"/>
  </w:num>
  <w:num w:numId="14">
    <w:abstractNumId w:val="3"/>
    <w:lvlOverride w:ilvl="0">
      <w:startOverride w:val="1"/>
    </w:lvlOverride>
  </w:num>
  <w:num w:numId="15">
    <w:abstractNumId w:val="8"/>
  </w:num>
  <w:num w:numId="16">
    <w:abstractNumId w:val="8"/>
    <w:lvlOverride w:ilvl="0">
      <w:startOverride w:val="1"/>
    </w:lvlOverride>
  </w:num>
  <w:num w:numId="17">
    <w:abstractNumId w:val="4"/>
  </w:num>
  <w:num w:numId="18">
    <w:abstractNumId w:val="4"/>
    <w:lvlOverride w:ilvl="0">
      <w:startOverride w:val="1"/>
    </w:lvlOverride>
  </w:num>
  <w:num w:numId="19">
    <w:abstractNumId w:val="9"/>
  </w:num>
  <w:num w:numId="20">
    <w:abstractNumId w:val="9"/>
    <w:lvlOverride w:ilvl="0">
      <w:startOverride w:val="1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5B8"/>
    <w:rsid w:val="00030DC1"/>
    <w:rsid w:val="00100793"/>
    <w:rsid w:val="001034E9"/>
    <w:rsid w:val="0017284B"/>
    <w:rsid w:val="001B6B34"/>
    <w:rsid w:val="002E09C2"/>
    <w:rsid w:val="00341936"/>
    <w:rsid w:val="00351213"/>
    <w:rsid w:val="003A68C7"/>
    <w:rsid w:val="004213FC"/>
    <w:rsid w:val="00455CCE"/>
    <w:rsid w:val="004631A6"/>
    <w:rsid w:val="004A3A81"/>
    <w:rsid w:val="004B63D8"/>
    <w:rsid w:val="004F565F"/>
    <w:rsid w:val="004F6CEF"/>
    <w:rsid w:val="0050588E"/>
    <w:rsid w:val="00513FA3"/>
    <w:rsid w:val="00561379"/>
    <w:rsid w:val="006558B8"/>
    <w:rsid w:val="00657353"/>
    <w:rsid w:val="006959AA"/>
    <w:rsid w:val="006C15B8"/>
    <w:rsid w:val="006F6A09"/>
    <w:rsid w:val="00756A6B"/>
    <w:rsid w:val="00796972"/>
    <w:rsid w:val="00835ED8"/>
    <w:rsid w:val="00880AC8"/>
    <w:rsid w:val="00897305"/>
    <w:rsid w:val="00946251"/>
    <w:rsid w:val="009D75C6"/>
    <w:rsid w:val="00B06E96"/>
    <w:rsid w:val="00B21C87"/>
    <w:rsid w:val="00BB77A1"/>
    <w:rsid w:val="00BF7CA2"/>
    <w:rsid w:val="00C207F2"/>
    <w:rsid w:val="00D70639"/>
    <w:rsid w:val="00DA18C4"/>
    <w:rsid w:val="00E05574"/>
    <w:rsid w:val="00E21BA6"/>
    <w:rsid w:val="00E916BF"/>
    <w:rsid w:val="00F85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" w:uiPriority="0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6A6B"/>
    <w:pPr>
      <w:suppressAutoHyphens/>
      <w:spacing w:before="40" w:after="0" w:line="240" w:lineRule="auto"/>
      <w:ind w:left="340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756A6B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2"/>
      <w:sz w:val="22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756A6B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756A6B"/>
    <w:pPr>
      <w:keepNext/>
      <w:numPr>
        <w:ilvl w:val="2"/>
        <w:numId w:val="2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56A6B"/>
    <w:pPr>
      <w:keepNext/>
      <w:numPr>
        <w:ilvl w:val="3"/>
        <w:numId w:val="2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756A6B"/>
    <w:pPr>
      <w:numPr>
        <w:ilvl w:val="4"/>
        <w:numId w:val="2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756A6B"/>
    <w:pPr>
      <w:numPr>
        <w:ilvl w:val="5"/>
        <w:numId w:val="2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756A6B"/>
    <w:pPr>
      <w:numPr>
        <w:ilvl w:val="6"/>
        <w:numId w:val="2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semiHidden/>
    <w:unhideWhenUsed/>
    <w:qFormat/>
    <w:rsid w:val="00756A6B"/>
    <w:pPr>
      <w:numPr>
        <w:ilvl w:val="7"/>
        <w:numId w:val="2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756A6B"/>
    <w:pPr>
      <w:numPr>
        <w:ilvl w:val="8"/>
        <w:numId w:val="2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56A6B"/>
    <w:rPr>
      <w:rFonts w:ascii="Arial Narrow" w:eastAsia="Times New Roman" w:hAnsi="Arial Narrow" w:cs="Times New Roman"/>
      <w:b/>
      <w:caps/>
      <w:kern w:val="2"/>
      <w:szCs w:val="20"/>
      <w:shd w:val="clear" w:color="auto" w:fill="C0C0C0"/>
      <w:lang w:eastAsia="ar-SA"/>
    </w:rPr>
  </w:style>
  <w:style w:type="character" w:customStyle="1" w:styleId="Nadpis2Char">
    <w:name w:val="Nadpis 2 Char"/>
    <w:basedOn w:val="Predvolenpsmoodseku"/>
    <w:link w:val="Nadpis2"/>
    <w:semiHidden/>
    <w:rsid w:val="00756A6B"/>
    <w:rPr>
      <w:rFonts w:ascii="Times New Roman" w:eastAsia="Times New Roman" w:hAnsi="Times New Roman" w:cs="Times New Roman"/>
      <w:b/>
      <w:szCs w:val="20"/>
      <w:lang w:eastAsia="ar-SA"/>
    </w:rPr>
  </w:style>
  <w:style w:type="character" w:customStyle="1" w:styleId="Nadpis3Char">
    <w:name w:val="Nadpis 3 Char"/>
    <w:basedOn w:val="Predvolenpsmoodseku"/>
    <w:link w:val="Nadpis3"/>
    <w:semiHidden/>
    <w:rsid w:val="00756A6B"/>
    <w:rPr>
      <w:rFonts w:ascii="Times New Roman" w:eastAsia="Times New Roman" w:hAnsi="Times New Roman" w:cs="Times New Roman"/>
      <w:b/>
      <w:sz w:val="20"/>
      <w:szCs w:val="20"/>
      <w:lang w:eastAsia="ar-SA"/>
    </w:rPr>
  </w:style>
  <w:style w:type="character" w:customStyle="1" w:styleId="Nadpis4Char">
    <w:name w:val="Nadpis 4 Char"/>
    <w:basedOn w:val="Predvolenpsmoodseku"/>
    <w:link w:val="Nadpis4"/>
    <w:semiHidden/>
    <w:rsid w:val="00756A6B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dpis5Char">
    <w:name w:val="Nadpis 5 Char"/>
    <w:basedOn w:val="Predvolenpsmoodseku"/>
    <w:link w:val="Nadpis5"/>
    <w:semiHidden/>
    <w:rsid w:val="00756A6B"/>
    <w:rPr>
      <w:rFonts w:ascii="Times New Roman" w:eastAsia="Times New Roman" w:hAnsi="Times New Roman" w:cs="Times New Roman"/>
      <w:b/>
      <w:i/>
      <w:sz w:val="26"/>
      <w:szCs w:val="20"/>
      <w:lang w:eastAsia="ar-SA"/>
    </w:rPr>
  </w:style>
  <w:style w:type="character" w:customStyle="1" w:styleId="Nadpis6Char">
    <w:name w:val="Nadpis 6 Char"/>
    <w:basedOn w:val="Predvolenpsmoodseku"/>
    <w:link w:val="Nadpis6"/>
    <w:semiHidden/>
    <w:rsid w:val="00756A6B"/>
    <w:rPr>
      <w:rFonts w:ascii="Times New Roman" w:eastAsia="Times New Roman" w:hAnsi="Times New Roman" w:cs="Times New Roman"/>
      <w:b/>
      <w:szCs w:val="20"/>
      <w:lang w:eastAsia="ar-SA"/>
    </w:rPr>
  </w:style>
  <w:style w:type="character" w:customStyle="1" w:styleId="Nadpis7Char">
    <w:name w:val="Nadpis 7 Char"/>
    <w:basedOn w:val="Predvolenpsmoodseku"/>
    <w:link w:val="Nadpis7"/>
    <w:semiHidden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dpis8Char">
    <w:name w:val="Nadpis 8 Char"/>
    <w:basedOn w:val="Predvolenpsmoodseku"/>
    <w:link w:val="Nadpis8"/>
    <w:semiHidden/>
    <w:rsid w:val="00756A6B"/>
    <w:rPr>
      <w:rFonts w:ascii="Times New Roman" w:eastAsia="Times New Roman" w:hAnsi="Times New Roman" w:cs="Times New Roman"/>
      <w:i/>
      <w:sz w:val="20"/>
      <w:szCs w:val="20"/>
      <w:lang w:eastAsia="ar-SA"/>
    </w:rPr>
  </w:style>
  <w:style w:type="character" w:customStyle="1" w:styleId="Nadpis9Char">
    <w:name w:val="Nadpis 9 Char"/>
    <w:basedOn w:val="Predvolenpsmoodseku"/>
    <w:link w:val="Nadpis9"/>
    <w:semiHidden/>
    <w:rsid w:val="00756A6B"/>
    <w:rPr>
      <w:rFonts w:ascii="Arial" w:eastAsia="Times New Roman" w:hAnsi="Arial" w:cs="Times New Roman"/>
      <w:szCs w:val="20"/>
      <w:lang w:eastAsia="ar-SA"/>
    </w:rPr>
  </w:style>
  <w:style w:type="paragraph" w:styleId="Obsah1">
    <w:name w:val="toc 1"/>
    <w:basedOn w:val="Normlny"/>
    <w:next w:val="Normlny"/>
    <w:autoRedefine/>
    <w:semiHidden/>
    <w:unhideWhenUsed/>
    <w:rsid w:val="00756A6B"/>
    <w:pPr>
      <w:tabs>
        <w:tab w:val="left" w:pos="426"/>
        <w:tab w:val="right" w:pos="9203"/>
      </w:tabs>
      <w:spacing w:before="360"/>
      <w:ind w:left="0"/>
      <w:jc w:val="left"/>
    </w:pPr>
    <w:rPr>
      <w:b/>
      <w:caps/>
    </w:rPr>
  </w:style>
  <w:style w:type="paragraph" w:styleId="Hlavika">
    <w:name w:val="header"/>
    <w:basedOn w:val="Normlny"/>
    <w:link w:val="HlavikaChar"/>
    <w:semiHidden/>
    <w:unhideWhenUsed/>
    <w:rsid w:val="00756A6B"/>
    <w:pPr>
      <w:tabs>
        <w:tab w:val="center" w:pos="4536"/>
        <w:tab w:val="right" w:pos="9072"/>
      </w:tabs>
      <w:spacing w:before="0"/>
      <w:ind w:left="0"/>
      <w:jc w:val="left"/>
    </w:pPr>
  </w:style>
  <w:style w:type="character" w:customStyle="1" w:styleId="HlavikaChar">
    <w:name w:val="Hlavička Char"/>
    <w:basedOn w:val="Predvolenpsmoodseku"/>
    <w:link w:val="Hlavika"/>
    <w:semiHidden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ta">
    <w:name w:val="footer"/>
    <w:basedOn w:val="Normlny"/>
    <w:link w:val="PtaChar"/>
    <w:semiHidden/>
    <w:unhideWhenUsed/>
    <w:rsid w:val="00756A6B"/>
    <w:pPr>
      <w:tabs>
        <w:tab w:val="center" w:pos="4536"/>
        <w:tab w:val="right" w:pos="9072"/>
      </w:tabs>
      <w:spacing w:before="0"/>
      <w:ind w:left="0"/>
      <w:jc w:val="left"/>
    </w:pPr>
  </w:style>
  <w:style w:type="character" w:customStyle="1" w:styleId="PtaChar">
    <w:name w:val="Päta Char"/>
    <w:basedOn w:val="Predvolenpsmoodseku"/>
    <w:link w:val="Pta"/>
    <w:semiHidden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kladntext">
    <w:name w:val="Body Text"/>
    <w:basedOn w:val="Normlny"/>
    <w:link w:val="ZkladntextChar"/>
    <w:semiHidden/>
    <w:unhideWhenUsed/>
    <w:rsid w:val="00756A6B"/>
    <w:pPr>
      <w:tabs>
        <w:tab w:val="left" w:pos="1843"/>
      </w:tabs>
      <w:spacing w:before="0"/>
      <w:ind w:left="0"/>
      <w:jc w:val="left"/>
    </w:pPr>
    <w:rPr>
      <w:sz w:val="24"/>
    </w:rPr>
  </w:style>
  <w:style w:type="character" w:customStyle="1" w:styleId="ZkladntextChar">
    <w:name w:val="Základný text Char"/>
    <w:basedOn w:val="Predvolenpsmoodseku"/>
    <w:link w:val="Zkladntext"/>
    <w:semiHidden/>
    <w:rsid w:val="00756A6B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Zoznam">
    <w:name w:val="List"/>
    <w:basedOn w:val="Zkladntext"/>
    <w:semiHidden/>
    <w:unhideWhenUsed/>
    <w:rsid w:val="00756A6B"/>
    <w:rPr>
      <w:rFonts w:cs="Tahoma"/>
    </w:rPr>
  </w:style>
  <w:style w:type="paragraph" w:styleId="Podtitul">
    <w:name w:val="Subtitle"/>
    <w:basedOn w:val="Normlny"/>
    <w:next w:val="Zkladntext"/>
    <w:link w:val="PodtitulChar"/>
    <w:qFormat/>
    <w:rsid w:val="00756A6B"/>
    <w:pPr>
      <w:spacing w:before="0"/>
      <w:ind w:left="0"/>
      <w:jc w:val="left"/>
    </w:pPr>
    <w:rPr>
      <w:b/>
    </w:rPr>
  </w:style>
  <w:style w:type="character" w:customStyle="1" w:styleId="PodtitulChar">
    <w:name w:val="Podtitul Char"/>
    <w:basedOn w:val="Predvolenpsmoodseku"/>
    <w:link w:val="Podtitul"/>
    <w:rsid w:val="00756A6B"/>
    <w:rPr>
      <w:rFonts w:ascii="Times New Roman" w:eastAsia="Times New Roman" w:hAnsi="Times New Roman" w:cs="Times New Roman"/>
      <w:b/>
      <w:sz w:val="20"/>
      <w:szCs w:val="20"/>
      <w:lang w:eastAsia="ar-SA"/>
    </w:rPr>
  </w:style>
  <w:style w:type="paragraph" w:styleId="Nzov">
    <w:name w:val="Title"/>
    <w:basedOn w:val="Normlny"/>
    <w:next w:val="Podtitul"/>
    <w:link w:val="NzovChar"/>
    <w:uiPriority w:val="99"/>
    <w:qFormat/>
    <w:rsid w:val="00756A6B"/>
    <w:pPr>
      <w:spacing w:before="0"/>
      <w:ind w:left="0"/>
      <w:jc w:val="center"/>
    </w:pPr>
    <w:rPr>
      <w:b/>
    </w:rPr>
  </w:style>
  <w:style w:type="character" w:customStyle="1" w:styleId="NzovChar">
    <w:name w:val="Názov Char"/>
    <w:basedOn w:val="Predvolenpsmoodseku"/>
    <w:link w:val="Nzov"/>
    <w:uiPriority w:val="99"/>
    <w:rsid w:val="00756A6B"/>
    <w:rPr>
      <w:rFonts w:ascii="Times New Roman" w:eastAsia="Times New Roman" w:hAnsi="Times New Roman" w:cs="Times New Roman"/>
      <w:b/>
      <w:sz w:val="20"/>
      <w:szCs w:val="20"/>
      <w:lang w:eastAsia="ar-SA"/>
    </w:rPr>
  </w:style>
  <w:style w:type="paragraph" w:styleId="Zarkazkladnhotextu">
    <w:name w:val="Body Text Indent"/>
    <w:basedOn w:val="Normlny"/>
    <w:link w:val="ZarkazkladnhotextuChar1"/>
    <w:semiHidden/>
    <w:unhideWhenUsed/>
    <w:rsid w:val="00756A6B"/>
    <w:pPr>
      <w:spacing w:before="0"/>
      <w:ind w:left="0"/>
      <w:jc w:val="left"/>
    </w:pPr>
    <w:rPr>
      <w:b/>
      <w:sz w:val="28"/>
    </w:rPr>
  </w:style>
  <w:style w:type="character" w:customStyle="1" w:styleId="ZarkazkladnhotextuChar">
    <w:name w:val="Zarážka základného textu Char"/>
    <w:basedOn w:val="Predvolenpsmoodseku"/>
    <w:semiHidden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56A6B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6A6B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Nadpis">
    <w:name w:val="Nadpis"/>
    <w:basedOn w:val="Normlny"/>
    <w:next w:val="Zkladntext"/>
    <w:rsid w:val="00756A6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Popisok">
    <w:name w:val="Popisok"/>
    <w:basedOn w:val="Normlny"/>
    <w:rsid w:val="00756A6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756A6B"/>
    <w:pPr>
      <w:suppressLineNumbers/>
    </w:pPr>
    <w:rPr>
      <w:rFonts w:cs="Tahoma"/>
    </w:rPr>
  </w:style>
  <w:style w:type="paragraph" w:customStyle="1" w:styleId="Zarkazkladnhotextu21">
    <w:name w:val="Zarážka základného textu 21"/>
    <w:basedOn w:val="Normlny"/>
    <w:rsid w:val="00756A6B"/>
    <w:pPr>
      <w:tabs>
        <w:tab w:val="left" w:pos="6387"/>
      </w:tabs>
      <w:spacing w:before="0"/>
      <w:ind w:left="284" w:hanging="284"/>
      <w:jc w:val="left"/>
    </w:pPr>
  </w:style>
  <w:style w:type="paragraph" w:customStyle="1" w:styleId="Zarkazkladnhotextu31">
    <w:name w:val="Zarážka základného textu 31"/>
    <w:basedOn w:val="Normlny"/>
    <w:rsid w:val="00756A6B"/>
    <w:pPr>
      <w:tabs>
        <w:tab w:val="left" w:pos="4115"/>
      </w:tabs>
      <w:spacing w:before="0"/>
      <w:ind w:left="142"/>
      <w:jc w:val="left"/>
    </w:pPr>
  </w:style>
  <w:style w:type="paragraph" w:customStyle="1" w:styleId="Zkladntext31">
    <w:name w:val="Základný text 31"/>
    <w:basedOn w:val="Normlny"/>
    <w:rsid w:val="00756A6B"/>
    <w:pPr>
      <w:spacing w:before="0"/>
      <w:ind w:left="0"/>
      <w:jc w:val="left"/>
    </w:pPr>
    <w:rPr>
      <w:rFonts w:ascii="Arial" w:hAnsi="Arial"/>
      <w:color w:val="000000"/>
      <w:lang w:val="cs-CZ"/>
    </w:rPr>
  </w:style>
  <w:style w:type="paragraph" w:customStyle="1" w:styleId="Pismenka">
    <w:name w:val="Pismenka"/>
    <w:basedOn w:val="Zkladntext"/>
    <w:rsid w:val="00756A6B"/>
    <w:pPr>
      <w:numPr>
        <w:numId w:val="4"/>
      </w:numPr>
      <w:tabs>
        <w:tab w:val="left" w:pos="2269"/>
        <w:tab w:val="left" w:pos="2695"/>
        <w:tab w:val="left" w:pos="3121"/>
        <w:tab w:val="left" w:pos="3547"/>
        <w:tab w:val="left" w:pos="3973"/>
        <w:tab w:val="left" w:pos="4399"/>
        <w:tab w:val="left" w:pos="4825"/>
        <w:tab w:val="left" w:pos="5251"/>
        <w:tab w:val="left" w:pos="5677"/>
        <w:tab w:val="left" w:pos="6103"/>
        <w:tab w:val="left" w:pos="6529"/>
        <w:tab w:val="left" w:pos="6955"/>
        <w:tab w:val="left" w:pos="7242"/>
        <w:tab w:val="left" w:pos="7381"/>
        <w:tab w:val="left" w:pos="7807"/>
        <w:tab w:val="left" w:pos="8233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756A6B"/>
    <w:pPr>
      <w:spacing w:before="0"/>
      <w:ind w:left="0"/>
      <w:jc w:val="left"/>
    </w:pPr>
    <w:rPr>
      <w:color w:val="000000"/>
      <w:sz w:val="18"/>
    </w:rPr>
  </w:style>
  <w:style w:type="paragraph" w:customStyle="1" w:styleId="Popis1">
    <w:name w:val="Popis1"/>
    <w:basedOn w:val="Normlny"/>
    <w:next w:val="Normlny"/>
    <w:rsid w:val="00756A6B"/>
    <w:pPr>
      <w:spacing w:before="120" w:after="120"/>
      <w:ind w:left="0"/>
      <w:jc w:val="left"/>
    </w:pPr>
    <w:rPr>
      <w:b/>
    </w:rPr>
  </w:style>
  <w:style w:type="paragraph" w:customStyle="1" w:styleId="Prklady">
    <w:name w:val="Príklady"/>
    <w:basedOn w:val="Normlny"/>
    <w:rsid w:val="00756A6B"/>
    <w:rPr>
      <w:i/>
      <w:sz w:val="18"/>
    </w:rPr>
  </w:style>
  <w:style w:type="paragraph" w:customStyle="1" w:styleId="truktradokumentu1">
    <w:name w:val="Štruktúra dokumentu1"/>
    <w:basedOn w:val="Normlny"/>
    <w:rsid w:val="00756A6B"/>
    <w:pPr>
      <w:shd w:val="clear" w:color="auto" w:fill="000080"/>
    </w:pPr>
    <w:rPr>
      <w:rFonts w:ascii="Tahoma" w:hAnsi="Tahoma"/>
    </w:rPr>
  </w:style>
  <w:style w:type="paragraph" w:customStyle="1" w:styleId="Obsahrmca">
    <w:name w:val="Obsah rámca"/>
    <w:basedOn w:val="Zkladntext"/>
    <w:rsid w:val="00756A6B"/>
  </w:style>
  <w:style w:type="paragraph" w:customStyle="1" w:styleId="Obsahtabuky">
    <w:name w:val="Obsah tabuľky"/>
    <w:basedOn w:val="Normlny"/>
    <w:rsid w:val="00756A6B"/>
    <w:pPr>
      <w:suppressLineNumbers/>
    </w:pPr>
  </w:style>
  <w:style w:type="paragraph" w:customStyle="1" w:styleId="Nadpistabuky">
    <w:name w:val="Nadpis tabuľky"/>
    <w:basedOn w:val="Obsahtabuky"/>
    <w:rsid w:val="00756A6B"/>
    <w:pPr>
      <w:jc w:val="center"/>
    </w:pPr>
    <w:rPr>
      <w:b/>
      <w:bCs/>
    </w:rPr>
  </w:style>
  <w:style w:type="paragraph" w:customStyle="1" w:styleId="Nadpis10">
    <w:name w:val="Nadpis 10"/>
    <w:basedOn w:val="Nadpis"/>
    <w:next w:val="Zkladntext"/>
    <w:rsid w:val="00756A6B"/>
    <w:pPr>
      <w:numPr>
        <w:numId w:val="6"/>
      </w:numPr>
    </w:pPr>
    <w:rPr>
      <w:b/>
      <w:bCs/>
      <w:sz w:val="21"/>
      <w:szCs w:val="21"/>
    </w:rPr>
  </w:style>
  <w:style w:type="character" w:customStyle="1" w:styleId="WW8Num3z0">
    <w:name w:val="WW8Num3z0"/>
    <w:rsid w:val="00756A6B"/>
    <w:rPr>
      <w:rFonts w:ascii="Symbol" w:hAnsi="Symbol" w:hint="default"/>
    </w:rPr>
  </w:style>
  <w:style w:type="character" w:customStyle="1" w:styleId="WW8Num6z1">
    <w:name w:val="WW8Num6z1"/>
    <w:rsid w:val="00756A6B"/>
    <w:rPr>
      <w:rFonts w:ascii="Courier New" w:hAnsi="Courier New" w:cs="Courier New" w:hint="default"/>
    </w:rPr>
  </w:style>
  <w:style w:type="character" w:customStyle="1" w:styleId="WW8Num6z2">
    <w:name w:val="WW8Num6z2"/>
    <w:rsid w:val="00756A6B"/>
    <w:rPr>
      <w:rFonts w:ascii="Wingdings" w:hAnsi="Wingdings" w:hint="default"/>
    </w:rPr>
  </w:style>
  <w:style w:type="character" w:customStyle="1" w:styleId="WW8Num6z3">
    <w:name w:val="WW8Num6z3"/>
    <w:rsid w:val="00756A6B"/>
    <w:rPr>
      <w:rFonts w:ascii="Symbol" w:hAnsi="Symbol" w:hint="default"/>
    </w:rPr>
  </w:style>
  <w:style w:type="character" w:customStyle="1" w:styleId="WW8Num7z0">
    <w:name w:val="WW8Num7z0"/>
    <w:rsid w:val="00756A6B"/>
    <w:rPr>
      <w:rFonts w:ascii="Symbol" w:hAnsi="Symbol" w:hint="default"/>
    </w:rPr>
  </w:style>
  <w:style w:type="character" w:customStyle="1" w:styleId="WW8Num8z0">
    <w:name w:val="WW8Num8z0"/>
    <w:rsid w:val="00756A6B"/>
    <w:rPr>
      <w:rFonts w:ascii="Symbol" w:hAnsi="Symbol" w:hint="default"/>
    </w:rPr>
  </w:style>
  <w:style w:type="character" w:customStyle="1" w:styleId="Absatz-Standardschriftart">
    <w:name w:val="Absatz-Standardschriftart"/>
    <w:rsid w:val="00756A6B"/>
  </w:style>
  <w:style w:type="character" w:customStyle="1" w:styleId="WW-Absatz-Standardschriftart">
    <w:name w:val="WW-Absatz-Standardschriftart"/>
    <w:rsid w:val="00756A6B"/>
  </w:style>
  <w:style w:type="character" w:customStyle="1" w:styleId="WW-Absatz-Standardschriftart1">
    <w:name w:val="WW-Absatz-Standardschriftart1"/>
    <w:rsid w:val="00756A6B"/>
  </w:style>
  <w:style w:type="character" w:customStyle="1" w:styleId="WW-Absatz-Standardschriftart11">
    <w:name w:val="WW-Absatz-Standardschriftart11"/>
    <w:rsid w:val="00756A6B"/>
  </w:style>
  <w:style w:type="character" w:customStyle="1" w:styleId="WW-Absatz-Standardschriftart111">
    <w:name w:val="WW-Absatz-Standardschriftart111"/>
    <w:rsid w:val="00756A6B"/>
  </w:style>
  <w:style w:type="character" w:customStyle="1" w:styleId="WW8Num2z0">
    <w:name w:val="WW8Num2z0"/>
    <w:rsid w:val="00756A6B"/>
    <w:rPr>
      <w:rFonts w:ascii="Symbol" w:hAnsi="Symbol" w:hint="default"/>
    </w:rPr>
  </w:style>
  <w:style w:type="character" w:customStyle="1" w:styleId="WW-Absatz-Standardschriftart1111">
    <w:name w:val="WW-Absatz-Standardschriftart1111"/>
    <w:rsid w:val="00756A6B"/>
  </w:style>
  <w:style w:type="character" w:customStyle="1" w:styleId="WW-Absatz-Standardschriftart11111">
    <w:name w:val="WW-Absatz-Standardschriftart11111"/>
    <w:rsid w:val="00756A6B"/>
  </w:style>
  <w:style w:type="character" w:customStyle="1" w:styleId="WW-Absatz-Standardschriftart111111">
    <w:name w:val="WW-Absatz-Standardschriftart111111"/>
    <w:rsid w:val="00756A6B"/>
  </w:style>
  <w:style w:type="character" w:customStyle="1" w:styleId="WW-Absatz-Standardschriftart1111111">
    <w:name w:val="WW-Absatz-Standardschriftart1111111"/>
    <w:rsid w:val="00756A6B"/>
  </w:style>
  <w:style w:type="character" w:customStyle="1" w:styleId="WW8Num9z0">
    <w:name w:val="WW8Num9z0"/>
    <w:rsid w:val="00756A6B"/>
    <w:rPr>
      <w:rFonts w:ascii="Symbol" w:hAnsi="Symbol" w:hint="default"/>
    </w:rPr>
  </w:style>
  <w:style w:type="character" w:customStyle="1" w:styleId="WW-Absatz-Standardschriftart11111111">
    <w:name w:val="WW-Absatz-Standardschriftart11111111"/>
    <w:rsid w:val="00756A6B"/>
  </w:style>
  <w:style w:type="character" w:customStyle="1" w:styleId="WW8Num6z0">
    <w:name w:val="WW8Num6z0"/>
    <w:rsid w:val="00756A6B"/>
    <w:rPr>
      <w:rFonts w:ascii="Symbol" w:hAnsi="Symbol" w:hint="default"/>
    </w:rPr>
  </w:style>
  <w:style w:type="character" w:customStyle="1" w:styleId="WW8Num6z4">
    <w:name w:val="WW8Num6z4"/>
    <w:rsid w:val="00756A6B"/>
    <w:rPr>
      <w:rFonts w:ascii="Courier New" w:hAnsi="Courier New" w:cs="Courier New" w:hint="default"/>
    </w:rPr>
  </w:style>
  <w:style w:type="character" w:customStyle="1" w:styleId="WW8Num8z1">
    <w:name w:val="WW8Num8z1"/>
    <w:rsid w:val="00756A6B"/>
    <w:rPr>
      <w:rFonts w:ascii="Courier New" w:hAnsi="Courier New" w:cs="Courier New" w:hint="default"/>
    </w:rPr>
  </w:style>
  <w:style w:type="character" w:customStyle="1" w:styleId="WW8Num8z2">
    <w:name w:val="WW8Num8z2"/>
    <w:rsid w:val="00756A6B"/>
    <w:rPr>
      <w:rFonts w:ascii="Wingdings" w:hAnsi="Wingdings" w:hint="default"/>
    </w:rPr>
  </w:style>
  <w:style w:type="character" w:customStyle="1" w:styleId="WW8Num8z3">
    <w:name w:val="WW8Num8z3"/>
    <w:rsid w:val="00756A6B"/>
    <w:rPr>
      <w:rFonts w:ascii="Symbol" w:hAnsi="Symbol" w:hint="default"/>
    </w:rPr>
  </w:style>
  <w:style w:type="character" w:customStyle="1" w:styleId="WW8Num11z0">
    <w:name w:val="WW8Num11z0"/>
    <w:rsid w:val="00756A6B"/>
    <w:rPr>
      <w:rFonts w:ascii="OpenSymbol" w:hAnsi="OpenSymbol" w:hint="default"/>
    </w:rPr>
  </w:style>
  <w:style w:type="character" w:customStyle="1" w:styleId="WW-Absatz-Standardschriftart111111111">
    <w:name w:val="WW-Absatz-Standardschriftart111111111"/>
    <w:rsid w:val="00756A6B"/>
  </w:style>
  <w:style w:type="character" w:customStyle="1" w:styleId="WW8Num7z2">
    <w:name w:val="WW8Num7z2"/>
    <w:rsid w:val="00756A6B"/>
    <w:rPr>
      <w:rFonts w:ascii="Wingdings" w:hAnsi="Wingdings" w:hint="default"/>
    </w:rPr>
  </w:style>
  <w:style w:type="character" w:customStyle="1" w:styleId="WW8Num7z4">
    <w:name w:val="WW8Num7z4"/>
    <w:rsid w:val="00756A6B"/>
    <w:rPr>
      <w:rFonts w:ascii="Courier New" w:hAnsi="Courier New" w:cs="Courier New" w:hint="default"/>
    </w:rPr>
  </w:style>
  <w:style w:type="character" w:customStyle="1" w:styleId="WW8Num9z1">
    <w:name w:val="WW8Num9z1"/>
    <w:rsid w:val="00756A6B"/>
    <w:rPr>
      <w:rFonts w:ascii="Courier New" w:hAnsi="Courier New" w:cs="Courier New" w:hint="default"/>
    </w:rPr>
  </w:style>
  <w:style w:type="character" w:customStyle="1" w:styleId="WW8Num9z2">
    <w:name w:val="WW8Num9z2"/>
    <w:rsid w:val="00756A6B"/>
    <w:rPr>
      <w:rFonts w:ascii="Wingdings" w:hAnsi="Wingdings" w:hint="default"/>
    </w:rPr>
  </w:style>
  <w:style w:type="character" w:customStyle="1" w:styleId="WW8Num9z3">
    <w:name w:val="WW8Num9z3"/>
    <w:rsid w:val="00756A6B"/>
    <w:rPr>
      <w:rFonts w:ascii="Symbol" w:hAnsi="Symbol" w:hint="default"/>
    </w:rPr>
  </w:style>
  <w:style w:type="character" w:customStyle="1" w:styleId="WW8Num10z0">
    <w:name w:val="WW8Num10z0"/>
    <w:rsid w:val="00756A6B"/>
    <w:rPr>
      <w:rFonts w:ascii="OpenSymbol" w:hAnsi="OpenSymbol" w:hint="default"/>
    </w:rPr>
  </w:style>
  <w:style w:type="character" w:customStyle="1" w:styleId="WW8Num12z0">
    <w:name w:val="WW8Num12z0"/>
    <w:rsid w:val="00756A6B"/>
    <w:rPr>
      <w:rFonts w:ascii="OpenSymbol" w:hAnsi="OpenSymbol" w:hint="default"/>
    </w:rPr>
  </w:style>
  <w:style w:type="character" w:customStyle="1" w:styleId="WW-Absatz-Standardschriftart1111111111">
    <w:name w:val="WW-Absatz-Standardschriftart1111111111"/>
    <w:rsid w:val="00756A6B"/>
  </w:style>
  <w:style w:type="character" w:customStyle="1" w:styleId="WW8Num13z0">
    <w:name w:val="WW8Num13z0"/>
    <w:rsid w:val="00756A6B"/>
    <w:rPr>
      <w:rFonts w:ascii="Arial Narrow" w:eastAsia="Times New Roman" w:hAnsi="Arial Narrow" w:cs="Times New Roman" w:hint="default"/>
    </w:rPr>
  </w:style>
  <w:style w:type="character" w:customStyle="1" w:styleId="WW-Absatz-Standardschriftart11111111111">
    <w:name w:val="WW-Absatz-Standardschriftart11111111111"/>
    <w:rsid w:val="00756A6B"/>
  </w:style>
  <w:style w:type="character" w:customStyle="1" w:styleId="WW8Num8z4">
    <w:name w:val="WW8Num8z4"/>
    <w:rsid w:val="00756A6B"/>
    <w:rPr>
      <w:rFonts w:ascii="Courier New" w:hAnsi="Courier New" w:cs="Courier New" w:hint="default"/>
    </w:rPr>
  </w:style>
  <w:style w:type="character" w:customStyle="1" w:styleId="WW8Num10z1">
    <w:name w:val="WW8Num10z1"/>
    <w:rsid w:val="00756A6B"/>
    <w:rPr>
      <w:rFonts w:ascii="Courier New" w:hAnsi="Courier New" w:cs="Courier New" w:hint="default"/>
    </w:rPr>
  </w:style>
  <w:style w:type="character" w:customStyle="1" w:styleId="WW8Num10z2">
    <w:name w:val="WW8Num10z2"/>
    <w:rsid w:val="00756A6B"/>
    <w:rPr>
      <w:rFonts w:ascii="Wingdings" w:hAnsi="Wingdings" w:hint="default"/>
    </w:rPr>
  </w:style>
  <w:style w:type="character" w:customStyle="1" w:styleId="WW8Num10z3">
    <w:name w:val="WW8Num10z3"/>
    <w:rsid w:val="00756A6B"/>
    <w:rPr>
      <w:rFonts w:ascii="Symbol" w:hAnsi="Symbol" w:hint="default"/>
    </w:rPr>
  </w:style>
  <w:style w:type="character" w:customStyle="1" w:styleId="WW8Num14z0">
    <w:name w:val="WW8Num14z0"/>
    <w:rsid w:val="00756A6B"/>
    <w:rPr>
      <w:rFonts w:ascii="Arial Narrow" w:eastAsia="Times New Roman" w:hAnsi="Arial Narrow" w:cs="Times New Roman" w:hint="default"/>
    </w:rPr>
  </w:style>
  <w:style w:type="character" w:customStyle="1" w:styleId="WW8Num15z0">
    <w:name w:val="WW8Num15z0"/>
    <w:rsid w:val="00756A6B"/>
    <w:rPr>
      <w:rFonts w:ascii="Symbol" w:hAnsi="Symbol" w:hint="default"/>
    </w:rPr>
  </w:style>
  <w:style w:type="character" w:customStyle="1" w:styleId="WW-Absatz-Standardschriftart111111111111">
    <w:name w:val="WW-Absatz-Standardschriftart111111111111"/>
    <w:rsid w:val="00756A6B"/>
  </w:style>
  <w:style w:type="character" w:customStyle="1" w:styleId="WW-Absatz-Standardschriftart1111111111111">
    <w:name w:val="WW-Absatz-Standardschriftart1111111111111"/>
    <w:rsid w:val="00756A6B"/>
  </w:style>
  <w:style w:type="character" w:customStyle="1" w:styleId="WW8Num1z0">
    <w:name w:val="WW8Num1z0"/>
    <w:rsid w:val="00756A6B"/>
    <w:rPr>
      <w:rFonts w:ascii="Wingdings" w:hAnsi="Wingdings" w:cs="Wingdings" w:hint="default"/>
    </w:rPr>
  </w:style>
  <w:style w:type="character" w:customStyle="1" w:styleId="WW8Num1z1">
    <w:name w:val="WW8Num1z1"/>
    <w:rsid w:val="00756A6B"/>
    <w:rPr>
      <w:rFonts w:ascii="Courier New" w:hAnsi="Courier New" w:cs="Courier New" w:hint="default"/>
    </w:rPr>
  </w:style>
  <w:style w:type="character" w:customStyle="1" w:styleId="WW8Num1z2">
    <w:name w:val="WW8Num1z2"/>
    <w:rsid w:val="00756A6B"/>
    <w:rPr>
      <w:rFonts w:ascii="Wingdings" w:hAnsi="Wingdings" w:hint="default"/>
    </w:rPr>
  </w:style>
  <w:style w:type="character" w:customStyle="1" w:styleId="WW8Num1z3">
    <w:name w:val="WW8Num1z3"/>
    <w:rsid w:val="00756A6B"/>
    <w:rPr>
      <w:rFonts w:ascii="Symbol" w:hAnsi="Symbol" w:hint="default"/>
    </w:rPr>
  </w:style>
  <w:style w:type="character" w:customStyle="1" w:styleId="WW8Num2z1">
    <w:name w:val="WW8Num2z1"/>
    <w:rsid w:val="00756A6B"/>
    <w:rPr>
      <w:rFonts w:ascii="Courier New" w:hAnsi="Courier New" w:cs="Courier New" w:hint="default"/>
    </w:rPr>
  </w:style>
  <w:style w:type="character" w:customStyle="1" w:styleId="WW8Num2z2">
    <w:name w:val="WW8Num2z2"/>
    <w:rsid w:val="00756A6B"/>
    <w:rPr>
      <w:rFonts w:ascii="Wingdings" w:hAnsi="Wingdings" w:hint="default"/>
    </w:rPr>
  </w:style>
  <w:style w:type="character" w:customStyle="1" w:styleId="WW8Num3z1">
    <w:name w:val="WW8Num3z1"/>
    <w:rsid w:val="00756A6B"/>
    <w:rPr>
      <w:rFonts w:ascii="Times New Roman" w:eastAsia="Times New Roman" w:hAnsi="Times New Roman" w:cs="Times New Roman" w:hint="default"/>
    </w:rPr>
  </w:style>
  <w:style w:type="character" w:customStyle="1" w:styleId="WW8Num3z2">
    <w:name w:val="WW8Num3z2"/>
    <w:rsid w:val="00756A6B"/>
    <w:rPr>
      <w:rFonts w:ascii="Wingdings" w:hAnsi="Wingdings" w:hint="default"/>
    </w:rPr>
  </w:style>
  <w:style w:type="character" w:customStyle="1" w:styleId="WW8Num3z4">
    <w:name w:val="WW8Num3z4"/>
    <w:rsid w:val="00756A6B"/>
    <w:rPr>
      <w:rFonts w:ascii="Courier New" w:hAnsi="Courier New" w:cs="Courier New" w:hint="default"/>
    </w:rPr>
  </w:style>
  <w:style w:type="character" w:customStyle="1" w:styleId="WW8Num15z2">
    <w:name w:val="WW8Num15z2"/>
    <w:rsid w:val="00756A6B"/>
    <w:rPr>
      <w:rFonts w:ascii="Wingdings" w:hAnsi="Wingdings" w:hint="default"/>
    </w:rPr>
  </w:style>
  <w:style w:type="character" w:customStyle="1" w:styleId="WW8Num15z4">
    <w:name w:val="WW8Num15z4"/>
    <w:rsid w:val="00756A6B"/>
    <w:rPr>
      <w:rFonts w:ascii="Courier New" w:hAnsi="Courier New" w:cs="Courier New" w:hint="default"/>
    </w:rPr>
  </w:style>
  <w:style w:type="character" w:customStyle="1" w:styleId="WW8Num17z1">
    <w:name w:val="WW8Num17z1"/>
    <w:rsid w:val="00756A6B"/>
    <w:rPr>
      <w:rFonts w:ascii="Courier New" w:hAnsi="Courier New" w:cs="Courier New" w:hint="default"/>
    </w:rPr>
  </w:style>
  <w:style w:type="character" w:customStyle="1" w:styleId="WW8Num17z2">
    <w:name w:val="WW8Num17z2"/>
    <w:rsid w:val="00756A6B"/>
    <w:rPr>
      <w:rFonts w:ascii="Wingdings" w:hAnsi="Wingdings" w:hint="default"/>
    </w:rPr>
  </w:style>
  <w:style w:type="character" w:customStyle="1" w:styleId="WW8Num17z3">
    <w:name w:val="WW8Num17z3"/>
    <w:rsid w:val="00756A6B"/>
    <w:rPr>
      <w:rFonts w:ascii="Symbol" w:hAnsi="Symbol" w:hint="default"/>
    </w:rPr>
  </w:style>
  <w:style w:type="character" w:customStyle="1" w:styleId="WW8Num20z1">
    <w:name w:val="WW8Num20z1"/>
    <w:rsid w:val="00756A6B"/>
    <w:rPr>
      <w:rFonts w:ascii="Courier New" w:hAnsi="Courier New" w:cs="Courier New" w:hint="default"/>
    </w:rPr>
  </w:style>
  <w:style w:type="character" w:customStyle="1" w:styleId="WW8Num20z2">
    <w:name w:val="WW8Num20z2"/>
    <w:rsid w:val="00756A6B"/>
    <w:rPr>
      <w:rFonts w:ascii="Wingdings" w:hAnsi="Wingdings" w:hint="default"/>
    </w:rPr>
  </w:style>
  <w:style w:type="character" w:customStyle="1" w:styleId="WW8Num20z3">
    <w:name w:val="WW8Num20z3"/>
    <w:rsid w:val="00756A6B"/>
    <w:rPr>
      <w:rFonts w:ascii="Symbol" w:hAnsi="Symbol" w:hint="default"/>
    </w:rPr>
  </w:style>
  <w:style w:type="character" w:customStyle="1" w:styleId="WW8Num22z0">
    <w:name w:val="WW8Num22z0"/>
    <w:rsid w:val="00756A6B"/>
    <w:rPr>
      <w:rFonts w:ascii="Arial Narrow" w:eastAsia="Times New Roman" w:hAnsi="Arial Narrow" w:cs="Times New Roman" w:hint="default"/>
    </w:rPr>
  </w:style>
  <w:style w:type="character" w:customStyle="1" w:styleId="WW8Num23z0">
    <w:name w:val="WW8Num23z0"/>
    <w:rsid w:val="00756A6B"/>
    <w:rPr>
      <w:rFonts w:ascii="Wingdings" w:hAnsi="Wingdings" w:cs="Wingdings" w:hint="default"/>
    </w:rPr>
  </w:style>
  <w:style w:type="character" w:customStyle="1" w:styleId="WW8Num23z1">
    <w:name w:val="WW8Num23z1"/>
    <w:rsid w:val="00756A6B"/>
    <w:rPr>
      <w:rFonts w:ascii="Courier New" w:hAnsi="Courier New" w:cs="Courier New" w:hint="default"/>
    </w:rPr>
  </w:style>
  <w:style w:type="character" w:customStyle="1" w:styleId="WW8Num23z2">
    <w:name w:val="WW8Num23z2"/>
    <w:rsid w:val="00756A6B"/>
    <w:rPr>
      <w:rFonts w:ascii="Wingdings" w:hAnsi="Wingdings" w:hint="default"/>
    </w:rPr>
  </w:style>
  <w:style w:type="character" w:customStyle="1" w:styleId="WW8Num23z3">
    <w:name w:val="WW8Num23z3"/>
    <w:rsid w:val="00756A6B"/>
    <w:rPr>
      <w:rFonts w:ascii="Symbol" w:hAnsi="Symbol" w:hint="default"/>
    </w:rPr>
  </w:style>
  <w:style w:type="character" w:customStyle="1" w:styleId="Predvolenpsmoodseku1">
    <w:name w:val="Predvolené písmo odseku1"/>
    <w:rsid w:val="00756A6B"/>
  </w:style>
  <w:style w:type="character" w:customStyle="1" w:styleId="Symbolypreslovanie">
    <w:name w:val="Symboly pre číslovanie"/>
    <w:rsid w:val="00756A6B"/>
  </w:style>
  <w:style w:type="character" w:customStyle="1" w:styleId="ZarkazkladnhotextuChar1">
    <w:name w:val="Zarážka základného textu Char1"/>
    <w:basedOn w:val="Predvolenpsmoodseku"/>
    <w:link w:val="Zarkazkladnhotextu"/>
    <w:semiHidden/>
    <w:locked/>
    <w:rsid w:val="00756A6B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customStyle="1" w:styleId="TopHeader">
    <w:name w:val="Top Header"/>
    <w:basedOn w:val="Normlny"/>
    <w:qFormat/>
    <w:rsid w:val="00DA18C4"/>
    <w:pPr>
      <w:suppressAutoHyphens w:val="0"/>
      <w:spacing w:before="0"/>
      <w:ind w:left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513FA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" w:uiPriority="0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6A6B"/>
    <w:pPr>
      <w:suppressAutoHyphens/>
      <w:spacing w:before="40" w:after="0" w:line="240" w:lineRule="auto"/>
      <w:ind w:left="340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756A6B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2"/>
      <w:sz w:val="22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756A6B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756A6B"/>
    <w:pPr>
      <w:keepNext/>
      <w:numPr>
        <w:ilvl w:val="2"/>
        <w:numId w:val="2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56A6B"/>
    <w:pPr>
      <w:keepNext/>
      <w:numPr>
        <w:ilvl w:val="3"/>
        <w:numId w:val="2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756A6B"/>
    <w:pPr>
      <w:numPr>
        <w:ilvl w:val="4"/>
        <w:numId w:val="2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756A6B"/>
    <w:pPr>
      <w:numPr>
        <w:ilvl w:val="5"/>
        <w:numId w:val="2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756A6B"/>
    <w:pPr>
      <w:numPr>
        <w:ilvl w:val="6"/>
        <w:numId w:val="2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semiHidden/>
    <w:unhideWhenUsed/>
    <w:qFormat/>
    <w:rsid w:val="00756A6B"/>
    <w:pPr>
      <w:numPr>
        <w:ilvl w:val="7"/>
        <w:numId w:val="2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756A6B"/>
    <w:pPr>
      <w:numPr>
        <w:ilvl w:val="8"/>
        <w:numId w:val="2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56A6B"/>
    <w:rPr>
      <w:rFonts w:ascii="Arial Narrow" w:eastAsia="Times New Roman" w:hAnsi="Arial Narrow" w:cs="Times New Roman"/>
      <w:b/>
      <w:caps/>
      <w:kern w:val="2"/>
      <w:szCs w:val="20"/>
      <w:shd w:val="clear" w:color="auto" w:fill="C0C0C0"/>
      <w:lang w:eastAsia="ar-SA"/>
    </w:rPr>
  </w:style>
  <w:style w:type="character" w:customStyle="1" w:styleId="Nadpis2Char">
    <w:name w:val="Nadpis 2 Char"/>
    <w:basedOn w:val="Predvolenpsmoodseku"/>
    <w:link w:val="Nadpis2"/>
    <w:semiHidden/>
    <w:rsid w:val="00756A6B"/>
    <w:rPr>
      <w:rFonts w:ascii="Times New Roman" w:eastAsia="Times New Roman" w:hAnsi="Times New Roman" w:cs="Times New Roman"/>
      <w:b/>
      <w:szCs w:val="20"/>
      <w:lang w:eastAsia="ar-SA"/>
    </w:rPr>
  </w:style>
  <w:style w:type="character" w:customStyle="1" w:styleId="Nadpis3Char">
    <w:name w:val="Nadpis 3 Char"/>
    <w:basedOn w:val="Predvolenpsmoodseku"/>
    <w:link w:val="Nadpis3"/>
    <w:semiHidden/>
    <w:rsid w:val="00756A6B"/>
    <w:rPr>
      <w:rFonts w:ascii="Times New Roman" w:eastAsia="Times New Roman" w:hAnsi="Times New Roman" w:cs="Times New Roman"/>
      <w:b/>
      <w:sz w:val="20"/>
      <w:szCs w:val="20"/>
      <w:lang w:eastAsia="ar-SA"/>
    </w:rPr>
  </w:style>
  <w:style w:type="character" w:customStyle="1" w:styleId="Nadpis4Char">
    <w:name w:val="Nadpis 4 Char"/>
    <w:basedOn w:val="Predvolenpsmoodseku"/>
    <w:link w:val="Nadpis4"/>
    <w:semiHidden/>
    <w:rsid w:val="00756A6B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dpis5Char">
    <w:name w:val="Nadpis 5 Char"/>
    <w:basedOn w:val="Predvolenpsmoodseku"/>
    <w:link w:val="Nadpis5"/>
    <w:semiHidden/>
    <w:rsid w:val="00756A6B"/>
    <w:rPr>
      <w:rFonts w:ascii="Times New Roman" w:eastAsia="Times New Roman" w:hAnsi="Times New Roman" w:cs="Times New Roman"/>
      <w:b/>
      <w:i/>
      <w:sz w:val="26"/>
      <w:szCs w:val="20"/>
      <w:lang w:eastAsia="ar-SA"/>
    </w:rPr>
  </w:style>
  <w:style w:type="character" w:customStyle="1" w:styleId="Nadpis6Char">
    <w:name w:val="Nadpis 6 Char"/>
    <w:basedOn w:val="Predvolenpsmoodseku"/>
    <w:link w:val="Nadpis6"/>
    <w:semiHidden/>
    <w:rsid w:val="00756A6B"/>
    <w:rPr>
      <w:rFonts w:ascii="Times New Roman" w:eastAsia="Times New Roman" w:hAnsi="Times New Roman" w:cs="Times New Roman"/>
      <w:b/>
      <w:szCs w:val="20"/>
      <w:lang w:eastAsia="ar-SA"/>
    </w:rPr>
  </w:style>
  <w:style w:type="character" w:customStyle="1" w:styleId="Nadpis7Char">
    <w:name w:val="Nadpis 7 Char"/>
    <w:basedOn w:val="Predvolenpsmoodseku"/>
    <w:link w:val="Nadpis7"/>
    <w:semiHidden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dpis8Char">
    <w:name w:val="Nadpis 8 Char"/>
    <w:basedOn w:val="Predvolenpsmoodseku"/>
    <w:link w:val="Nadpis8"/>
    <w:semiHidden/>
    <w:rsid w:val="00756A6B"/>
    <w:rPr>
      <w:rFonts w:ascii="Times New Roman" w:eastAsia="Times New Roman" w:hAnsi="Times New Roman" w:cs="Times New Roman"/>
      <w:i/>
      <w:sz w:val="20"/>
      <w:szCs w:val="20"/>
      <w:lang w:eastAsia="ar-SA"/>
    </w:rPr>
  </w:style>
  <w:style w:type="character" w:customStyle="1" w:styleId="Nadpis9Char">
    <w:name w:val="Nadpis 9 Char"/>
    <w:basedOn w:val="Predvolenpsmoodseku"/>
    <w:link w:val="Nadpis9"/>
    <w:semiHidden/>
    <w:rsid w:val="00756A6B"/>
    <w:rPr>
      <w:rFonts w:ascii="Arial" w:eastAsia="Times New Roman" w:hAnsi="Arial" w:cs="Times New Roman"/>
      <w:szCs w:val="20"/>
      <w:lang w:eastAsia="ar-SA"/>
    </w:rPr>
  </w:style>
  <w:style w:type="paragraph" w:styleId="Obsah1">
    <w:name w:val="toc 1"/>
    <w:basedOn w:val="Normlny"/>
    <w:next w:val="Normlny"/>
    <w:autoRedefine/>
    <w:semiHidden/>
    <w:unhideWhenUsed/>
    <w:rsid w:val="00756A6B"/>
    <w:pPr>
      <w:tabs>
        <w:tab w:val="left" w:pos="426"/>
        <w:tab w:val="right" w:pos="9203"/>
      </w:tabs>
      <w:spacing w:before="360"/>
      <w:ind w:left="0"/>
      <w:jc w:val="left"/>
    </w:pPr>
    <w:rPr>
      <w:b/>
      <w:caps/>
    </w:rPr>
  </w:style>
  <w:style w:type="paragraph" w:styleId="Hlavika">
    <w:name w:val="header"/>
    <w:basedOn w:val="Normlny"/>
    <w:link w:val="HlavikaChar"/>
    <w:semiHidden/>
    <w:unhideWhenUsed/>
    <w:rsid w:val="00756A6B"/>
    <w:pPr>
      <w:tabs>
        <w:tab w:val="center" w:pos="4536"/>
        <w:tab w:val="right" w:pos="9072"/>
      </w:tabs>
      <w:spacing w:before="0"/>
      <w:ind w:left="0"/>
      <w:jc w:val="left"/>
    </w:pPr>
  </w:style>
  <w:style w:type="character" w:customStyle="1" w:styleId="HlavikaChar">
    <w:name w:val="Hlavička Char"/>
    <w:basedOn w:val="Predvolenpsmoodseku"/>
    <w:link w:val="Hlavika"/>
    <w:semiHidden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ta">
    <w:name w:val="footer"/>
    <w:basedOn w:val="Normlny"/>
    <w:link w:val="PtaChar"/>
    <w:semiHidden/>
    <w:unhideWhenUsed/>
    <w:rsid w:val="00756A6B"/>
    <w:pPr>
      <w:tabs>
        <w:tab w:val="center" w:pos="4536"/>
        <w:tab w:val="right" w:pos="9072"/>
      </w:tabs>
      <w:spacing w:before="0"/>
      <w:ind w:left="0"/>
      <w:jc w:val="left"/>
    </w:pPr>
  </w:style>
  <w:style w:type="character" w:customStyle="1" w:styleId="PtaChar">
    <w:name w:val="Päta Char"/>
    <w:basedOn w:val="Predvolenpsmoodseku"/>
    <w:link w:val="Pta"/>
    <w:semiHidden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kladntext">
    <w:name w:val="Body Text"/>
    <w:basedOn w:val="Normlny"/>
    <w:link w:val="ZkladntextChar"/>
    <w:semiHidden/>
    <w:unhideWhenUsed/>
    <w:rsid w:val="00756A6B"/>
    <w:pPr>
      <w:tabs>
        <w:tab w:val="left" w:pos="1843"/>
      </w:tabs>
      <w:spacing w:before="0"/>
      <w:ind w:left="0"/>
      <w:jc w:val="left"/>
    </w:pPr>
    <w:rPr>
      <w:sz w:val="24"/>
    </w:rPr>
  </w:style>
  <w:style w:type="character" w:customStyle="1" w:styleId="ZkladntextChar">
    <w:name w:val="Základný text Char"/>
    <w:basedOn w:val="Predvolenpsmoodseku"/>
    <w:link w:val="Zkladntext"/>
    <w:semiHidden/>
    <w:rsid w:val="00756A6B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Zoznam">
    <w:name w:val="List"/>
    <w:basedOn w:val="Zkladntext"/>
    <w:semiHidden/>
    <w:unhideWhenUsed/>
    <w:rsid w:val="00756A6B"/>
    <w:rPr>
      <w:rFonts w:cs="Tahoma"/>
    </w:rPr>
  </w:style>
  <w:style w:type="paragraph" w:styleId="Podtitul">
    <w:name w:val="Subtitle"/>
    <w:basedOn w:val="Normlny"/>
    <w:next w:val="Zkladntext"/>
    <w:link w:val="PodtitulChar"/>
    <w:qFormat/>
    <w:rsid w:val="00756A6B"/>
    <w:pPr>
      <w:spacing w:before="0"/>
      <w:ind w:left="0"/>
      <w:jc w:val="left"/>
    </w:pPr>
    <w:rPr>
      <w:b/>
    </w:rPr>
  </w:style>
  <w:style w:type="character" w:customStyle="1" w:styleId="PodtitulChar">
    <w:name w:val="Podtitul Char"/>
    <w:basedOn w:val="Predvolenpsmoodseku"/>
    <w:link w:val="Podtitul"/>
    <w:rsid w:val="00756A6B"/>
    <w:rPr>
      <w:rFonts w:ascii="Times New Roman" w:eastAsia="Times New Roman" w:hAnsi="Times New Roman" w:cs="Times New Roman"/>
      <w:b/>
      <w:sz w:val="20"/>
      <w:szCs w:val="20"/>
      <w:lang w:eastAsia="ar-SA"/>
    </w:rPr>
  </w:style>
  <w:style w:type="paragraph" w:styleId="Nzov">
    <w:name w:val="Title"/>
    <w:basedOn w:val="Normlny"/>
    <w:next w:val="Podtitul"/>
    <w:link w:val="NzovChar"/>
    <w:uiPriority w:val="99"/>
    <w:qFormat/>
    <w:rsid w:val="00756A6B"/>
    <w:pPr>
      <w:spacing w:before="0"/>
      <w:ind w:left="0"/>
      <w:jc w:val="center"/>
    </w:pPr>
    <w:rPr>
      <w:b/>
    </w:rPr>
  </w:style>
  <w:style w:type="character" w:customStyle="1" w:styleId="NzovChar">
    <w:name w:val="Názov Char"/>
    <w:basedOn w:val="Predvolenpsmoodseku"/>
    <w:link w:val="Nzov"/>
    <w:uiPriority w:val="99"/>
    <w:rsid w:val="00756A6B"/>
    <w:rPr>
      <w:rFonts w:ascii="Times New Roman" w:eastAsia="Times New Roman" w:hAnsi="Times New Roman" w:cs="Times New Roman"/>
      <w:b/>
      <w:sz w:val="20"/>
      <w:szCs w:val="20"/>
      <w:lang w:eastAsia="ar-SA"/>
    </w:rPr>
  </w:style>
  <w:style w:type="paragraph" w:styleId="Zarkazkladnhotextu">
    <w:name w:val="Body Text Indent"/>
    <w:basedOn w:val="Normlny"/>
    <w:link w:val="ZarkazkladnhotextuChar1"/>
    <w:semiHidden/>
    <w:unhideWhenUsed/>
    <w:rsid w:val="00756A6B"/>
    <w:pPr>
      <w:spacing w:before="0"/>
      <w:ind w:left="0"/>
      <w:jc w:val="left"/>
    </w:pPr>
    <w:rPr>
      <w:b/>
      <w:sz w:val="28"/>
    </w:rPr>
  </w:style>
  <w:style w:type="character" w:customStyle="1" w:styleId="ZarkazkladnhotextuChar">
    <w:name w:val="Zarážka základného textu Char"/>
    <w:basedOn w:val="Predvolenpsmoodseku"/>
    <w:semiHidden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56A6B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6A6B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Nadpis">
    <w:name w:val="Nadpis"/>
    <w:basedOn w:val="Normlny"/>
    <w:next w:val="Zkladntext"/>
    <w:rsid w:val="00756A6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Popisok">
    <w:name w:val="Popisok"/>
    <w:basedOn w:val="Normlny"/>
    <w:rsid w:val="00756A6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756A6B"/>
    <w:pPr>
      <w:suppressLineNumbers/>
    </w:pPr>
    <w:rPr>
      <w:rFonts w:cs="Tahoma"/>
    </w:rPr>
  </w:style>
  <w:style w:type="paragraph" w:customStyle="1" w:styleId="Zarkazkladnhotextu21">
    <w:name w:val="Zarážka základného textu 21"/>
    <w:basedOn w:val="Normlny"/>
    <w:rsid w:val="00756A6B"/>
    <w:pPr>
      <w:tabs>
        <w:tab w:val="left" w:pos="6387"/>
      </w:tabs>
      <w:spacing w:before="0"/>
      <w:ind w:left="284" w:hanging="284"/>
      <w:jc w:val="left"/>
    </w:pPr>
  </w:style>
  <w:style w:type="paragraph" w:customStyle="1" w:styleId="Zarkazkladnhotextu31">
    <w:name w:val="Zarážka základného textu 31"/>
    <w:basedOn w:val="Normlny"/>
    <w:rsid w:val="00756A6B"/>
    <w:pPr>
      <w:tabs>
        <w:tab w:val="left" w:pos="4115"/>
      </w:tabs>
      <w:spacing w:before="0"/>
      <w:ind w:left="142"/>
      <w:jc w:val="left"/>
    </w:pPr>
  </w:style>
  <w:style w:type="paragraph" w:customStyle="1" w:styleId="Zkladntext31">
    <w:name w:val="Základný text 31"/>
    <w:basedOn w:val="Normlny"/>
    <w:rsid w:val="00756A6B"/>
    <w:pPr>
      <w:spacing w:before="0"/>
      <w:ind w:left="0"/>
      <w:jc w:val="left"/>
    </w:pPr>
    <w:rPr>
      <w:rFonts w:ascii="Arial" w:hAnsi="Arial"/>
      <w:color w:val="000000"/>
      <w:lang w:val="cs-CZ"/>
    </w:rPr>
  </w:style>
  <w:style w:type="paragraph" w:customStyle="1" w:styleId="Pismenka">
    <w:name w:val="Pismenka"/>
    <w:basedOn w:val="Zkladntext"/>
    <w:rsid w:val="00756A6B"/>
    <w:pPr>
      <w:numPr>
        <w:numId w:val="4"/>
      </w:numPr>
      <w:tabs>
        <w:tab w:val="left" w:pos="2269"/>
        <w:tab w:val="left" w:pos="2695"/>
        <w:tab w:val="left" w:pos="3121"/>
        <w:tab w:val="left" w:pos="3547"/>
        <w:tab w:val="left" w:pos="3973"/>
        <w:tab w:val="left" w:pos="4399"/>
        <w:tab w:val="left" w:pos="4825"/>
        <w:tab w:val="left" w:pos="5251"/>
        <w:tab w:val="left" w:pos="5677"/>
        <w:tab w:val="left" w:pos="6103"/>
        <w:tab w:val="left" w:pos="6529"/>
        <w:tab w:val="left" w:pos="6955"/>
        <w:tab w:val="left" w:pos="7242"/>
        <w:tab w:val="left" w:pos="7381"/>
        <w:tab w:val="left" w:pos="7807"/>
        <w:tab w:val="left" w:pos="8233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756A6B"/>
    <w:pPr>
      <w:spacing w:before="0"/>
      <w:ind w:left="0"/>
      <w:jc w:val="left"/>
    </w:pPr>
    <w:rPr>
      <w:color w:val="000000"/>
      <w:sz w:val="18"/>
    </w:rPr>
  </w:style>
  <w:style w:type="paragraph" w:customStyle="1" w:styleId="Popis1">
    <w:name w:val="Popis1"/>
    <w:basedOn w:val="Normlny"/>
    <w:next w:val="Normlny"/>
    <w:rsid w:val="00756A6B"/>
    <w:pPr>
      <w:spacing w:before="120" w:after="120"/>
      <w:ind w:left="0"/>
      <w:jc w:val="left"/>
    </w:pPr>
    <w:rPr>
      <w:b/>
    </w:rPr>
  </w:style>
  <w:style w:type="paragraph" w:customStyle="1" w:styleId="Prklady">
    <w:name w:val="Príklady"/>
    <w:basedOn w:val="Normlny"/>
    <w:rsid w:val="00756A6B"/>
    <w:rPr>
      <w:i/>
      <w:sz w:val="18"/>
    </w:rPr>
  </w:style>
  <w:style w:type="paragraph" w:customStyle="1" w:styleId="truktradokumentu1">
    <w:name w:val="Štruktúra dokumentu1"/>
    <w:basedOn w:val="Normlny"/>
    <w:rsid w:val="00756A6B"/>
    <w:pPr>
      <w:shd w:val="clear" w:color="auto" w:fill="000080"/>
    </w:pPr>
    <w:rPr>
      <w:rFonts w:ascii="Tahoma" w:hAnsi="Tahoma"/>
    </w:rPr>
  </w:style>
  <w:style w:type="paragraph" w:customStyle="1" w:styleId="Obsahrmca">
    <w:name w:val="Obsah rámca"/>
    <w:basedOn w:val="Zkladntext"/>
    <w:rsid w:val="00756A6B"/>
  </w:style>
  <w:style w:type="paragraph" w:customStyle="1" w:styleId="Obsahtabuky">
    <w:name w:val="Obsah tabuľky"/>
    <w:basedOn w:val="Normlny"/>
    <w:rsid w:val="00756A6B"/>
    <w:pPr>
      <w:suppressLineNumbers/>
    </w:pPr>
  </w:style>
  <w:style w:type="paragraph" w:customStyle="1" w:styleId="Nadpistabuky">
    <w:name w:val="Nadpis tabuľky"/>
    <w:basedOn w:val="Obsahtabuky"/>
    <w:rsid w:val="00756A6B"/>
    <w:pPr>
      <w:jc w:val="center"/>
    </w:pPr>
    <w:rPr>
      <w:b/>
      <w:bCs/>
    </w:rPr>
  </w:style>
  <w:style w:type="paragraph" w:customStyle="1" w:styleId="Nadpis10">
    <w:name w:val="Nadpis 10"/>
    <w:basedOn w:val="Nadpis"/>
    <w:next w:val="Zkladntext"/>
    <w:rsid w:val="00756A6B"/>
    <w:pPr>
      <w:numPr>
        <w:numId w:val="6"/>
      </w:numPr>
    </w:pPr>
    <w:rPr>
      <w:b/>
      <w:bCs/>
      <w:sz w:val="21"/>
      <w:szCs w:val="21"/>
    </w:rPr>
  </w:style>
  <w:style w:type="character" w:customStyle="1" w:styleId="WW8Num3z0">
    <w:name w:val="WW8Num3z0"/>
    <w:rsid w:val="00756A6B"/>
    <w:rPr>
      <w:rFonts w:ascii="Symbol" w:hAnsi="Symbol" w:hint="default"/>
    </w:rPr>
  </w:style>
  <w:style w:type="character" w:customStyle="1" w:styleId="WW8Num6z1">
    <w:name w:val="WW8Num6z1"/>
    <w:rsid w:val="00756A6B"/>
    <w:rPr>
      <w:rFonts w:ascii="Courier New" w:hAnsi="Courier New" w:cs="Courier New" w:hint="default"/>
    </w:rPr>
  </w:style>
  <w:style w:type="character" w:customStyle="1" w:styleId="WW8Num6z2">
    <w:name w:val="WW8Num6z2"/>
    <w:rsid w:val="00756A6B"/>
    <w:rPr>
      <w:rFonts w:ascii="Wingdings" w:hAnsi="Wingdings" w:hint="default"/>
    </w:rPr>
  </w:style>
  <w:style w:type="character" w:customStyle="1" w:styleId="WW8Num6z3">
    <w:name w:val="WW8Num6z3"/>
    <w:rsid w:val="00756A6B"/>
    <w:rPr>
      <w:rFonts w:ascii="Symbol" w:hAnsi="Symbol" w:hint="default"/>
    </w:rPr>
  </w:style>
  <w:style w:type="character" w:customStyle="1" w:styleId="WW8Num7z0">
    <w:name w:val="WW8Num7z0"/>
    <w:rsid w:val="00756A6B"/>
    <w:rPr>
      <w:rFonts w:ascii="Symbol" w:hAnsi="Symbol" w:hint="default"/>
    </w:rPr>
  </w:style>
  <w:style w:type="character" w:customStyle="1" w:styleId="WW8Num8z0">
    <w:name w:val="WW8Num8z0"/>
    <w:rsid w:val="00756A6B"/>
    <w:rPr>
      <w:rFonts w:ascii="Symbol" w:hAnsi="Symbol" w:hint="default"/>
    </w:rPr>
  </w:style>
  <w:style w:type="character" w:customStyle="1" w:styleId="Absatz-Standardschriftart">
    <w:name w:val="Absatz-Standardschriftart"/>
    <w:rsid w:val="00756A6B"/>
  </w:style>
  <w:style w:type="character" w:customStyle="1" w:styleId="WW-Absatz-Standardschriftart">
    <w:name w:val="WW-Absatz-Standardschriftart"/>
    <w:rsid w:val="00756A6B"/>
  </w:style>
  <w:style w:type="character" w:customStyle="1" w:styleId="WW-Absatz-Standardschriftart1">
    <w:name w:val="WW-Absatz-Standardschriftart1"/>
    <w:rsid w:val="00756A6B"/>
  </w:style>
  <w:style w:type="character" w:customStyle="1" w:styleId="WW-Absatz-Standardschriftart11">
    <w:name w:val="WW-Absatz-Standardschriftart11"/>
    <w:rsid w:val="00756A6B"/>
  </w:style>
  <w:style w:type="character" w:customStyle="1" w:styleId="WW-Absatz-Standardschriftart111">
    <w:name w:val="WW-Absatz-Standardschriftart111"/>
    <w:rsid w:val="00756A6B"/>
  </w:style>
  <w:style w:type="character" w:customStyle="1" w:styleId="WW8Num2z0">
    <w:name w:val="WW8Num2z0"/>
    <w:rsid w:val="00756A6B"/>
    <w:rPr>
      <w:rFonts w:ascii="Symbol" w:hAnsi="Symbol" w:hint="default"/>
    </w:rPr>
  </w:style>
  <w:style w:type="character" w:customStyle="1" w:styleId="WW-Absatz-Standardschriftart1111">
    <w:name w:val="WW-Absatz-Standardschriftart1111"/>
    <w:rsid w:val="00756A6B"/>
  </w:style>
  <w:style w:type="character" w:customStyle="1" w:styleId="WW-Absatz-Standardschriftart11111">
    <w:name w:val="WW-Absatz-Standardschriftart11111"/>
    <w:rsid w:val="00756A6B"/>
  </w:style>
  <w:style w:type="character" w:customStyle="1" w:styleId="WW-Absatz-Standardschriftart111111">
    <w:name w:val="WW-Absatz-Standardschriftart111111"/>
    <w:rsid w:val="00756A6B"/>
  </w:style>
  <w:style w:type="character" w:customStyle="1" w:styleId="WW-Absatz-Standardschriftart1111111">
    <w:name w:val="WW-Absatz-Standardschriftart1111111"/>
    <w:rsid w:val="00756A6B"/>
  </w:style>
  <w:style w:type="character" w:customStyle="1" w:styleId="WW8Num9z0">
    <w:name w:val="WW8Num9z0"/>
    <w:rsid w:val="00756A6B"/>
    <w:rPr>
      <w:rFonts w:ascii="Symbol" w:hAnsi="Symbol" w:hint="default"/>
    </w:rPr>
  </w:style>
  <w:style w:type="character" w:customStyle="1" w:styleId="WW-Absatz-Standardschriftart11111111">
    <w:name w:val="WW-Absatz-Standardschriftart11111111"/>
    <w:rsid w:val="00756A6B"/>
  </w:style>
  <w:style w:type="character" w:customStyle="1" w:styleId="WW8Num6z0">
    <w:name w:val="WW8Num6z0"/>
    <w:rsid w:val="00756A6B"/>
    <w:rPr>
      <w:rFonts w:ascii="Symbol" w:hAnsi="Symbol" w:hint="default"/>
    </w:rPr>
  </w:style>
  <w:style w:type="character" w:customStyle="1" w:styleId="WW8Num6z4">
    <w:name w:val="WW8Num6z4"/>
    <w:rsid w:val="00756A6B"/>
    <w:rPr>
      <w:rFonts w:ascii="Courier New" w:hAnsi="Courier New" w:cs="Courier New" w:hint="default"/>
    </w:rPr>
  </w:style>
  <w:style w:type="character" w:customStyle="1" w:styleId="WW8Num8z1">
    <w:name w:val="WW8Num8z1"/>
    <w:rsid w:val="00756A6B"/>
    <w:rPr>
      <w:rFonts w:ascii="Courier New" w:hAnsi="Courier New" w:cs="Courier New" w:hint="default"/>
    </w:rPr>
  </w:style>
  <w:style w:type="character" w:customStyle="1" w:styleId="WW8Num8z2">
    <w:name w:val="WW8Num8z2"/>
    <w:rsid w:val="00756A6B"/>
    <w:rPr>
      <w:rFonts w:ascii="Wingdings" w:hAnsi="Wingdings" w:hint="default"/>
    </w:rPr>
  </w:style>
  <w:style w:type="character" w:customStyle="1" w:styleId="WW8Num8z3">
    <w:name w:val="WW8Num8z3"/>
    <w:rsid w:val="00756A6B"/>
    <w:rPr>
      <w:rFonts w:ascii="Symbol" w:hAnsi="Symbol" w:hint="default"/>
    </w:rPr>
  </w:style>
  <w:style w:type="character" w:customStyle="1" w:styleId="WW8Num11z0">
    <w:name w:val="WW8Num11z0"/>
    <w:rsid w:val="00756A6B"/>
    <w:rPr>
      <w:rFonts w:ascii="OpenSymbol" w:hAnsi="OpenSymbol" w:hint="default"/>
    </w:rPr>
  </w:style>
  <w:style w:type="character" w:customStyle="1" w:styleId="WW-Absatz-Standardschriftart111111111">
    <w:name w:val="WW-Absatz-Standardschriftart111111111"/>
    <w:rsid w:val="00756A6B"/>
  </w:style>
  <w:style w:type="character" w:customStyle="1" w:styleId="WW8Num7z2">
    <w:name w:val="WW8Num7z2"/>
    <w:rsid w:val="00756A6B"/>
    <w:rPr>
      <w:rFonts w:ascii="Wingdings" w:hAnsi="Wingdings" w:hint="default"/>
    </w:rPr>
  </w:style>
  <w:style w:type="character" w:customStyle="1" w:styleId="WW8Num7z4">
    <w:name w:val="WW8Num7z4"/>
    <w:rsid w:val="00756A6B"/>
    <w:rPr>
      <w:rFonts w:ascii="Courier New" w:hAnsi="Courier New" w:cs="Courier New" w:hint="default"/>
    </w:rPr>
  </w:style>
  <w:style w:type="character" w:customStyle="1" w:styleId="WW8Num9z1">
    <w:name w:val="WW8Num9z1"/>
    <w:rsid w:val="00756A6B"/>
    <w:rPr>
      <w:rFonts w:ascii="Courier New" w:hAnsi="Courier New" w:cs="Courier New" w:hint="default"/>
    </w:rPr>
  </w:style>
  <w:style w:type="character" w:customStyle="1" w:styleId="WW8Num9z2">
    <w:name w:val="WW8Num9z2"/>
    <w:rsid w:val="00756A6B"/>
    <w:rPr>
      <w:rFonts w:ascii="Wingdings" w:hAnsi="Wingdings" w:hint="default"/>
    </w:rPr>
  </w:style>
  <w:style w:type="character" w:customStyle="1" w:styleId="WW8Num9z3">
    <w:name w:val="WW8Num9z3"/>
    <w:rsid w:val="00756A6B"/>
    <w:rPr>
      <w:rFonts w:ascii="Symbol" w:hAnsi="Symbol" w:hint="default"/>
    </w:rPr>
  </w:style>
  <w:style w:type="character" w:customStyle="1" w:styleId="WW8Num10z0">
    <w:name w:val="WW8Num10z0"/>
    <w:rsid w:val="00756A6B"/>
    <w:rPr>
      <w:rFonts w:ascii="OpenSymbol" w:hAnsi="OpenSymbol" w:hint="default"/>
    </w:rPr>
  </w:style>
  <w:style w:type="character" w:customStyle="1" w:styleId="WW8Num12z0">
    <w:name w:val="WW8Num12z0"/>
    <w:rsid w:val="00756A6B"/>
    <w:rPr>
      <w:rFonts w:ascii="OpenSymbol" w:hAnsi="OpenSymbol" w:hint="default"/>
    </w:rPr>
  </w:style>
  <w:style w:type="character" w:customStyle="1" w:styleId="WW-Absatz-Standardschriftart1111111111">
    <w:name w:val="WW-Absatz-Standardschriftart1111111111"/>
    <w:rsid w:val="00756A6B"/>
  </w:style>
  <w:style w:type="character" w:customStyle="1" w:styleId="WW8Num13z0">
    <w:name w:val="WW8Num13z0"/>
    <w:rsid w:val="00756A6B"/>
    <w:rPr>
      <w:rFonts w:ascii="Arial Narrow" w:eastAsia="Times New Roman" w:hAnsi="Arial Narrow" w:cs="Times New Roman" w:hint="default"/>
    </w:rPr>
  </w:style>
  <w:style w:type="character" w:customStyle="1" w:styleId="WW-Absatz-Standardschriftart11111111111">
    <w:name w:val="WW-Absatz-Standardschriftart11111111111"/>
    <w:rsid w:val="00756A6B"/>
  </w:style>
  <w:style w:type="character" w:customStyle="1" w:styleId="WW8Num8z4">
    <w:name w:val="WW8Num8z4"/>
    <w:rsid w:val="00756A6B"/>
    <w:rPr>
      <w:rFonts w:ascii="Courier New" w:hAnsi="Courier New" w:cs="Courier New" w:hint="default"/>
    </w:rPr>
  </w:style>
  <w:style w:type="character" w:customStyle="1" w:styleId="WW8Num10z1">
    <w:name w:val="WW8Num10z1"/>
    <w:rsid w:val="00756A6B"/>
    <w:rPr>
      <w:rFonts w:ascii="Courier New" w:hAnsi="Courier New" w:cs="Courier New" w:hint="default"/>
    </w:rPr>
  </w:style>
  <w:style w:type="character" w:customStyle="1" w:styleId="WW8Num10z2">
    <w:name w:val="WW8Num10z2"/>
    <w:rsid w:val="00756A6B"/>
    <w:rPr>
      <w:rFonts w:ascii="Wingdings" w:hAnsi="Wingdings" w:hint="default"/>
    </w:rPr>
  </w:style>
  <w:style w:type="character" w:customStyle="1" w:styleId="WW8Num10z3">
    <w:name w:val="WW8Num10z3"/>
    <w:rsid w:val="00756A6B"/>
    <w:rPr>
      <w:rFonts w:ascii="Symbol" w:hAnsi="Symbol" w:hint="default"/>
    </w:rPr>
  </w:style>
  <w:style w:type="character" w:customStyle="1" w:styleId="WW8Num14z0">
    <w:name w:val="WW8Num14z0"/>
    <w:rsid w:val="00756A6B"/>
    <w:rPr>
      <w:rFonts w:ascii="Arial Narrow" w:eastAsia="Times New Roman" w:hAnsi="Arial Narrow" w:cs="Times New Roman" w:hint="default"/>
    </w:rPr>
  </w:style>
  <w:style w:type="character" w:customStyle="1" w:styleId="WW8Num15z0">
    <w:name w:val="WW8Num15z0"/>
    <w:rsid w:val="00756A6B"/>
    <w:rPr>
      <w:rFonts w:ascii="Symbol" w:hAnsi="Symbol" w:hint="default"/>
    </w:rPr>
  </w:style>
  <w:style w:type="character" w:customStyle="1" w:styleId="WW-Absatz-Standardschriftart111111111111">
    <w:name w:val="WW-Absatz-Standardschriftart111111111111"/>
    <w:rsid w:val="00756A6B"/>
  </w:style>
  <w:style w:type="character" w:customStyle="1" w:styleId="WW-Absatz-Standardschriftart1111111111111">
    <w:name w:val="WW-Absatz-Standardschriftart1111111111111"/>
    <w:rsid w:val="00756A6B"/>
  </w:style>
  <w:style w:type="character" w:customStyle="1" w:styleId="WW8Num1z0">
    <w:name w:val="WW8Num1z0"/>
    <w:rsid w:val="00756A6B"/>
    <w:rPr>
      <w:rFonts w:ascii="Wingdings" w:hAnsi="Wingdings" w:cs="Wingdings" w:hint="default"/>
    </w:rPr>
  </w:style>
  <w:style w:type="character" w:customStyle="1" w:styleId="WW8Num1z1">
    <w:name w:val="WW8Num1z1"/>
    <w:rsid w:val="00756A6B"/>
    <w:rPr>
      <w:rFonts w:ascii="Courier New" w:hAnsi="Courier New" w:cs="Courier New" w:hint="default"/>
    </w:rPr>
  </w:style>
  <w:style w:type="character" w:customStyle="1" w:styleId="WW8Num1z2">
    <w:name w:val="WW8Num1z2"/>
    <w:rsid w:val="00756A6B"/>
    <w:rPr>
      <w:rFonts w:ascii="Wingdings" w:hAnsi="Wingdings" w:hint="default"/>
    </w:rPr>
  </w:style>
  <w:style w:type="character" w:customStyle="1" w:styleId="WW8Num1z3">
    <w:name w:val="WW8Num1z3"/>
    <w:rsid w:val="00756A6B"/>
    <w:rPr>
      <w:rFonts w:ascii="Symbol" w:hAnsi="Symbol" w:hint="default"/>
    </w:rPr>
  </w:style>
  <w:style w:type="character" w:customStyle="1" w:styleId="WW8Num2z1">
    <w:name w:val="WW8Num2z1"/>
    <w:rsid w:val="00756A6B"/>
    <w:rPr>
      <w:rFonts w:ascii="Courier New" w:hAnsi="Courier New" w:cs="Courier New" w:hint="default"/>
    </w:rPr>
  </w:style>
  <w:style w:type="character" w:customStyle="1" w:styleId="WW8Num2z2">
    <w:name w:val="WW8Num2z2"/>
    <w:rsid w:val="00756A6B"/>
    <w:rPr>
      <w:rFonts w:ascii="Wingdings" w:hAnsi="Wingdings" w:hint="default"/>
    </w:rPr>
  </w:style>
  <w:style w:type="character" w:customStyle="1" w:styleId="WW8Num3z1">
    <w:name w:val="WW8Num3z1"/>
    <w:rsid w:val="00756A6B"/>
    <w:rPr>
      <w:rFonts w:ascii="Times New Roman" w:eastAsia="Times New Roman" w:hAnsi="Times New Roman" w:cs="Times New Roman" w:hint="default"/>
    </w:rPr>
  </w:style>
  <w:style w:type="character" w:customStyle="1" w:styleId="WW8Num3z2">
    <w:name w:val="WW8Num3z2"/>
    <w:rsid w:val="00756A6B"/>
    <w:rPr>
      <w:rFonts w:ascii="Wingdings" w:hAnsi="Wingdings" w:hint="default"/>
    </w:rPr>
  </w:style>
  <w:style w:type="character" w:customStyle="1" w:styleId="WW8Num3z4">
    <w:name w:val="WW8Num3z4"/>
    <w:rsid w:val="00756A6B"/>
    <w:rPr>
      <w:rFonts w:ascii="Courier New" w:hAnsi="Courier New" w:cs="Courier New" w:hint="default"/>
    </w:rPr>
  </w:style>
  <w:style w:type="character" w:customStyle="1" w:styleId="WW8Num15z2">
    <w:name w:val="WW8Num15z2"/>
    <w:rsid w:val="00756A6B"/>
    <w:rPr>
      <w:rFonts w:ascii="Wingdings" w:hAnsi="Wingdings" w:hint="default"/>
    </w:rPr>
  </w:style>
  <w:style w:type="character" w:customStyle="1" w:styleId="WW8Num15z4">
    <w:name w:val="WW8Num15z4"/>
    <w:rsid w:val="00756A6B"/>
    <w:rPr>
      <w:rFonts w:ascii="Courier New" w:hAnsi="Courier New" w:cs="Courier New" w:hint="default"/>
    </w:rPr>
  </w:style>
  <w:style w:type="character" w:customStyle="1" w:styleId="WW8Num17z1">
    <w:name w:val="WW8Num17z1"/>
    <w:rsid w:val="00756A6B"/>
    <w:rPr>
      <w:rFonts w:ascii="Courier New" w:hAnsi="Courier New" w:cs="Courier New" w:hint="default"/>
    </w:rPr>
  </w:style>
  <w:style w:type="character" w:customStyle="1" w:styleId="WW8Num17z2">
    <w:name w:val="WW8Num17z2"/>
    <w:rsid w:val="00756A6B"/>
    <w:rPr>
      <w:rFonts w:ascii="Wingdings" w:hAnsi="Wingdings" w:hint="default"/>
    </w:rPr>
  </w:style>
  <w:style w:type="character" w:customStyle="1" w:styleId="WW8Num17z3">
    <w:name w:val="WW8Num17z3"/>
    <w:rsid w:val="00756A6B"/>
    <w:rPr>
      <w:rFonts w:ascii="Symbol" w:hAnsi="Symbol" w:hint="default"/>
    </w:rPr>
  </w:style>
  <w:style w:type="character" w:customStyle="1" w:styleId="WW8Num20z1">
    <w:name w:val="WW8Num20z1"/>
    <w:rsid w:val="00756A6B"/>
    <w:rPr>
      <w:rFonts w:ascii="Courier New" w:hAnsi="Courier New" w:cs="Courier New" w:hint="default"/>
    </w:rPr>
  </w:style>
  <w:style w:type="character" w:customStyle="1" w:styleId="WW8Num20z2">
    <w:name w:val="WW8Num20z2"/>
    <w:rsid w:val="00756A6B"/>
    <w:rPr>
      <w:rFonts w:ascii="Wingdings" w:hAnsi="Wingdings" w:hint="default"/>
    </w:rPr>
  </w:style>
  <w:style w:type="character" w:customStyle="1" w:styleId="WW8Num20z3">
    <w:name w:val="WW8Num20z3"/>
    <w:rsid w:val="00756A6B"/>
    <w:rPr>
      <w:rFonts w:ascii="Symbol" w:hAnsi="Symbol" w:hint="default"/>
    </w:rPr>
  </w:style>
  <w:style w:type="character" w:customStyle="1" w:styleId="WW8Num22z0">
    <w:name w:val="WW8Num22z0"/>
    <w:rsid w:val="00756A6B"/>
    <w:rPr>
      <w:rFonts w:ascii="Arial Narrow" w:eastAsia="Times New Roman" w:hAnsi="Arial Narrow" w:cs="Times New Roman" w:hint="default"/>
    </w:rPr>
  </w:style>
  <w:style w:type="character" w:customStyle="1" w:styleId="WW8Num23z0">
    <w:name w:val="WW8Num23z0"/>
    <w:rsid w:val="00756A6B"/>
    <w:rPr>
      <w:rFonts w:ascii="Wingdings" w:hAnsi="Wingdings" w:cs="Wingdings" w:hint="default"/>
    </w:rPr>
  </w:style>
  <w:style w:type="character" w:customStyle="1" w:styleId="WW8Num23z1">
    <w:name w:val="WW8Num23z1"/>
    <w:rsid w:val="00756A6B"/>
    <w:rPr>
      <w:rFonts w:ascii="Courier New" w:hAnsi="Courier New" w:cs="Courier New" w:hint="default"/>
    </w:rPr>
  </w:style>
  <w:style w:type="character" w:customStyle="1" w:styleId="WW8Num23z2">
    <w:name w:val="WW8Num23z2"/>
    <w:rsid w:val="00756A6B"/>
    <w:rPr>
      <w:rFonts w:ascii="Wingdings" w:hAnsi="Wingdings" w:hint="default"/>
    </w:rPr>
  </w:style>
  <w:style w:type="character" w:customStyle="1" w:styleId="WW8Num23z3">
    <w:name w:val="WW8Num23z3"/>
    <w:rsid w:val="00756A6B"/>
    <w:rPr>
      <w:rFonts w:ascii="Symbol" w:hAnsi="Symbol" w:hint="default"/>
    </w:rPr>
  </w:style>
  <w:style w:type="character" w:customStyle="1" w:styleId="Predvolenpsmoodseku1">
    <w:name w:val="Predvolené písmo odseku1"/>
    <w:rsid w:val="00756A6B"/>
  </w:style>
  <w:style w:type="character" w:customStyle="1" w:styleId="Symbolypreslovanie">
    <w:name w:val="Symboly pre číslovanie"/>
    <w:rsid w:val="00756A6B"/>
  </w:style>
  <w:style w:type="character" w:customStyle="1" w:styleId="ZarkazkladnhotextuChar1">
    <w:name w:val="Zarážka základného textu Char1"/>
    <w:basedOn w:val="Predvolenpsmoodseku"/>
    <w:link w:val="Zarkazkladnhotextu"/>
    <w:semiHidden/>
    <w:locked/>
    <w:rsid w:val="00756A6B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customStyle="1" w:styleId="TopHeader">
    <w:name w:val="Top Header"/>
    <w:basedOn w:val="Normlny"/>
    <w:qFormat/>
    <w:rsid w:val="00DA18C4"/>
    <w:pPr>
      <w:suppressAutoHyphens w:val="0"/>
      <w:spacing w:before="0"/>
      <w:ind w:left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513F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814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641</TotalTime>
  <Pages>16</Pages>
  <Words>3939</Words>
  <Characters>22454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vlastnik</dc:creator>
  <cp:keywords/>
  <dc:description/>
  <cp:lastModifiedBy>vlastnik</cp:lastModifiedBy>
  <cp:revision>15</cp:revision>
  <cp:lastPrinted>2014-03-03T13:03:00Z</cp:lastPrinted>
  <dcterms:created xsi:type="dcterms:W3CDTF">2014-02-24T05:59:00Z</dcterms:created>
  <dcterms:modified xsi:type="dcterms:W3CDTF">2014-03-12T12:55:00Z</dcterms:modified>
</cp:coreProperties>
</file>