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Default="004D3B4A" w:rsidP="004D3B4A">
      <w:pPr>
        <w:pStyle w:val="Nadpis1"/>
        <w:tabs>
          <w:tab w:val="clear" w:pos="450"/>
          <w:tab w:val="num" w:pos="360"/>
        </w:tabs>
        <w:spacing w:before="120" w:after="60"/>
        <w:ind w:left="360"/>
      </w:pPr>
      <w:bookmarkStart w:id="0" w:name="_Toc530739894"/>
      <w:r>
        <w:t>Informácie o účtovnej jednotke</w:t>
      </w:r>
      <w:bookmarkEnd w:id="0"/>
    </w:p>
    <w:p w:rsidR="004D3B4A" w:rsidRDefault="004D3B4A" w:rsidP="004D3B4A">
      <w:pPr>
        <w:pStyle w:val="Zkladntext"/>
      </w:pPr>
    </w:p>
    <w:p w:rsidR="004D3B4A" w:rsidRDefault="00D72087" w:rsidP="002F1F70">
      <w:pPr>
        <w:pStyle w:val="Nadpis2"/>
        <w:numPr>
          <w:ilvl w:val="0"/>
          <w:numId w:val="2"/>
        </w:numPr>
      </w:pPr>
      <w:r>
        <w:t>Založenie spoločnosti</w:t>
      </w:r>
    </w:p>
    <w:p w:rsidR="004D3B4A" w:rsidRDefault="004D3B4A" w:rsidP="004D3B4A">
      <w:pPr>
        <w:pStyle w:val="Zkladntext"/>
      </w:pPr>
      <w:r>
        <w:t xml:space="preserve">Spoločnosť </w:t>
      </w:r>
      <w:r w:rsidR="001171D0">
        <w:t>JSL trade</w:t>
      </w:r>
      <w:r>
        <w:t xml:space="preserve"> s r. o. (ďalej len Spoločnosť), bola založená </w:t>
      </w:r>
      <w:r w:rsidR="001171D0">
        <w:t>11</w:t>
      </w:r>
      <w:r>
        <w:t>.</w:t>
      </w:r>
      <w:r w:rsidR="001171D0">
        <w:t xml:space="preserve"> januára 2013</w:t>
      </w:r>
      <w:r w:rsidR="00337C79">
        <w:t xml:space="preserve"> </w:t>
      </w:r>
      <w:r>
        <w:t xml:space="preserve"> a do obchodného registra bola zapísaná </w:t>
      </w:r>
      <w:r w:rsidR="001171D0">
        <w:t xml:space="preserve"> 9</w:t>
      </w:r>
      <w:r w:rsidR="00337C79">
        <w:t>.</w:t>
      </w:r>
      <w:r w:rsidR="001171D0">
        <w:t xml:space="preserve"> februára 2013</w:t>
      </w:r>
      <w:r>
        <w:t xml:space="preserve"> (Obchodný register Okresného súdu Bratislava I v Bratislave, oddiel s.r.o., vložka </w:t>
      </w:r>
      <w:r w:rsidR="001171D0">
        <w:rPr>
          <w:bCs/>
          <w:color w:val="000000"/>
          <w:szCs w:val="18"/>
          <w:shd w:val="clear" w:color="auto" w:fill="FFFFFF"/>
        </w:rPr>
        <w:t>87258</w:t>
      </w:r>
      <w:r w:rsidR="00337C79" w:rsidRPr="00337C79">
        <w:rPr>
          <w:bCs/>
          <w:color w:val="000000"/>
          <w:szCs w:val="18"/>
          <w:shd w:val="clear" w:color="auto" w:fill="FFFFFF"/>
        </w:rPr>
        <w:t>/B</w:t>
      </w:r>
      <w:r>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2471C9" w:rsidRDefault="004D3B4A" w:rsidP="00337C79">
      <w:pPr>
        <w:pStyle w:val="Zkladntext"/>
      </w:pPr>
      <w:r>
        <w:t>–</w:t>
      </w:r>
      <w:r w:rsidR="002471C9" w:rsidRPr="002471C9">
        <w:t xml:space="preserve"> </w:t>
      </w:r>
      <w:r w:rsidR="002471C9">
        <w:t>k</w:t>
      </w:r>
      <w:r w:rsidR="002471C9" w:rsidRPr="002471C9">
        <w:t>úpa tovaru na účely jeho predaja konečnému spotrebiteľovi (maloobchod) alebo</w:t>
      </w:r>
      <w:r w:rsidR="002471C9">
        <w:t xml:space="preserve"> iným prevádzkovateľom živnosti </w:t>
      </w:r>
      <w:r w:rsidR="002471C9">
        <w:br/>
        <w:t xml:space="preserve">   </w:t>
      </w:r>
      <w:r w:rsidR="002471C9" w:rsidRPr="002471C9">
        <w:t>(veľkoobchod)</w:t>
      </w:r>
    </w:p>
    <w:p w:rsidR="00337C79" w:rsidRPr="00337C79" w:rsidRDefault="004D3B4A" w:rsidP="00337C79">
      <w:pPr>
        <w:pStyle w:val="Zkladntext"/>
      </w:pPr>
      <w:r>
        <w:t>–</w:t>
      </w:r>
      <w:r w:rsidR="006A1EF9" w:rsidRPr="006A1EF9">
        <w:t xml:space="preserve"> </w:t>
      </w:r>
      <w:r w:rsidR="006A1EF9">
        <w:t>s</w:t>
      </w:r>
      <w:r w:rsidR="006A1EF9" w:rsidRPr="006A1EF9">
        <w:t>prostredkovateľská činnosť v oblasti obchodu</w:t>
      </w:r>
      <w:r w:rsidR="006A1EF9">
        <w:t>, služieb a výroby</w:t>
      </w:r>
      <w:r w:rsidRPr="00337C79">
        <w:t>,</w:t>
      </w:r>
    </w:p>
    <w:p w:rsidR="00337C79" w:rsidRDefault="004D3B4A" w:rsidP="00337C79">
      <w:pPr>
        <w:pStyle w:val="Zkladntext"/>
      </w:pPr>
      <w:r>
        <w:t>–</w:t>
      </w:r>
      <w:r w:rsidR="006A1EF9" w:rsidRPr="006A1EF9">
        <w:t xml:space="preserve"> </w:t>
      </w:r>
      <w:r w:rsidR="006A1EF9">
        <w:t>p</w:t>
      </w:r>
      <w:r w:rsidR="006A1EF9" w:rsidRPr="006A1EF9">
        <w:t>renájom hnuteľných vecí</w:t>
      </w:r>
      <w:r w:rsidR="00337C79">
        <w:t>,</w:t>
      </w:r>
    </w:p>
    <w:p w:rsidR="00337C79" w:rsidRDefault="00337C79" w:rsidP="00337C79">
      <w:pPr>
        <w:pStyle w:val="Zkladntext"/>
        <w:rPr>
          <w:bCs/>
          <w:color w:val="000000"/>
          <w:szCs w:val="18"/>
          <w:shd w:val="clear" w:color="auto" w:fill="FFFFFF"/>
        </w:rPr>
      </w:pPr>
      <w:r>
        <w:t>–</w:t>
      </w:r>
      <w:r w:rsidR="006A1EF9" w:rsidRPr="006A1EF9">
        <w:t xml:space="preserve"> </w:t>
      </w:r>
      <w:r w:rsidR="006A1EF9">
        <w:t>č</w:t>
      </w:r>
      <w:r w:rsidR="006A1EF9" w:rsidRPr="006A1EF9">
        <w:t>innosť podnikateľských, organizačných a ekonomických poradcov</w:t>
      </w:r>
      <w:r>
        <w:rPr>
          <w:bCs/>
          <w:color w:val="000000"/>
          <w:szCs w:val="18"/>
          <w:shd w:val="clear" w:color="auto" w:fill="FFFFFF"/>
        </w:rPr>
        <w:t>,</w:t>
      </w:r>
    </w:p>
    <w:p w:rsidR="00337C79" w:rsidRPr="00337C79" w:rsidRDefault="00337C79" w:rsidP="006A1EF9">
      <w:pPr>
        <w:pStyle w:val="Zkladntext"/>
        <w:rPr>
          <w:szCs w:val="18"/>
        </w:rPr>
      </w:pPr>
      <w:r>
        <w:t>–</w:t>
      </w:r>
      <w:r w:rsidR="006A1EF9" w:rsidRPr="006A1EF9">
        <w:t xml:space="preserve"> </w:t>
      </w:r>
      <w:r w:rsidR="006A1EF9">
        <w:rPr>
          <w:szCs w:val="18"/>
        </w:rPr>
        <w:t>u</w:t>
      </w:r>
      <w:r w:rsidR="006A1EF9" w:rsidRPr="006A1EF9">
        <w:rPr>
          <w:szCs w:val="18"/>
        </w:rPr>
        <w:t>skutočňovanie stavieb a ich zmien</w:t>
      </w:r>
      <w:r w:rsidR="006A1EF9">
        <w:rPr>
          <w:szCs w:val="18"/>
        </w:rPr>
        <w:t>.</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2" w:name="_MON_1405921752"/>
    <w:bookmarkEnd w:id="2"/>
    <w:p w:rsidR="000A1BBA" w:rsidRDefault="00295F32" w:rsidP="004D3B4A">
      <w:pPr>
        <w:pStyle w:val="Zkladntext"/>
      </w:pPr>
      <w:r>
        <w:object w:dxaOrig="9165"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85pt;height:87.6pt" o:ole="" o:preferrelative="f">
            <v:imagedata r:id="rId13" o:title=""/>
            <o:lock v:ext="edit" aspectratio="f"/>
          </v:shape>
          <o:OLEObject Type="Embed" ProgID="Excel.Sheet.12" ShapeID="_x0000_i1025" DrawAspect="Content" ObjectID="_1457168292" r:id="rId14"/>
        </w:object>
      </w: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C93259">
        <w:t>3</w:t>
      </w:r>
      <w:r>
        <w:t xml:space="preserve"> je zostavená ako riadna účtovná závierka podľa § 17 ods. 6 zákona </w:t>
      </w:r>
      <w:r w:rsidRPr="009C33CC">
        <w:t>NR</w:t>
      </w:r>
      <w:r>
        <w:t> </w:t>
      </w:r>
      <w:r w:rsidRPr="009C33CC">
        <w:t>SR</w:t>
      </w:r>
      <w:r>
        <w:t xml:space="preserve"> č. 431/2002 Z. z. o účtovníctve za účtovné obdobie od </w:t>
      </w:r>
      <w:r w:rsidR="00BE3E09">
        <w:t>9. februára</w:t>
      </w:r>
      <w:r>
        <w:t xml:space="preserve"> </w:t>
      </w:r>
      <w:r w:rsidR="00C4486C">
        <w:t>201</w:t>
      </w:r>
      <w:r w:rsidR="00C93259">
        <w:t>3</w:t>
      </w:r>
      <w:r>
        <w:t xml:space="preserve"> do 31. decembra </w:t>
      </w:r>
      <w:r w:rsidR="00C4486C">
        <w:t>201</w:t>
      </w:r>
      <w:r w:rsidR="00C93259">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w:t>
      </w:r>
      <w:r w:rsidR="002106D0">
        <w:t xml:space="preserve">jednotka vznikla v roku 2013, </w:t>
      </w:r>
      <w:r w:rsidR="00623A5E">
        <w:t>z tohto dôvodu</w:t>
      </w:r>
      <w:r w:rsidR="002106D0">
        <w:t xml:space="preserve"> účtovná </w:t>
      </w:r>
      <w:r>
        <w:t xml:space="preserve">závierka Spoločnosti k 31. decembru </w:t>
      </w:r>
      <w:r w:rsidR="00C4486C">
        <w:t>201</w:t>
      </w:r>
      <w:r w:rsidR="00C93259">
        <w:t>2</w:t>
      </w:r>
      <w:r>
        <w:t>, za predchádzajúce účtovné obdobie</w:t>
      </w:r>
      <w:r w:rsidR="002106D0">
        <w:t xml:space="preserve"> nebola zostavená.</w:t>
      </w:r>
      <w:r w:rsidR="00623A5E">
        <w:t xml:space="preserve"> </w:t>
      </w:r>
    </w:p>
    <w:p w:rsidR="002106D0" w:rsidRDefault="002106D0" w:rsidP="004D3B4A">
      <w:pPr>
        <w:pStyle w:val="Zkladntext"/>
        <w:ind w:hanging="426"/>
      </w:pPr>
    </w:p>
    <w:p w:rsidR="00BF215A" w:rsidRDefault="00BF215A" w:rsidP="004D3B4A">
      <w:pPr>
        <w:pStyle w:val="Zkladntext"/>
        <w:ind w:hanging="426"/>
      </w:pPr>
    </w:p>
    <w:p w:rsidR="004D3B4A" w:rsidRDefault="004D3B4A" w:rsidP="004D3B4A">
      <w:pPr>
        <w:pStyle w:val="Nadpis1"/>
        <w:tabs>
          <w:tab w:val="clear" w:pos="450"/>
          <w:tab w:val="num" w:pos="360"/>
        </w:tabs>
        <w:spacing w:before="120" w:after="60"/>
        <w:ind w:left="360"/>
      </w:pPr>
      <w:bookmarkStart w:id="3" w:name="_Toc530739899"/>
      <w:r>
        <w:t xml:space="preserve">Informácie o účtovných zásadách a účtovných metódach  </w:t>
      </w:r>
      <w:bookmarkEnd w:id="3"/>
    </w:p>
    <w:p w:rsidR="004D3B4A" w:rsidRDefault="004D3B4A" w:rsidP="004D3B4A">
      <w:pPr>
        <w:pStyle w:val="Zkladntext"/>
      </w:pPr>
    </w:p>
    <w:p w:rsidR="002F1F70" w:rsidRDefault="002F1F70" w:rsidP="007B6911">
      <w:pPr>
        <w:pStyle w:val="Pismenka"/>
        <w:numPr>
          <w:ilvl w:val="0"/>
          <w:numId w:val="3"/>
        </w:numPr>
        <w:ind w:left="284" w:hanging="284"/>
      </w:pPr>
      <w:r>
        <w:t>Východiská pre zostavenie účtovnej závierky</w:t>
      </w:r>
    </w:p>
    <w:p w:rsidR="004D3B4A" w:rsidRDefault="002F1F70" w:rsidP="002F1F70">
      <w:pPr>
        <w:pStyle w:val="Zkladntext"/>
        <w:ind w:left="450"/>
      </w:pPr>
      <w:r>
        <w:t>Účtovná závierka bola zostavená za predpokladu nepretržitého trvania Spoločnosti</w:t>
      </w:r>
    </w:p>
    <w:p w:rsidR="002F1F70" w:rsidRDefault="002F1F70" w:rsidP="002F1F70">
      <w:pPr>
        <w:pStyle w:val="Zkladntext"/>
        <w:ind w:left="450"/>
      </w:pPr>
    </w:p>
    <w:p w:rsidR="002F1F70" w:rsidRPr="005216BD" w:rsidRDefault="002F1F70" w:rsidP="007B6911">
      <w:pPr>
        <w:pStyle w:val="Zkladntext"/>
        <w:numPr>
          <w:ilvl w:val="0"/>
          <w:numId w:val="3"/>
        </w:numPr>
        <w:ind w:left="360"/>
        <w:rPr>
          <w:b/>
        </w:rPr>
      </w:pPr>
      <w:r w:rsidRPr="005216BD">
        <w:rPr>
          <w:b/>
        </w:rPr>
        <w:t xml:space="preserve">Zmeny v účtovných metódach a zásadách </w:t>
      </w:r>
    </w:p>
    <w:p w:rsidR="002F1F70" w:rsidRDefault="002F1F70" w:rsidP="004D3B4A">
      <w:pPr>
        <w:pStyle w:val="Zkladntext"/>
        <w:ind w:left="450"/>
      </w:pPr>
      <w:r w:rsidRPr="00194BFD">
        <w:t>Účtovné metódy a všeobecné účtovné zásady boli účtovnou jednotkou konzistentne aplikované</w:t>
      </w:r>
      <w:r w:rsidRPr="00DF160F">
        <w:rPr>
          <w:b/>
        </w:rPr>
        <w:t xml:space="preserve"> </w:t>
      </w:r>
      <w:r w:rsidRPr="00DF160F">
        <w:t>v rámci platného  zákona o</w:t>
      </w:r>
      <w:r w:rsidR="0027430A">
        <w:t> </w:t>
      </w:r>
      <w:r w:rsidRPr="00DF160F">
        <w:t>účtovníctve</w:t>
      </w:r>
      <w:r w:rsidR="0027430A">
        <w:t>.</w:t>
      </w:r>
    </w:p>
    <w:p w:rsidR="002F1F70" w:rsidRDefault="002F1F70" w:rsidP="004D3B4A">
      <w:pPr>
        <w:pStyle w:val="Zkladntext"/>
        <w:ind w:left="450"/>
      </w:pPr>
    </w:p>
    <w:p w:rsidR="002F1F70" w:rsidRPr="002F1F70" w:rsidRDefault="002F1F70" w:rsidP="007B6911">
      <w:pPr>
        <w:pStyle w:val="Zkladntext"/>
        <w:numPr>
          <w:ilvl w:val="0"/>
          <w:numId w:val="3"/>
        </w:numPr>
        <w:ind w:left="426" w:hanging="426"/>
      </w:pPr>
      <w:r w:rsidRPr="005216BD">
        <w:rPr>
          <w:b/>
          <w:szCs w:val="18"/>
        </w:rPr>
        <w:t>Spôsoby ocenenia zložiek majetku a</w:t>
      </w:r>
      <w:r>
        <w:rPr>
          <w:b/>
          <w:szCs w:val="18"/>
        </w:rPr>
        <w:t> </w:t>
      </w:r>
      <w:r w:rsidRPr="005216BD">
        <w:rPr>
          <w:b/>
          <w:szCs w:val="18"/>
        </w:rPr>
        <w:t>záväzkov</w:t>
      </w:r>
      <w:r>
        <w:rPr>
          <w:b/>
          <w:szCs w:val="18"/>
        </w:rPr>
        <w:t>:</w:t>
      </w:r>
    </w:p>
    <w:p w:rsidR="002F1F70" w:rsidRDefault="002F1F70" w:rsidP="002F1F70">
      <w:pPr>
        <w:pStyle w:val="Zkladntext"/>
        <w:rPr>
          <w:b/>
          <w:szCs w:val="18"/>
        </w:rPr>
      </w:pPr>
    </w:p>
    <w:p w:rsidR="002F1F70" w:rsidRPr="006C6A0C" w:rsidRDefault="002F1F70" w:rsidP="007B6911">
      <w:pPr>
        <w:pStyle w:val="Pismenka"/>
        <w:numPr>
          <w:ilvl w:val="0"/>
          <w:numId w:val="7"/>
        </w:numPr>
      </w:pPr>
      <w:r w:rsidRPr="006C6A0C">
        <w:t xml:space="preserve">nakupovaný dlhodobý hmotný a nehmotný majetok </w:t>
      </w:r>
      <w:r w:rsidRPr="006C6A0C">
        <w:rPr>
          <w:b w:val="0"/>
        </w:rPr>
        <w:t>obstarávacou cenou, ktorá zahrňuje cenu obstarania a náklady súvisiace s obstaraním (preprava, inštal</w:t>
      </w:r>
      <w:r>
        <w:rPr>
          <w:b w:val="0"/>
        </w:rPr>
        <w:t xml:space="preserve">ácia, montáž a pod.) V roku 2013 Spoločnosť </w:t>
      </w:r>
      <w:r w:rsidRPr="006C6A0C">
        <w:rPr>
          <w:b w:val="0"/>
        </w:rPr>
        <w:t>nebol obstaraný  nehmotný a hmotný majetok</w:t>
      </w:r>
      <w:r w:rsidR="00BB62DE">
        <w:rPr>
          <w:b w:val="0"/>
        </w:rPr>
        <w:t>.</w:t>
      </w:r>
      <w:r w:rsidRPr="006C6A0C">
        <w:rPr>
          <w:b w:val="0"/>
        </w:rPr>
        <w:t xml:space="preserve"> </w:t>
      </w:r>
    </w:p>
    <w:p w:rsidR="002F1F70" w:rsidRPr="006C6A0C" w:rsidRDefault="002F1F70" w:rsidP="007B6911">
      <w:pPr>
        <w:pStyle w:val="Pismenka"/>
        <w:numPr>
          <w:ilvl w:val="0"/>
          <w:numId w:val="7"/>
        </w:numPr>
        <w:rPr>
          <w:b w:val="0"/>
        </w:rPr>
      </w:pPr>
      <w:r>
        <w:t xml:space="preserve">nakupované zásoby </w:t>
      </w:r>
      <w:r w:rsidRPr="006C6A0C">
        <w:rPr>
          <w:b w:val="0"/>
        </w:rPr>
        <w:t>sa oceňujú obstarávacou cenou, ktorá zahrňuje cenu obstarania  a náklady súvisiace  s obstaraním (preprava, provízie, poistné, clo  a pod.). Náklady súvisiace s obstaraním sa pri príjme na sklad rozpočítavajú s cenou obstarania na technickú jednotku obstaranej zásoby. Pri vyskladnení zásob sa používa metóda FIFO (prvá cena na ocenenie prírastku zásob sa pou</w:t>
      </w:r>
      <w:r w:rsidR="00BB62DE">
        <w:rPr>
          <w:b w:val="0"/>
        </w:rPr>
        <w:t>žíva na ocenenie úbytku zásob).</w:t>
      </w:r>
      <w:r w:rsidRPr="006C6A0C">
        <w:rPr>
          <w:b w:val="0"/>
        </w:rPr>
        <w:t xml:space="preserve"> Drobný hmotný majetok, technické zhodnotenie dlhodobého majetku do 1700 EUR a režijný materiál účtuje spoločnosť priamo do nákladov pri jeho obstaraní na účet 501. </w:t>
      </w:r>
    </w:p>
    <w:p w:rsidR="002F1F70" w:rsidRDefault="002F1F70" w:rsidP="002F1F70">
      <w:pPr>
        <w:pStyle w:val="Pismenka"/>
        <w:ind w:left="360"/>
        <w:rPr>
          <w:b w:val="0"/>
        </w:rPr>
      </w:pPr>
      <w:r w:rsidRPr="006C6A0C">
        <w:rPr>
          <w:b w:val="0"/>
        </w:rPr>
        <w:t>Ku dňu, ku ktorému sa zostavuje účtovná závierka sa nakupované zásoby oceňujú obstarávacou cenou alebo čistou realizačnou hodnotou a to tou, ktorá z nich je nižšia. Čistá realizačná hodnota je predpokladaná predajná cena znížená o predpokladané náklady na ich dokončenie a o predpokladané náklady súvisiace s ich predajom Zníženie hodnoty zásob sa upravuje vytvorením opravnej položky.</w:t>
      </w:r>
    </w:p>
    <w:p w:rsidR="002F1F70" w:rsidRPr="00896138" w:rsidRDefault="002F1F70" w:rsidP="007B6911">
      <w:pPr>
        <w:pStyle w:val="Pismenka"/>
        <w:numPr>
          <w:ilvl w:val="0"/>
          <w:numId w:val="8"/>
        </w:numPr>
        <w:tabs>
          <w:tab w:val="clear" w:pos="360"/>
        </w:tabs>
        <w:rPr>
          <w:b w:val="0"/>
        </w:rPr>
      </w:pPr>
      <w:r w:rsidRPr="006C6A0C">
        <w:lastRenderedPageBreak/>
        <w:t xml:space="preserve">zásoby vytvorené vlastnou činnosťou </w:t>
      </w:r>
      <w:r w:rsidRPr="006C6A0C">
        <w:rPr>
          <w:b w:val="0"/>
        </w:rPr>
        <w:t>sa oceňujú vlastnými nákladmi, podľa skutočnej výšky nákladov v zložení priame náklady (materiál, pod dodávky) a priame mzdy (skutočne odpracované hodiny x priemerná hodinová mzda pracovníka za predchádzajúci rok). Správna réžia nie je súčasťou vlastných nákladov. Ku dňu, ku ktorému sa zostavuje účtovná závierka sa zásoby vytvorené vlastnou činnosťou oceňujú vlastnými nákladmi alebo čistou realizačnou hodnotou a to tou, ktorá z nich je nižšia. Čistá realizačná hodnota je predpokladaná predajná cena znížená o predpokladané náklady na ich dokončenie a o predpokladané náklady súvisiace s ich predajom. Zníženie hodnoty zásob vytvorených vlastnou činnosťou sa upravuje vytvorením opravnej položky.</w:t>
      </w:r>
    </w:p>
    <w:p w:rsidR="002F1F70" w:rsidRPr="006C6A0C" w:rsidRDefault="002F1F70" w:rsidP="007B6911">
      <w:pPr>
        <w:pStyle w:val="Pismenka"/>
        <w:numPr>
          <w:ilvl w:val="0"/>
          <w:numId w:val="8"/>
        </w:numPr>
        <w:rPr>
          <w:b w:val="0"/>
        </w:rPr>
      </w:pPr>
      <w:r w:rsidRPr="006C6A0C">
        <w:t xml:space="preserve">pohľadávky </w:t>
      </w:r>
      <w:r w:rsidRPr="006C6A0C">
        <w:rPr>
          <w:b w:val="0"/>
        </w:rPr>
        <w:t>sa pri ich vzniku oceňujú ich menovitou hodnotou. Postúpené pohľadávky sa oceňujú obstarávacou cenou vrátane nákladov súvisiacich s obstaraním. Toto ocenenie sa znižuje o pochybné a nevymožiteľné pohľadávky.</w:t>
      </w:r>
    </w:p>
    <w:p w:rsidR="002F1F70" w:rsidRDefault="002F1F70" w:rsidP="007B6911">
      <w:pPr>
        <w:pStyle w:val="Pismenka"/>
        <w:numPr>
          <w:ilvl w:val="0"/>
          <w:numId w:val="9"/>
        </w:numPr>
        <w:rPr>
          <w:b w:val="0"/>
        </w:rPr>
      </w:pPr>
      <w:r w:rsidRPr="006C6A0C">
        <w:t>peňažné prostriedky a </w:t>
      </w:r>
      <w:r w:rsidRPr="006C6A0C">
        <w:rPr>
          <w:b w:val="0"/>
        </w:rPr>
        <w:t>ceniny sa oceňujú ich menovitou hodnotou. Zníženie ich hodnoty sa vyjadruje opravnou položkou.</w:t>
      </w:r>
    </w:p>
    <w:p w:rsidR="002F1F70" w:rsidRPr="006C6A0C" w:rsidRDefault="002F1F70" w:rsidP="007B6911">
      <w:pPr>
        <w:pStyle w:val="Pismenka"/>
        <w:numPr>
          <w:ilvl w:val="0"/>
          <w:numId w:val="9"/>
        </w:numPr>
        <w:rPr>
          <w:b w:val="0"/>
        </w:rPr>
      </w:pPr>
      <w:r w:rsidRPr="006C6A0C">
        <w:t>časové rozlíšenie</w:t>
      </w:r>
      <w:r w:rsidRPr="006C6A0C">
        <w:rPr>
          <w:b w:val="0"/>
        </w:rPr>
        <w:t xml:space="preserve"> na strane aktív sa oceňuje menovitou hodnotou, náklady budúcich období a príjmy budúcich období sa vykazujú  vo výške, ktorá je potrebná na dodržanie zásady vecnej a časovej súvislosti s účtovným obdobím.</w:t>
      </w:r>
    </w:p>
    <w:p w:rsidR="002F1F70" w:rsidRPr="006C6A0C" w:rsidRDefault="002F1F70" w:rsidP="007B6911">
      <w:pPr>
        <w:pStyle w:val="Pismenka"/>
        <w:numPr>
          <w:ilvl w:val="0"/>
          <w:numId w:val="9"/>
        </w:numPr>
        <w:rPr>
          <w:b w:val="0"/>
        </w:rPr>
      </w:pPr>
      <w:r w:rsidRPr="006C6A0C">
        <w:t>rezervy</w:t>
      </w:r>
      <w:r w:rsidRPr="006C6A0C">
        <w:rPr>
          <w:b w:val="0"/>
        </w:rPr>
        <w:t xml:space="preserve"> sú záväzky s neurčitým časovým vymedzením alebo výškou, tvoria sa na krytie známych rizík alebo strát z podnikania. Oceňujú sa v očakávanej výške záväzku.</w:t>
      </w:r>
    </w:p>
    <w:p w:rsidR="002F1F70" w:rsidRPr="00C207D8" w:rsidRDefault="002F1F70" w:rsidP="007B6911">
      <w:pPr>
        <w:pStyle w:val="Pismenka"/>
        <w:numPr>
          <w:ilvl w:val="0"/>
          <w:numId w:val="9"/>
        </w:numPr>
        <w:rPr>
          <w:b w:val="0"/>
        </w:rPr>
      </w:pPr>
      <w:r w:rsidRPr="00C207D8">
        <w:t>záväzky</w:t>
      </w:r>
      <w:r w:rsidRPr="00C207D8">
        <w:rPr>
          <w:b w:val="0"/>
        </w:rPr>
        <w:t xml:space="preserve">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2F1F70" w:rsidRPr="00C207D8" w:rsidRDefault="002F1F70" w:rsidP="007B6911">
      <w:pPr>
        <w:pStyle w:val="Pismenka"/>
        <w:numPr>
          <w:ilvl w:val="0"/>
          <w:numId w:val="9"/>
        </w:numPr>
        <w:rPr>
          <w:b w:val="0"/>
        </w:rPr>
      </w:pPr>
      <w:r w:rsidRPr="00C207D8">
        <w:t>časové rozlíšenie na strane pasív</w:t>
      </w:r>
      <w:r w:rsidRPr="00C207D8">
        <w:rPr>
          <w:b w:val="0"/>
        </w:rPr>
        <w:t xml:space="preserve"> sa oceňuje menovitou hodnotou, výdavky budúcich období a výnosy budúcich období sa vykazujú  vo výške, ktorá je potrebná na dodržanie zásady vecnej a časovej súvislosti s účtovným obdobím.</w:t>
      </w:r>
    </w:p>
    <w:p w:rsidR="002F1F70" w:rsidRPr="00C207D8" w:rsidRDefault="002F1F70" w:rsidP="007B6911">
      <w:pPr>
        <w:pStyle w:val="Pismenka"/>
        <w:numPr>
          <w:ilvl w:val="0"/>
          <w:numId w:val="9"/>
        </w:numPr>
        <w:rPr>
          <w:b w:val="0"/>
        </w:rPr>
      </w:pPr>
      <w:r w:rsidRPr="00C207D8">
        <w:t>majetok a záväzky vyjadrené v cudzej mene</w:t>
      </w:r>
      <w:r w:rsidRPr="00C207D8">
        <w:rPr>
          <w:b w:val="0"/>
        </w:rPr>
        <w:t xml:space="preserve"> sa prepočítavajú na menu Euro referenčným výmenným kurzom určeným a vyhláseným Európskou centrálnou bankou alebo Národnou bankou Slovenska v deň predchádzajúci dňu uskutočnenia účtovného prípadu. 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Kurzové rozdiely sa účtujú s vplyvom na výsledok hospodárenia. </w:t>
      </w:r>
    </w:p>
    <w:p w:rsidR="002F1F70" w:rsidRPr="00C207D8" w:rsidRDefault="002F1F70" w:rsidP="002F1F70">
      <w:pPr>
        <w:pStyle w:val="Pismenka"/>
        <w:ind w:left="360"/>
        <w:rPr>
          <w:b w:val="0"/>
        </w:rPr>
      </w:pPr>
      <w:r w:rsidRPr="00C207D8">
        <w:rPr>
          <w:b w:val="0"/>
        </w:rPr>
        <w:t xml:space="preserve">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už neprepočítavajú. </w:t>
      </w:r>
    </w:p>
    <w:p w:rsidR="002F1F70" w:rsidRDefault="002F1F70" w:rsidP="002F1F70">
      <w:pPr>
        <w:pStyle w:val="Pismenka"/>
        <w:ind w:left="360"/>
        <w:rPr>
          <w:b w:val="0"/>
        </w:rPr>
      </w:pPr>
      <w:r w:rsidRPr="00C207D8">
        <w:rPr>
          <w:b w:val="0"/>
        </w:rPr>
        <w:t xml:space="preserve">Pri nákupe a predaji cudzej meny sa používa kurz, za ktorý bola cudzia mena nakúpená, resp. predaná, t.j. kurz komerčnej banky. </w:t>
      </w:r>
    </w:p>
    <w:p w:rsidR="002F1F70" w:rsidRPr="00C207D8" w:rsidRDefault="002F1F70" w:rsidP="002F1F70">
      <w:pPr>
        <w:pStyle w:val="Pismenka"/>
        <w:ind w:left="360"/>
        <w:rPr>
          <w:b w:val="0"/>
        </w:rPr>
      </w:pPr>
    </w:p>
    <w:p w:rsidR="002F1F70" w:rsidRPr="00EB66B8" w:rsidRDefault="002F1F70" w:rsidP="007B6911">
      <w:pPr>
        <w:pStyle w:val="Pismenka"/>
        <w:numPr>
          <w:ilvl w:val="0"/>
          <w:numId w:val="3"/>
        </w:numPr>
        <w:tabs>
          <w:tab w:val="num" w:pos="426"/>
        </w:tabs>
        <w:ind w:left="360" w:hanging="426"/>
      </w:pPr>
      <w:r w:rsidRPr="00EB66B8">
        <w:t>Spôsob zostavenia odpisového plánu pre dlhodobý  majetok a metódy odpisovania</w:t>
      </w:r>
    </w:p>
    <w:p w:rsidR="002F1F70" w:rsidRDefault="002F1F70" w:rsidP="002F1F70">
      <w:pPr>
        <w:pStyle w:val="Pismenka"/>
        <w:ind w:left="360" w:hanging="360"/>
        <w:rPr>
          <w:b w:val="0"/>
        </w:rPr>
      </w:pPr>
    </w:p>
    <w:p w:rsidR="002F1F70" w:rsidRPr="0017772D" w:rsidRDefault="00B065E6" w:rsidP="002F1F70">
      <w:pPr>
        <w:pStyle w:val="Zkladntext"/>
      </w:pPr>
      <w:r>
        <w:t>Spoločnosť nemá odpisovaný majetok.</w:t>
      </w:r>
    </w:p>
    <w:p w:rsidR="002F1F70" w:rsidRDefault="002F1F70" w:rsidP="002F1F70">
      <w:pPr>
        <w:pStyle w:val="Zkladntext"/>
      </w:pPr>
    </w:p>
    <w:p w:rsidR="00BF215A" w:rsidRDefault="00BF215A" w:rsidP="002F1F70">
      <w:pPr>
        <w:pStyle w:val="Zkladntext"/>
      </w:pPr>
    </w:p>
    <w:p w:rsidR="00AC64AA" w:rsidRDefault="00AC64AA" w:rsidP="002F1F70">
      <w:pPr>
        <w:pStyle w:val="Zkladntext"/>
      </w:pPr>
    </w:p>
    <w:p w:rsidR="00AC64AA" w:rsidRDefault="00AC64AA" w:rsidP="002F1F70">
      <w:pPr>
        <w:pStyle w:val="Zkladntext"/>
      </w:pPr>
    </w:p>
    <w:p w:rsidR="00AC64AA" w:rsidRDefault="00AC64AA" w:rsidP="002F1F70">
      <w:pPr>
        <w:pStyle w:val="Zkladntext"/>
      </w:pPr>
    </w:p>
    <w:p w:rsidR="00AC64AA" w:rsidRDefault="00AC64AA" w:rsidP="002F1F70">
      <w:pPr>
        <w:pStyle w:val="Zkladntext"/>
      </w:pPr>
    </w:p>
    <w:p w:rsidR="00AC64AA" w:rsidRDefault="00AC64AA" w:rsidP="002F1F70">
      <w:pPr>
        <w:pStyle w:val="Zkladntext"/>
      </w:pPr>
    </w:p>
    <w:p w:rsidR="00AC64AA" w:rsidRDefault="00AC64AA" w:rsidP="002F1F70">
      <w:pPr>
        <w:pStyle w:val="Zkladntext"/>
      </w:pPr>
    </w:p>
    <w:p w:rsidR="00AC64AA" w:rsidRDefault="00AC64AA" w:rsidP="002F1F70">
      <w:pPr>
        <w:pStyle w:val="Zkladntext"/>
      </w:pPr>
    </w:p>
    <w:p w:rsidR="00AC64AA" w:rsidRDefault="00AC64AA" w:rsidP="002F1F70">
      <w:pPr>
        <w:pStyle w:val="Zkladntext"/>
      </w:pPr>
    </w:p>
    <w:p w:rsidR="00AC64AA" w:rsidRDefault="00AC64AA" w:rsidP="002F1F70">
      <w:pPr>
        <w:pStyle w:val="Zkladntext"/>
      </w:pPr>
    </w:p>
    <w:p w:rsidR="00AC64AA" w:rsidRDefault="00AC64AA" w:rsidP="002F1F70">
      <w:pPr>
        <w:pStyle w:val="Zkladntext"/>
      </w:pPr>
    </w:p>
    <w:p w:rsidR="00AC64AA" w:rsidRDefault="00AC64AA" w:rsidP="002F1F70">
      <w:pPr>
        <w:pStyle w:val="Zkladntext"/>
      </w:pPr>
    </w:p>
    <w:p w:rsidR="00AC64AA" w:rsidRDefault="00AC64AA" w:rsidP="002F1F70">
      <w:pPr>
        <w:pStyle w:val="Zkladntext"/>
      </w:pPr>
    </w:p>
    <w:p w:rsidR="00AC64AA" w:rsidRDefault="00AC64AA" w:rsidP="002F1F70">
      <w:pPr>
        <w:pStyle w:val="Zkladntext"/>
      </w:pPr>
    </w:p>
    <w:p w:rsidR="00AC64AA" w:rsidRDefault="00AC64AA" w:rsidP="002F1F70">
      <w:pPr>
        <w:pStyle w:val="Zkladntext"/>
      </w:pPr>
    </w:p>
    <w:p w:rsidR="00AC64AA" w:rsidRDefault="00AC64AA" w:rsidP="002F1F70">
      <w:pPr>
        <w:pStyle w:val="Zkladntext"/>
      </w:pPr>
    </w:p>
    <w:p w:rsidR="00AC64AA" w:rsidRDefault="00AC64AA" w:rsidP="002F1F70">
      <w:pPr>
        <w:pStyle w:val="Zkladntext"/>
      </w:pPr>
    </w:p>
    <w:p w:rsidR="00AC64AA" w:rsidRDefault="00AC64AA" w:rsidP="002F1F70">
      <w:pPr>
        <w:pStyle w:val="Zkladntext"/>
      </w:pPr>
    </w:p>
    <w:p w:rsidR="00AC64AA" w:rsidRDefault="00AC64AA" w:rsidP="002F1F70">
      <w:pPr>
        <w:pStyle w:val="Zkladntext"/>
      </w:pPr>
    </w:p>
    <w:p w:rsidR="00AC64AA" w:rsidRDefault="00AC64AA" w:rsidP="002F1F70">
      <w:pPr>
        <w:pStyle w:val="Zkladntext"/>
      </w:pPr>
    </w:p>
    <w:p w:rsidR="00AC64AA" w:rsidRDefault="00AC64AA" w:rsidP="002F1F70">
      <w:pPr>
        <w:pStyle w:val="Zkladntext"/>
      </w:pPr>
    </w:p>
    <w:p w:rsidR="00AC64AA" w:rsidRDefault="00AC64AA" w:rsidP="002F1F70">
      <w:pPr>
        <w:pStyle w:val="Zkladntext"/>
      </w:pPr>
    </w:p>
    <w:p w:rsidR="00AC64AA" w:rsidRDefault="00AC64AA" w:rsidP="002F1F70">
      <w:pPr>
        <w:pStyle w:val="Zkladntext"/>
      </w:pPr>
    </w:p>
    <w:p w:rsidR="00AC64AA" w:rsidRDefault="00AC64AA" w:rsidP="002F1F70">
      <w:pPr>
        <w:pStyle w:val="Zkladntext"/>
      </w:pPr>
    </w:p>
    <w:p w:rsidR="00AC64AA" w:rsidRDefault="00AC64AA" w:rsidP="002F1F70">
      <w:pPr>
        <w:pStyle w:val="Zkladntext"/>
      </w:pPr>
    </w:p>
    <w:p w:rsidR="00AC64AA" w:rsidRDefault="00AC64AA" w:rsidP="002F1F70">
      <w:pPr>
        <w:pStyle w:val="Zkladntext"/>
      </w:pPr>
    </w:p>
    <w:p w:rsidR="00AC64AA" w:rsidRDefault="00AC64AA" w:rsidP="002F1F70">
      <w:pPr>
        <w:pStyle w:val="Zkladntext"/>
      </w:pPr>
    </w:p>
    <w:p w:rsidR="00AC64AA" w:rsidRPr="0017772D" w:rsidRDefault="00AC64AA" w:rsidP="002F1F70">
      <w:pPr>
        <w:pStyle w:val="Zkladntext"/>
      </w:pPr>
    </w:p>
    <w:p w:rsidR="004D3B4A" w:rsidRDefault="004D3B4A" w:rsidP="004D3B4A">
      <w:pPr>
        <w:pStyle w:val="Nadpis1"/>
        <w:tabs>
          <w:tab w:val="clear" w:pos="450"/>
          <w:tab w:val="num" w:pos="360"/>
        </w:tabs>
        <w:spacing w:before="120" w:after="60"/>
        <w:ind w:left="360"/>
      </w:pPr>
      <w:bookmarkStart w:id="4" w:name="_Toc530739900"/>
      <w:r>
        <w:lastRenderedPageBreak/>
        <w:t>informácie o údajoch na strane aktív súvahy</w:t>
      </w:r>
      <w:bookmarkEnd w:id="4"/>
    </w:p>
    <w:p w:rsidR="00E452F3" w:rsidRPr="001D5F78" w:rsidRDefault="00E452F3" w:rsidP="00C76D6A">
      <w:pPr>
        <w:ind w:left="426"/>
        <w:rPr>
          <w:sz w:val="18"/>
          <w:szCs w:val="18"/>
        </w:rPr>
      </w:pPr>
    </w:p>
    <w:p w:rsidR="005D2A89" w:rsidRDefault="00CA441D" w:rsidP="007B6911">
      <w:pPr>
        <w:pStyle w:val="Nadpis2"/>
        <w:numPr>
          <w:ilvl w:val="0"/>
          <w:numId w:val="10"/>
        </w:numPr>
        <w:ind w:left="426" w:hanging="426"/>
      </w:pPr>
      <w:bookmarkStart w:id="5" w:name="_Toc530739904"/>
      <w:r>
        <w:t>Pohľadávky</w:t>
      </w:r>
      <w:bookmarkEnd w:id="5"/>
    </w:p>
    <w:p w:rsidR="00CA441D" w:rsidRDefault="00CA441D" w:rsidP="00CA441D">
      <w:pPr>
        <w:pStyle w:val="Zkladntext"/>
      </w:pPr>
      <w:r>
        <w:t xml:space="preserve">Veková štruktúra pohľadávok </w:t>
      </w:r>
      <w:r w:rsidR="00515879">
        <w:t xml:space="preserve">za bežné účtovné obdobie </w:t>
      </w:r>
      <w:r>
        <w:t>je uvedená v nasledujúcom prehľade:</w:t>
      </w:r>
    </w:p>
    <w:bookmarkStart w:id="6" w:name="_MON_1405930710"/>
    <w:bookmarkEnd w:id="6"/>
    <w:p w:rsidR="00086A82" w:rsidRDefault="001961AF" w:rsidP="00342E08">
      <w:pPr>
        <w:pStyle w:val="Zkladntext"/>
      </w:pPr>
      <w:r>
        <w:object w:dxaOrig="9050" w:dyaOrig="6087">
          <v:shape id="_x0000_i1026" type="#_x0000_t75" style="width:440.15pt;height:331.45pt" o:ole="" o:preferrelative="f">
            <v:imagedata r:id="rId15" o:title=""/>
            <o:lock v:ext="edit" aspectratio="f"/>
          </v:shape>
          <o:OLEObject Type="Embed" ProgID="Excel.Sheet.12" ShapeID="_x0000_i1026" DrawAspect="Content" ObjectID="_1457168293" r:id="rId16"/>
        </w:object>
      </w:r>
    </w:p>
    <w:p w:rsidR="00B56CBE" w:rsidRDefault="00B56CBE" w:rsidP="00342E08">
      <w:pPr>
        <w:pStyle w:val="Zkladntext"/>
      </w:pPr>
    </w:p>
    <w:p w:rsidR="00761E3B" w:rsidRDefault="00676CB7" w:rsidP="00761E3B">
      <w:pPr>
        <w:pStyle w:val="Zkladntext"/>
      </w:pPr>
      <w:r>
        <w:t xml:space="preserve"> </w:t>
      </w:r>
      <w:bookmarkStart w:id="7" w:name="_GoBack"/>
      <w:bookmarkEnd w:id="7"/>
    </w:p>
    <w:p w:rsidR="00CA441D" w:rsidRDefault="00CA441D" w:rsidP="007B6911">
      <w:pPr>
        <w:pStyle w:val="Nadpis2"/>
        <w:numPr>
          <w:ilvl w:val="0"/>
          <w:numId w:val="10"/>
        </w:numPr>
      </w:pPr>
      <w:bookmarkStart w:id="8" w:name="_Toc530739905"/>
      <w:r>
        <w:t>Finančné účty</w:t>
      </w:r>
      <w:bookmarkEnd w:id="8"/>
    </w:p>
    <w:p w:rsidR="00CA441D" w:rsidRDefault="00CA441D" w:rsidP="00CA441D">
      <w:pPr>
        <w:pStyle w:val="Zkladntext"/>
      </w:pPr>
    </w:p>
    <w:p w:rsidR="000D6EBC" w:rsidRDefault="000D6EBC" w:rsidP="000D6EBC">
      <w:pPr>
        <w:pStyle w:val="Zkladntext"/>
      </w:pPr>
      <w:r>
        <w:t xml:space="preserve">Ako finančné účty sú vykázané peniaze v pokladnici, ceniny a účty v bankách. Účtami v bankách môže spoločnosť voľne disponovať. </w:t>
      </w:r>
    </w:p>
    <w:p w:rsidR="00442157" w:rsidRDefault="00442157" w:rsidP="00CA441D">
      <w:pPr>
        <w:pStyle w:val="Zkladntext"/>
      </w:pPr>
    </w:p>
    <w:p w:rsidR="00442157" w:rsidRDefault="00750629" w:rsidP="00CA441D">
      <w:pPr>
        <w:pStyle w:val="Zkladntext"/>
      </w:pPr>
      <w:r w:rsidRPr="00B433AF">
        <w:t>Prehľad jednotlivých položiek finančných účtov:</w:t>
      </w:r>
    </w:p>
    <w:p w:rsidR="00442157" w:rsidRDefault="00442157" w:rsidP="00CA441D">
      <w:pPr>
        <w:pStyle w:val="Zkladntext"/>
      </w:pPr>
    </w:p>
    <w:bookmarkStart w:id="9" w:name="_MON_1405930822"/>
    <w:bookmarkEnd w:id="9"/>
    <w:p w:rsidR="004262D7" w:rsidRDefault="00623A5E" w:rsidP="00086A82">
      <w:pPr>
        <w:pStyle w:val="Zkladntext"/>
      </w:pPr>
      <w:r w:rsidRPr="00003C63">
        <w:object w:dxaOrig="9038" w:dyaOrig="1894">
          <v:shape id="_x0000_i1027" type="#_x0000_t75" style="width:441.5pt;height:102.55pt" o:ole="" o:preferrelative="f">
            <v:imagedata r:id="rId17" o:title=""/>
            <o:lock v:ext="edit" aspectratio="f"/>
          </v:shape>
          <o:OLEObject Type="Embed" ProgID="Excel.Sheet.12" ShapeID="_x0000_i1027" DrawAspect="Content" ObjectID="_1457168294" r:id="rId18"/>
        </w:object>
      </w:r>
    </w:p>
    <w:p w:rsidR="00AC64AA" w:rsidRDefault="00AC64AA" w:rsidP="00086A82">
      <w:pPr>
        <w:pStyle w:val="Zkladntext"/>
      </w:pPr>
    </w:p>
    <w:p w:rsidR="00AC64AA" w:rsidRDefault="00AC64AA" w:rsidP="00086A82">
      <w:pPr>
        <w:pStyle w:val="Zkladntext"/>
      </w:pPr>
    </w:p>
    <w:p w:rsidR="00AC64AA" w:rsidRDefault="00AC64AA" w:rsidP="00086A82">
      <w:pPr>
        <w:pStyle w:val="Zkladntext"/>
      </w:pPr>
    </w:p>
    <w:p w:rsidR="00AC64AA" w:rsidRDefault="00AC64AA" w:rsidP="00086A82">
      <w:pPr>
        <w:pStyle w:val="Zkladntext"/>
      </w:pPr>
    </w:p>
    <w:p w:rsidR="00AC64AA" w:rsidRDefault="00AC64AA" w:rsidP="00086A82">
      <w:pPr>
        <w:pStyle w:val="Zkladntext"/>
      </w:pPr>
    </w:p>
    <w:p w:rsidR="00AC64AA" w:rsidRDefault="00AC64AA" w:rsidP="00086A82">
      <w:pPr>
        <w:pStyle w:val="Zkladntext"/>
      </w:pPr>
    </w:p>
    <w:p w:rsidR="00AC64AA" w:rsidRDefault="00AC64AA" w:rsidP="00086A82">
      <w:pPr>
        <w:pStyle w:val="Zkladntext"/>
      </w:pPr>
    </w:p>
    <w:p w:rsidR="00AC64AA" w:rsidRDefault="00AC64AA" w:rsidP="00086A82">
      <w:pPr>
        <w:pStyle w:val="Zkladntext"/>
      </w:pPr>
    </w:p>
    <w:p w:rsidR="00AC64AA" w:rsidRDefault="00AC64AA" w:rsidP="00086A82">
      <w:pPr>
        <w:pStyle w:val="Zkladntext"/>
      </w:pPr>
    </w:p>
    <w:p w:rsidR="00CA441D" w:rsidRDefault="00CA441D" w:rsidP="007B6911">
      <w:pPr>
        <w:pStyle w:val="Nadpis2"/>
        <w:numPr>
          <w:ilvl w:val="0"/>
          <w:numId w:val="10"/>
        </w:numPr>
      </w:pPr>
      <w:bookmarkStart w:id="10" w:name="_Toc530739906"/>
      <w:r>
        <w:lastRenderedPageBreak/>
        <w:t>Časové rozlíšenie</w:t>
      </w:r>
      <w:bookmarkEnd w:id="10"/>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3911FC">
      <w:pPr>
        <w:pStyle w:val="Zkladntext"/>
        <w:rPr>
          <w:i/>
          <w:szCs w:val="18"/>
          <w:u w:val="single"/>
        </w:rPr>
      </w:pPr>
    </w:p>
    <w:p w:rsidR="00574527" w:rsidRDefault="00574527" w:rsidP="00CA441D">
      <w:pPr>
        <w:pStyle w:val="Zkladntext"/>
      </w:pPr>
    </w:p>
    <w:bookmarkStart w:id="11" w:name="_MON_1405947617"/>
    <w:bookmarkEnd w:id="11"/>
    <w:p w:rsidR="00B12204" w:rsidRDefault="00BE3E09" w:rsidP="00B12204">
      <w:pPr>
        <w:pStyle w:val="Zkladntext"/>
        <w:rPr>
          <w:lang w:val="de-DE"/>
        </w:rPr>
      </w:pPr>
      <w:r w:rsidRPr="001B5855">
        <w:rPr>
          <w:lang w:val="de-DE"/>
        </w:rPr>
        <w:object w:dxaOrig="9021" w:dyaOrig="1461">
          <v:shape id="_x0000_i1063" type="#_x0000_t75" style="width:440.85pt;height:80.15pt" o:ole="" o:preferrelative="f">
            <v:imagedata r:id="rId19" o:title=""/>
            <o:lock v:ext="edit" aspectratio="f"/>
          </v:shape>
          <o:OLEObject Type="Embed" ProgID="Excel.Sheet.12" ShapeID="_x0000_i1063" DrawAspect="Content" ObjectID="_1457168295" r:id="rId20"/>
        </w:object>
      </w:r>
    </w:p>
    <w:p w:rsidR="00B12204" w:rsidRPr="001D5F78" w:rsidRDefault="00B12204" w:rsidP="00B12204">
      <w:pPr>
        <w:pStyle w:val="Zkladntext"/>
        <w:rPr>
          <w:szCs w:val="18"/>
          <w:lang w:val="de-DE"/>
        </w:rPr>
      </w:pPr>
    </w:p>
    <w:p w:rsidR="00491AF0" w:rsidRDefault="00491AF0" w:rsidP="00491AF0">
      <w:pPr>
        <w:pStyle w:val="Nadpis1"/>
        <w:tabs>
          <w:tab w:val="clear" w:pos="450"/>
          <w:tab w:val="num" w:pos="360"/>
        </w:tabs>
        <w:spacing w:before="120" w:after="60"/>
        <w:ind w:left="360"/>
      </w:pPr>
      <w:r>
        <w:t>Informácie o údajoch na strane pasív súvahy</w:t>
      </w:r>
    </w:p>
    <w:p w:rsidR="00491AF0" w:rsidRDefault="00491AF0" w:rsidP="00491AF0">
      <w:pPr>
        <w:pStyle w:val="Zkladntext"/>
      </w:pPr>
    </w:p>
    <w:p w:rsidR="00491AF0" w:rsidRDefault="00491AF0" w:rsidP="007B6911">
      <w:pPr>
        <w:pStyle w:val="Nadpis2"/>
        <w:numPr>
          <w:ilvl w:val="0"/>
          <w:numId w:val="4"/>
        </w:numPr>
      </w:pPr>
      <w:bookmarkStart w:id="12" w:name="_Toc530739908"/>
      <w:r>
        <w:t>Vlastné imanie</w:t>
      </w:r>
    </w:p>
    <w:p w:rsidR="00491AF0" w:rsidRPr="006538FB" w:rsidRDefault="00491AF0" w:rsidP="00491AF0">
      <w:pPr>
        <w:rPr>
          <w:sz w:val="18"/>
          <w:szCs w:val="18"/>
        </w:rPr>
      </w:pPr>
    </w:p>
    <w:p w:rsidR="006538FB" w:rsidRPr="006538FB" w:rsidRDefault="006538FB" w:rsidP="006538FB">
      <w:pPr>
        <w:ind w:left="360"/>
        <w:rPr>
          <w:sz w:val="18"/>
          <w:szCs w:val="18"/>
        </w:rPr>
      </w:pPr>
      <w:r w:rsidRPr="006538FB">
        <w:rPr>
          <w:sz w:val="18"/>
          <w:szCs w:val="18"/>
        </w:rPr>
        <w:t xml:space="preserve">Základné imanie pozostáva </w:t>
      </w:r>
      <w:r w:rsidR="00016933">
        <w:rPr>
          <w:sz w:val="18"/>
          <w:szCs w:val="18"/>
        </w:rPr>
        <w:t xml:space="preserve">z peňažných vkladov spoločníka </w:t>
      </w:r>
      <w:r w:rsidRPr="006538FB">
        <w:rPr>
          <w:sz w:val="18"/>
          <w:szCs w:val="18"/>
        </w:rPr>
        <w:t xml:space="preserve">vo výške </w:t>
      </w:r>
      <w:r w:rsidR="00016933">
        <w:rPr>
          <w:sz w:val="18"/>
          <w:szCs w:val="18"/>
        </w:rPr>
        <w:t>5000</w:t>
      </w:r>
      <w:r w:rsidRPr="006538FB">
        <w:rPr>
          <w:sz w:val="18"/>
          <w:szCs w:val="18"/>
        </w:rPr>
        <w:t xml:space="preserve"> EUR.</w:t>
      </w:r>
    </w:p>
    <w:p w:rsidR="006538FB" w:rsidRPr="006538FB" w:rsidRDefault="006538FB" w:rsidP="006538FB">
      <w:pPr>
        <w:ind w:left="360"/>
        <w:rPr>
          <w:sz w:val="18"/>
          <w:szCs w:val="18"/>
        </w:rPr>
      </w:pPr>
      <w:r w:rsidRPr="006538FB">
        <w:rPr>
          <w:sz w:val="18"/>
          <w:szCs w:val="18"/>
        </w:rPr>
        <w:t>Nevykazuje sa upísané imanie nezapísané v</w:t>
      </w:r>
      <w:r w:rsidR="003477A5">
        <w:rPr>
          <w:sz w:val="18"/>
          <w:szCs w:val="18"/>
        </w:rPr>
        <w:t> </w:t>
      </w:r>
      <w:r w:rsidRPr="006538FB">
        <w:rPr>
          <w:sz w:val="18"/>
          <w:szCs w:val="18"/>
        </w:rPr>
        <w:t>obchodnom</w:t>
      </w:r>
      <w:r w:rsidR="003477A5">
        <w:rPr>
          <w:sz w:val="18"/>
          <w:szCs w:val="18"/>
        </w:rPr>
        <w:t xml:space="preserve">  </w:t>
      </w:r>
      <w:r w:rsidRPr="006538FB">
        <w:rPr>
          <w:sz w:val="18"/>
          <w:szCs w:val="18"/>
        </w:rPr>
        <w:t>registri.</w:t>
      </w:r>
    </w:p>
    <w:p w:rsidR="00BF215A" w:rsidRDefault="00BF215A" w:rsidP="00491AF0">
      <w:pPr>
        <w:pStyle w:val="Zkladntext"/>
      </w:pPr>
    </w:p>
    <w:p w:rsidR="004A4D80" w:rsidRDefault="004A4D80" w:rsidP="007B6911">
      <w:pPr>
        <w:pStyle w:val="Nadpis2"/>
        <w:numPr>
          <w:ilvl w:val="0"/>
          <w:numId w:val="4"/>
        </w:numPr>
      </w:pPr>
      <w:r>
        <w:t>Rezervy</w:t>
      </w:r>
    </w:p>
    <w:bookmarkEnd w:id="12"/>
    <w:p w:rsidR="00491AF0" w:rsidRDefault="00491AF0" w:rsidP="00491AF0">
      <w:pPr>
        <w:pStyle w:val="Zkladntext"/>
      </w:pPr>
    </w:p>
    <w:p w:rsidR="00491AF0" w:rsidRPr="00EC0203" w:rsidRDefault="00750629" w:rsidP="00491AF0">
      <w:pPr>
        <w:pStyle w:val="Zkladntext"/>
      </w:pPr>
      <w:r w:rsidRPr="00B433AF">
        <w:t>Prehľad o rezervách za bežné účtovné obdobie je uvedený v nasledujúcom prehľade:</w:t>
      </w:r>
    </w:p>
    <w:p w:rsidR="00491AF0" w:rsidRDefault="00491AF0" w:rsidP="00491AF0">
      <w:pPr>
        <w:pStyle w:val="Zkladntext"/>
        <w:jc w:val="left"/>
      </w:pPr>
    </w:p>
    <w:bookmarkStart w:id="13" w:name="_MON_1405948469"/>
    <w:bookmarkEnd w:id="13"/>
    <w:p w:rsidR="00B12204" w:rsidRDefault="00BE3E09" w:rsidP="009D0700">
      <w:pPr>
        <w:ind w:left="426"/>
      </w:pPr>
      <w:r>
        <w:object w:dxaOrig="8778" w:dyaOrig="3022">
          <v:shape id="_x0000_i1067" type="#_x0000_t75" style="width:440.15pt;height:169.15pt" o:ole="" o:preferrelative="f">
            <v:imagedata r:id="rId21" o:title=""/>
            <o:lock v:ext="edit" aspectratio="f"/>
          </v:shape>
          <o:OLEObject Type="Embed" ProgID="Excel.Sheet.12" ShapeID="_x0000_i1067" DrawAspect="Content" ObjectID="_1457168296" r:id="rId22"/>
        </w:object>
      </w:r>
    </w:p>
    <w:p w:rsidR="00ED091C" w:rsidRDefault="0031534B" w:rsidP="0031534B">
      <w:pPr>
        <w:pStyle w:val="Nadpis2"/>
        <w:ind w:left="426"/>
        <w:rPr>
          <w:b w:val="0"/>
        </w:rPr>
      </w:pPr>
      <w:bookmarkStart w:id="14" w:name="_Toc530739909"/>
      <w:r w:rsidRPr="0031534B">
        <w:rPr>
          <w:b w:val="0"/>
        </w:rPr>
        <w:t>Rezerva vytvorená k 31.12.2013 bude použitá v priebehu účtovného obdob</w:t>
      </w:r>
      <w:r w:rsidR="00BE3E09">
        <w:rPr>
          <w:b w:val="0"/>
        </w:rPr>
        <w:t>ia</w:t>
      </w:r>
      <w:r w:rsidRPr="0031534B">
        <w:rPr>
          <w:b w:val="0"/>
        </w:rPr>
        <w:t xml:space="preserve"> 2014.</w:t>
      </w:r>
    </w:p>
    <w:p w:rsidR="00ED091C" w:rsidRDefault="00ED091C" w:rsidP="0031534B">
      <w:pPr>
        <w:pStyle w:val="Nadpis2"/>
        <w:ind w:left="426"/>
        <w:rPr>
          <w:b w:val="0"/>
        </w:rPr>
      </w:pPr>
    </w:p>
    <w:p w:rsidR="00B62963" w:rsidRDefault="00491AF0" w:rsidP="007B6911">
      <w:pPr>
        <w:pStyle w:val="Nadpis2"/>
        <w:numPr>
          <w:ilvl w:val="0"/>
          <w:numId w:val="4"/>
        </w:numPr>
      </w:pPr>
      <w:r>
        <w:t>Záväzky</w:t>
      </w:r>
      <w:bookmarkEnd w:id="14"/>
    </w:p>
    <w:p w:rsidR="00491AF0" w:rsidRDefault="00491AF0" w:rsidP="00491AF0">
      <w:pPr>
        <w:pStyle w:val="Zkladntext"/>
      </w:pPr>
    </w:p>
    <w:p w:rsidR="00491AF0" w:rsidRDefault="00491AF0" w:rsidP="00491AF0">
      <w:pPr>
        <w:pStyle w:val="Zkladntext"/>
      </w:pPr>
      <w:r>
        <w:t>Štruktúra z</w:t>
      </w:r>
      <w:r w:rsidR="00E4785C">
        <w:t xml:space="preserve">áväzkov </w:t>
      </w:r>
      <w:r>
        <w:t xml:space="preserve"> podľa zostatkovej doby splatnosti je uvedená v nasledujúcom prehľade:</w:t>
      </w:r>
    </w:p>
    <w:p w:rsidR="00491AF0" w:rsidRDefault="00491AF0" w:rsidP="00491AF0">
      <w:pPr>
        <w:pStyle w:val="Zkladntext"/>
      </w:pPr>
    </w:p>
    <w:bookmarkStart w:id="15" w:name="_MON_1405948528"/>
    <w:bookmarkEnd w:id="15"/>
    <w:p w:rsidR="002A7CDF" w:rsidRDefault="00BE3E09" w:rsidP="009D0700">
      <w:pPr>
        <w:ind w:left="426"/>
      </w:pPr>
      <w:r>
        <w:object w:dxaOrig="8959" w:dyaOrig="2792">
          <v:shape id="_x0000_i1071" type="#_x0000_t75" style="width:440.15pt;height:153.5pt" o:ole="" o:preferrelative="f">
            <v:imagedata r:id="rId23" o:title=""/>
            <o:lock v:ext="edit" aspectratio="f"/>
          </v:shape>
          <o:OLEObject Type="Embed" ProgID="Excel.Sheet.12" ShapeID="_x0000_i1071" DrawAspect="Content" ObjectID="_1457168297" r:id="rId24"/>
        </w:object>
      </w:r>
    </w:p>
    <w:p w:rsidR="00AC64AA" w:rsidRDefault="00AC64AA" w:rsidP="00AC64AA">
      <w:pPr>
        <w:pStyle w:val="Nadpis2"/>
        <w:ind w:left="720"/>
      </w:pPr>
      <w:bookmarkStart w:id="16" w:name="_Toc530739911"/>
    </w:p>
    <w:p w:rsidR="00AC64AA" w:rsidRPr="00AC64AA" w:rsidRDefault="00AC64AA" w:rsidP="00AC64AA"/>
    <w:p w:rsidR="00E231BA" w:rsidRDefault="00E231BA" w:rsidP="007B6911">
      <w:pPr>
        <w:pStyle w:val="Nadpis2"/>
        <w:numPr>
          <w:ilvl w:val="0"/>
          <w:numId w:val="10"/>
        </w:numPr>
      </w:pPr>
      <w:r>
        <w:lastRenderedPageBreak/>
        <w:t>Sociálny fond</w:t>
      </w:r>
      <w:bookmarkEnd w:id="16"/>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17" w:name="_MON_1405948668"/>
    <w:bookmarkEnd w:id="17"/>
    <w:p w:rsidR="00A25722" w:rsidRPr="00D16B95" w:rsidRDefault="00BB02F1" w:rsidP="00A25722">
      <w:pPr>
        <w:pStyle w:val="Zkladntext"/>
        <w:rPr>
          <w:lang w:val="de-DE"/>
        </w:rPr>
      </w:pPr>
      <w:r>
        <w:object w:dxaOrig="8959" w:dyaOrig="2816">
          <v:shape id="_x0000_i1031" type="#_x0000_t75" style="width:440.15pt;height:154.85pt" o:ole="" o:preferrelative="f">
            <v:imagedata r:id="rId25" o:title=""/>
            <o:lock v:ext="edit" aspectratio="f"/>
          </v:shape>
          <o:OLEObject Type="Embed" ProgID="Excel.Sheet.12" ShapeID="_x0000_i1031" DrawAspect="Content" ObjectID="_1457168298" r:id="rId26"/>
        </w:object>
      </w:r>
    </w:p>
    <w:p w:rsidR="00A25722" w:rsidRPr="00D16B95" w:rsidRDefault="00A25722" w:rsidP="00A25722">
      <w:pPr>
        <w:pStyle w:val="Zkladntext"/>
        <w:rPr>
          <w:color w:val="000000"/>
          <w:lang w:val="de-DE"/>
        </w:rPr>
      </w:pPr>
    </w:p>
    <w:p w:rsidR="00C854FD" w:rsidRDefault="00E231BA" w:rsidP="00E231BA">
      <w:pPr>
        <w:pStyle w:val="Zkladntext"/>
      </w:pPr>
      <w:r>
        <w:t>Sociálny fond sa podľa zákona o sociálnom fonde čerpá na sociálne, zdravotné, rekreačné a iné potreby zamestnancov.</w:t>
      </w:r>
    </w:p>
    <w:p w:rsidR="00CC7ADC" w:rsidRDefault="00CC7ADC" w:rsidP="00E231BA">
      <w:pPr>
        <w:pStyle w:val="Zkladntext"/>
      </w:pPr>
    </w:p>
    <w:p w:rsidR="00E231BA" w:rsidRDefault="009B60B7" w:rsidP="007B6911">
      <w:pPr>
        <w:pStyle w:val="Nadpis2"/>
        <w:numPr>
          <w:ilvl w:val="0"/>
          <w:numId w:val="10"/>
        </w:numPr>
      </w:pPr>
      <w:bookmarkStart w:id="18" w:name="_Toc530739913"/>
      <w:r>
        <w:t>Č</w:t>
      </w:r>
      <w:r w:rsidR="00E231BA">
        <w:t>asové rozlíšenie</w:t>
      </w:r>
      <w:bookmarkEnd w:id="18"/>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574527" w:rsidRDefault="00574527" w:rsidP="00E231BA">
      <w:pPr>
        <w:pStyle w:val="Zkladntext"/>
      </w:pPr>
    </w:p>
    <w:p w:rsidR="00E231BA" w:rsidRDefault="00E231BA" w:rsidP="00E231BA">
      <w:pPr>
        <w:pStyle w:val="Zkladntext"/>
      </w:pPr>
    </w:p>
    <w:bookmarkStart w:id="19" w:name="_MON_1405949598"/>
    <w:bookmarkEnd w:id="19"/>
    <w:p w:rsidR="00A25722" w:rsidRPr="00423AFA" w:rsidRDefault="00BE3E09" w:rsidP="00A25722">
      <w:pPr>
        <w:pStyle w:val="Zkladntext"/>
      </w:pPr>
      <w:r>
        <w:object w:dxaOrig="8841" w:dyaOrig="1187">
          <v:shape id="_x0000_i1082" type="#_x0000_t75" style="width:440.15pt;height:65.9pt" o:ole="" o:preferrelative="f">
            <v:imagedata r:id="rId27" o:title=""/>
            <o:lock v:ext="edit" aspectratio="f"/>
          </v:shape>
          <o:OLEObject Type="Embed" ProgID="Excel.Sheet.12" ShapeID="_x0000_i1082" DrawAspect="Content" ObjectID="_1457168299" r:id="rId28"/>
        </w:object>
      </w:r>
      <w:r w:rsidR="00A9048F" w:rsidRPr="00A9048F">
        <w:t xml:space="preserve"> </w:t>
      </w:r>
    </w:p>
    <w:p w:rsidR="00086A82" w:rsidRPr="00EF5A22" w:rsidRDefault="00086A82">
      <w:pPr>
        <w:spacing w:after="200" w:line="276" w:lineRule="auto"/>
        <w:rPr>
          <w:b/>
          <w:sz w:val="18"/>
          <w:szCs w:val="18"/>
        </w:rPr>
      </w:pPr>
    </w:p>
    <w:p w:rsidR="00E231BA" w:rsidRDefault="00E231BA" w:rsidP="00E231BA">
      <w:pPr>
        <w:pStyle w:val="Nadpis1"/>
        <w:tabs>
          <w:tab w:val="clear" w:pos="450"/>
          <w:tab w:val="num" w:pos="360"/>
        </w:tabs>
        <w:spacing w:before="120" w:after="60"/>
        <w:ind w:left="360"/>
      </w:pPr>
      <w:r>
        <w:t>informácie o výnosoch</w:t>
      </w:r>
    </w:p>
    <w:p w:rsidR="00E231BA" w:rsidRDefault="00E231BA" w:rsidP="00E231BA">
      <w:pPr>
        <w:pStyle w:val="Nadpis2"/>
      </w:pPr>
      <w:bookmarkStart w:id="20" w:name="_Toc530739914"/>
    </w:p>
    <w:p w:rsidR="00E231BA" w:rsidRDefault="00E231BA" w:rsidP="00BF215A">
      <w:pPr>
        <w:pStyle w:val="Nadpis2"/>
        <w:numPr>
          <w:ilvl w:val="0"/>
          <w:numId w:val="6"/>
        </w:numPr>
        <w:ind w:left="709" w:hanging="283"/>
      </w:pPr>
      <w:r>
        <w:t>Tržby za vlastné výkony a tovar</w:t>
      </w:r>
      <w:bookmarkEnd w:id="20"/>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574527" w:rsidRDefault="00ED51F0" w:rsidP="00E231BA">
      <w:pPr>
        <w:pStyle w:val="Zkladntext"/>
      </w:pPr>
      <w:r w:rsidDel="00ED51F0">
        <w:rPr>
          <w:i/>
          <w:szCs w:val="18"/>
          <w:u w:val="single"/>
        </w:rPr>
        <w:t xml:space="preserve"> </w:t>
      </w:r>
    </w:p>
    <w:p w:rsidR="00E231BA" w:rsidRDefault="00E231BA" w:rsidP="00E231BA">
      <w:pPr>
        <w:pStyle w:val="Zkladntext"/>
      </w:pPr>
    </w:p>
    <w:bookmarkStart w:id="21" w:name="_MON_1405949910"/>
    <w:bookmarkEnd w:id="21"/>
    <w:p w:rsidR="008F79A0" w:rsidRPr="00AC2BF2" w:rsidRDefault="0029576B" w:rsidP="00AC2BF2">
      <w:pPr>
        <w:pStyle w:val="Zkladntext"/>
      </w:pPr>
      <w:r>
        <w:object w:dxaOrig="9797" w:dyaOrig="1968">
          <v:shape id="_x0000_i1033" type="#_x0000_t75" style="width:463.25pt;height:104.6pt" o:ole="" o:preferrelative="f">
            <v:imagedata r:id="rId29" o:title=""/>
            <o:lock v:ext="edit" aspectratio="f"/>
          </v:shape>
          <o:OLEObject Type="Embed" ProgID="Excel.Sheet.12" ShapeID="_x0000_i1033" DrawAspect="Content" ObjectID="_1457168300" r:id="rId30"/>
        </w:object>
      </w:r>
      <w:bookmarkStart w:id="22" w:name="_Toc530739916"/>
    </w:p>
    <w:p w:rsidR="00AC64AA" w:rsidRPr="00AC64AA" w:rsidRDefault="00AC64AA" w:rsidP="00AC64AA"/>
    <w:p w:rsidR="00E231BA" w:rsidRDefault="00E231BA" w:rsidP="00AC64AA">
      <w:pPr>
        <w:pStyle w:val="Nadpis2"/>
        <w:numPr>
          <w:ilvl w:val="0"/>
          <w:numId w:val="6"/>
        </w:numPr>
        <w:ind w:left="426" w:firstLine="77"/>
      </w:pPr>
      <w:r>
        <w:t>Aktivácia</w:t>
      </w:r>
      <w:bookmarkEnd w:id="22"/>
      <w:r w:rsidR="00BA3FB7">
        <w:t xml:space="preserve"> nákladov, výnosy z hospodárskej činnosti, finančnej činnosti a mimoriadnej činnosti</w:t>
      </w:r>
    </w:p>
    <w:p w:rsidR="00E231BA" w:rsidRDefault="00E231BA" w:rsidP="00E231BA">
      <w:pPr>
        <w:pStyle w:val="Zkladntext"/>
      </w:pPr>
    </w:p>
    <w:p w:rsidR="00BA13ED"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BA13ED" w:rsidRDefault="00BA13ED" w:rsidP="00E231BA">
      <w:pPr>
        <w:pStyle w:val="Zkladntext"/>
      </w:pPr>
    </w:p>
    <w:bookmarkStart w:id="23" w:name="_MON_1405949975"/>
    <w:bookmarkEnd w:id="23"/>
    <w:p w:rsidR="00CE342B" w:rsidRDefault="003571FA" w:rsidP="00CE342B">
      <w:pPr>
        <w:pStyle w:val="Zkladntext"/>
      </w:pPr>
      <w:r w:rsidRPr="00C22B63">
        <w:object w:dxaOrig="9052" w:dyaOrig="1605">
          <v:shape id="_x0000_i1034" type="#_x0000_t75" style="width:440.15pt;height:86.95pt" o:ole="" o:preferrelative="f">
            <v:imagedata r:id="rId31" o:title=""/>
            <o:lock v:ext="edit" aspectratio="f"/>
          </v:shape>
          <o:OLEObject Type="Embed" ProgID="Excel.Sheet.12" ShapeID="_x0000_i1034" DrawAspect="Content" ObjectID="_1457168301" r:id="rId32"/>
        </w:object>
      </w:r>
    </w:p>
    <w:p w:rsidR="008F4846" w:rsidRDefault="008F4846" w:rsidP="00CE342B">
      <w:pPr>
        <w:pStyle w:val="Zkladntext"/>
      </w:pPr>
    </w:p>
    <w:p w:rsidR="008F4846" w:rsidRDefault="008F4846" w:rsidP="00CE342B">
      <w:pPr>
        <w:pStyle w:val="Zkladntext"/>
      </w:pPr>
    </w:p>
    <w:p w:rsidR="005C50FC" w:rsidRDefault="005C50FC" w:rsidP="00BF215A">
      <w:pPr>
        <w:pStyle w:val="Nadpis2"/>
        <w:numPr>
          <w:ilvl w:val="0"/>
          <w:numId w:val="6"/>
        </w:numPr>
        <w:ind w:left="709" w:hanging="425"/>
      </w:pPr>
      <w:r>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bookmarkStart w:id="24" w:name="_MON_1405950002"/>
    <w:bookmarkEnd w:id="24"/>
    <w:p w:rsidR="0091747D" w:rsidRDefault="00F7478A" w:rsidP="0000290B">
      <w:pPr>
        <w:pStyle w:val="Zkladntext"/>
      </w:pPr>
      <w:r>
        <w:object w:dxaOrig="8711" w:dyaOrig="2371">
          <v:shape id="_x0000_i1035" type="#_x0000_t75" style="width:439.45pt;height:133.8pt" o:ole="" o:preferrelative="f">
            <v:imagedata r:id="rId33" o:title=""/>
            <o:lock v:ext="edit" aspectratio="f"/>
          </v:shape>
          <o:OLEObject Type="Embed" ProgID="Excel.Sheet.12" ShapeID="_x0000_i1035" DrawAspect="Content" ObjectID="_1457168302" r:id="rId34"/>
        </w:object>
      </w:r>
    </w:p>
    <w:p w:rsidR="0000290B" w:rsidRDefault="0000290B" w:rsidP="0000290B">
      <w:pPr>
        <w:pStyle w:val="Zkladntext"/>
      </w:pPr>
    </w:p>
    <w:p w:rsidR="0000290B" w:rsidRDefault="0000290B" w:rsidP="0000290B">
      <w:pPr>
        <w:pStyle w:val="Nadpis1"/>
        <w:tabs>
          <w:tab w:val="clear" w:pos="450"/>
          <w:tab w:val="num" w:pos="360"/>
        </w:tabs>
        <w:spacing w:before="120" w:after="60"/>
        <w:ind w:left="360"/>
      </w:pPr>
      <w:r>
        <w:t>Informácie o nákladoch</w:t>
      </w:r>
    </w:p>
    <w:p w:rsidR="0000290B" w:rsidRDefault="0000290B" w:rsidP="0000290B">
      <w:pPr>
        <w:pStyle w:val="Zkladntext"/>
      </w:pPr>
    </w:p>
    <w:p w:rsidR="0000290B" w:rsidRDefault="0000290B" w:rsidP="00AC64AA">
      <w:pPr>
        <w:pStyle w:val="Nadpis2"/>
        <w:ind w:firstLine="360"/>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ind w:left="426"/>
      </w:pPr>
    </w:p>
    <w:bookmarkStart w:id="25" w:name="_MON_1405950034"/>
    <w:bookmarkEnd w:id="25"/>
    <w:p w:rsidR="00E604FF" w:rsidRDefault="00BE3E09" w:rsidP="00013D68">
      <w:pPr>
        <w:pStyle w:val="Zkladntext"/>
      </w:pPr>
      <w:r>
        <w:object w:dxaOrig="8812" w:dyaOrig="4403">
          <v:shape id="_x0000_i1086" type="#_x0000_t75" style="width:440.85pt;height:245.9pt" o:ole="" o:preferrelative="f">
            <v:imagedata r:id="rId35" o:title=""/>
            <o:lock v:ext="edit" aspectratio="f"/>
          </v:shape>
          <o:OLEObject Type="Embed" ProgID="Excel.Sheet.12" ShapeID="_x0000_i1086" DrawAspect="Content" ObjectID="_1457168303" r:id="rId36"/>
        </w:object>
      </w:r>
    </w:p>
    <w:p w:rsidR="00AC64AA" w:rsidRDefault="00AC64AA" w:rsidP="00013D68">
      <w:pPr>
        <w:pStyle w:val="Zkladntext"/>
      </w:pPr>
    </w:p>
    <w:p w:rsidR="00AC64AA" w:rsidRDefault="00AC64AA" w:rsidP="00013D68">
      <w:pPr>
        <w:pStyle w:val="Zkladntext"/>
      </w:pPr>
    </w:p>
    <w:p w:rsidR="00AC64AA" w:rsidRDefault="00AC64AA" w:rsidP="00013D68">
      <w:pPr>
        <w:pStyle w:val="Zkladntext"/>
      </w:pP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750629" w:rsidP="0000290B">
      <w:pPr>
        <w:pStyle w:val="Zkladntext"/>
      </w:pPr>
      <w:r w:rsidRPr="00B433AF">
        <w:t>Prevod od teoretickej dane z príjmov k vykázanej dani z príjmov je uvedený v nasledujúcom prehľade:</w:t>
      </w:r>
    </w:p>
    <w:p w:rsidR="0000290B" w:rsidRDefault="0000290B" w:rsidP="0000290B">
      <w:pPr>
        <w:pStyle w:val="Zkladntext"/>
      </w:pPr>
    </w:p>
    <w:bookmarkStart w:id="26" w:name="_MON_1405950056"/>
    <w:bookmarkEnd w:id="26"/>
    <w:p w:rsidR="009226CD" w:rsidRDefault="004065EB" w:rsidP="0000290B">
      <w:pPr>
        <w:pStyle w:val="Zkladntext"/>
      </w:pPr>
      <w:r w:rsidRPr="00003C63">
        <w:object w:dxaOrig="9415" w:dyaOrig="4927">
          <v:shape id="_x0000_i1037" type="#_x0000_t75" style="width:455.1pt;height:265.6pt" o:ole="" o:preferrelative="f">
            <v:imagedata r:id="rId37" o:title=""/>
            <o:lock v:ext="edit" aspectratio="f"/>
          </v:shape>
          <o:OLEObject Type="Embed" ProgID="Excel.Sheet.12" ShapeID="_x0000_i1037" DrawAspect="Content" ObjectID="_1457168304" r:id="rId38"/>
        </w:object>
      </w:r>
    </w:p>
    <w:p w:rsidR="003E0FA2" w:rsidRDefault="003E0FA2" w:rsidP="003E0FA2">
      <w:pPr>
        <w:pStyle w:val="Nadpis1"/>
        <w:tabs>
          <w:tab w:val="clear" w:pos="450"/>
          <w:tab w:val="num" w:pos="360"/>
        </w:tabs>
        <w:spacing w:before="120" w:after="60"/>
        <w:ind w:left="360"/>
      </w:pPr>
      <w:bookmarkStart w:id="27" w:name="_Toc530739925"/>
      <w:r>
        <w:t>Informácie o skutočnostiach, ktoré nastali po dni, ku ktorému sa zostavuje účtovná závierka, do dňa zostavenia účtovnej závierky</w:t>
      </w:r>
      <w:bookmarkEnd w:id="27"/>
    </w:p>
    <w:p w:rsidR="003E0FA2" w:rsidRDefault="003E0FA2" w:rsidP="003E0FA2">
      <w:pPr>
        <w:pStyle w:val="Zkladntext"/>
      </w:pPr>
    </w:p>
    <w:p w:rsidR="00732EEB" w:rsidRDefault="00732EEB" w:rsidP="00732EEB">
      <w:pPr>
        <w:pStyle w:val="Zkladntext"/>
      </w:pPr>
      <w:r w:rsidRPr="00855E1E">
        <w:t>V účtovnej jednotke nenastali skutočnosti po dni, ku ktorému sa zostavuje účtovná závierka, ktoré by významným spôsobom ovplyvnili verné zobrazenie skutočností, ktoré sa vykazujú v účtovnej závierke.</w:t>
      </w:r>
    </w:p>
    <w:p w:rsidR="00732EEB" w:rsidRDefault="00732EEB" w:rsidP="00732EEB">
      <w:pPr>
        <w:pStyle w:val="Zkladntext"/>
      </w:pPr>
    </w:p>
    <w:p w:rsidR="003E0FA2" w:rsidRPr="00EF5A22" w:rsidRDefault="003E0FA2" w:rsidP="003E0FA2">
      <w:pPr>
        <w:pStyle w:val="Zkladntext"/>
        <w:rPr>
          <w:szCs w:val="18"/>
        </w:rPr>
      </w:pPr>
    </w:p>
    <w:p w:rsidR="003E0FA2" w:rsidRDefault="003E0FA2" w:rsidP="003E0FA2">
      <w:pPr>
        <w:pStyle w:val="Nadpis1"/>
        <w:tabs>
          <w:tab w:val="clear" w:pos="450"/>
          <w:tab w:val="num" w:pos="360"/>
        </w:tabs>
        <w:spacing w:before="120" w:after="60"/>
        <w:ind w:left="360"/>
      </w:pPr>
      <w:bookmarkStart w:id="28" w:name="_Toc530739907"/>
      <w:r>
        <w:t>Informácie o Vlastnom imaní</w:t>
      </w:r>
      <w:bookmarkEnd w:id="28"/>
    </w:p>
    <w:p w:rsidR="003E0FA2" w:rsidRDefault="003E0FA2" w:rsidP="003E0FA2">
      <w:pPr>
        <w:pStyle w:val="Zkladntext"/>
      </w:pPr>
    </w:p>
    <w:p w:rsidR="003E0FA2" w:rsidRDefault="00750629" w:rsidP="003E0FA2">
      <w:pPr>
        <w:pStyle w:val="Zkladntext"/>
      </w:pPr>
      <w:r w:rsidRPr="004F3DD3">
        <w:t>Prehľad o pohybe vlastného imania v priebehu účtovného obdobia je uvedený v nasledujúcej tabuľke:</w:t>
      </w:r>
    </w:p>
    <w:p w:rsidR="00F12594" w:rsidRDefault="00F12594" w:rsidP="003E0FA2">
      <w:pPr>
        <w:pStyle w:val="Zkladntext"/>
      </w:pPr>
    </w:p>
    <w:p w:rsidR="003E0FA2" w:rsidRDefault="003E0FA2" w:rsidP="003E0FA2">
      <w:pPr>
        <w:pStyle w:val="Zkladntext"/>
        <w:ind w:left="0"/>
      </w:pPr>
    </w:p>
    <w:bookmarkStart w:id="29" w:name="_MON_1405950579"/>
    <w:bookmarkEnd w:id="29"/>
    <w:p w:rsidR="00262CD4" w:rsidRDefault="003A3F9B" w:rsidP="003E0FA2">
      <w:pPr>
        <w:pStyle w:val="Zkladntext"/>
      </w:pPr>
      <w:r>
        <w:object w:dxaOrig="9276" w:dyaOrig="6779">
          <v:shape id="_x0000_i1038" type="#_x0000_t75" style="width:440.15pt;height:358.65pt" o:ole="" o:preferrelative="f">
            <v:imagedata r:id="rId39" o:title=""/>
            <o:lock v:ext="edit" aspectratio="f"/>
          </v:shape>
          <o:OLEObject Type="Embed" ProgID="Excel.Sheet.12" ShapeID="_x0000_i1038" DrawAspect="Content" ObjectID="_1457168305" r:id="rId40"/>
        </w:object>
      </w:r>
    </w:p>
    <w:p w:rsidR="0075139D" w:rsidRPr="00EF5A22" w:rsidRDefault="0075139D" w:rsidP="0075139D">
      <w:pPr>
        <w:autoSpaceDE w:val="0"/>
        <w:autoSpaceDN w:val="0"/>
        <w:adjustRightInd w:val="0"/>
        <w:ind w:left="426"/>
        <w:jc w:val="both"/>
        <w:rPr>
          <w:sz w:val="18"/>
          <w:szCs w:val="18"/>
        </w:rPr>
      </w:pPr>
    </w:p>
    <w:p w:rsidR="007D6502" w:rsidRPr="00F70C00" w:rsidRDefault="007D6502" w:rsidP="0073043B">
      <w:pPr>
        <w:spacing w:after="200" w:line="276" w:lineRule="auto"/>
      </w:pPr>
    </w:p>
    <w:sectPr w:rsidR="007D6502" w:rsidRPr="00F70C00" w:rsidSect="00DD1CC9">
      <w:headerReference w:type="default" r:id="rId41"/>
      <w:headerReference w:type="first" r:id="rId42"/>
      <w:footerReference w:type="first" r:id="rId43"/>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D6E64" w:rsidRDefault="009D6E64" w:rsidP="00E95128">
      <w:r>
        <w:separator/>
      </w:r>
    </w:p>
  </w:endnote>
  <w:endnote w:type="continuationSeparator" w:id="0">
    <w:p w:rsidR="009D6E64" w:rsidRDefault="009D6E6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7351" w:rsidRDefault="005D7351"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542133"/>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sdtContent>
    </w:sdt>
  </w:p>
  <w:p w:rsidR="005D7351" w:rsidRDefault="005D7351" w:rsidP="00F70C00">
    <w:pPr>
      <w:pStyle w:val="Pta"/>
      <w:tabs>
        <w:tab w:val="clear" w:pos="9072"/>
        <w:tab w:val="right" w:pos="9214"/>
      </w:tabs>
      <w:rPr>
        <w:sz w:val="16"/>
        <w:szCs w:val="16"/>
      </w:rPr>
    </w:pPr>
  </w:p>
  <w:p w:rsidR="005D7351" w:rsidRPr="00F70C00" w:rsidRDefault="005D7351"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D6E64" w:rsidRDefault="009D6E64" w:rsidP="00E95128">
      <w:r>
        <w:separator/>
      </w:r>
    </w:p>
  </w:footnote>
  <w:footnote w:type="continuationSeparator" w:id="0">
    <w:p w:rsidR="009D6E64" w:rsidRDefault="009D6E64"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7351" w:rsidRDefault="005D7351" w:rsidP="00E95128">
    <w:pPr>
      <w:pStyle w:val="Hlavika"/>
      <w:tabs>
        <w:tab w:val="center" w:pos="4820"/>
        <w:tab w:val="right" w:pos="9214"/>
      </w:tabs>
      <w:jc w:val="right"/>
      <w:rPr>
        <w:sz w:val="18"/>
      </w:rPr>
    </w:pPr>
  </w:p>
  <w:p w:rsidR="005D7351" w:rsidRDefault="005D7351" w:rsidP="00E95128">
    <w:pPr>
      <w:pStyle w:val="Hlavika"/>
      <w:tabs>
        <w:tab w:val="clear" w:pos="4536"/>
        <w:tab w:val="clear" w:pos="9072"/>
        <w:tab w:val="center" w:pos="3969"/>
        <w:tab w:val="right" w:pos="9214"/>
      </w:tabs>
      <w:jc w:val="right"/>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7"/>
      <w:gridCol w:w="4252"/>
      <w:gridCol w:w="284"/>
      <w:gridCol w:w="283"/>
      <w:gridCol w:w="284"/>
      <w:gridCol w:w="283"/>
      <w:gridCol w:w="284"/>
      <w:gridCol w:w="283"/>
      <w:gridCol w:w="284"/>
      <w:gridCol w:w="283"/>
      <w:gridCol w:w="284"/>
      <w:gridCol w:w="283"/>
    </w:tblGrid>
    <w:tr w:rsidR="00BC0497" w:rsidTr="000229BB">
      <w:trPr>
        <w:trHeight w:val="299"/>
      </w:trPr>
      <w:tc>
        <w:tcPr>
          <w:tcW w:w="2127" w:type="dxa"/>
          <w:vAlign w:val="center"/>
        </w:tcPr>
        <w:p w:rsidR="00BC0497" w:rsidRPr="00DD1CC9" w:rsidRDefault="00BC0497" w:rsidP="000229BB">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sidRPr="00DD1CC9">
            <w:rPr>
              <w:rFonts w:cs="Arial"/>
              <w:sz w:val="18"/>
              <w:szCs w:val="18"/>
              <w:lang w:eastAsia="sk-SK"/>
            </w:rPr>
            <w:t xml:space="preserve"> POD 3 - 04</w:t>
          </w:r>
        </w:p>
      </w:tc>
      <w:tc>
        <w:tcPr>
          <w:tcW w:w="4252" w:type="dxa"/>
          <w:tcBorders>
            <w:top w:val="nil"/>
            <w:bottom w:val="nil"/>
          </w:tcBorders>
          <w:vAlign w:val="center"/>
        </w:tcPr>
        <w:p w:rsidR="00BC0497" w:rsidRPr="00DD1CC9" w:rsidRDefault="00BC0497" w:rsidP="000229BB">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rsidR="00BC0497" w:rsidRDefault="00BC0497" w:rsidP="000229BB">
          <w:pPr>
            <w:pStyle w:val="Hlavika"/>
            <w:tabs>
              <w:tab w:val="clear" w:pos="4536"/>
              <w:tab w:val="center" w:pos="4253"/>
              <w:tab w:val="right" w:pos="9214"/>
            </w:tabs>
            <w:jc w:val="center"/>
            <w:rPr>
              <w:sz w:val="22"/>
            </w:rPr>
          </w:pPr>
          <w:r>
            <w:rPr>
              <w:sz w:val="22"/>
            </w:rPr>
            <w:t>2</w:t>
          </w:r>
        </w:p>
      </w:tc>
      <w:tc>
        <w:tcPr>
          <w:tcW w:w="283" w:type="dxa"/>
          <w:vAlign w:val="center"/>
        </w:tcPr>
        <w:p w:rsidR="00BC0497" w:rsidRDefault="00BC0497" w:rsidP="000229BB">
          <w:pPr>
            <w:pStyle w:val="Hlavika"/>
            <w:tabs>
              <w:tab w:val="clear" w:pos="4536"/>
              <w:tab w:val="center" w:pos="4253"/>
              <w:tab w:val="right" w:pos="9214"/>
            </w:tabs>
            <w:jc w:val="center"/>
            <w:rPr>
              <w:sz w:val="22"/>
            </w:rPr>
          </w:pPr>
          <w:r>
            <w:rPr>
              <w:sz w:val="22"/>
            </w:rPr>
            <w:t>0</w:t>
          </w:r>
        </w:p>
      </w:tc>
      <w:tc>
        <w:tcPr>
          <w:tcW w:w="284" w:type="dxa"/>
          <w:vAlign w:val="center"/>
        </w:tcPr>
        <w:p w:rsidR="00BC0497" w:rsidRDefault="00BC0497" w:rsidP="000229BB">
          <w:pPr>
            <w:pStyle w:val="Hlavika"/>
            <w:tabs>
              <w:tab w:val="clear" w:pos="4536"/>
              <w:tab w:val="center" w:pos="4253"/>
              <w:tab w:val="right" w:pos="9214"/>
            </w:tabs>
            <w:jc w:val="center"/>
            <w:rPr>
              <w:sz w:val="22"/>
            </w:rPr>
          </w:pPr>
          <w:r>
            <w:rPr>
              <w:sz w:val="22"/>
            </w:rPr>
            <w:t>2</w:t>
          </w:r>
        </w:p>
      </w:tc>
      <w:tc>
        <w:tcPr>
          <w:tcW w:w="283" w:type="dxa"/>
          <w:vAlign w:val="center"/>
        </w:tcPr>
        <w:p w:rsidR="00BC0497" w:rsidRDefault="00800237" w:rsidP="000229BB">
          <w:pPr>
            <w:pStyle w:val="Hlavika"/>
            <w:tabs>
              <w:tab w:val="clear" w:pos="4536"/>
              <w:tab w:val="center" w:pos="4253"/>
              <w:tab w:val="right" w:pos="9214"/>
            </w:tabs>
            <w:jc w:val="center"/>
            <w:rPr>
              <w:sz w:val="22"/>
            </w:rPr>
          </w:pPr>
          <w:r>
            <w:rPr>
              <w:sz w:val="22"/>
            </w:rPr>
            <w:t>3</w:t>
          </w:r>
        </w:p>
      </w:tc>
      <w:tc>
        <w:tcPr>
          <w:tcW w:w="284" w:type="dxa"/>
          <w:vAlign w:val="center"/>
        </w:tcPr>
        <w:p w:rsidR="00BC0497" w:rsidRDefault="00800237" w:rsidP="000229BB">
          <w:pPr>
            <w:pStyle w:val="Hlavika"/>
            <w:tabs>
              <w:tab w:val="clear" w:pos="4536"/>
              <w:tab w:val="center" w:pos="4253"/>
              <w:tab w:val="right" w:pos="9214"/>
            </w:tabs>
            <w:jc w:val="center"/>
            <w:rPr>
              <w:sz w:val="22"/>
            </w:rPr>
          </w:pPr>
          <w:r>
            <w:rPr>
              <w:sz w:val="22"/>
            </w:rPr>
            <w:t>6</w:t>
          </w:r>
        </w:p>
      </w:tc>
      <w:tc>
        <w:tcPr>
          <w:tcW w:w="283" w:type="dxa"/>
          <w:vAlign w:val="center"/>
        </w:tcPr>
        <w:p w:rsidR="00BC0497" w:rsidRDefault="00800237" w:rsidP="000229BB">
          <w:pPr>
            <w:pStyle w:val="Hlavika"/>
            <w:tabs>
              <w:tab w:val="clear" w:pos="4536"/>
              <w:tab w:val="center" w:pos="4253"/>
              <w:tab w:val="right" w:pos="9214"/>
            </w:tabs>
            <w:jc w:val="center"/>
            <w:rPr>
              <w:sz w:val="22"/>
            </w:rPr>
          </w:pPr>
          <w:r>
            <w:rPr>
              <w:sz w:val="22"/>
            </w:rPr>
            <w:t>9</w:t>
          </w:r>
        </w:p>
      </w:tc>
      <w:tc>
        <w:tcPr>
          <w:tcW w:w="284" w:type="dxa"/>
          <w:vAlign w:val="center"/>
        </w:tcPr>
        <w:p w:rsidR="00BC0497" w:rsidRDefault="00800237" w:rsidP="000229BB">
          <w:pPr>
            <w:pStyle w:val="Hlavika"/>
            <w:tabs>
              <w:tab w:val="clear" w:pos="4536"/>
              <w:tab w:val="center" w:pos="4253"/>
              <w:tab w:val="right" w:pos="9214"/>
            </w:tabs>
            <w:jc w:val="center"/>
            <w:rPr>
              <w:sz w:val="22"/>
            </w:rPr>
          </w:pPr>
          <w:r>
            <w:rPr>
              <w:sz w:val="22"/>
            </w:rPr>
            <w:t>7</w:t>
          </w:r>
        </w:p>
      </w:tc>
      <w:tc>
        <w:tcPr>
          <w:tcW w:w="283" w:type="dxa"/>
          <w:vAlign w:val="center"/>
        </w:tcPr>
        <w:p w:rsidR="00BC0497" w:rsidRDefault="00800237" w:rsidP="000229BB">
          <w:pPr>
            <w:pStyle w:val="Hlavika"/>
            <w:tabs>
              <w:tab w:val="clear" w:pos="4536"/>
              <w:tab w:val="center" w:pos="4253"/>
              <w:tab w:val="right" w:pos="9214"/>
            </w:tabs>
            <w:jc w:val="center"/>
            <w:rPr>
              <w:sz w:val="22"/>
            </w:rPr>
          </w:pPr>
          <w:r>
            <w:rPr>
              <w:sz w:val="22"/>
            </w:rPr>
            <w:t>4</w:t>
          </w:r>
        </w:p>
      </w:tc>
      <w:tc>
        <w:tcPr>
          <w:tcW w:w="284" w:type="dxa"/>
          <w:vAlign w:val="center"/>
        </w:tcPr>
        <w:p w:rsidR="00BC0497" w:rsidRDefault="00800237" w:rsidP="000229BB">
          <w:pPr>
            <w:pStyle w:val="Hlavika"/>
            <w:tabs>
              <w:tab w:val="clear" w:pos="4536"/>
              <w:tab w:val="center" w:pos="4253"/>
              <w:tab w:val="right" w:pos="9214"/>
            </w:tabs>
            <w:jc w:val="center"/>
            <w:rPr>
              <w:sz w:val="22"/>
            </w:rPr>
          </w:pPr>
          <w:r>
            <w:rPr>
              <w:sz w:val="22"/>
            </w:rPr>
            <w:t>5</w:t>
          </w:r>
        </w:p>
      </w:tc>
      <w:tc>
        <w:tcPr>
          <w:tcW w:w="283" w:type="dxa"/>
          <w:vAlign w:val="center"/>
        </w:tcPr>
        <w:p w:rsidR="00BC0497" w:rsidRDefault="00800237" w:rsidP="000229BB">
          <w:pPr>
            <w:pStyle w:val="Hlavika"/>
            <w:tabs>
              <w:tab w:val="clear" w:pos="4536"/>
              <w:tab w:val="center" w:pos="4253"/>
              <w:tab w:val="right" w:pos="9214"/>
            </w:tabs>
            <w:jc w:val="center"/>
            <w:rPr>
              <w:sz w:val="22"/>
            </w:rPr>
          </w:pPr>
          <w:r>
            <w:rPr>
              <w:sz w:val="22"/>
            </w:rPr>
            <w:t>6</w:t>
          </w:r>
        </w:p>
      </w:tc>
    </w:tr>
  </w:tbl>
  <w:p w:rsidR="005D7351" w:rsidRPr="00E95128" w:rsidRDefault="005D7351" w:rsidP="00E95128">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7351" w:rsidRDefault="005D7351" w:rsidP="008A2D79">
    <w:pPr>
      <w:pStyle w:val="Hlavika"/>
      <w:tabs>
        <w:tab w:val="center" w:pos="4820"/>
        <w:tab w:val="right" w:pos="9214"/>
      </w:tabs>
      <w:jc w:val="right"/>
      <w:rPr>
        <w:sz w:val="18"/>
      </w:rPr>
    </w:pPr>
  </w:p>
  <w:p w:rsidR="005D7351" w:rsidRPr="00E95128" w:rsidRDefault="005D7351"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5D7351" w:rsidRDefault="005D7351"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5D7351" w:rsidRPr="00E95128" w:rsidRDefault="005D7351"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5D7351" w:rsidTr="00D34B3E">
      <w:trPr>
        <w:trHeight w:val="299"/>
      </w:trPr>
      <w:tc>
        <w:tcPr>
          <w:tcW w:w="2251" w:type="dxa"/>
          <w:vAlign w:val="center"/>
        </w:tcPr>
        <w:p w:rsidR="005D7351" w:rsidRDefault="005D7351"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5D7351" w:rsidRDefault="005D7351" w:rsidP="00D34B3E">
          <w:pPr>
            <w:pStyle w:val="Hlavika"/>
            <w:tabs>
              <w:tab w:val="clear" w:pos="4536"/>
              <w:tab w:val="center" w:pos="4253"/>
              <w:tab w:val="right" w:pos="9214"/>
            </w:tabs>
            <w:jc w:val="right"/>
            <w:rPr>
              <w:sz w:val="22"/>
            </w:rPr>
          </w:pPr>
          <w:r>
            <w:rPr>
              <w:sz w:val="22"/>
            </w:rPr>
            <w:t>DIČ</w:t>
          </w:r>
        </w:p>
      </w:tc>
      <w:tc>
        <w:tcPr>
          <w:tcW w:w="284" w:type="dxa"/>
          <w:vAlign w:val="center"/>
        </w:tcPr>
        <w:p w:rsidR="005D7351" w:rsidRDefault="005D7351" w:rsidP="00D34B3E">
          <w:pPr>
            <w:pStyle w:val="Hlavika"/>
            <w:tabs>
              <w:tab w:val="clear" w:pos="4536"/>
              <w:tab w:val="center" w:pos="4253"/>
              <w:tab w:val="right" w:pos="9214"/>
            </w:tabs>
            <w:jc w:val="center"/>
            <w:rPr>
              <w:sz w:val="22"/>
            </w:rPr>
          </w:pPr>
        </w:p>
      </w:tc>
      <w:tc>
        <w:tcPr>
          <w:tcW w:w="283" w:type="dxa"/>
          <w:vAlign w:val="center"/>
        </w:tcPr>
        <w:p w:rsidR="005D7351" w:rsidRDefault="005D7351" w:rsidP="00D34B3E">
          <w:pPr>
            <w:pStyle w:val="Hlavika"/>
            <w:tabs>
              <w:tab w:val="clear" w:pos="4536"/>
              <w:tab w:val="center" w:pos="4253"/>
              <w:tab w:val="right" w:pos="9214"/>
            </w:tabs>
            <w:jc w:val="center"/>
            <w:rPr>
              <w:sz w:val="22"/>
            </w:rPr>
          </w:pPr>
        </w:p>
      </w:tc>
      <w:tc>
        <w:tcPr>
          <w:tcW w:w="284" w:type="dxa"/>
          <w:vAlign w:val="center"/>
        </w:tcPr>
        <w:p w:rsidR="005D7351" w:rsidRDefault="005D7351" w:rsidP="00D34B3E">
          <w:pPr>
            <w:pStyle w:val="Hlavika"/>
            <w:tabs>
              <w:tab w:val="clear" w:pos="4536"/>
              <w:tab w:val="center" w:pos="4253"/>
              <w:tab w:val="right" w:pos="9214"/>
            </w:tabs>
            <w:jc w:val="center"/>
            <w:rPr>
              <w:sz w:val="22"/>
            </w:rPr>
          </w:pPr>
        </w:p>
      </w:tc>
      <w:tc>
        <w:tcPr>
          <w:tcW w:w="283" w:type="dxa"/>
          <w:vAlign w:val="center"/>
        </w:tcPr>
        <w:p w:rsidR="005D7351" w:rsidRDefault="005D7351" w:rsidP="00D34B3E">
          <w:pPr>
            <w:pStyle w:val="Hlavika"/>
            <w:tabs>
              <w:tab w:val="clear" w:pos="4536"/>
              <w:tab w:val="center" w:pos="4253"/>
              <w:tab w:val="right" w:pos="9214"/>
            </w:tabs>
            <w:jc w:val="center"/>
            <w:rPr>
              <w:sz w:val="22"/>
            </w:rPr>
          </w:pPr>
        </w:p>
      </w:tc>
      <w:tc>
        <w:tcPr>
          <w:tcW w:w="284" w:type="dxa"/>
          <w:vAlign w:val="center"/>
        </w:tcPr>
        <w:p w:rsidR="005D7351" w:rsidRDefault="005D7351" w:rsidP="00D34B3E">
          <w:pPr>
            <w:pStyle w:val="Hlavika"/>
            <w:tabs>
              <w:tab w:val="clear" w:pos="4536"/>
              <w:tab w:val="center" w:pos="4253"/>
              <w:tab w:val="right" w:pos="9214"/>
            </w:tabs>
            <w:jc w:val="center"/>
            <w:rPr>
              <w:sz w:val="22"/>
            </w:rPr>
          </w:pPr>
        </w:p>
      </w:tc>
      <w:tc>
        <w:tcPr>
          <w:tcW w:w="283" w:type="dxa"/>
          <w:vAlign w:val="center"/>
        </w:tcPr>
        <w:p w:rsidR="005D7351" w:rsidRDefault="005D7351" w:rsidP="00D34B3E">
          <w:pPr>
            <w:pStyle w:val="Hlavika"/>
            <w:tabs>
              <w:tab w:val="clear" w:pos="4536"/>
              <w:tab w:val="center" w:pos="4253"/>
              <w:tab w:val="right" w:pos="9214"/>
            </w:tabs>
            <w:jc w:val="center"/>
            <w:rPr>
              <w:sz w:val="22"/>
            </w:rPr>
          </w:pPr>
        </w:p>
      </w:tc>
      <w:tc>
        <w:tcPr>
          <w:tcW w:w="284" w:type="dxa"/>
          <w:vAlign w:val="center"/>
        </w:tcPr>
        <w:p w:rsidR="005D7351" w:rsidRDefault="005D7351" w:rsidP="00D34B3E">
          <w:pPr>
            <w:pStyle w:val="Hlavika"/>
            <w:tabs>
              <w:tab w:val="clear" w:pos="4536"/>
              <w:tab w:val="center" w:pos="4253"/>
              <w:tab w:val="right" w:pos="9214"/>
            </w:tabs>
            <w:jc w:val="center"/>
            <w:rPr>
              <w:sz w:val="22"/>
            </w:rPr>
          </w:pPr>
        </w:p>
      </w:tc>
      <w:tc>
        <w:tcPr>
          <w:tcW w:w="283" w:type="dxa"/>
          <w:vAlign w:val="center"/>
        </w:tcPr>
        <w:p w:rsidR="005D7351" w:rsidRDefault="005D7351" w:rsidP="00D34B3E">
          <w:pPr>
            <w:pStyle w:val="Hlavika"/>
            <w:tabs>
              <w:tab w:val="clear" w:pos="4536"/>
              <w:tab w:val="center" w:pos="4253"/>
              <w:tab w:val="right" w:pos="9214"/>
            </w:tabs>
            <w:jc w:val="center"/>
            <w:rPr>
              <w:sz w:val="22"/>
            </w:rPr>
          </w:pPr>
        </w:p>
      </w:tc>
      <w:tc>
        <w:tcPr>
          <w:tcW w:w="284" w:type="dxa"/>
          <w:vAlign w:val="center"/>
        </w:tcPr>
        <w:p w:rsidR="005D7351" w:rsidRDefault="005D7351" w:rsidP="00D34B3E">
          <w:pPr>
            <w:pStyle w:val="Hlavika"/>
            <w:tabs>
              <w:tab w:val="clear" w:pos="4536"/>
              <w:tab w:val="center" w:pos="4253"/>
              <w:tab w:val="right" w:pos="9214"/>
            </w:tabs>
            <w:jc w:val="center"/>
            <w:rPr>
              <w:sz w:val="22"/>
            </w:rPr>
          </w:pPr>
        </w:p>
      </w:tc>
      <w:tc>
        <w:tcPr>
          <w:tcW w:w="283" w:type="dxa"/>
          <w:vAlign w:val="center"/>
        </w:tcPr>
        <w:p w:rsidR="005D7351" w:rsidRDefault="005D7351" w:rsidP="00D34B3E">
          <w:pPr>
            <w:pStyle w:val="Hlavika"/>
            <w:tabs>
              <w:tab w:val="clear" w:pos="4536"/>
              <w:tab w:val="center" w:pos="4253"/>
              <w:tab w:val="right" w:pos="9214"/>
            </w:tabs>
            <w:jc w:val="center"/>
            <w:rPr>
              <w:sz w:val="22"/>
            </w:rPr>
          </w:pPr>
        </w:p>
      </w:tc>
    </w:tr>
  </w:tbl>
  <w:p w:rsidR="005D7351" w:rsidRPr="00E95128" w:rsidRDefault="005D7351"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A94F36"/>
    <w:multiLevelType w:val="hybridMultilevel"/>
    <w:tmpl w:val="8E88781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2B121B41"/>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2">
    <w:nsid w:val="311A7B73"/>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3">
    <w:nsid w:val="36BE61C3"/>
    <w:multiLevelType w:val="multilevel"/>
    <w:tmpl w:val="F6721878"/>
    <w:lvl w:ilvl="0">
      <w:start w:val="1"/>
      <w:numFmt w:val="lowerLetter"/>
      <w:lvlText w:val="%1)"/>
      <w:lvlJc w:val="left"/>
      <w:pPr>
        <w:ind w:left="720" w:hanging="360"/>
      </w:pPr>
      <w:rPr>
        <w:rFonts w:hint="default"/>
      </w:rPr>
    </w:lvl>
    <w:lvl w:ilvl="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4">
    <w:nsid w:val="3EB037BE"/>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5">
    <w:nsid w:val="5F4770E6"/>
    <w:multiLevelType w:val="hybridMultilevel"/>
    <w:tmpl w:val="EF262F2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7">
    <w:nsid w:val="78CD316A"/>
    <w:multiLevelType w:val="singleLevel"/>
    <w:tmpl w:val="E4669FF4"/>
    <w:lvl w:ilvl="0">
      <w:start w:val="1"/>
      <w:numFmt w:val="decimal"/>
      <w:lvlText w:val="%1."/>
      <w:lvlJc w:val="left"/>
      <w:pPr>
        <w:ind w:left="720" w:hanging="360"/>
      </w:pPr>
      <w:rPr>
        <w:rFonts w:hint="default"/>
        <w:b/>
      </w:rPr>
    </w:lvl>
  </w:abstractNum>
  <w:num w:numId="1">
    <w:abstractNumId w:val="6"/>
  </w:num>
  <w:num w:numId="2">
    <w:abstractNumId w:val="3"/>
  </w:num>
  <w:num w:numId="3">
    <w:abstractNumId w:val="7"/>
  </w:num>
  <w:num w:numId="4">
    <w:abstractNumId w:val="3"/>
    <w:lvlOverride w:ilvl="0">
      <w:startOverride w:val="1"/>
    </w:lvlOverride>
  </w:num>
  <w:num w:numId="5">
    <w:abstractNumId w:val="3"/>
    <w:lvlOverride w:ilvl="0">
      <w:startOverride w:val="1"/>
    </w:lvlOverride>
  </w:num>
  <w:num w:numId="6">
    <w:abstractNumId w:val="3"/>
    <w:lvlOverride w:ilvl="0">
      <w:startOverride w:val="1"/>
    </w:lvlOverride>
  </w:num>
  <w:num w:numId="7">
    <w:abstractNumId w:val="4"/>
  </w:num>
  <w:num w:numId="8">
    <w:abstractNumId w:val="2"/>
  </w:num>
  <w:num w:numId="9">
    <w:abstractNumId w:val="1"/>
  </w:num>
  <w:num w:numId="10">
    <w:abstractNumId w:val="0"/>
  </w:num>
  <w:num w:numId="11">
    <w:abstractNumId w:val="5"/>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40F5"/>
    <w:rsid w:val="00006F02"/>
    <w:rsid w:val="00010822"/>
    <w:rsid w:val="00010C2A"/>
    <w:rsid w:val="00013D68"/>
    <w:rsid w:val="00016933"/>
    <w:rsid w:val="000172DD"/>
    <w:rsid w:val="00017791"/>
    <w:rsid w:val="00025561"/>
    <w:rsid w:val="000259E5"/>
    <w:rsid w:val="000324E1"/>
    <w:rsid w:val="000331E6"/>
    <w:rsid w:val="000338A2"/>
    <w:rsid w:val="0003793C"/>
    <w:rsid w:val="000422E9"/>
    <w:rsid w:val="000424A5"/>
    <w:rsid w:val="00042A09"/>
    <w:rsid w:val="00043393"/>
    <w:rsid w:val="0004357E"/>
    <w:rsid w:val="00045A17"/>
    <w:rsid w:val="000470EC"/>
    <w:rsid w:val="00050492"/>
    <w:rsid w:val="000517AC"/>
    <w:rsid w:val="00052495"/>
    <w:rsid w:val="00054859"/>
    <w:rsid w:val="00062334"/>
    <w:rsid w:val="000658BA"/>
    <w:rsid w:val="0007097A"/>
    <w:rsid w:val="00073853"/>
    <w:rsid w:val="000738DF"/>
    <w:rsid w:val="000739AC"/>
    <w:rsid w:val="00075B41"/>
    <w:rsid w:val="00076486"/>
    <w:rsid w:val="00077153"/>
    <w:rsid w:val="00082DB2"/>
    <w:rsid w:val="0008425B"/>
    <w:rsid w:val="00085012"/>
    <w:rsid w:val="00085A3A"/>
    <w:rsid w:val="00086A82"/>
    <w:rsid w:val="00092C39"/>
    <w:rsid w:val="00093CC4"/>
    <w:rsid w:val="00095A95"/>
    <w:rsid w:val="000965D0"/>
    <w:rsid w:val="000A1BBA"/>
    <w:rsid w:val="000A3BBB"/>
    <w:rsid w:val="000A4ACF"/>
    <w:rsid w:val="000A5AA5"/>
    <w:rsid w:val="000A6FBA"/>
    <w:rsid w:val="000B4629"/>
    <w:rsid w:val="000B6195"/>
    <w:rsid w:val="000B7957"/>
    <w:rsid w:val="000C17C3"/>
    <w:rsid w:val="000C2309"/>
    <w:rsid w:val="000C2D66"/>
    <w:rsid w:val="000C2E5F"/>
    <w:rsid w:val="000C3422"/>
    <w:rsid w:val="000C68B3"/>
    <w:rsid w:val="000C7FF6"/>
    <w:rsid w:val="000D22FF"/>
    <w:rsid w:val="000D479C"/>
    <w:rsid w:val="000D4824"/>
    <w:rsid w:val="000D6EBC"/>
    <w:rsid w:val="000E4B8D"/>
    <w:rsid w:val="000E4D12"/>
    <w:rsid w:val="000E6FA7"/>
    <w:rsid w:val="000F038C"/>
    <w:rsid w:val="000F0A6B"/>
    <w:rsid w:val="000F1306"/>
    <w:rsid w:val="000F27A2"/>
    <w:rsid w:val="000F40C4"/>
    <w:rsid w:val="000F5666"/>
    <w:rsid w:val="000F66C2"/>
    <w:rsid w:val="00100D06"/>
    <w:rsid w:val="00102C1A"/>
    <w:rsid w:val="00103B71"/>
    <w:rsid w:val="00104E7E"/>
    <w:rsid w:val="0011133F"/>
    <w:rsid w:val="00113259"/>
    <w:rsid w:val="001134D7"/>
    <w:rsid w:val="001139DB"/>
    <w:rsid w:val="001171D0"/>
    <w:rsid w:val="001176F5"/>
    <w:rsid w:val="00117C0F"/>
    <w:rsid w:val="00120F3A"/>
    <w:rsid w:val="0012205A"/>
    <w:rsid w:val="0012587E"/>
    <w:rsid w:val="00126EB9"/>
    <w:rsid w:val="00127D9C"/>
    <w:rsid w:val="00135187"/>
    <w:rsid w:val="00136273"/>
    <w:rsid w:val="00136A4A"/>
    <w:rsid w:val="001372EE"/>
    <w:rsid w:val="0013788A"/>
    <w:rsid w:val="00141691"/>
    <w:rsid w:val="00141832"/>
    <w:rsid w:val="00142DDE"/>
    <w:rsid w:val="001438AC"/>
    <w:rsid w:val="0014486E"/>
    <w:rsid w:val="00146904"/>
    <w:rsid w:val="00147FB3"/>
    <w:rsid w:val="0015039D"/>
    <w:rsid w:val="00150D3F"/>
    <w:rsid w:val="00151067"/>
    <w:rsid w:val="00156231"/>
    <w:rsid w:val="0015674B"/>
    <w:rsid w:val="00156885"/>
    <w:rsid w:val="00160AAA"/>
    <w:rsid w:val="001712A8"/>
    <w:rsid w:val="0017267A"/>
    <w:rsid w:val="00172D44"/>
    <w:rsid w:val="001733C5"/>
    <w:rsid w:val="001754D0"/>
    <w:rsid w:val="0017651F"/>
    <w:rsid w:val="00177051"/>
    <w:rsid w:val="00177BCA"/>
    <w:rsid w:val="00177C59"/>
    <w:rsid w:val="001824D2"/>
    <w:rsid w:val="001844A9"/>
    <w:rsid w:val="00184E52"/>
    <w:rsid w:val="00193EE6"/>
    <w:rsid w:val="001961AF"/>
    <w:rsid w:val="001A14AF"/>
    <w:rsid w:val="001A1C39"/>
    <w:rsid w:val="001A4977"/>
    <w:rsid w:val="001A566C"/>
    <w:rsid w:val="001A5F9F"/>
    <w:rsid w:val="001A7CD7"/>
    <w:rsid w:val="001B5156"/>
    <w:rsid w:val="001B5855"/>
    <w:rsid w:val="001C0A6A"/>
    <w:rsid w:val="001C6938"/>
    <w:rsid w:val="001D06F0"/>
    <w:rsid w:val="001D181E"/>
    <w:rsid w:val="001D3160"/>
    <w:rsid w:val="001D3DCB"/>
    <w:rsid w:val="001D4E8A"/>
    <w:rsid w:val="001D507C"/>
    <w:rsid w:val="001D5F78"/>
    <w:rsid w:val="001E03E6"/>
    <w:rsid w:val="001E1815"/>
    <w:rsid w:val="001E27A6"/>
    <w:rsid w:val="001E3EC9"/>
    <w:rsid w:val="001E4714"/>
    <w:rsid w:val="001E6A82"/>
    <w:rsid w:val="001E7DAF"/>
    <w:rsid w:val="001F338B"/>
    <w:rsid w:val="001F340D"/>
    <w:rsid w:val="001F4B26"/>
    <w:rsid w:val="001F4E5F"/>
    <w:rsid w:val="00205E14"/>
    <w:rsid w:val="002077CD"/>
    <w:rsid w:val="002106D0"/>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2D0A"/>
    <w:rsid w:val="0023562B"/>
    <w:rsid w:val="002414BC"/>
    <w:rsid w:val="002418D5"/>
    <w:rsid w:val="0024584A"/>
    <w:rsid w:val="00245B3F"/>
    <w:rsid w:val="00246542"/>
    <w:rsid w:val="002471C9"/>
    <w:rsid w:val="002513D6"/>
    <w:rsid w:val="00251BF2"/>
    <w:rsid w:val="00254418"/>
    <w:rsid w:val="0025662A"/>
    <w:rsid w:val="00260330"/>
    <w:rsid w:val="00260C4C"/>
    <w:rsid w:val="00262CD4"/>
    <w:rsid w:val="00262E33"/>
    <w:rsid w:val="00271316"/>
    <w:rsid w:val="002724ED"/>
    <w:rsid w:val="002726BD"/>
    <w:rsid w:val="0027298D"/>
    <w:rsid w:val="0027430A"/>
    <w:rsid w:val="002761B2"/>
    <w:rsid w:val="00280D5B"/>
    <w:rsid w:val="00283139"/>
    <w:rsid w:val="002861DB"/>
    <w:rsid w:val="00286A3D"/>
    <w:rsid w:val="00286D2A"/>
    <w:rsid w:val="00290A84"/>
    <w:rsid w:val="00290F83"/>
    <w:rsid w:val="00294BAE"/>
    <w:rsid w:val="0029576B"/>
    <w:rsid w:val="00295F32"/>
    <w:rsid w:val="002977CC"/>
    <w:rsid w:val="002A264B"/>
    <w:rsid w:val="002A2827"/>
    <w:rsid w:val="002A597C"/>
    <w:rsid w:val="002A7CDF"/>
    <w:rsid w:val="002B2E36"/>
    <w:rsid w:val="002B4000"/>
    <w:rsid w:val="002B6120"/>
    <w:rsid w:val="002C191C"/>
    <w:rsid w:val="002C341E"/>
    <w:rsid w:val="002C475E"/>
    <w:rsid w:val="002C4BC0"/>
    <w:rsid w:val="002D4AEE"/>
    <w:rsid w:val="002D69FB"/>
    <w:rsid w:val="002D79A9"/>
    <w:rsid w:val="002E0DE7"/>
    <w:rsid w:val="002E0E7B"/>
    <w:rsid w:val="002E31E7"/>
    <w:rsid w:val="002E35FC"/>
    <w:rsid w:val="002F033C"/>
    <w:rsid w:val="002F05C7"/>
    <w:rsid w:val="002F1F70"/>
    <w:rsid w:val="002F2C69"/>
    <w:rsid w:val="002F3429"/>
    <w:rsid w:val="002F3C09"/>
    <w:rsid w:val="002F5513"/>
    <w:rsid w:val="002F609E"/>
    <w:rsid w:val="002F626C"/>
    <w:rsid w:val="002F770F"/>
    <w:rsid w:val="00301031"/>
    <w:rsid w:val="00301C73"/>
    <w:rsid w:val="00302B7A"/>
    <w:rsid w:val="0030498F"/>
    <w:rsid w:val="00307540"/>
    <w:rsid w:val="003147AA"/>
    <w:rsid w:val="0031534B"/>
    <w:rsid w:val="0032124F"/>
    <w:rsid w:val="00327CAF"/>
    <w:rsid w:val="00330430"/>
    <w:rsid w:val="00331FD6"/>
    <w:rsid w:val="00332136"/>
    <w:rsid w:val="00335C04"/>
    <w:rsid w:val="00337C79"/>
    <w:rsid w:val="00340CB1"/>
    <w:rsid w:val="0034119B"/>
    <w:rsid w:val="00342E08"/>
    <w:rsid w:val="003434C5"/>
    <w:rsid w:val="003477A5"/>
    <w:rsid w:val="00352453"/>
    <w:rsid w:val="00354B2F"/>
    <w:rsid w:val="003571FA"/>
    <w:rsid w:val="00361248"/>
    <w:rsid w:val="003642CE"/>
    <w:rsid w:val="0036502B"/>
    <w:rsid w:val="00367A6E"/>
    <w:rsid w:val="00370F56"/>
    <w:rsid w:val="003713B1"/>
    <w:rsid w:val="00375AB4"/>
    <w:rsid w:val="00375AFD"/>
    <w:rsid w:val="003846B1"/>
    <w:rsid w:val="003911FC"/>
    <w:rsid w:val="00392CFD"/>
    <w:rsid w:val="003A0F96"/>
    <w:rsid w:val="003A1A88"/>
    <w:rsid w:val="003A2AE6"/>
    <w:rsid w:val="003A3F9B"/>
    <w:rsid w:val="003A4862"/>
    <w:rsid w:val="003A5476"/>
    <w:rsid w:val="003A6371"/>
    <w:rsid w:val="003B03F8"/>
    <w:rsid w:val="003B1FF2"/>
    <w:rsid w:val="003B2A5D"/>
    <w:rsid w:val="003B3CDD"/>
    <w:rsid w:val="003B591C"/>
    <w:rsid w:val="003B762E"/>
    <w:rsid w:val="003B7C90"/>
    <w:rsid w:val="003C0DE9"/>
    <w:rsid w:val="003C233B"/>
    <w:rsid w:val="003C3FDF"/>
    <w:rsid w:val="003C6B7B"/>
    <w:rsid w:val="003D140B"/>
    <w:rsid w:val="003D2067"/>
    <w:rsid w:val="003D5127"/>
    <w:rsid w:val="003E0107"/>
    <w:rsid w:val="003E0FA2"/>
    <w:rsid w:val="003E149A"/>
    <w:rsid w:val="003E1D5F"/>
    <w:rsid w:val="003E25DD"/>
    <w:rsid w:val="003E4261"/>
    <w:rsid w:val="003E5C4D"/>
    <w:rsid w:val="003F28D5"/>
    <w:rsid w:val="003F4C92"/>
    <w:rsid w:val="003F7ADD"/>
    <w:rsid w:val="004007CA"/>
    <w:rsid w:val="00401912"/>
    <w:rsid w:val="00401F9E"/>
    <w:rsid w:val="004027CF"/>
    <w:rsid w:val="00403FF5"/>
    <w:rsid w:val="0040523C"/>
    <w:rsid w:val="0040614D"/>
    <w:rsid w:val="004065EB"/>
    <w:rsid w:val="00407243"/>
    <w:rsid w:val="004108AD"/>
    <w:rsid w:val="00411D88"/>
    <w:rsid w:val="004160DC"/>
    <w:rsid w:val="00416A0F"/>
    <w:rsid w:val="00420D87"/>
    <w:rsid w:val="00423AFA"/>
    <w:rsid w:val="00424C34"/>
    <w:rsid w:val="004262D7"/>
    <w:rsid w:val="00430148"/>
    <w:rsid w:val="004313A2"/>
    <w:rsid w:val="004317F0"/>
    <w:rsid w:val="00432AE6"/>
    <w:rsid w:val="004330B3"/>
    <w:rsid w:val="00435C31"/>
    <w:rsid w:val="0043618D"/>
    <w:rsid w:val="00436388"/>
    <w:rsid w:val="004409F5"/>
    <w:rsid w:val="00442157"/>
    <w:rsid w:val="00442814"/>
    <w:rsid w:val="004430B4"/>
    <w:rsid w:val="00444033"/>
    <w:rsid w:val="00446423"/>
    <w:rsid w:val="0044737A"/>
    <w:rsid w:val="004508CD"/>
    <w:rsid w:val="00452C96"/>
    <w:rsid w:val="0045465E"/>
    <w:rsid w:val="004573C5"/>
    <w:rsid w:val="0046024D"/>
    <w:rsid w:val="00460337"/>
    <w:rsid w:val="00460A08"/>
    <w:rsid w:val="0046138C"/>
    <w:rsid w:val="00461D2D"/>
    <w:rsid w:val="00483A16"/>
    <w:rsid w:val="00490ED4"/>
    <w:rsid w:val="00491AF0"/>
    <w:rsid w:val="00491B81"/>
    <w:rsid w:val="00491C69"/>
    <w:rsid w:val="00494B7D"/>
    <w:rsid w:val="00496A4E"/>
    <w:rsid w:val="00497423"/>
    <w:rsid w:val="004A045E"/>
    <w:rsid w:val="004A085B"/>
    <w:rsid w:val="004A4D80"/>
    <w:rsid w:val="004A591E"/>
    <w:rsid w:val="004A64A5"/>
    <w:rsid w:val="004A6C40"/>
    <w:rsid w:val="004B0930"/>
    <w:rsid w:val="004B0F19"/>
    <w:rsid w:val="004B1B38"/>
    <w:rsid w:val="004B2651"/>
    <w:rsid w:val="004B3FDA"/>
    <w:rsid w:val="004B4940"/>
    <w:rsid w:val="004B599A"/>
    <w:rsid w:val="004B69E1"/>
    <w:rsid w:val="004C0B85"/>
    <w:rsid w:val="004C0D06"/>
    <w:rsid w:val="004C154B"/>
    <w:rsid w:val="004C1C27"/>
    <w:rsid w:val="004C540D"/>
    <w:rsid w:val="004C587E"/>
    <w:rsid w:val="004D1815"/>
    <w:rsid w:val="004D25F3"/>
    <w:rsid w:val="004D3B14"/>
    <w:rsid w:val="004D3B4A"/>
    <w:rsid w:val="004E0168"/>
    <w:rsid w:val="004E0BAA"/>
    <w:rsid w:val="004E0C8C"/>
    <w:rsid w:val="004E5078"/>
    <w:rsid w:val="004E7FC9"/>
    <w:rsid w:val="004F1F45"/>
    <w:rsid w:val="004F3DD3"/>
    <w:rsid w:val="00500B7D"/>
    <w:rsid w:val="00503C90"/>
    <w:rsid w:val="00506E0F"/>
    <w:rsid w:val="00507B8B"/>
    <w:rsid w:val="00507CB4"/>
    <w:rsid w:val="00511D1F"/>
    <w:rsid w:val="00512AFD"/>
    <w:rsid w:val="005131C0"/>
    <w:rsid w:val="005138B1"/>
    <w:rsid w:val="00515879"/>
    <w:rsid w:val="00515911"/>
    <w:rsid w:val="00522617"/>
    <w:rsid w:val="00530F38"/>
    <w:rsid w:val="00540718"/>
    <w:rsid w:val="00541789"/>
    <w:rsid w:val="00542006"/>
    <w:rsid w:val="005422A4"/>
    <w:rsid w:val="0054259E"/>
    <w:rsid w:val="005450B9"/>
    <w:rsid w:val="00545B77"/>
    <w:rsid w:val="00546BD3"/>
    <w:rsid w:val="0054786F"/>
    <w:rsid w:val="00553AFB"/>
    <w:rsid w:val="00564B72"/>
    <w:rsid w:val="00565ABC"/>
    <w:rsid w:val="00566389"/>
    <w:rsid w:val="00566842"/>
    <w:rsid w:val="00567765"/>
    <w:rsid w:val="0057382A"/>
    <w:rsid w:val="00574527"/>
    <w:rsid w:val="0057480F"/>
    <w:rsid w:val="005776A3"/>
    <w:rsid w:val="0058479C"/>
    <w:rsid w:val="00587344"/>
    <w:rsid w:val="00592616"/>
    <w:rsid w:val="00592B74"/>
    <w:rsid w:val="00594529"/>
    <w:rsid w:val="005A2556"/>
    <w:rsid w:val="005A25EA"/>
    <w:rsid w:val="005A38F9"/>
    <w:rsid w:val="005A5552"/>
    <w:rsid w:val="005A76F0"/>
    <w:rsid w:val="005A7FDD"/>
    <w:rsid w:val="005B316E"/>
    <w:rsid w:val="005B4970"/>
    <w:rsid w:val="005B508D"/>
    <w:rsid w:val="005C50FC"/>
    <w:rsid w:val="005C6657"/>
    <w:rsid w:val="005D25E4"/>
    <w:rsid w:val="005D2A89"/>
    <w:rsid w:val="005D330E"/>
    <w:rsid w:val="005D36B7"/>
    <w:rsid w:val="005D4842"/>
    <w:rsid w:val="005D614C"/>
    <w:rsid w:val="005D7351"/>
    <w:rsid w:val="005E020D"/>
    <w:rsid w:val="005E09B4"/>
    <w:rsid w:val="005E0DD6"/>
    <w:rsid w:val="005E3ACC"/>
    <w:rsid w:val="005E4178"/>
    <w:rsid w:val="005E7AC3"/>
    <w:rsid w:val="005F2BC8"/>
    <w:rsid w:val="005F54A3"/>
    <w:rsid w:val="005F5D4F"/>
    <w:rsid w:val="005F6E8B"/>
    <w:rsid w:val="005F7FDE"/>
    <w:rsid w:val="00600330"/>
    <w:rsid w:val="0060236A"/>
    <w:rsid w:val="0060314E"/>
    <w:rsid w:val="00603EFB"/>
    <w:rsid w:val="00605372"/>
    <w:rsid w:val="006063E8"/>
    <w:rsid w:val="006069D3"/>
    <w:rsid w:val="0060790D"/>
    <w:rsid w:val="00611027"/>
    <w:rsid w:val="00617632"/>
    <w:rsid w:val="00623A5E"/>
    <w:rsid w:val="006261D1"/>
    <w:rsid w:val="00627B6C"/>
    <w:rsid w:val="00630386"/>
    <w:rsid w:val="00632FB0"/>
    <w:rsid w:val="006339DC"/>
    <w:rsid w:val="00634E4F"/>
    <w:rsid w:val="00641554"/>
    <w:rsid w:val="00642387"/>
    <w:rsid w:val="00644449"/>
    <w:rsid w:val="0064520D"/>
    <w:rsid w:val="006470D0"/>
    <w:rsid w:val="00647862"/>
    <w:rsid w:val="006510AA"/>
    <w:rsid w:val="00651689"/>
    <w:rsid w:val="0065233B"/>
    <w:rsid w:val="006538FB"/>
    <w:rsid w:val="006575EA"/>
    <w:rsid w:val="0066152D"/>
    <w:rsid w:val="00662C25"/>
    <w:rsid w:val="0066346C"/>
    <w:rsid w:val="0066618F"/>
    <w:rsid w:val="00671BB4"/>
    <w:rsid w:val="00672D00"/>
    <w:rsid w:val="00674FDB"/>
    <w:rsid w:val="006750FE"/>
    <w:rsid w:val="00676CB7"/>
    <w:rsid w:val="00676D74"/>
    <w:rsid w:val="0068537D"/>
    <w:rsid w:val="00694931"/>
    <w:rsid w:val="006957CC"/>
    <w:rsid w:val="00697F7C"/>
    <w:rsid w:val="006A1EF9"/>
    <w:rsid w:val="006A2713"/>
    <w:rsid w:val="006A3C75"/>
    <w:rsid w:val="006A4519"/>
    <w:rsid w:val="006A737C"/>
    <w:rsid w:val="006B2D3C"/>
    <w:rsid w:val="006B3E8C"/>
    <w:rsid w:val="006B74EA"/>
    <w:rsid w:val="006C0296"/>
    <w:rsid w:val="006C0F4D"/>
    <w:rsid w:val="006C27AA"/>
    <w:rsid w:val="006C3FDF"/>
    <w:rsid w:val="006C7E90"/>
    <w:rsid w:val="006D36EA"/>
    <w:rsid w:val="006D3989"/>
    <w:rsid w:val="006D3C83"/>
    <w:rsid w:val="006D3D0B"/>
    <w:rsid w:val="006D4AE5"/>
    <w:rsid w:val="006D7585"/>
    <w:rsid w:val="006E26E5"/>
    <w:rsid w:val="006E36A2"/>
    <w:rsid w:val="006E4804"/>
    <w:rsid w:val="006E554A"/>
    <w:rsid w:val="006E6B24"/>
    <w:rsid w:val="006E7679"/>
    <w:rsid w:val="006E7A01"/>
    <w:rsid w:val="006F056A"/>
    <w:rsid w:val="006F28DA"/>
    <w:rsid w:val="006F5D26"/>
    <w:rsid w:val="007019A7"/>
    <w:rsid w:val="00701F03"/>
    <w:rsid w:val="00703344"/>
    <w:rsid w:val="00703D6F"/>
    <w:rsid w:val="00705108"/>
    <w:rsid w:val="007119C2"/>
    <w:rsid w:val="00714597"/>
    <w:rsid w:val="0072695D"/>
    <w:rsid w:val="00726991"/>
    <w:rsid w:val="00726DDA"/>
    <w:rsid w:val="0073043B"/>
    <w:rsid w:val="0073065F"/>
    <w:rsid w:val="00732EEB"/>
    <w:rsid w:val="007336EE"/>
    <w:rsid w:val="00741092"/>
    <w:rsid w:val="00742680"/>
    <w:rsid w:val="007432E7"/>
    <w:rsid w:val="007434A2"/>
    <w:rsid w:val="00744DA2"/>
    <w:rsid w:val="00746C9E"/>
    <w:rsid w:val="00746F6B"/>
    <w:rsid w:val="00750259"/>
    <w:rsid w:val="00750629"/>
    <w:rsid w:val="007508D8"/>
    <w:rsid w:val="0075139D"/>
    <w:rsid w:val="00755AB7"/>
    <w:rsid w:val="00756D0D"/>
    <w:rsid w:val="0075713F"/>
    <w:rsid w:val="0076129D"/>
    <w:rsid w:val="007616D8"/>
    <w:rsid w:val="00761D76"/>
    <w:rsid w:val="00761E3B"/>
    <w:rsid w:val="007658EA"/>
    <w:rsid w:val="0077399F"/>
    <w:rsid w:val="00775D22"/>
    <w:rsid w:val="007760BC"/>
    <w:rsid w:val="00777324"/>
    <w:rsid w:val="00781875"/>
    <w:rsid w:val="00783CA6"/>
    <w:rsid w:val="007859A6"/>
    <w:rsid w:val="0078754C"/>
    <w:rsid w:val="007902B7"/>
    <w:rsid w:val="007903B8"/>
    <w:rsid w:val="0079191F"/>
    <w:rsid w:val="00793FFB"/>
    <w:rsid w:val="007A005F"/>
    <w:rsid w:val="007A1781"/>
    <w:rsid w:val="007A1E20"/>
    <w:rsid w:val="007A491D"/>
    <w:rsid w:val="007B2031"/>
    <w:rsid w:val="007B216F"/>
    <w:rsid w:val="007B2E7A"/>
    <w:rsid w:val="007B314C"/>
    <w:rsid w:val="007B3A69"/>
    <w:rsid w:val="007B6911"/>
    <w:rsid w:val="007C00E6"/>
    <w:rsid w:val="007C3B50"/>
    <w:rsid w:val="007D3E38"/>
    <w:rsid w:val="007D6502"/>
    <w:rsid w:val="007D7B37"/>
    <w:rsid w:val="007E04F1"/>
    <w:rsid w:val="007E47FA"/>
    <w:rsid w:val="007E4E9F"/>
    <w:rsid w:val="007E594B"/>
    <w:rsid w:val="007F0C3F"/>
    <w:rsid w:val="007F232A"/>
    <w:rsid w:val="007F4606"/>
    <w:rsid w:val="007F6CF4"/>
    <w:rsid w:val="00800237"/>
    <w:rsid w:val="0080190B"/>
    <w:rsid w:val="00804AFA"/>
    <w:rsid w:val="00805075"/>
    <w:rsid w:val="0080548E"/>
    <w:rsid w:val="00805AB5"/>
    <w:rsid w:val="00806CE9"/>
    <w:rsid w:val="00806EE2"/>
    <w:rsid w:val="0081120F"/>
    <w:rsid w:val="00815894"/>
    <w:rsid w:val="00815A32"/>
    <w:rsid w:val="00816C5F"/>
    <w:rsid w:val="0082704D"/>
    <w:rsid w:val="0083201C"/>
    <w:rsid w:val="008323FB"/>
    <w:rsid w:val="0083467A"/>
    <w:rsid w:val="00835222"/>
    <w:rsid w:val="00837B46"/>
    <w:rsid w:val="0085196C"/>
    <w:rsid w:val="00853EEC"/>
    <w:rsid w:val="008543BA"/>
    <w:rsid w:val="00854DEA"/>
    <w:rsid w:val="0085539F"/>
    <w:rsid w:val="008553E9"/>
    <w:rsid w:val="00857145"/>
    <w:rsid w:val="00857559"/>
    <w:rsid w:val="00861749"/>
    <w:rsid w:val="008648B4"/>
    <w:rsid w:val="00864CBA"/>
    <w:rsid w:val="008669C1"/>
    <w:rsid w:val="00870FD1"/>
    <w:rsid w:val="00871463"/>
    <w:rsid w:val="00871D6F"/>
    <w:rsid w:val="00874443"/>
    <w:rsid w:val="0087477C"/>
    <w:rsid w:val="00875528"/>
    <w:rsid w:val="00887301"/>
    <w:rsid w:val="00887683"/>
    <w:rsid w:val="00887C84"/>
    <w:rsid w:val="008925D9"/>
    <w:rsid w:val="00893756"/>
    <w:rsid w:val="00895893"/>
    <w:rsid w:val="00896138"/>
    <w:rsid w:val="0089652C"/>
    <w:rsid w:val="00896DD3"/>
    <w:rsid w:val="008A0EA1"/>
    <w:rsid w:val="008A22AF"/>
    <w:rsid w:val="008A2D79"/>
    <w:rsid w:val="008A34A0"/>
    <w:rsid w:val="008A4A75"/>
    <w:rsid w:val="008A4F86"/>
    <w:rsid w:val="008A5C84"/>
    <w:rsid w:val="008A6D28"/>
    <w:rsid w:val="008A724F"/>
    <w:rsid w:val="008B1245"/>
    <w:rsid w:val="008B1B50"/>
    <w:rsid w:val="008B206F"/>
    <w:rsid w:val="008B439F"/>
    <w:rsid w:val="008B6694"/>
    <w:rsid w:val="008C102C"/>
    <w:rsid w:val="008C7812"/>
    <w:rsid w:val="008D0944"/>
    <w:rsid w:val="008D2F11"/>
    <w:rsid w:val="008D347E"/>
    <w:rsid w:val="008D48E9"/>
    <w:rsid w:val="008D4A2B"/>
    <w:rsid w:val="008D4EAD"/>
    <w:rsid w:val="008D5C0A"/>
    <w:rsid w:val="008D7145"/>
    <w:rsid w:val="008D763E"/>
    <w:rsid w:val="008E04AE"/>
    <w:rsid w:val="008E0AA3"/>
    <w:rsid w:val="008E3DB7"/>
    <w:rsid w:val="008E4B57"/>
    <w:rsid w:val="008E68A4"/>
    <w:rsid w:val="008E7463"/>
    <w:rsid w:val="008F0030"/>
    <w:rsid w:val="008F0DCD"/>
    <w:rsid w:val="008F4846"/>
    <w:rsid w:val="008F49A3"/>
    <w:rsid w:val="008F79A0"/>
    <w:rsid w:val="00900696"/>
    <w:rsid w:val="0090078A"/>
    <w:rsid w:val="009032EB"/>
    <w:rsid w:val="009068AD"/>
    <w:rsid w:val="00913B04"/>
    <w:rsid w:val="009145D4"/>
    <w:rsid w:val="00915C15"/>
    <w:rsid w:val="00916A1E"/>
    <w:rsid w:val="0091747D"/>
    <w:rsid w:val="009226CD"/>
    <w:rsid w:val="00923139"/>
    <w:rsid w:val="00923813"/>
    <w:rsid w:val="00931E37"/>
    <w:rsid w:val="00940D06"/>
    <w:rsid w:val="009441EB"/>
    <w:rsid w:val="00944984"/>
    <w:rsid w:val="009458E0"/>
    <w:rsid w:val="0095003F"/>
    <w:rsid w:val="00951A64"/>
    <w:rsid w:val="00953F9F"/>
    <w:rsid w:val="00954399"/>
    <w:rsid w:val="00966BB7"/>
    <w:rsid w:val="00972988"/>
    <w:rsid w:val="00973324"/>
    <w:rsid w:val="009738C3"/>
    <w:rsid w:val="009743BF"/>
    <w:rsid w:val="009748D7"/>
    <w:rsid w:val="0097670D"/>
    <w:rsid w:val="00977B3B"/>
    <w:rsid w:val="0098136C"/>
    <w:rsid w:val="00981A10"/>
    <w:rsid w:val="0098537D"/>
    <w:rsid w:val="00985D23"/>
    <w:rsid w:val="0098647C"/>
    <w:rsid w:val="009904D9"/>
    <w:rsid w:val="00991C72"/>
    <w:rsid w:val="00992A5C"/>
    <w:rsid w:val="00994D41"/>
    <w:rsid w:val="009A024D"/>
    <w:rsid w:val="009A1CEB"/>
    <w:rsid w:val="009A57FC"/>
    <w:rsid w:val="009A6824"/>
    <w:rsid w:val="009A7168"/>
    <w:rsid w:val="009B38E6"/>
    <w:rsid w:val="009B46BC"/>
    <w:rsid w:val="009B56FC"/>
    <w:rsid w:val="009B60B7"/>
    <w:rsid w:val="009B7215"/>
    <w:rsid w:val="009B7785"/>
    <w:rsid w:val="009C7984"/>
    <w:rsid w:val="009D02E9"/>
    <w:rsid w:val="009D0700"/>
    <w:rsid w:val="009D2ECF"/>
    <w:rsid w:val="009D56BB"/>
    <w:rsid w:val="009D6E64"/>
    <w:rsid w:val="009E1555"/>
    <w:rsid w:val="009E16EA"/>
    <w:rsid w:val="009E5E66"/>
    <w:rsid w:val="009E736D"/>
    <w:rsid w:val="009F2D9A"/>
    <w:rsid w:val="009F3CAC"/>
    <w:rsid w:val="009F614A"/>
    <w:rsid w:val="009F6927"/>
    <w:rsid w:val="00A0137D"/>
    <w:rsid w:val="00A02942"/>
    <w:rsid w:val="00A0389B"/>
    <w:rsid w:val="00A04D47"/>
    <w:rsid w:val="00A05FBA"/>
    <w:rsid w:val="00A07873"/>
    <w:rsid w:val="00A10145"/>
    <w:rsid w:val="00A13E99"/>
    <w:rsid w:val="00A2012A"/>
    <w:rsid w:val="00A20D49"/>
    <w:rsid w:val="00A20DD0"/>
    <w:rsid w:val="00A21B29"/>
    <w:rsid w:val="00A2269B"/>
    <w:rsid w:val="00A24B62"/>
    <w:rsid w:val="00A25722"/>
    <w:rsid w:val="00A26359"/>
    <w:rsid w:val="00A26C17"/>
    <w:rsid w:val="00A31DFF"/>
    <w:rsid w:val="00A355CC"/>
    <w:rsid w:val="00A41EC6"/>
    <w:rsid w:val="00A443B1"/>
    <w:rsid w:val="00A52311"/>
    <w:rsid w:val="00A5301C"/>
    <w:rsid w:val="00A5391E"/>
    <w:rsid w:val="00A53D05"/>
    <w:rsid w:val="00A54250"/>
    <w:rsid w:val="00A5618F"/>
    <w:rsid w:val="00A61B19"/>
    <w:rsid w:val="00A61FB3"/>
    <w:rsid w:val="00A639F4"/>
    <w:rsid w:val="00A6527B"/>
    <w:rsid w:val="00A70B8E"/>
    <w:rsid w:val="00A7144F"/>
    <w:rsid w:val="00A72805"/>
    <w:rsid w:val="00A73577"/>
    <w:rsid w:val="00A7672A"/>
    <w:rsid w:val="00A76984"/>
    <w:rsid w:val="00A777E1"/>
    <w:rsid w:val="00A8108C"/>
    <w:rsid w:val="00A8551E"/>
    <w:rsid w:val="00A86EC1"/>
    <w:rsid w:val="00A9048F"/>
    <w:rsid w:val="00A91E48"/>
    <w:rsid w:val="00A94356"/>
    <w:rsid w:val="00A947C7"/>
    <w:rsid w:val="00A94FFF"/>
    <w:rsid w:val="00A95312"/>
    <w:rsid w:val="00AA0675"/>
    <w:rsid w:val="00AA1966"/>
    <w:rsid w:val="00AA2AAB"/>
    <w:rsid w:val="00AA51D1"/>
    <w:rsid w:val="00AA5D23"/>
    <w:rsid w:val="00AB3FDB"/>
    <w:rsid w:val="00AB572C"/>
    <w:rsid w:val="00AB58B6"/>
    <w:rsid w:val="00AB6B04"/>
    <w:rsid w:val="00AC12B2"/>
    <w:rsid w:val="00AC2BF2"/>
    <w:rsid w:val="00AC63EC"/>
    <w:rsid w:val="00AC64AA"/>
    <w:rsid w:val="00AD26D8"/>
    <w:rsid w:val="00AD43BD"/>
    <w:rsid w:val="00AD4FCA"/>
    <w:rsid w:val="00AD608F"/>
    <w:rsid w:val="00AD6758"/>
    <w:rsid w:val="00AD7880"/>
    <w:rsid w:val="00AE0C13"/>
    <w:rsid w:val="00AE4AC7"/>
    <w:rsid w:val="00AE5250"/>
    <w:rsid w:val="00AF29D2"/>
    <w:rsid w:val="00AF570C"/>
    <w:rsid w:val="00B03577"/>
    <w:rsid w:val="00B0368E"/>
    <w:rsid w:val="00B065E6"/>
    <w:rsid w:val="00B12204"/>
    <w:rsid w:val="00B12629"/>
    <w:rsid w:val="00B12F56"/>
    <w:rsid w:val="00B146E6"/>
    <w:rsid w:val="00B24BBD"/>
    <w:rsid w:val="00B25AFF"/>
    <w:rsid w:val="00B345EE"/>
    <w:rsid w:val="00B36A47"/>
    <w:rsid w:val="00B37382"/>
    <w:rsid w:val="00B41461"/>
    <w:rsid w:val="00B417AF"/>
    <w:rsid w:val="00B433AF"/>
    <w:rsid w:val="00B45194"/>
    <w:rsid w:val="00B55A09"/>
    <w:rsid w:val="00B55B0A"/>
    <w:rsid w:val="00B564FF"/>
    <w:rsid w:val="00B56595"/>
    <w:rsid w:val="00B56CBE"/>
    <w:rsid w:val="00B6076C"/>
    <w:rsid w:val="00B62963"/>
    <w:rsid w:val="00B67573"/>
    <w:rsid w:val="00B71C86"/>
    <w:rsid w:val="00B720C9"/>
    <w:rsid w:val="00B723D4"/>
    <w:rsid w:val="00B72DCB"/>
    <w:rsid w:val="00B7373B"/>
    <w:rsid w:val="00B765D9"/>
    <w:rsid w:val="00B77494"/>
    <w:rsid w:val="00B80383"/>
    <w:rsid w:val="00B825EB"/>
    <w:rsid w:val="00B84860"/>
    <w:rsid w:val="00B848A8"/>
    <w:rsid w:val="00B866AF"/>
    <w:rsid w:val="00B914CA"/>
    <w:rsid w:val="00B92CE0"/>
    <w:rsid w:val="00B94837"/>
    <w:rsid w:val="00B96BFB"/>
    <w:rsid w:val="00BA11AF"/>
    <w:rsid w:val="00BA13ED"/>
    <w:rsid w:val="00BA2537"/>
    <w:rsid w:val="00BA3FB7"/>
    <w:rsid w:val="00BA4957"/>
    <w:rsid w:val="00BB02F1"/>
    <w:rsid w:val="00BB0327"/>
    <w:rsid w:val="00BB218F"/>
    <w:rsid w:val="00BB2336"/>
    <w:rsid w:val="00BB62DE"/>
    <w:rsid w:val="00BC0497"/>
    <w:rsid w:val="00BC09C5"/>
    <w:rsid w:val="00BC0C8D"/>
    <w:rsid w:val="00BC6157"/>
    <w:rsid w:val="00BC631F"/>
    <w:rsid w:val="00BD04D9"/>
    <w:rsid w:val="00BD5EE7"/>
    <w:rsid w:val="00BD7181"/>
    <w:rsid w:val="00BE075E"/>
    <w:rsid w:val="00BE3E09"/>
    <w:rsid w:val="00BE5FAF"/>
    <w:rsid w:val="00BF1727"/>
    <w:rsid w:val="00BF215A"/>
    <w:rsid w:val="00BF255E"/>
    <w:rsid w:val="00BF425D"/>
    <w:rsid w:val="00BF4BD8"/>
    <w:rsid w:val="00BF54D0"/>
    <w:rsid w:val="00BF5CA9"/>
    <w:rsid w:val="00C0257D"/>
    <w:rsid w:val="00C02C96"/>
    <w:rsid w:val="00C03840"/>
    <w:rsid w:val="00C03B46"/>
    <w:rsid w:val="00C0443B"/>
    <w:rsid w:val="00C11648"/>
    <w:rsid w:val="00C12F2A"/>
    <w:rsid w:val="00C13216"/>
    <w:rsid w:val="00C1796E"/>
    <w:rsid w:val="00C22B63"/>
    <w:rsid w:val="00C22C68"/>
    <w:rsid w:val="00C235CB"/>
    <w:rsid w:val="00C2402A"/>
    <w:rsid w:val="00C24B6B"/>
    <w:rsid w:val="00C25070"/>
    <w:rsid w:val="00C324D1"/>
    <w:rsid w:val="00C3571D"/>
    <w:rsid w:val="00C42031"/>
    <w:rsid w:val="00C43092"/>
    <w:rsid w:val="00C430B3"/>
    <w:rsid w:val="00C43A59"/>
    <w:rsid w:val="00C43B83"/>
    <w:rsid w:val="00C44120"/>
    <w:rsid w:val="00C4486C"/>
    <w:rsid w:val="00C459DC"/>
    <w:rsid w:val="00C460D7"/>
    <w:rsid w:val="00C462F1"/>
    <w:rsid w:val="00C47E49"/>
    <w:rsid w:val="00C520AC"/>
    <w:rsid w:val="00C55C56"/>
    <w:rsid w:val="00C56D14"/>
    <w:rsid w:val="00C57290"/>
    <w:rsid w:val="00C575CA"/>
    <w:rsid w:val="00C60BFD"/>
    <w:rsid w:val="00C672BA"/>
    <w:rsid w:val="00C712A3"/>
    <w:rsid w:val="00C7293F"/>
    <w:rsid w:val="00C72986"/>
    <w:rsid w:val="00C730D3"/>
    <w:rsid w:val="00C74505"/>
    <w:rsid w:val="00C76D6A"/>
    <w:rsid w:val="00C806A2"/>
    <w:rsid w:val="00C83FF3"/>
    <w:rsid w:val="00C854EE"/>
    <w:rsid w:val="00C854FD"/>
    <w:rsid w:val="00C85E05"/>
    <w:rsid w:val="00C9243F"/>
    <w:rsid w:val="00C93259"/>
    <w:rsid w:val="00C94614"/>
    <w:rsid w:val="00C94FB8"/>
    <w:rsid w:val="00CA0147"/>
    <w:rsid w:val="00CA1CFF"/>
    <w:rsid w:val="00CA3116"/>
    <w:rsid w:val="00CA441D"/>
    <w:rsid w:val="00CA79CF"/>
    <w:rsid w:val="00CB000E"/>
    <w:rsid w:val="00CB0CD3"/>
    <w:rsid w:val="00CB18D7"/>
    <w:rsid w:val="00CB3140"/>
    <w:rsid w:val="00CB6A54"/>
    <w:rsid w:val="00CC153E"/>
    <w:rsid w:val="00CC1ED9"/>
    <w:rsid w:val="00CC3798"/>
    <w:rsid w:val="00CC3F89"/>
    <w:rsid w:val="00CC7ADC"/>
    <w:rsid w:val="00CD0B6A"/>
    <w:rsid w:val="00CD2EFC"/>
    <w:rsid w:val="00CD302E"/>
    <w:rsid w:val="00CD3A8A"/>
    <w:rsid w:val="00CD4F6B"/>
    <w:rsid w:val="00CE342B"/>
    <w:rsid w:val="00CE44AF"/>
    <w:rsid w:val="00CE612B"/>
    <w:rsid w:val="00CF2329"/>
    <w:rsid w:val="00CF2FC7"/>
    <w:rsid w:val="00CF414F"/>
    <w:rsid w:val="00CF7C4C"/>
    <w:rsid w:val="00D00810"/>
    <w:rsid w:val="00D02B99"/>
    <w:rsid w:val="00D04670"/>
    <w:rsid w:val="00D04D91"/>
    <w:rsid w:val="00D1180C"/>
    <w:rsid w:val="00D1786B"/>
    <w:rsid w:val="00D21626"/>
    <w:rsid w:val="00D247C0"/>
    <w:rsid w:val="00D24870"/>
    <w:rsid w:val="00D31DEF"/>
    <w:rsid w:val="00D3260D"/>
    <w:rsid w:val="00D34932"/>
    <w:rsid w:val="00D34B3E"/>
    <w:rsid w:val="00D37FCF"/>
    <w:rsid w:val="00D422DB"/>
    <w:rsid w:val="00D4302D"/>
    <w:rsid w:val="00D4557E"/>
    <w:rsid w:val="00D4583E"/>
    <w:rsid w:val="00D4614E"/>
    <w:rsid w:val="00D471A3"/>
    <w:rsid w:val="00D51F9E"/>
    <w:rsid w:val="00D529F9"/>
    <w:rsid w:val="00D54563"/>
    <w:rsid w:val="00D551EB"/>
    <w:rsid w:val="00D566E2"/>
    <w:rsid w:val="00D57044"/>
    <w:rsid w:val="00D572A9"/>
    <w:rsid w:val="00D66184"/>
    <w:rsid w:val="00D70C7D"/>
    <w:rsid w:val="00D72087"/>
    <w:rsid w:val="00D74289"/>
    <w:rsid w:val="00D75116"/>
    <w:rsid w:val="00D75C9B"/>
    <w:rsid w:val="00D778EC"/>
    <w:rsid w:val="00D81072"/>
    <w:rsid w:val="00D85454"/>
    <w:rsid w:val="00D85970"/>
    <w:rsid w:val="00D8645F"/>
    <w:rsid w:val="00D90AF1"/>
    <w:rsid w:val="00D91A08"/>
    <w:rsid w:val="00D91BEC"/>
    <w:rsid w:val="00D922AE"/>
    <w:rsid w:val="00D933FB"/>
    <w:rsid w:val="00D9677E"/>
    <w:rsid w:val="00DA0D3E"/>
    <w:rsid w:val="00DA1B0B"/>
    <w:rsid w:val="00DA2806"/>
    <w:rsid w:val="00DA69AE"/>
    <w:rsid w:val="00DA6F92"/>
    <w:rsid w:val="00DB1FDB"/>
    <w:rsid w:val="00DB4BB7"/>
    <w:rsid w:val="00DC2A64"/>
    <w:rsid w:val="00DC68C3"/>
    <w:rsid w:val="00DD1CC9"/>
    <w:rsid w:val="00DD23C0"/>
    <w:rsid w:val="00DD5774"/>
    <w:rsid w:val="00DE0E2B"/>
    <w:rsid w:val="00DE16DE"/>
    <w:rsid w:val="00DE1A05"/>
    <w:rsid w:val="00DE1D1A"/>
    <w:rsid w:val="00DE358C"/>
    <w:rsid w:val="00DE5898"/>
    <w:rsid w:val="00DF1ABA"/>
    <w:rsid w:val="00E007F5"/>
    <w:rsid w:val="00E02FF0"/>
    <w:rsid w:val="00E03B57"/>
    <w:rsid w:val="00E10B8A"/>
    <w:rsid w:val="00E1390D"/>
    <w:rsid w:val="00E152EB"/>
    <w:rsid w:val="00E1728C"/>
    <w:rsid w:val="00E22AD2"/>
    <w:rsid w:val="00E231BA"/>
    <w:rsid w:val="00E23359"/>
    <w:rsid w:val="00E2794A"/>
    <w:rsid w:val="00E33387"/>
    <w:rsid w:val="00E34872"/>
    <w:rsid w:val="00E34DCA"/>
    <w:rsid w:val="00E34E5E"/>
    <w:rsid w:val="00E3652A"/>
    <w:rsid w:val="00E41FA2"/>
    <w:rsid w:val="00E440E0"/>
    <w:rsid w:val="00E44B03"/>
    <w:rsid w:val="00E45084"/>
    <w:rsid w:val="00E452F3"/>
    <w:rsid w:val="00E45765"/>
    <w:rsid w:val="00E45B32"/>
    <w:rsid w:val="00E45D99"/>
    <w:rsid w:val="00E46C27"/>
    <w:rsid w:val="00E4785C"/>
    <w:rsid w:val="00E5113F"/>
    <w:rsid w:val="00E52FC0"/>
    <w:rsid w:val="00E5385A"/>
    <w:rsid w:val="00E56466"/>
    <w:rsid w:val="00E5726F"/>
    <w:rsid w:val="00E602F7"/>
    <w:rsid w:val="00E604FF"/>
    <w:rsid w:val="00E608DB"/>
    <w:rsid w:val="00E6166E"/>
    <w:rsid w:val="00E62183"/>
    <w:rsid w:val="00E626B1"/>
    <w:rsid w:val="00E627BF"/>
    <w:rsid w:val="00E64317"/>
    <w:rsid w:val="00E677EF"/>
    <w:rsid w:val="00E718F5"/>
    <w:rsid w:val="00E72295"/>
    <w:rsid w:val="00E72C65"/>
    <w:rsid w:val="00E77BCF"/>
    <w:rsid w:val="00E80605"/>
    <w:rsid w:val="00E81D89"/>
    <w:rsid w:val="00E830DA"/>
    <w:rsid w:val="00E84C69"/>
    <w:rsid w:val="00E854B4"/>
    <w:rsid w:val="00E8786C"/>
    <w:rsid w:val="00E87E14"/>
    <w:rsid w:val="00E95128"/>
    <w:rsid w:val="00E96E28"/>
    <w:rsid w:val="00E97810"/>
    <w:rsid w:val="00EA0B3F"/>
    <w:rsid w:val="00EA71F4"/>
    <w:rsid w:val="00EA7B8D"/>
    <w:rsid w:val="00EB0931"/>
    <w:rsid w:val="00EC0820"/>
    <w:rsid w:val="00EC24D3"/>
    <w:rsid w:val="00EC5C0B"/>
    <w:rsid w:val="00EC73DC"/>
    <w:rsid w:val="00ED091C"/>
    <w:rsid w:val="00ED1E98"/>
    <w:rsid w:val="00ED3AA1"/>
    <w:rsid w:val="00ED51F0"/>
    <w:rsid w:val="00ED5F95"/>
    <w:rsid w:val="00ED67D4"/>
    <w:rsid w:val="00ED715D"/>
    <w:rsid w:val="00ED7260"/>
    <w:rsid w:val="00ED7A56"/>
    <w:rsid w:val="00EE0E21"/>
    <w:rsid w:val="00EE21A1"/>
    <w:rsid w:val="00EE2450"/>
    <w:rsid w:val="00EE7047"/>
    <w:rsid w:val="00EF0B01"/>
    <w:rsid w:val="00EF0F13"/>
    <w:rsid w:val="00EF34AE"/>
    <w:rsid w:val="00EF495B"/>
    <w:rsid w:val="00EF4E72"/>
    <w:rsid w:val="00EF4FC7"/>
    <w:rsid w:val="00EF578D"/>
    <w:rsid w:val="00EF5A22"/>
    <w:rsid w:val="00EF5F9A"/>
    <w:rsid w:val="00EF688C"/>
    <w:rsid w:val="00F00603"/>
    <w:rsid w:val="00F05B32"/>
    <w:rsid w:val="00F07829"/>
    <w:rsid w:val="00F10E0E"/>
    <w:rsid w:val="00F11B5D"/>
    <w:rsid w:val="00F12594"/>
    <w:rsid w:val="00F12BF1"/>
    <w:rsid w:val="00F12EFB"/>
    <w:rsid w:val="00F150F1"/>
    <w:rsid w:val="00F16237"/>
    <w:rsid w:val="00F16F26"/>
    <w:rsid w:val="00F17012"/>
    <w:rsid w:val="00F20205"/>
    <w:rsid w:val="00F26B99"/>
    <w:rsid w:val="00F27004"/>
    <w:rsid w:val="00F40350"/>
    <w:rsid w:val="00F4385F"/>
    <w:rsid w:val="00F445F4"/>
    <w:rsid w:val="00F4619A"/>
    <w:rsid w:val="00F501FB"/>
    <w:rsid w:val="00F51DF6"/>
    <w:rsid w:val="00F52734"/>
    <w:rsid w:val="00F54864"/>
    <w:rsid w:val="00F60D47"/>
    <w:rsid w:val="00F612DD"/>
    <w:rsid w:val="00F620AA"/>
    <w:rsid w:val="00F709E2"/>
    <w:rsid w:val="00F70C00"/>
    <w:rsid w:val="00F70E82"/>
    <w:rsid w:val="00F71552"/>
    <w:rsid w:val="00F74054"/>
    <w:rsid w:val="00F7478A"/>
    <w:rsid w:val="00F75DF5"/>
    <w:rsid w:val="00F77ADF"/>
    <w:rsid w:val="00F802C8"/>
    <w:rsid w:val="00F82153"/>
    <w:rsid w:val="00F838BE"/>
    <w:rsid w:val="00F83A95"/>
    <w:rsid w:val="00F85872"/>
    <w:rsid w:val="00F859F1"/>
    <w:rsid w:val="00F865E8"/>
    <w:rsid w:val="00F91913"/>
    <w:rsid w:val="00F9359C"/>
    <w:rsid w:val="00F947C5"/>
    <w:rsid w:val="00F9506A"/>
    <w:rsid w:val="00FA01BC"/>
    <w:rsid w:val="00FA1EF8"/>
    <w:rsid w:val="00FA2A9D"/>
    <w:rsid w:val="00FA3648"/>
    <w:rsid w:val="00FA44BB"/>
    <w:rsid w:val="00FA6ADD"/>
    <w:rsid w:val="00FA6C5D"/>
    <w:rsid w:val="00FA6D0F"/>
    <w:rsid w:val="00FA704F"/>
    <w:rsid w:val="00FB0C8B"/>
    <w:rsid w:val="00FB1326"/>
    <w:rsid w:val="00FB2525"/>
    <w:rsid w:val="00FB5521"/>
    <w:rsid w:val="00FC156B"/>
    <w:rsid w:val="00FC1D72"/>
    <w:rsid w:val="00FC4E3E"/>
    <w:rsid w:val="00FD085E"/>
    <w:rsid w:val="00FD0E89"/>
    <w:rsid w:val="00FD31ED"/>
    <w:rsid w:val="00FD44E7"/>
    <w:rsid w:val="00FD4736"/>
    <w:rsid w:val="00FD638E"/>
    <w:rsid w:val="00FE0172"/>
    <w:rsid w:val="00FE057E"/>
    <w:rsid w:val="00FE2CC6"/>
    <w:rsid w:val="00FE3AB4"/>
    <w:rsid w:val="00FE5D7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ind w:left="0"/>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ind w:left="0"/>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package" Target="embeddings/Microsoft_Excel_Worksheet3.xlsx"/><Relationship Id="rId26" Type="http://schemas.openxmlformats.org/officeDocument/2006/relationships/package" Target="embeddings/Microsoft_Excel_Worksheet7.xlsx"/><Relationship Id="rId39" Type="http://schemas.openxmlformats.org/officeDocument/2006/relationships/image" Target="media/image14.emf"/><Relationship Id="rId3" Type="http://schemas.openxmlformats.org/officeDocument/2006/relationships/customXml" Target="../customXml/item3.xml"/><Relationship Id="rId21" Type="http://schemas.openxmlformats.org/officeDocument/2006/relationships/image" Target="media/image5.emf"/><Relationship Id="rId34" Type="http://schemas.openxmlformats.org/officeDocument/2006/relationships/package" Target="embeddings/Microsoft_Excel_Worksheet11.xlsx"/><Relationship Id="rId42" Type="http://schemas.openxmlformats.org/officeDocument/2006/relationships/header" Target="header2.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image" Target="media/image3.emf"/><Relationship Id="rId25" Type="http://schemas.openxmlformats.org/officeDocument/2006/relationships/image" Target="media/image7.emf"/><Relationship Id="rId33" Type="http://schemas.openxmlformats.org/officeDocument/2006/relationships/image" Target="media/image11.emf"/><Relationship Id="rId38" Type="http://schemas.openxmlformats.org/officeDocument/2006/relationships/package" Target="embeddings/Microsoft_Excel_Worksheet13.xlsx"/><Relationship Id="rId2" Type="http://schemas.openxmlformats.org/officeDocument/2006/relationships/customXml" Target="../customXml/item2.xml"/><Relationship Id="rId16" Type="http://schemas.openxmlformats.org/officeDocument/2006/relationships/package" Target="embeddings/Microsoft_Excel_Worksheet2.xlsx"/><Relationship Id="rId20" Type="http://schemas.openxmlformats.org/officeDocument/2006/relationships/package" Target="embeddings/Microsoft_Excel_Worksheet4.xlsx"/><Relationship Id="rId29" Type="http://schemas.openxmlformats.org/officeDocument/2006/relationships/image" Target="media/image9.emf"/><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package" Target="embeddings/Microsoft_Excel_Worksheet6.xlsx"/><Relationship Id="rId32" Type="http://schemas.openxmlformats.org/officeDocument/2006/relationships/package" Target="embeddings/Microsoft_Excel_Worksheet10.xlsx"/><Relationship Id="rId37" Type="http://schemas.openxmlformats.org/officeDocument/2006/relationships/image" Target="media/image13.emf"/><Relationship Id="rId40" Type="http://schemas.openxmlformats.org/officeDocument/2006/relationships/package" Target="embeddings/Microsoft_Excel_Worksheet14.xlsx"/><Relationship Id="rId45"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image" Target="media/image2.emf"/><Relationship Id="rId23" Type="http://schemas.openxmlformats.org/officeDocument/2006/relationships/image" Target="media/image6.emf"/><Relationship Id="rId28" Type="http://schemas.openxmlformats.org/officeDocument/2006/relationships/package" Target="embeddings/Microsoft_Excel_Worksheet8.xlsx"/><Relationship Id="rId36" Type="http://schemas.openxmlformats.org/officeDocument/2006/relationships/package" Target="embeddings/Microsoft_Excel_Worksheet12.xlsx"/><Relationship Id="rId10" Type="http://schemas.openxmlformats.org/officeDocument/2006/relationships/webSettings" Target="webSettings.xml"/><Relationship Id="rId19" Type="http://schemas.openxmlformats.org/officeDocument/2006/relationships/image" Target="media/image4.emf"/><Relationship Id="rId31" Type="http://schemas.openxmlformats.org/officeDocument/2006/relationships/image" Target="media/image10.emf"/><Relationship Id="rId4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package" Target="embeddings/Microsoft_Excel_Worksheet1.xlsx"/><Relationship Id="rId22" Type="http://schemas.openxmlformats.org/officeDocument/2006/relationships/package" Target="embeddings/Microsoft_Excel_Worksheet5.xlsx"/><Relationship Id="rId27" Type="http://schemas.openxmlformats.org/officeDocument/2006/relationships/image" Target="media/image8.emf"/><Relationship Id="rId30" Type="http://schemas.openxmlformats.org/officeDocument/2006/relationships/package" Target="embeddings/Microsoft_Excel_Worksheet9.xlsx"/><Relationship Id="rId35" Type="http://schemas.openxmlformats.org/officeDocument/2006/relationships/image" Target="media/image12.emf"/><Relationship Id="rId43"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5E18B72D-D0CF-42B7-9D9F-EC92E4FC80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1253</TotalTime>
  <Pages>8</Pages>
  <Words>1391</Words>
  <Characters>7931</Characters>
  <Application>Microsoft Office Word</Application>
  <DocSecurity>0</DocSecurity>
  <Lines>66</Lines>
  <Paragraphs>18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9304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MajkaSamek</cp:lastModifiedBy>
  <cp:revision>159</cp:revision>
  <cp:lastPrinted>2013-12-16T11:37:00Z</cp:lastPrinted>
  <dcterms:created xsi:type="dcterms:W3CDTF">2014-03-21T14:36:00Z</dcterms:created>
  <dcterms:modified xsi:type="dcterms:W3CDTF">2014-03-24T11:11:00Z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