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668D" w:rsidRDefault="00C5668D" w:rsidP="00C5668D">
      <w:pPr>
        <w:pStyle w:val="Nadpis1"/>
        <w:spacing w:before="120" w:after="60"/>
      </w:pPr>
      <w:bookmarkStart w:id="0" w:name="_Toc530739894"/>
      <w:r>
        <w:t>Informácie o účtovnej jednotke</w:t>
      </w:r>
    </w:p>
    <w:p w:rsidR="00C5668D" w:rsidRDefault="00C5668D" w:rsidP="00C5668D">
      <w:pPr>
        <w:pStyle w:val="Zkladntext"/>
      </w:pPr>
    </w:p>
    <w:p w:rsidR="00C5668D" w:rsidRDefault="00736D1F" w:rsidP="00736D1F">
      <w:pPr>
        <w:pStyle w:val="Nadpis2"/>
        <w:numPr>
          <w:ilvl w:val="0"/>
          <w:numId w:val="0"/>
        </w:numPr>
        <w:ind w:left="357" w:hanging="357"/>
      </w:pPr>
      <w:r>
        <w:t>a)</w:t>
      </w:r>
      <w:r>
        <w:tab/>
      </w:r>
      <w:r w:rsidR="00C5668D">
        <w:t>Založenie spoločnosti</w:t>
      </w:r>
    </w:p>
    <w:p w:rsidR="00C5668D" w:rsidRDefault="00C5668D" w:rsidP="00C5668D">
      <w:pPr>
        <w:pStyle w:val="Zkladntext"/>
      </w:pPr>
      <w:r>
        <w:t xml:space="preserve">Spoločnosť  STROJCHEM, a. s.  bola založená 2. 2. 1999 a do obchodného registra bola zapísaná 22. 03. 1999 (Obchodný register Okresného súdu Prešov v Prešove, oddiel s.r.o., vložka 10127/P). </w:t>
      </w:r>
    </w:p>
    <w:p w:rsidR="00C5668D" w:rsidRDefault="00C5668D" w:rsidP="00C5668D"/>
    <w:p w:rsidR="00C5668D" w:rsidRDefault="00C5668D" w:rsidP="006B4274">
      <w:pPr>
        <w:pStyle w:val="Nadpis2"/>
        <w:numPr>
          <w:ilvl w:val="0"/>
          <w:numId w:val="8"/>
        </w:numPr>
        <w:ind w:left="357" w:hanging="357"/>
      </w:pPr>
      <w:r>
        <w:t>Hlavnými činnosťami Spoločnosti sú:</w:t>
      </w:r>
    </w:p>
    <w:p w:rsidR="00C5668D" w:rsidRDefault="00C5668D" w:rsidP="00C5668D">
      <w:pPr>
        <w:pStyle w:val="Nadpis2"/>
        <w:numPr>
          <w:ilvl w:val="0"/>
          <w:numId w:val="0"/>
        </w:numPr>
      </w:pPr>
    </w:p>
    <w:p w:rsidR="00C5668D" w:rsidRDefault="00C5668D" w:rsidP="006B4274">
      <w:pPr>
        <w:pStyle w:val="Zkladntext"/>
        <w:numPr>
          <w:ilvl w:val="0"/>
          <w:numId w:val="2"/>
        </w:numPr>
      </w:pPr>
      <w:r>
        <w:t>výroba strojov a zariadení pre všeobecné účely</w:t>
      </w:r>
    </w:p>
    <w:p w:rsidR="00C5668D" w:rsidRDefault="00C5668D" w:rsidP="006B4274">
      <w:pPr>
        <w:pStyle w:val="Zkladntext"/>
        <w:numPr>
          <w:ilvl w:val="0"/>
          <w:numId w:val="2"/>
        </w:numPr>
      </w:pPr>
      <w:r>
        <w:t>veľkoobchodná činnosť s priemyselným tovarom v rozsahu voľných živností</w:t>
      </w:r>
    </w:p>
    <w:p w:rsidR="00C5668D" w:rsidRDefault="00C5668D" w:rsidP="006B4274">
      <w:pPr>
        <w:pStyle w:val="Zkladntext"/>
        <w:numPr>
          <w:ilvl w:val="0"/>
          <w:numId w:val="2"/>
        </w:numPr>
      </w:pPr>
      <w:r>
        <w:t>odlievanie železa a ocele</w:t>
      </w:r>
    </w:p>
    <w:p w:rsidR="00C5668D" w:rsidRDefault="00C5668D" w:rsidP="006B4274">
      <w:pPr>
        <w:pStyle w:val="Zkladntext"/>
        <w:numPr>
          <w:ilvl w:val="0"/>
          <w:numId w:val="2"/>
        </w:numPr>
      </w:pPr>
      <w:r>
        <w:t>výroba , montáž, generálne opravy a rekonštrukcie</w:t>
      </w:r>
    </w:p>
    <w:p w:rsidR="00C5668D" w:rsidRDefault="00C5668D" w:rsidP="006B4274">
      <w:pPr>
        <w:pStyle w:val="Zkladntext"/>
        <w:numPr>
          <w:ilvl w:val="0"/>
          <w:numId w:val="2"/>
        </w:numPr>
      </w:pPr>
      <w:r>
        <w:t>revízne služby VTZ</w:t>
      </w:r>
    </w:p>
    <w:p w:rsidR="00C5668D" w:rsidRDefault="00C5668D" w:rsidP="00C5668D">
      <w:pPr>
        <w:pStyle w:val="Zkladntext"/>
      </w:pPr>
    </w:p>
    <w:p w:rsidR="00C5668D" w:rsidRDefault="00C5668D" w:rsidP="006B4274">
      <w:pPr>
        <w:pStyle w:val="Nadpis2"/>
        <w:numPr>
          <w:ilvl w:val="0"/>
          <w:numId w:val="8"/>
        </w:numPr>
        <w:ind w:left="357" w:hanging="357"/>
      </w:pPr>
      <w:r>
        <w:t xml:space="preserve">Počet zamestnancov </w:t>
      </w:r>
    </w:p>
    <w:p w:rsidR="00C5668D" w:rsidRDefault="00C5668D" w:rsidP="00C5668D">
      <w:pPr>
        <w:pStyle w:val="Zkladntext"/>
      </w:pPr>
      <w:r>
        <w:t>Údaje o počte zamestnancov za bežné účtovné obdobie a bezprostredne predchádzajúce účtovné obdobie sú uvedené v nasledujúcom prehľade:</w:t>
      </w:r>
    </w:p>
    <w:p w:rsidR="00C5668D" w:rsidRDefault="00C5668D" w:rsidP="00C5668D">
      <w:pPr>
        <w:pStyle w:val="Zkladntext"/>
      </w:pPr>
    </w:p>
    <w:p w:rsidR="00C5668D" w:rsidRDefault="00C5668D" w:rsidP="00C5668D">
      <w:pPr>
        <w:ind w:left="360"/>
        <w:rPr>
          <w:color w:val="000000"/>
        </w:rPr>
      </w:pPr>
    </w:p>
    <w:bookmarkStart w:id="1" w:name="_MON_1422191777"/>
    <w:bookmarkEnd w:id="1"/>
    <w:p w:rsidR="00C5668D" w:rsidRDefault="001E5116" w:rsidP="00C5668D">
      <w:r>
        <w:object w:dxaOrig="9425" w:dyaOrig="17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1pt;height:85.5pt" o:ole="" fillcolor="window">
            <v:imagedata r:id="rId8" o:title=""/>
          </v:shape>
          <o:OLEObject Type="Embed" ProgID="Excel.Sheet.8" ShapeID="_x0000_i1025" DrawAspect="Content" ObjectID="_1457241376" r:id="rId9"/>
        </w:object>
      </w:r>
    </w:p>
    <w:p w:rsidR="00C5668D" w:rsidRDefault="00C5668D" w:rsidP="00C5668D">
      <w:pPr>
        <w:pStyle w:val="Zkladntext"/>
      </w:pPr>
    </w:p>
    <w:p w:rsidR="00C5668D" w:rsidRDefault="00C5668D" w:rsidP="006B4274">
      <w:pPr>
        <w:pStyle w:val="Nadpis2"/>
        <w:numPr>
          <w:ilvl w:val="0"/>
          <w:numId w:val="8"/>
        </w:numPr>
        <w:ind w:left="357" w:hanging="357"/>
      </w:pPr>
      <w:r>
        <w:t>Údaje o neobmedzenom ručení</w:t>
      </w:r>
    </w:p>
    <w:p w:rsidR="00C5668D" w:rsidRDefault="00C5668D" w:rsidP="00064CC2">
      <w:pPr>
        <w:ind w:left="357"/>
        <w:rPr>
          <w:sz w:val="18"/>
        </w:rPr>
      </w:pPr>
      <w:r>
        <w:rPr>
          <w:sz w:val="18"/>
        </w:rPr>
        <w:t>Spoločnosť nie je neobmedzene ručiacim spoločníkom v iných spoločnostiach podľa § 56 ods. 5 Obchodného zákonníka.</w:t>
      </w:r>
    </w:p>
    <w:p w:rsidR="00C5668D" w:rsidRDefault="00C5668D" w:rsidP="00064CC2">
      <w:pPr>
        <w:pStyle w:val="Zkladntext"/>
        <w:ind w:left="357" w:hanging="357"/>
        <w:jc w:val="left"/>
      </w:pPr>
    </w:p>
    <w:p w:rsidR="00C5668D" w:rsidRDefault="00C5668D" w:rsidP="006B4274">
      <w:pPr>
        <w:pStyle w:val="Nadpis2"/>
        <w:numPr>
          <w:ilvl w:val="0"/>
          <w:numId w:val="8"/>
        </w:numPr>
        <w:ind w:left="357" w:hanging="357"/>
      </w:pPr>
      <w:r>
        <w:t>Právny dôvod na zostavenie účtovnej závierky</w:t>
      </w:r>
    </w:p>
    <w:p w:rsidR="00C5668D" w:rsidRDefault="00C5668D" w:rsidP="00064CC2">
      <w:pPr>
        <w:pStyle w:val="Zkladntext"/>
        <w:ind w:left="357" w:hanging="357"/>
        <w:jc w:val="left"/>
      </w:pPr>
      <w:r>
        <w:tab/>
        <w:t>Účtovná závierka Spoločnosti k 31. decembru 201</w:t>
      </w:r>
      <w:r w:rsidR="003E62F9">
        <w:t>3</w:t>
      </w:r>
      <w:r>
        <w:t xml:space="preserve"> je zostavená ako riadna účtovná závierka podľa § 17 ods. 6 zákona NR SR č. 431/2002 Z. z. o účtovníctve za účtovné obdobie od 1. januára 201</w:t>
      </w:r>
      <w:r w:rsidR="003E62F9">
        <w:t>3</w:t>
      </w:r>
      <w:r>
        <w:t xml:space="preserve"> do 31. decembra 201</w:t>
      </w:r>
      <w:r w:rsidR="003E62F9">
        <w:t>3</w:t>
      </w:r>
      <w:r>
        <w:t>.</w:t>
      </w:r>
    </w:p>
    <w:p w:rsidR="00C5668D" w:rsidRDefault="00C5668D" w:rsidP="00064CC2">
      <w:pPr>
        <w:pStyle w:val="Zkladntext"/>
        <w:ind w:left="357" w:hanging="357"/>
        <w:jc w:val="left"/>
      </w:pPr>
    </w:p>
    <w:p w:rsidR="00C5668D" w:rsidRDefault="00C5668D" w:rsidP="006B4274">
      <w:pPr>
        <w:pStyle w:val="Nadpis2"/>
        <w:numPr>
          <w:ilvl w:val="0"/>
          <w:numId w:val="8"/>
        </w:numPr>
        <w:ind w:left="357" w:hanging="357"/>
      </w:pPr>
      <w:r>
        <w:t>Dátum schválenia účtovnej závierky za predchádzajúce účtovné obdobie</w:t>
      </w:r>
    </w:p>
    <w:p w:rsidR="00C5668D" w:rsidRDefault="00C5668D" w:rsidP="00064CC2">
      <w:pPr>
        <w:pStyle w:val="Zkladntext"/>
        <w:ind w:left="357" w:hanging="357"/>
        <w:jc w:val="left"/>
      </w:pPr>
      <w:r>
        <w:tab/>
        <w:t>Účtovná závierka Spoločnosti k 31. decembru 201</w:t>
      </w:r>
      <w:r w:rsidR="003E62F9">
        <w:t>2</w:t>
      </w:r>
      <w:r>
        <w:t xml:space="preserve">, za predchádzajúce účtovné obdobie, bola schválená valným zhromaždením Spoločnosti </w:t>
      </w:r>
      <w:r w:rsidR="001E5116">
        <w:t>30</w:t>
      </w:r>
      <w:r>
        <w:t>. mája 201</w:t>
      </w:r>
      <w:r w:rsidR="001E5116">
        <w:t>3</w:t>
      </w:r>
      <w:r>
        <w:t>.</w:t>
      </w:r>
    </w:p>
    <w:p w:rsidR="00C5668D" w:rsidRDefault="00C5668D" w:rsidP="00064CC2">
      <w:pPr>
        <w:pStyle w:val="Zkladntext"/>
        <w:ind w:left="357" w:hanging="357"/>
        <w:jc w:val="left"/>
      </w:pPr>
    </w:p>
    <w:p w:rsidR="00C5668D" w:rsidRDefault="00C5668D" w:rsidP="006B4274">
      <w:pPr>
        <w:pStyle w:val="Nadpis2"/>
        <w:numPr>
          <w:ilvl w:val="0"/>
          <w:numId w:val="8"/>
        </w:numPr>
        <w:ind w:left="357" w:hanging="357"/>
      </w:pPr>
      <w:r>
        <w:t>Zverejnenie účtovnej závierky za predchádzajúce účtovné obdobie</w:t>
      </w:r>
    </w:p>
    <w:p w:rsidR="00C5668D" w:rsidRDefault="00C5668D" w:rsidP="00064CC2">
      <w:pPr>
        <w:pStyle w:val="Zkladntext"/>
        <w:ind w:left="357"/>
        <w:jc w:val="left"/>
      </w:pPr>
      <w:r>
        <w:t>Účtovná závierka Spoločnosti k 31. decembru 201</w:t>
      </w:r>
      <w:r w:rsidR="001E5116">
        <w:t>2</w:t>
      </w:r>
      <w:r>
        <w:t xml:space="preserve"> spolu s výročnou správou a správou audítora o overení účtovnej závierky k 31. decembru 201</w:t>
      </w:r>
      <w:r w:rsidR="001E5116">
        <w:t>2</w:t>
      </w:r>
      <w:r>
        <w:t xml:space="preserve"> bola uložená do zbierky listín obchodného registra </w:t>
      </w:r>
      <w:r w:rsidR="001E5116">
        <w:t>4</w:t>
      </w:r>
      <w:r>
        <w:t xml:space="preserve">. </w:t>
      </w:r>
      <w:r w:rsidR="001E5116">
        <w:t>júla</w:t>
      </w:r>
      <w:r>
        <w:t xml:space="preserve"> 201</w:t>
      </w:r>
      <w:r w:rsidR="001E5116">
        <w:t>3</w:t>
      </w:r>
      <w:r>
        <w:t>. Súvaha a výkaz ziskov a strát za predchádzajúce účtovné obdobie boli zverejnené v Obchodnom vestníku 1</w:t>
      </w:r>
      <w:r w:rsidR="001E5116">
        <w:t>0</w:t>
      </w:r>
      <w:r>
        <w:t>.</w:t>
      </w:r>
      <w:r w:rsidR="001E5116">
        <w:t xml:space="preserve"> </w:t>
      </w:r>
      <w:r w:rsidR="001F0237">
        <w:t>júna</w:t>
      </w:r>
      <w:r>
        <w:t xml:space="preserve"> 201</w:t>
      </w:r>
      <w:r w:rsidR="001E5116">
        <w:t>3</w:t>
      </w:r>
      <w:r>
        <w:t>.</w:t>
      </w:r>
    </w:p>
    <w:p w:rsidR="00C5668D" w:rsidRDefault="00C5668D" w:rsidP="00064CC2">
      <w:pPr>
        <w:pStyle w:val="Zkladntext"/>
        <w:ind w:left="357" w:hanging="357"/>
        <w:jc w:val="left"/>
      </w:pPr>
    </w:p>
    <w:p w:rsidR="00C5668D" w:rsidRDefault="00C5668D" w:rsidP="006B4274">
      <w:pPr>
        <w:pStyle w:val="Nadpis2"/>
        <w:numPr>
          <w:ilvl w:val="0"/>
          <w:numId w:val="8"/>
        </w:numPr>
        <w:ind w:left="357" w:hanging="357"/>
      </w:pPr>
      <w:r>
        <w:t>Schválenie audítora</w:t>
      </w:r>
    </w:p>
    <w:p w:rsidR="00C5668D" w:rsidRDefault="00C5668D" w:rsidP="00064CC2">
      <w:pPr>
        <w:pStyle w:val="Zkladntext"/>
        <w:ind w:left="357"/>
        <w:jc w:val="left"/>
      </w:pPr>
      <w:r>
        <w:t xml:space="preserve">Valné zhromaždenie </w:t>
      </w:r>
      <w:r w:rsidR="003E62F9">
        <w:t>30</w:t>
      </w:r>
      <w:r>
        <w:t>. mája 201</w:t>
      </w:r>
      <w:r w:rsidR="003E62F9">
        <w:t>3</w:t>
      </w:r>
      <w:r>
        <w:t xml:space="preserve"> schválilo spoločnosť AUDIT CONSULTING, s. r. o. ako audítora na overenie účtovnej závierky za účtovné obdobie od 1. januára 201</w:t>
      </w:r>
      <w:r w:rsidR="003E62F9">
        <w:t>3</w:t>
      </w:r>
      <w:r>
        <w:t xml:space="preserve"> do 31. decembra 201</w:t>
      </w:r>
      <w:r w:rsidR="003E62F9">
        <w:t>3</w:t>
      </w:r>
      <w:r>
        <w:t>.</w:t>
      </w:r>
      <w:r>
        <w:tab/>
      </w:r>
      <w:r>
        <w:tab/>
      </w:r>
      <w:r>
        <w:tab/>
      </w:r>
    </w:p>
    <w:p w:rsidR="00C5668D" w:rsidRDefault="00C5668D" w:rsidP="00C5668D">
      <w:pPr>
        <w:pStyle w:val="Zkladntext"/>
      </w:pPr>
      <w:r>
        <w:tab/>
      </w:r>
    </w:p>
    <w:p w:rsidR="00C5668D" w:rsidRDefault="00C5668D" w:rsidP="00064CC2">
      <w:pPr>
        <w:pStyle w:val="Zkladntext"/>
      </w:pPr>
      <w:r>
        <w:tab/>
      </w:r>
      <w:r>
        <w:tab/>
      </w:r>
      <w:r>
        <w:tab/>
      </w:r>
      <w:r>
        <w:tab/>
      </w:r>
      <w:r>
        <w:tab/>
      </w:r>
      <w:r>
        <w:tab/>
      </w:r>
    </w:p>
    <w:p w:rsidR="00C5668D" w:rsidRDefault="00C5668D" w:rsidP="006B4274">
      <w:pPr>
        <w:pStyle w:val="Nadpis1"/>
        <w:numPr>
          <w:ilvl w:val="0"/>
          <w:numId w:val="9"/>
        </w:numPr>
        <w:spacing w:before="120" w:after="60"/>
        <w:ind w:left="357" w:hanging="357"/>
      </w:pPr>
      <w:r>
        <w:t>Informácie o konsolidovanom celku</w:t>
      </w:r>
    </w:p>
    <w:p w:rsidR="00C5668D" w:rsidRDefault="00C5668D" w:rsidP="00C5668D">
      <w:pPr>
        <w:pStyle w:val="Zkladntext"/>
      </w:pPr>
    </w:p>
    <w:p w:rsidR="00C5668D" w:rsidRDefault="00C5668D" w:rsidP="00AB641F">
      <w:pPr>
        <w:pStyle w:val="Zkladntext"/>
        <w:ind w:left="425" w:hanging="425"/>
      </w:pPr>
      <w:r>
        <w:rPr>
          <w:b/>
        </w:rPr>
        <w:tab/>
      </w:r>
      <w:r>
        <w:t xml:space="preserve">Spoločnosť sa zahŕňa do konsolidovanej účtovnej závierky spoločnosti CHEMOSVIT, a. s.. Túto konsolidovanú účtovnú závierku je možné dostať priamo v sídle uvedenej spoločnosti.  Adresa registrového súdu, ktorý vedie obchodný register, kde sú uložené konsolidované účtovné závierky, je Okresný súd Prešov, ul. </w:t>
      </w:r>
      <w:proofErr w:type="spellStart"/>
      <w:r>
        <w:t>Grešova</w:t>
      </w:r>
      <w:proofErr w:type="spellEnd"/>
      <w:r>
        <w:t>, 080 01  Prešov.</w:t>
      </w:r>
    </w:p>
    <w:p w:rsidR="00C5668D" w:rsidRDefault="00C5668D" w:rsidP="00C5668D">
      <w:pPr>
        <w:pStyle w:val="Zkladntext"/>
        <w:ind w:hanging="426"/>
        <w:rPr>
          <w:color w:val="FF0000"/>
        </w:rPr>
      </w:pPr>
    </w:p>
    <w:p w:rsidR="00064CC2" w:rsidRDefault="00064CC2" w:rsidP="00C5668D">
      <w:pPr>
        <w:pStyle w:val="Zkladntext"/>
        <w:ind w:hanging="426"/>
        <w:rPr>
          <w:color w:val="FF0000"/>
        </w:rPr>
      </w:pPr>
    </w:p>
    <w:p w:rsidR="00AB641F" w:rsidRPr="00AB641F" w:rsidRDefault="00AB641F" w:rsidP="006B4274">
      <w:pPr>
        <w:pStyle w:val="Nadpis1"/>
        <w:numPr>
          <w:ilvl w:val="0"/>
          <w:numId w:val="9"/>
        </w:numPr>
        <w:spacing w:before="120" w:after="60"/>
        <w:ind w:left="357" w:hanging="357"/>
        <w:rPr>
          <w:szCs w:val="18"/>
        </w:rPr>
      </w:pPr>
      <w:bookmarkStart w:id="2" w:name="_Toc530739899"/>
      <w:r w:rsidRPr="00AB641F">
        <w:rPr>
          <w:szCs w:val="18"/>
        </w:rPr>
        <w:t xml:space="preserve">Informácie o :  </w:t>
      </w:r>
      <w:bookmarkEnd w:id="2"/>
    </w:p>
    <w:p w:rsidR="00AB641F" w:rsidRPr="00AB641F" w:rsidRDefault="00AB641F" w:rsidP="00AB641F">
      <w:pPr>
        <w:pStyle w:val="Zkladntext"/>
        <w:ind w:left="0"/>
        <w:rPr>
          <w:szCs w:val="18"/>
        </w:rPr>
      </w:pPr>
    </w:p>
    <w:p w:rsidR="00AB641F" w:rsidRPr="00AB641F" w:rsidRDefault="00AB641F" w:rsidP="006B4274">
      <w:pPr>
        <w:pStyle w:val="Pismenka"/>
        <w:numPr>
          <w:ilvl w:val="0"/>
          <w:numId w:val="10"/>
        </w:numPr>
        <w:ind w:left="357" w:hanging="357"/>
        <w:jc w:val="left"/>
        <w:rPr>
          <w:szCs w:val="18"/>
        </w:rPr>
      </w:pPr>
      <w:r w:rsidRPr="00AB641F">
        <w:rPr>
          <w:szCs w:val="18"/>
        </w:rPr>
        <w:t>Použitých účtovných zásadách a účtovných metódach</w:t>
      </w:r>
    </w:p>
    <w:p w:rsidR="00AB641F" w:rsidRPr="00AB641F" w:rsidRDefault="00AB641F" w:rsidP="00EA0E96">
      <w:pPr>
        <w:pStyle w:val="Zkladntext"/>
        <w:ind w:left="357"/>
        <w:jc w:val="left"/>
        <w:rPr>
          <w:szCs w:val="18"/>
        </w:rPr>
      </w:pPr>
      <w:r w:rsidRPr="00AB641F">
        <w:rPr>
          <w:szCs w:val="18"/>
        </w:rPr>
        <w:t xml:space="preserve">Informácie o použitých účtovných metódach a účtovných zásadách sú popísané v poznámkach v časti E. </w:t>
      </w:r>
    </w:p>
    <w:p w:rsidR="00AB641F" w:rsidRPr="00AB641F" w:rsidRDefault="00AB641F" w:rsidP="00EA0E96">
      <w:pPr>
        <w:pStyle w:val="Pismenka"/>
        <w:numPr>
          <w:ilvl w:val="0"/>
          <w:numId w:val="0"/>
        </w:numPr>
        <w:ind w:left="357" w:hanging="357"/>
        <w:jc w:val="left"/>
        <w:rPr>
          <w:b w:val="0"/>
          <w:szCs w:val="18"/>
        </w:rPr>
      </w:pPr>
    </w:p>
    <w:p w:rsidR="00AB641F" w:rsidRPr="00AB641F" w:rsidRDefault="00AB641F" w:rsidP="006B4274">
      <w:pPr>
        <w:pStyle w:val="Pismenka"/>
        <w:numPr>
          <w:ilvl w:val="0"/>
          <w:numId w:val="10"/>
        </w:numPr>
        <w:ind w:left="357" w:hanging="357"/>
        <w:jc w:val="left"/>
        <w:rPr>
          <w:szCs w:val="18"/>
        </w:rPr>
      </w:pPr>
      <w:r w:rsidRPr="00AB641F">
        <w:rPr>
          <w:szCs w:val="18"/>
        </w:rPr>
        <w:lastRenderedPageBreak/>
        <w:t>Údajoch vykázaných na strane aktív súvahy</w:t>
      </w:r>
    </w:p>
    <w:p w:rsidR="00AB641F" w:rsidRPr="00AB641F" w:rsidRDefault="00AB641F" w:rsidP="00EA0E96">
      <w:pPr>
        <w:pStyle w:val="Pismenka"/>
        <w:numPr>
          <w:ilvl w:val="0"/>
          <w:numId w:val="0"/>
        </w:numPr>
        <w:ind w:left="357"/>
        <w:jc w:val="left"/>
        <w:rPr>
          <w:b w:val="0"/>
          <w:szCs w:val="18"/>
        </w:rPr>
      </w:pPr>
      <w:r w:rsidRPr="00AB641F">
        <w:rPr>
          <w:b w:val="0"/>
          <w:szCs w:val="18"/>
        </w:rPr>
        <w:t xml:space="preserve">Informácie o údajoch vykázaných na strane aktív súvahy sú popísané v poznámkach v časti F. </w:t>
      </w:r>
    </w:p>
    <w:p w:rsidR="00AB641F" w:rsidRPr="00AB641F" w:rsidRDefault="00AB641F" w:rsidP="00EA0E96">
      <w:pPr>
        <w:pStyle w:val="Pismenka"/>
        <w:numPr>
          <w:ilvl w:val="0"/>
          <w:numId w:val="0"/>
        </w:numPr>
        <w:ind w:left="357" w:hanging="357"/>
        <w:jc w:val="left"/>
        <w:rPr>
          <w:szCs w:val="18"/>
        </w:rPr>
      </w:pPr>
    </w:p>
    <w:p w:rsidR="00AB641F" w:rsidRPr="00AB641F" w:rsidRDefault="00AB641F" w:rsidP="006B4274">
      <w:pPr>
        <w:pStyle w:val="Pismenka"/>
        <w:numPr>
          <w:ilvl w:val="0"/>
          <w:numId w:val="10"/>
        </w:numPr>
        <w:ind w:left="357" w:hanging="357"/>
        <w:jc w:val="left"/>
        <w:rPr>
          <w:szCs w:val="18"/>
        </w:rPr>
      </w:pPr>
      <w:r w:rsidRPr="00AB641F">
        <w:rPr>
          <w:szCs w:val="18"/>
        </w:rPr>
        <w:t>Údajoch vykázaných na strane pasív súvahy</w:t>
      </w:r>
    </w:p>
    <w:p w:rsidR="00AB641F" w:rsidRPr="00AB641F" w:rsidRDefault="00AB641F" w:rsidP="00EA0E96">
      <w:pPr>
        <w:pStyle w:val="Pismenka"/>
        <w:numPr>
          <w:ilvl w:val="0"/>
          <w:numId w:val="0"/>
        </w:numPr>
        <w:ind w:left="357"/>
        <w:jc w:val="left"/>
        <w:rPr>
          <w:b w:val="0"/>
          <w:szCs w:val="18"/>
        </w:rPr>
      </w:pPr>
      <w:r w:rsidRPr="00AB641F">
        <w:rPr>
          <w:b w:val="0"/>
          <w:szCs w:val="18"/>
        </w:rPr>
        <w:t xml:space="preserve">Informácie o údajoch vykázaných na strane pasív súvahy sú popísané v poznámkach v časti G. </w:t>
      </w:r>
    </w:p>
    <w:p w:rsidR="00AB641F" w:rsidRPr="00AB641F" w:rsidRDefault="00AB641F" w:rsidP="00EA0E96">
      <w:pPr>
        <w:pStyle w:val="Pismenka"/>
        <w:numPr>
          <w:ilvl w:val="0"/>
          <w:numId w:val="0"/>
        </w:numPr>
        <w:ind w:left="357" w:hanging="357"/>
        <w:jc w:val="left"/>
        <w:rPr>
          <w:b w:val="0"/>
          <w:szCs w:val="18"/>
        </w:rPr>
      </w:pPr>
    </w:p>
    <w:p w:rsidR="00AB641F" w:rsidRPr="00AB641F" w:rsidRDefault="00AB641F" w:rsidP="006B4274">
      <w:pPr>
        <w:pStyle w:val="Pismenka"/>
        <w:numPr>
          <w:ilvl w:val="0"/>
          <w:numId w:val="10"/>
        </w:numPr>
        <w:ind w:left="357" w:hanging="357"/>
        <w:jc w:val="left"/>
        <w:rPr>
          <w:szCs w:val="18"/>
        </w:rPr>
      </w:pPr>
      <w:r w:rsidRPr="00AB641F">
        <w:rPr>
          <w:szCs w:val="18"/>
        </w:rPr>
        <w:t>Výnosoch</w:t>
      </w:r>
    </w:p>
    <w:p w:rsidR="00AB641F" w:rsidRPr="00AB641F" w:rsidRDefault="00AB641F" w:rsidP="00EA0E96">
      <w:pPr>
        <w:pStyle w:val="Pismenka"/>
        <w:numPr>
          <w:ilvl w:val="0"/>
          <w:numId w:val="0"/>
        </w:numPr>
        <w:ind w:left="357"/>
        <w:jc w:val="left"/>
        <w:rPr>
          <w:b w:val="0"/>
          <w:szCs w:val="18"/>
        </w:rPr>
      </w:pPr>
      <w:r w:rsidRPr="00AB641F">
        <w:rPr>
          <w:b w:val="0"/>
          <w:szCs w:val="18"/>
        </w:rPr>
        <w:t xml:space="preserve">Informácie o výnosoch sú popísané v poznámkach v časti H. </w:t>
      </w:r>
    </w:p>
    <w:p w:rsidR="00AB641F" w:rsidRPr="00AB641F" w:rsidRDefault="00AB641F" w:rsidP="00EA0E96">
      <w:pPr>
        <w:pStyle w:val="Pismenka"/>
        <w:numPr>
          <w:ilvl w:val="0"/>
          <w:numId w:val="0"/>
        </w:numPr>
        <w:ind w:left="357" w:hanging="357"/>
        <w:jc w:val="left"/>
        <w:rPr>
          <w:szCs w:val="18"/>
        </w:rPr>
      </w:pPr>
    </w:p>
    <w:p w:rsidR="00AB641F" w:rsidRPr="00AB641F" w:rsidRDefault="00AB641F" w:rsidP="006B4274">
      <w:pPr>
        <w:pStyle w:val="Pismenka"/>
        <w:numPr>
          <w:ilvl w:val="0"/>
          <w:numId w:val="10"/>
        </w:numPr>
        <w:ind w:left="357" w:hanging="357"/>
        <w:jc w:val="left"/>
        <w:rPr>
          <w:szCs w:val="18"/>
        </w:rPr>
      </w:pPr>
      <w:r w:rsidRPr="00AB641F">
        <w:rPr>
          <w:szCs w:val="18"/>
        </w:rPr>
        <w:t>Nákladoch</w:t>
      </w:r>
    </w:p>
    <w:p w:rsidR="00AB641F" w:rsidRPr="00AB641F" w:rsidRDefault="00AB641F" w:rsidP="00EA0E96">
      <w:pPr>
        <w:pStyle w:val="Pismenka"/>
        <w:numPr>
          <w:ilvl w:val="0"/>
          <w:numId w:val="0"/>
        </w:numPr>
        <w:ind w:left="357"/>
        <w:jc w:val="left"/>
        <w:rPr>
          <w:b w:val="0"/>
          <w:szCs w:val="18"/>
        </w:rPr>
      </w:pPr>
      <w:r w:rsidRPr="00AB641F">
        <w:rPr>
          <w:b w:val="0"/>
          <w:szCs w:val="18"/>
        </w:rPr>
        <w:t xml:space="preserve">Informácie o nákladoch sú popísané v poznámkach v časti I. </w:t>
      </w:r>
    </w:p>
    <w:p w:rsidR="00AB641F" w:rsidRPr="00AB641F" w:rsidRDefault="00AB641F" w:rsidP="00EA0E96">
      <w:pPr>
        <w:pStyle w:val="Pismenka"/>
        <w:numPr>
          <w:ilvl w:val="0"/>
          <w:numId w:val="0"/>
        </w:numPr>
        <w:ind w:left="357" w:hanging="357"/>
        <w:jc w:val="left"/>
        <w:rPr>
          <w:szCs w:val="18"/>
        </w:rPr>
      </w:pPr>
    </w:p>
    <w:p w:rsidR="00AB641F" w:rsidRPr="00AB641F" w:rsidRDefault="00AB641F" w:rsidP="006B4274">
      <w:pPr>
        <w:pStyle w:val="Pismenka"/>
        <w:numPr>
          <w:ilvl w:val="0"/>
          <w:numId w:val="10"/>
        </w:numPr>
        <w:ind w:left="357" w:hanging="357"/>
        <w:jc w:val="left"/>
        <w:rPr>
          <w:szCs w:val="18"/>
        </w:rPr>
      </w:pPr>
      <w:r w:rsidRPr="00AB641F">
        <w:rPr>
          <w:szCs w:val="18"/>
        </w:rPr>
        <w:t>Daniach z príjmov</w:t>
      </w:r>
    </w:p>
    <w:p w:rsidR="00AB641F" w:rsidRPr="00AB641F" w:rsidRDefault="00AB641F" w:rsidP="00EA0E96">
      <w:pPr>
        <w:pStyle w:val="Odstavecseseznamem"/>
        <w:ind w:left="357"/>
        <w:rPr>
          <w:sz w:val="18"/>
          <w:szCs w:val="18"/>
        </w:rPr>
      </w:pPr>
      <w:r w:rsidRPr="00AB641F">
        <w:rPr>
          <w:sz w:val="18"/>
          <w:szCs w:val="18"/>
        </w:rPr>
        <w:t>Informácie o daniach z príjmov sú popísané v poznámkach v</w:t>
      </w:r>
      <w:r w:rsidRPr="00AB641F">
        <w:rPr>
          <w:b/>
          <w:sz w:val="18"/>
          <w:szCs w:val="18"/>
        </w:rPr>
        <w:t> </w:t>
      </w:r>
      <w:r w:rsidRPr="00AB641F">
        <w:rPr>
          <w:sz w:val="18"/>
          <w:szCs w:val="18"/>
        </w:rPr>
        <w:t>časti</w:t>
      </w:r>
      <w:r w:rsidRPr="00AB641F">
        <w:rPr>
          <w:b/>
          <w:sz w:val="18"/>
          <w:szCs w:val="18"/>
        </w:rPr>
        <w:t xml:space="preserve"> </w:t>
      </w:r>
      <w:r w:rsidRPr="00AB641F">
        <w:rPr>
          <w:sz w:val="18"/>
          <w:szCs w:val="18"/>
        </w:rPr>
        <w:t>J.</w:t>
      </w:r>
    </w:p>
    <w:p w:rsidR="00AB641F" w:rsidRPr="00AB641F" w:rsidRDefault="00AB641F" w:rsidP="00EA0E96">
      <w:pPr>
        <w:pStyle w:val="Pismenka"/>
        <w:numPr>
          <w:ilvl w:val="0"/>
          <w:numId w:val="0"/>
        </w:numPr>
        <w:ind w:left="357" w:hanging="357"/>
        <w:jc w:val="left"/>
        <w:rPr>
          <w:szCs w:val="18"/>
        </w:rPr>
      </w:pPr>
    </w:p>
    <w:p w:rsidR="00AB641F" w:rsidRPr="00AB641F" w:rsidRDefault="00AB641F" w:rsidP="006B4274">
      <w:pPr>
        <w:pStyle w:val="Pismenka"/>
        <w:numPr>
          <w:ilvl w:val="0"/>
          <w:numId w:val="10"/>
        </w:numPr>
        <w:ind w:left="357" w:hanging="357"/>
        <w:jc w:val="left"/>
        <w:rPr>
          <w:szCs w:val="18"/>
        </w:rPr>
      </w:pPr>
      <w:r w:rsidRPr="00AB641F">
        <w:rPr>
          <w:szCs w:val="18"/>
        </w:rPr>
        <w:t xml:space="preserve">Údajoch na podsúvahových účtoch </w:t>
      </w:r>
    </w:p>
    <w:p w:rsidR="00AB641F" w:rsidRPr="00AB641F" w:rsidRDefault="00AB641F" w:rsidP="00EA0E96">
      <w:pPr>
        <w:pStyle w:val="Pismenka"/>
        <w:numPr>
          <w:ilvl w:val="0"/>
          <w:numId w:val="0"/>
        </w:numPr>
        <w:ind w:left="357"/>
        <w:jc w:val="left"/>
        <w:rPr>
          <w:szCs w:val="18"/>
        </w:rPr>
      </w:pPr>
      <w:r w:rsidRPr="00AB641F">
        <w:rPr>
          <w:b w:val="0"/>
          <w:szCs w:val="18"/>
        </w:rPr>
        <w:t>Informácie o údajoch na podsúvahových účtoch sú popísané v poznámkach v časti K.</w:t>
      </w:r>
    </w:p>
    <w:p w:rsidR="00AB641F" w:rsidRPr="00AB641F" w:rsidRDefault="00AB641F" w:rsidP="00EA0E96">
      <w:pPr>
        <w:pStyle w:val="Pismenka"/>
        <w:numPr>
          <w:ilvl w:val="0"/>
          <w:numId w:val="0"/>
        </w:numPr>
        <w:ind w:left="357" w:hanging="357"/>
        <w:jc w:val="left"/>
        <w:rPr>
          <w:szCs w:val="18"/>
        </w:rPr>
      </w:pPr>
    </w:p>
    <w:p w:rsidR="00AB641F" w:rsidRPr="00AB641F" w:rsidRDefault="00AB641F" w:rsidP="006B4274">
      <w:pPr>
        <w:pStyle w:val="Pismenka"/>
        <w:numPr>
          <w:ilvl w:val="0"/>
          <w:numId w:val="10"/>
        </w:numPr>
        <w:ind w:left="357" w:hanging="357"/>
        <w:jc w:val="left"/>
        <w:rPr>
          <w:szCs w:val="18"/>
        </w:rPr>
      </w:pPr>
      <w:r w:rsidRPr="00AB641F">
        <w:rPr>
          <w:szCs w:val="18"/>
        </w:rPr>
        <w:t>Iných aktívach a iných pasívach</w:t>
      </w:r>
    </w:p>
    <w:p w:rsidR="00AB641F" w:rsidRPr="00AB641F" w:rsidRDefault="00AB641F" w:rsidP="00EA0E96">
      <w:pPr>
        <w:pStyle w:val="Odstavecseseznamem"/>
        <w:ind w:left="357"/>
        <w:rPr>
          <w:sz w:val="18"/>
          <w:szCs w:val="18"/>
        </w:rPr>
      </w:pPr>
      <w:r w:rsidRPr="00AB641F">
        <w:rPr>
          <w:sz w:val="18"/>
          <w:szCs w:val="18"/>
        </w:rPr>
        <w:t>Informácie o</w:t>
      </w:r>
      <w:r w:rsidRPr="00AB641F">
        <w:rPr>
          <w:b/>
          <w:sz w:val="18"/>
          <w:szCs w:val="18"/>
        </w:rPr>
        <w:t> </w:t>
      </w:r>
      <w:r w:rsidRPr="00AB641F">
        <w:rPr>
          <w:sz w:val="18"/>
          <w:szCs w:val="18"/>
        </w:rPr>
        <w:t>iných aktívach a iných pasívach sú popísané v poznámkach v</w:t>
      </w:r>
      <w:r w:rsidRPr="00AB641F">
        <w:rPr>
          <w:b/>
          <w:sz w:val="18"/>
          <w:szCs w:val="18"/>
        </w:rPr>
        <w:t> </w:t>
      </w:r>
      <w:r w:rsidRPr="00AB641F">
        <w:rPr>
          <w:sz w:val="18"/>
          <w:szCs w:val="18"/>
        </w:rPr>
        <w:t>časti L.</w:t>
      </w:r>
    </w:p>
    <w:p w:rsidR="00AB641F" w:rsidRPr="00AB641F" w:rsidRDefault="00AB641F" w:rsidP="00EA0E96">
      <w:pPr>
        <w:pStyle w:val="Pismenka"/>
        <w:numPr>
          <w:ilvl w:val="0"/>
          <w:numId w:val="0"/>
        </w:numPr>
        <w:ind w:left="357" w:hanging="357"/>
        <w:jc w:val="left"/>
        <w:rPr>
          <w:szCs w:val="18"/>
        </w:rPr>
      </w:pPr>
    </w:p>
    <w:p w:rsidR="00AB641F" w:rsidRPr="00AB641F" w:rsidRDefault="00AB641F" w:rsidP="006B4274">
      <w:pPr>
        <w:pStyle w:val="Pismenka"/>
        <w:numPr>
          <w:ilvl w:val="0"/>
          <w:numId w:val="10"/>
        </w:numPr>
        <w:ind w:left="357" w:hanging="357"/>
        <w:jc w:val="left"/>
        <w:rPr>
          <w:szCs w:val="18"/>
        </w:rPr>
      </w:pPr>
      <w:r w:rsidRPr="00AB641F">
        <w:rPr>
          <w:szCs w:val="18"/>
        </w:rPr>
        <w:t xml:space="preserve">Spriaznených osobách </w:t>
      </w:r>
    </w:p>
    <w:p w:rsidR="00AB641F" w:rsidRPr="00AB641F" w:rsidRDefault="00AB641F" w:rsidP="00EA0E96">
      <w:pPr>
        <w:pStyle w:val="Pismenka"/>
        <w:numPr>
          <w:ilvl w:val="0"/>
          <w:numId w:val="0"/>
        </w:numPr>
        <w:ind w:left="357"/>
        <w:jc w:val="left"/>
        <w:rPr>
          <w:b w:val="0"/>
          <w:szCs w:val="18"/>
        </w:rPr>
      </w:pPr>
      <w:r w:rsidRPr="00AB641F">
        <w:rPr>
          <w:b w:val="0"/>
          <w:szCs w:val="18"/>
        </w:rPr>
        <w:t>Informácie o spriaznených osobách sú popísané v poznámkach v časti M a N.</w:t>
      </w:r>
    </w:p>
    <w:p w:rsidR="00AB641F" w:rsidRPr="00AB641F" w:rsidRDefault="00AB641F" w:rsidP="00EA0E96">
      <w:pPr>
        <w:pStyle w:val="Pismenka"/>
        <w:numPr>
          <w:ilvl w:val="0"/>
          <w:numId w:val="0"/>
        </w:numPr>
        <w:ind w:left="357" w:hanging="357"/>
        <w:jc w:val="left"/>
        <w:rPr>
          <w:szCs w:val="18"/>
        </w:rPr>
      </w:pPr>
    </w:p>
    <w:p w:rsidR="00AB641F" w:rsidRPr="00AB641F" w:rsidRDefault="00AB641F" w:rsidP="006B4274">
      <w:pPr>
        <w:pStyle w:val="Pismenka"/>
        <w:numPr>
          <w:ilvl w:val="0"/>
          <w:numId w:val="10"/>
        </w:numPr>
        <w:ind w:left="357" w:hanging="357"/>
        <w:jc w:val="left"/>
        <w:rPr>
          <w:szCs w:val="18"/>
        </w:rPr>
      </w:pPr>
      <w:r w:rsidRPr="00AB641F">
        <w:rPr>
          <w:szCs w:val="18"/>
        </w:rPr>
        <w:t>Skutočnostiach, ktoré nastali medzi dňom, ku ktorému sa zostavuje účtovná závierka a dňom jej zostavenia</w:t>
      </w:r>
    </w:p>
    <w:p w:rsidR="00AB641F" w:rsidRPr="00AB641F" w:rsidRDefault="00AB641F" w:rsidP="00EA0E96">
      <w:pPr>
        <w:pStyle w:val="Odstavecseseznamem"/>
        <w:ind w:left="357"/>
        <w:rPr>
          <w:sz w:val="18"/>
          <w:szCs w:val="18"/>
        </w:rPr>
      </w:pPr>
      <w:r w:rsidRPr="00AB641F">
        <w:rPr>
          <w:sz w:val="18"/>
          <w:szCs w:val="18"/>
        </w:rPr>
        <w:t>Informácie sú popísané v poznámkach v časti O.</w:t>
      </w:r>
    </w:p>
    <w:p w:rsidR="00AB641F" w:rsidRPr="00AB641F" w:rsidRDefault="00AB641F" w:rsidP="00EA0E96">
      <w:pPr>
        <w:pStyle w:val="Pismenka"/>
        <w:numPr>
          <w:ilvl w:val="0"/>
          <w:numId w:val="0"/>
        </w:numPr>
        <w:ind w:left="357" w:hanging="357"/>
        <w:jc w:val="left"/>
        <w:rPr>
          <w:szCs w:val="18"/>
        </w:rPr>
      </w:pPr>
    </w:p>
    <w:p w:rsidR="00AB641F" w:rsidRPr="00AB641F" w:rsidRDefault="00AB641F" w:rsidP="006B4274">
      <w:pPr>
        <w:pStyle w:val="Pismenka"/>
        <w:numPr>
          <w:ilvl w:val="0"/>
          <w:numId w:val="10"/>
        </w:numPr>
        <w:ind w:left="357" w:hanging="357"/>
        <w:jc w:val="left"/>
        <w:rPr>
          <w:szCs w:val="18"/>
        </w:rPr>
      </w:pPr>
      <w:r w:rsidRPr="00AB641F">
        <w:rPr>
          <w:szCs w:val="18"/>
        </w:rPr>
        <w:t xml:space="preserve">Prehľade zmien vlastného imania </w:t>
      </w:r>
    </w:p>
    <w:p w:rsidR="00AB641F" w:rsidRPr="00AB641F" w:rsidRDefault="00AB641F" w:rsidP="00EA0E96">
      <w:pPr>
        <w:pStyle w:val="Pismenka"/>
        <w:numPr>
          <w:ilvl w:val="0"/>
          <w:numId w:val="0"/>
        </w:numPr>
        <w:ind w:left="357"/>
        <w:jc w:val="left"/>
        <w:rPr>
          <w:szCs w:val="18"/>
        </w:rPr>
      </w:pPr>
      <w:r w:rsidRPr="00AB641F">
        <w:rPr>
          <w:b w:val="0"/>
          <w:szCs w:val="18"/>
        </w:rPr>
        <w:t>Informácie o prehľade zmien vlastného imania sú popísané v poznámkach v časti P.</w:t>
      </w:r>
    </w:p>
    <w:p w:rsidR="00AB641F" w:rsidRPr="00AB641F" w:rsidRDefault="00AB641F" w:rsidP="00EA0E96">
      <w:pPr>
        <w:pStyle w:val="Pismenka"/>
        <w:numPr>
          <w:ilvl w:val="0"/>
          <w:numId w:val="0"/>
        </w:numPr>
        <w:ind w:left="357" w:hanging="357"/>
        <w:jc w:val="left"/>
        <w:rPr>
          <w:szCs w:val="18"/>
        </w:rPr>
      </w:pPr>
    </w:p>
    <w:p w:rsidR="00AB641F" w:rsidRPr="00AB641F" w:rsidRDefault="00AB641F" w:rsidP="006B4274">
      <w:pPr>
        <w:pStyle w:val="Pismenka"/>
        <w:numPr>
          <w:ilvl w:val="0"/>
          <w:numId w:val="10"/>
        </w:numPr>
        <w:ind w:left="357" w:hanging="357"/>
        <w:jc w:val="left"/>
        <w:rPr>
          <w:szCs w:val="18"/>
        </w:rPr>
      </w:pPr>
      <w:r w:rsidRPr="00AB641F">
        <w:rPr>
          <w:szCs w:val="18"/>
        </w:rPr>
        <w:t>Prehľade peňažných tokov</w:t>
      </w:r>
    </w:p>
    <w:p w:rsidR="00AB641F" w:rsidRPr="00AB641F" w:rsidRDefault="00AB641F" w:rsidP="00EA0E96">
      <w:pPr>
        <w:pStyle w:val="Pismenka"/>
        <w:numPr>
          <w:ilvl w:val="0"/>
          <w:numId w:val="0"/>
        </w:numPr>
        <w:ind w:left="357"/>
        <w:jc w:val="left"/>
        <w:rPr>
          <w:szCs w:val="18"/>
        </w:rPr>
      </w:pPr>
      <w:r w:rsidRPr="00AB641F">
        <w:rPr>
          <w:b w:val="0"/>
          <w:szCs w:val="18"/>
        </w:rPr>
        <w:t xml:space="preserve">Informácie o prehľade peňažných tokov sú popísané v poznámkach v časti </w:t>
      </w:r>
      <w:r w:rsidR="0000679A">
        <w:rPr>
          <w:b w:val="0"/>
          <w:szCs w:val="18"/>
        </w:rPr>
        <w:t>Q</w:t>
      </w:r>
      <w:r w:rsidRPr="00AB641F">
        <w:rPr>
          <w:b w:val="0"/>
          <w:szCs w:val="18"/>
        </w:rPr>
        <w:t>.</w:t>
      </w:r>
    </w:p>
    <w:p w:rsidR="00064CC2" w:rsidRPr="00AB641F" w:rsidRDefault="00064CC2" w:rsidP="00C5668D">
      <w:pPr>
        <w:pStyle w:val="Zkladntext"/>
        <w:ind w:hanging="426"/>
        <w:rPr>
          <w:color w:val="FF0000"/>
          <w:szCs w:val="18"/>
        </w:rPr>
      </w:pPr>
    </w:p>
    <w:p w:rsidR="00064CC2" w:rsidRDefault="00064CC2" w:rsidP="00F43ECA">
      <w:pPr>
        <w:pStyle w:val="Zkladntext"/>
        <w:ind w:left="0"/>
        <w:rPr>
          <w:color w:val="FF0000"/>
        </w:rPr>
      </w:pPr>
    </w:p>
    <w:p w:rsidR="00C5668D" w:rsidRDefault="00C5668D" w:rsidP="006B4274">
      <w:pPr>
        <w:pStyle w:val="Nadpis1"/>
        <w:numPr>
          <w:ilvl w:val="0"/>
          <w:numId w:val="9"/>
        </w:numPr>
        <w:spacing w:before="120" w:after="60"/>
        <w:ind w:left="357" w:hanging="357"/>
      </w:pPr>
      <w:r>
        <w:t xml:space="preserve">Informácie o účtovných zásadách a účtovných </w:t>
      </w:r>
      <w:r w:rsidR="00E00385">
        <w:t xml:space="preserve"> </w:t>
      </w:r>
      <w:r>
        <w:t xml:space="preserve">metódach  </w:t>
      </w:r>
    </w:p>
    <w:p w:rsidR="00C5668D" w:rsidRDefault="00C5668D" w:rsidP="00C5668D">
      <w:pPr>
        <w:pStyle w:val="Zkladntext"/>
      </w:pPr>
    </w:p>
    <w:p w:rsidR="00F43ECA" w:rsidRDefault="00F43ECA" w:rsidP="00C5668D">
      <w:pPr>
        <w:pStyle w:val="Zkladntext"/>
      </w:pPr>
    </w:p>
    <w:p w:rsidR="00C5668D" w:rsidRDefault="00C5668D" w:rsidP="00C5668D">
      <w:pPr>
        <w:pStyle w:val="Pismenka"/>
        <w:tabs>
          <w:tab w:val="clear" w:pos="426"/>
        </w:tabs>
        <w:ind w:left="426"/>
      </w:pPr>
      <w:r>
        <w:t>Východiská pre zostavenie účtovnej závierky</w:t>
      </w:r>
    </w:p>
    <w:p w:rsidR="00C5668D" w:rsidRDefault="00C5668D" w:rsidP="00C5668D">
      <w:pPr>
        <w:pStyle w:val="Zkladntext"/>
        <w:ind w:left="450"/>
      </w:pPr>
      <w:r>
        <w:t>Účtovná závierka bola zostavená za predpokladu</w:t>
      </w:r>
      <w:r w:rsidR="00F43ECA">
        <w:t>, že Spoločnosť bude nepretržite pokračovať vo svojej činnosti.</w:t>
      </w:r>
      <w:r>
        <w:t xml:space="preserve"> </w:t>
      </w:r>
    </w:p>
    <w:p w:rsidR="0000679A" w:rsidRDefault="0000679A" w:rsidP="00C5668D">
      <w:pPr>
        <w:pStyle w:val="Zkladntext"/>
        <w:ind w:left="450"/>
      </w:pPr>
    </w:p>
    <w:p w:rsidR="00F43ECA" w:rsidRDefault="00F43ECA" w:rsidP="00C5668D">
      <w:pPr>
        <w:pStyle w:val="Zkladntext"/>
        <w:ind w:left="450"/>
      </w:pPr>
      <w:r>
        <w:t>Účtovné metódy a všeobecné účtovné zásady boli účtovnou jednotkou konzistentne aplikované.</w:t>
      </w:r>
    </w:p>
    <w:p w:rsidR="00F43ECA" w:rsidRDefault="00F43ECA" w:rsidP="00C5668D">
      <w:pPr>
        <w:pStyle w:val="Zkladntext"/>
        <w:ind w:left="450"/>
      </w:pPr>
    </w:p>
    <w:p w:rsidR="00F43ECA" w:rsidRDefault="00F43ECA" w:rsidP="00C5668D">
      <w:pPr>
        <w:pStyle w:val="Zkladntext"/>
        <w:ind w:left="450"/>
      </w:pPr>
      <w:r>
        <w:t>V účtovnom období 2013 Spoločnosť nevykonala žiadne opravy významných chýb minulých účtovných období.</w:t>
      </w:r>
    </w:p>
    <w:p w:rsidR="00C5668D" w:rsidRDefault="00C5668D" w:rsidP="00C5668D">
      <w:pPr>
        <w:pStyle w:val="Zkladntext"/>
      </w:pPr>
    </w:p>
    <w:p w:rsidR="00C5668D" w:rsidRDefault="00C5668D" w:rsidP="00C5668D">
      <w:pPr>
        <w:pStyle w:val="Pismenka"/>
        <w:tabs>
          <w:tab w:val="clear" w:pos="426"/>
        </w:tabs>
        <w:ind w:left="426"/>
      </w:pPr>
      <w:r>
        <w:t>Dlhodobý nehmotný majetok a dlhodobý hmotný majetok</w:t>
      </w:r>
    </w:p>
    <w:p w:rsidR="00C5668D" w:rsidRDefault="00C5668D" w:rsidP="00C5668D">
      <w:pPr>
        <w:pStyle w:val="Zkladntext"/>
      </w:pPr>
      <w:r>
        <w:t xml:space="preserve">Dlhodobý majetok nakupovaný sa oceňuje obstarávacou cenou, ktorá zahŕňa cenu obstarania a náklady súvisiace s obstaraním (clo, prepravu, montáž, poistné a pod.). </w:t>
      </w:r>
    </w:p>
    <w:p w:rsidR="00C5668D" w:rsidRDefault="00C5668D" w:rsidP="00C5668D">
      <w:pPr>
        <w:pStyle w:val="Zkladntext"/>
      </w:pPr>
    </w:p>
    <w:p w:rsidR="00C5668D" w:rsidRDefault="00C5668D" w:rsidP="00C5668D">
      <w:pPr>
        <w:pStyle w:val="Zkladntext"/>
      </w:pPr>
      <w:r>
        <w:t>Súčasťou obstarávacej ceny dlhodobého hmotného majetku nie sú úroky z cudzích zdrojov ani realizované kurzové rozdiely, ktoré vznikli do momentu uvedenia dlhodobého majetku do používania.</w:t>
      </w:r>
    </w:p>
    <w:p w:rsidR="00C5668D" w:rsidRDefault="00C5668D" w:rsidP="00C5668D">
      <w:pPr>
        <w:pStyle w:val="Zkladntext"/>
      </w:pPr>
    </w:p>
    <w:p w:rsidR="00C5668D" w:rsidRDefault="00C5668D" w:rsidP="00C5668D">
      <w:pPr>
        <w:pStyle w:val="Zkladntext"/>
      </w:pPr>
      <w:r>
        <w:t>Súčasťou obstarávacej ceny dlhodobého nehmotného majetku nie sú úroky z cudzích zdrojov, ktoré vznikli do momentu zaradenia dlhodobého nehmotného majetku do používania.</w:t>
      </w:r>
    </w:p>
    <w:p w:rsidR="00C5668D" w:rsidRDefault="00C5668D" w:rsidP="00C5668D">
      <w:pPr>
        <w:pStyle w:val="Zkladntext"/>
      </w:pPr>
    </w:p>
    <w:p w:rsidR="00C5668D" w:rsidRDefault="00C5668D" w:rsidP="00C5668D">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C5668D" w:rsidRDefault="00C5668D" w:rsidP="00C5668D">
      <w:pPr>
        <w:pStyle w:val="Zkladntext"/>
      </w:pPr>
    </w:p>
    <w:p w:rsidR="00C5668D" w:rsidRDefault="00C5668D" w:rsidP="00C5668D">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C5668D" w:rsidRDefault="00C5668D" w:rsidP="00C5668D">
      <w:pPr>
        <w:pStyle w:val="Zkladntext"/>
      </w:pPr>
    </w:p>
    <w:p w:rsidR="00C5668D" w:rsidRDefault="00C5668D" w:rsidP="00C5668D">
      <w:pPr>
        <w:pStyle w:val="Zkladntext"/>
      </w:pPr>
      <w:r>
        <w:lastRenderedPageBreak/>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C5668D" w:rsidRDefault="00C5668D" w:rsidP="00C5668D">
      <w:pPr>
        <w:pStyle w:val="Zkladntext"/>
      </w:pPr>
      <w:r>
        <w:t xml:space="preserve"> </w:t>
      </w:r>
    </w:p>
    <w:p w:rsidR="00C5668D" w:rsidRDefault="00C5668D" w:rsidP="009250D7">
      <w:pPr>
        <w:pStyle w:val="Zkladntext"/>
        <w:ind w:left="425"/>
      </w:pPr>
      <w: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C5668D" w:rsidRDefault="00C5668D" w:rsidP="00C5668D">
      <w:pPr>
        <w:pStyle w:val="Zkladntext"/>
      </w:pPr>
    </w:p>
    <w:p w:rsidR="008B2837" w:rsidRDefault="008B2837" w:rsidP="00C5668D">
      <w:pPr>
        <w:pStyle w:val="Zkladntext"/>
      </w:pPr>
    </w:p>
    <w:p w:rsidR="008B2837" w:rsidRDefault="008B2837" w:rsidP="00C5668D">
      <w:pPr>
        <w:pStyle w:val="Zkladntext"/>
      </w:pPr>
    </w:p>
    <w:tbl>
      <w:tblPr>
        <w:tblW w:w="0" w:type="auto"/>
        <w:tblInd w:w="30" w:type="dxa"/>
        <w:tblLayout w:type="fixed"/>
        <w:tblCellMar>
          <w:left w:w="30" w:type="dxa"/>
          <w:right w:w="30" w:type="dxa"/>
        </w:tblCellMar>
        <w:tblLook w:val="0000"/>
      </w:tblPr>
      <w:tblGrid>
        <w:gridCol w:w="3402"/>
        <w:gridCol w:w="1198"/>
        <w:gridCol w:w="900"/>
        <w:gridCol w:w="1300"/>
        <w:gridCol w:w="1000"/>
        <w:gridCol w:w="100"/>
        <w:gridCol w:w="1314"/>
      </w:tblGrid>
      <w:tr w:rsidR="00C55561" w:rsidTr="0018299D">
        <w:trPr>
          <w:trHeight w:val="250"/>
        </w:trPr>
        <w:tc>
          <w:tcPr>
            <w:tcW w:w="4600" w:type="dxa"/>
            <w:gridSpan w:val="2"/>
          </w:tcPr>
          <w:p w:rsidR="00C55561" w:rsidRDefault="00C55561" w:rsidP="0018299D">
            <w:pPr>
              <w:pStyle w:val="Tabulka"/>
              <w:rPr>
                <w:color w:val="auto"/>
              </w:rPr>
            </w:pPr>
          </w:p>
        </w:tc>
        <w:tc>
          <w:tcPr>
            <w:tcW w:w="900" w:type="dxa"/>
          </w:tcPr>
          <w:p w:rsidR="00C55561" w:rsidRDefault="00C55561" w:rsidP="0018299D">
            <w:pPr>
              <w:pStyle w:val="Tabulka"/>
              <w:jc w:val="center"/>
              <w:rPr>
                <w:color w:val="auto"/>
              </w:rPr>
            </w:pPr>
          </w:p>
        </w:tc>
        <w:tc>
          <w:tcPr>
            <w:tcW w:w="1300" w:type="dxa"/>
          </w:tcPr>
          <w:p w:rsidR="00C55561" w:rsidRDefault="00C55561" w:rsidP="0018299D">
            <w:pPr>
              <w:pStyle w:val="Tabulka"/>
              <w:jc w:val="center"/>
            </w:pPr>
            <w:r>
              <w:t>Predpokladaná</w:t>
            </w:r>
          </w:p>
        </w:tc>
        <w:tc>
          <w:tcPr>
            <w:tcW w:w="1000" w:type="dxa"/>
          </w:tcPr>
          <w:p w:rsidR="00C55561" w:rsidRDefault="00C55561" w:rsidP="0018299D">
            <w:pPr>
              <w:pStyle w:val="Tabulka"/>
              <w:jc w:val="center"/>
              <w:rPr>
                <w:color w:val="auto"/>
              </w:rPr>
            </w:pPr>
            <w:r>
              <w:rPr>
                <w:color w:val="auto"/>
              </w:rPr>
              <w:t>Metóda</w:t>
            </w:r>
          </w:p>
        </w:tc>
        <w:tc>
          <w:tcPr>
            <w:tcW w:w="100" w:type="dxa"/>
          </w:tcPr>
          <w:p w:rsidR="00C55561" w:rsidRDefault="00C55561" w:rsidP="0018299D">
            <w:pPr>
              <w:pStyle w:val="Tabulka"/>
              <w:jc w:val="center"/>
              <w:rPr>
                <w:color w:val="auto"/>
              </w:rPr>
            </w:pPr>
          </w:p>
        </w:tc>
        <w:tc>
          <w:tcPr>
            <w:tcW w:w="1314" w:type="dxa"/>
          </w:tcPr>
          <w:p w:rsidR="00C55561" w:rsidRDefault="00C55561" w:rsidP="0018299D">
            <w:pPr>
              <w:pStyle w:val="Tabulka"/>
              <w:jc w:val="center"/>
              <w:rPr>
                <w:color w:val="auto"/>
              </w:rPr>
            </w:pPr>
            <w:r>
              <w:rPr>
                <w:color w:val="auto"/>
              </w:rPr>
              <w:t>Ročná</w:t>
            </w:r>
          </w:p>
        </w:tc>
      </w:tr>
      <w:tr w:rsidR="00C55561" w:rsidTr="00C55561">
        <w:trPr>
          <w:trHeight w:val="608"/>
        </w:trPr>
        <w:tc>
          <w:tcPr>
            <w:tcW w:w="3402" w:type="dxa"/>
            <w:tcBorders>
              <w:bottom w:val="single" w:sz="4" w:space="0" w:color="auto"/>
            </w:tcBorders>
          </w:tcPr>
          <w:p w:rsidR="00C55561" w:rsidRDefault="00C55561" w:rsidP="0018299D">
            <w:pPr>
              <w:pStyle w:val="Tabulka"/>
              <w:rPr>
                <w:color w:val="auto"/>
              </w:rPr>
            </w:pPr>
          </w:p>
        </w:tc>
        <w:tc>
          <w:tcPr>
            <w:tcW w:w="1198" w:type="dxa"/>
            <w:tcBorders>
              <w:bottom w:val="single" w:sz="4" w:space="0" w:color="auto"/>
            </w:tcBorders>
          </w:tcPr>
          <w:p w:rsidR="00C55561" w:rsidRDefault="00C55561" w:rsidP="0018299D">
            <w:pPr>
              <w:pStyle w:val="Tabulka"/>
              <w:rPr>
                <w:color w:val="auto"/>
              </w:rPr>
            </w:pPr>
          </w:p>
        </w:tc>
        <w:tc>
          <w:tcPr>
            <w:tcW w:w="900" w:type="dxa"/>
            <w:tcBorders>
              <w:bottom w:val="single" w:sz="4" w:space="0" w:color="auto"/>
            </w:tcBorders>
          </w:tcPr>
          <w:p w:rsidR="00C55561" w:rsidRDefault="00C55561" w:rsidP="0018299D">
            <w:pPr>
              <w:pStyle w:val="Tabulka"/>
              <w:jc w:val="center"/>
              <w:rPr>
                <w:color w:val="auto"/>
              </w:rPr>
            </w:pPr>
          </w:p>
        </w:tc>
        <w:tc>
          <w:tcPr>
            <w:tcW w:w="1300" w:type="dxa"/>
            <w:tcBorders>
              <w:bottom w:val="single" w:sz="4" w:space="0" w:color="auto"/>
            </w:tcBorders>
          </w:tcPr>
          <w:p w:rsidR="00C55561" w:rsidRDefault="00C55561" w:rsidP="0018299D">
            <w:pPr>
              <w:pStyle w:val="Tabulka"/>
              <w:jc w:val="center"/>
            </w:pPr>
            <w:r>
              <w:t>doba používania</w:t>
            </w:r>
            <w:r>
              <w:br/>
              <w:t>v rokoch</w:t>
            </w:r>
          </w:p>
        </w:tc>
        <w:tc>
          <w:tcPr>
            <w:tcW w:w="1000" w:type="dxa"/>
            <w:tcBorders>
              <w:bottom w:val="single" w:sz="4" w:space="0" w:color="auto"/>
            </w:tcBorders>
          </w:tcPr>
          <w:p w:rsidR="00C55561" w:rsidRDefault="00C55561" w:rsidP="0018299D">
            <w:pPr>
              <w:pStyle w:val="Tabulka"/>
              <w:jc w:val="center"/>
              <w:rPr>
                <w:color w:val="auto"/>
              </w:rPr>
            </w:pPr>
            <w:r>
              <w:rPr>
                <w:color w:val="auto"/>
              </w:rPr>
              <w:t>odpisovania</w:t>
            </w:r>
          </w:p>
        </w:tc>
        <w:tc>
          <w:tcPr>
            <w:tcW w:w="100" w:type="dxa"/>
            <w:tcBorders>
              <w:bottom w:val="single" w:sz="4" w:space="0" w:color="auto"/>
            </w:tcBorders>
          </w:tcPr>
          <w:p w:rsidR="00C55561" w:rsidRDefault="00C55561" w:rsidP="0018299D">
            <w:pPr>
              <w:pStyle w:val="Tabulka"/>
              <w:jc w:val="center"/>
              <w:rPr>
                <w:color w:val="auto"/>
              </w:rPr>
            </w:pPr>
          </w:p>
        </w:tc>
        <w:tc>
          <w:tcPr>
            <w:tcW w:w="1314" w:type="dxa"/>
            <w:tcBorders>
              <w:bottom w:val="single" w:sz="4" w:space="0" w:color="auto"/>
            </w:tcBorders>
          </w:tcPr>
          <w:p w:rsidR="00C55561" w:rsidRDefault="00C55561" w:rsidP="0018299D">
            <w:pPr>
              <w:pStyle w:val="Tabulka"/>
              <w:jc w:val="center"/>
              <w:rPr>
                <w:color w:val="auto"/>
              </w:rPr>
            </w:pPr>
            <w:r>
              <w:rPr>
                <w:color w:val="auto"/>
              </w:rPr>
              <w:t>odpisová sadzba v %</w:t>
            </w:r>
          </w:p>
        </w:tc>
      </w:tr>
      <w:tr w:rsidR="00C55561" w:rsidTr="0018299D">
        <w:trPr>
          <w:trHeight w:val="250"/>
        </w:trPr>
        <w:tc>
          <w:tcPr>
            <w:tcW w:w="4600" w:type="dxa"/>
            <w:gridSpan w:val="2"/>
          </w:tcPr>
          <w:p w:rsidR="00C55561" w:rsidRDefault="00C55561" w:rsidP="0018299D">
            <w:pPr>
              <w:pStyle w:val="Tabulka"/>
              <w:rPr>
                <w:color w:val="auto"/>
              </w:rPr>
            </w:pPr>
          </w:p>
        </w:tc>
        <w:tc>
          <w:tcPr>
            <w:tcW w:w="900" w:type="dxa"/>
          </w:tcPr>
          <w:p w:rsidR="00C55561" w:rsidRDefault="00C55561" w:rsidP="0018299D">
            <w:pPr>
              <w:pStyle w:val="Tabulka"/>
              <w:jc w:val="center"/>
              <w:rPr>
                <w:color w:val="auto"/>
              </w:rPr>
            </w:pPr>
          </w:p>
        </w:tc>
        <w:tc>
          <w:tcPr>
            <w:tcW w:w="1300" w:type="dxa"/>
          </w:tcPr>
          <w:p w:rsidR="00C55561" w:rsidRDefault="00C55561" w:rsidP="0018299D">
            <w:pPr>
              <w:pStyle w:val="Tabulka"/>
              <w:jc w:val="center"/>
              <w:rPr>
                <w:color w:val="auto"/>
              </w:rPr>
            </w:pPr>
          </w:p>
        </w:tc>
        <w:tc>
          <w:tcPr>
            <w:tcW w:w="1000" w:type="dxa"/>
          </w:tcPr>
          <w:p w:rsidR="00C55561" w:rsidRDefault="00C55561" w:rsidP="0018299D">
            <w:pPr>
              <w:pStyle w:val="Tabulka"/>
              <w:jc w:val="center"/>
              <w:rPr>
                <w:color w:val="auto"/>
              </w:rPr>
            </w:pPr>
          </w:p>
        </w:tc>
        <w:tc>
          <w:tcPr>
            <w:tcW w:w="100" w:type="dxa"/>
          </w:tcPr>
          <w:p w:rsidR="00C55561" w:rsidRDefault="00C55561" w:rsidP="0018299D">
            <w:pPr>
              <w:pStyle w:val="Tabulka"/>
              <w:jc w:val="center"/>
              <w:rPr>
                <w:color w:val="auto"/>
              </w:rPr>
            </w:pPr>
          </w:p>
        </w:tc>
        <w:tc>
          <w:tcPr>
            <w:tcW w:w="1314" w:type="dxa"/>
          </w:tcPr>
          <w:p w:rsidR="00C55561" w:rsidRDefault="00C55561" w:rsidP="0018299D">
            <w:pPr>
              <w:pStyle w:val="Tabulka"/>
              <w:jc w:val="center"/>
              <w:rPr>
                <w:color w:val="auto"/>
              </w:rPr>
            </w:pPr>
          </w:p>
        </w:tc>
      </w:tr>
      <w:tr w:rsidR="00C55561" w:rsidTr="0018299D">
        <w:trPr>
          <w:trHeight w:val="250"/>
        </w:trPr>
        <w:tc>
          <w:tcPr>
            <w:tcW w:w="4600" w:type="dxa"/>
            <w:gridSpan w:val="2"/>
          </w:tcPr>
          <w:p w:rsidR="00C55561" w:rsidRDefault="00C55561" w:rsidP="0018299D">
            <w:pPr>
              <w:pStyle w:val="Tabulka"/>
              <w:rPr>
                <w:color w:val="auto"/>
              </w:rPr>
            </w:pPr>
            <w:r>
              <w:t>Softvér nad 2 400 €</w:t>
            </w:r>
          </w:p>
        </w:tc>
        <w:tc>
          <w:tcPr>
            <w:tcW w:w="900" w:type="dxa"/>
          </w:tcPr>
          <w:p w:rsidR="00C55561" w:rsidRDefault="00C55561" w:rsidP="0018299D">
            <w:pPr>
              <w:pStyle w:val="Tabulka"/>
              <w:jc w:val="center"/>
              <w:rPr>
                <w:color w:val="auto"/>
              </w:rPr>
            </w:pPr>
          </w:p>
        </w:tc>
        <w:tc>
          <w:tcPr>
            <w:tcW w:w="1300" w:type="dxa"/>
          </w:tcPr>
          <w:p w:rsidR="00C55561" w:rsidRDefault="00C55561" w:rsidP="0018299D">
            <w:pPr>
              <w:pStyle w:val="Tabulka"/>
              <w:jc w:val="center"/>
              <w:rPr>
                <w:color w:val="auto"/>
              </w:rPr>
            </w:pPr>
            <w:r>
              <w:rPr>
                <w:color w:val="auto"/>
              </w:rPr>
              <w:t>4</w:t>
            </w:r>
          </w:p>
        </w:tc>
        <w:tc>
          <w:tcPr>
            <w:tcW w:w="1000" w:type="dxa"/>
          </w:tcPr>
          <w:p w:rsidR="00C55561" w:rsidRDefault="00C55561" w:rsidP="0018299D">
            <w:pPr>
              <w:pStyle w:val="Tabulka"/>
              <w:jc w:val="center"/>
              <w:rPr>
                <w:color w:val="auto"/>
              </w:rPr>
            </w:pPr>
            <w:r>
              <w:rPr>
                <w:color w:val="auto"/>
              </w:rPr>
              <w:t>lineárna</w:t>
            </w:r>
          </w:p>
        </w:tc>
        <w:tc>
          <w:tcPr>
            <w:tcW w:w="100" w:type="dxa"/>
          </w:tcPr>
          <w:p w:rsidR="00C55561" w:rsidRDefault="00C55561" w:rsidP="0018299D">
            <w:pPr>
              <w:pStyle w:val="Tabulka"/>
              <w:jc w:val="center"/>
              <w:rPr>
                <w:color w:val="auto"/>
              </w:rPr>
            </w:pPr>
          </w:p>
        </w:tc>
        <w:tc>
          <w:tcPr>
            <w:tcW w:w="1314" w:type="dxa"/>
          </w:tcPr>
          <w:p w:rsidR="00C55561" w:rsidRDefault="00C55561" w:rsidP="0018299D">
            <w:pPr>
              <w:pStyle w:val="Tabulka"/>
              <w:jc w:val="center"/>
              <w:rPr>
                <w:color w:val="auto"/>
              </w:rPr>
            </w:pPr>
            <w:r>
              <w:rPr>
                <w:color w:val="auto"/>
              </w:rPr>
              <w:t>25</w:t>
            </w:r>
          </w:p>
        </w:tc>
      </w:tr>
      <w:tr w:rsidR="00C55561" w:rsidTr="0018299D">
        <w:trPr>
          <w:trHeight w:val="250"/>
        </w:trPr>
        <w:tc>
          <w:tcPr>
            <w:tcW w:w="4600" w:type="dxa"/>
            <w:gridSpan w:val="2"/>
          </w:tcPr>
          <w:p w:rsidR="00C55561" w:rsidRDefault="00C55561" w:rsidP="0018299D">
            <w:pPr>
              <w:pStyle w:val="Tabulka"/>
              <w:rPr>
                <w:color w:val="auto"/>
              </w:rPr>
            </w:pPr>
            <w:r>
              <w:t>Softvér do 2 400 €</w:t>
            </w:r>
          </w:p>
        </w:tc>
        <w:tc>
          <w:tcPr>
            <w:tcW w:w="900" w:type="dxa"/>
          </w:tcPr>
          <w:p w:rsidR="00C55561" w:rsidRDefault="00C55561" w:rsidP="0018299D">
            <w:pPr>
              <w:pStyle w:val="Tabulka"/>
              <w:jc w:val="center"/>
              <w:rPr>
                <w:color w:val="auto"/>
              </w:rPr>
            </w:pPr>
          </w:p>
        </w:tc>
        <w:tc>
          <w:tcPr>
            <w:tcW w:w="1300" w:type="dxa"/>
          </w:tcPr>
          <w:p w:rsidR="00C55561" w:rsidRDefault="00C55561" w:rsidP="0018299D">
            <w:pPr>
              <w:pStyle w:val="Tabulka"/>
              <w:jc w:val="center"/>
              <w:rPr>
                <w:color w:val="auto"/>
              </w:rPr>
            </w:pPr>
            <w:r>
              <w:rPr>
                <w:color w:val="auto"/>
              </w:rPr>
              <w:t>4</w:t>
            </w:r>
          </w:p>
        </w:tc>
        <w:tc>
          <w:tcPr>
            <w:tcW w:w="1000" w:type="dxa"/>
          </w:tcPr>
          <w:p w:rsidR="00C55561" w:rsidRDefault="00C55561" w:rsidP="0018299D">
            <w:pPr>
              <w:pStyle w:val="Tabulka"/>
              <w:jc w:val="center"/>
              <w:rPr>
                <w:color w:val="auto"/>
              </w:rPr>
            </w:pPr>
            <w:r>
              <w:rPr>
                <w:color w:val="auto"/>
              </w:rPr>
              <w:t>lineárna</w:t>
            </w:r>
          </w:p>
        </w:tc>
        <w:tc>
          <w:tcPr>
            <w:tcW w:w="100" w:type="dxa"/>
          </w:tcPr>
          <w:p w:rsidR="00C55561" w:rsidRDefault="00C55561" w:rsidP="0018299D">
            <w:pPr>
              <w:pStyle w:val="Tabulka"/>
              <w:jc w:val="center"/>
              <w:rPr>
                <w:color w:val="auto"/>
              </w:rPr>
            </w:pPr>
          </w:p>
        </w:tc>
        <w:tc>
          <w:tcPr>
            <w:tcW w:w="1314" w:type="dxa"/>
          </w:tcPr>
          <w:p w:rsidR="00C55561" w:rsidRDefault="00C55561" w:rsidP="0018299D">
            <w:pPr>
              <w:pStyle w:val="Tabulka"/>
              <w:jc w:val="center"/>
              <w:rPr>
                <w:color w:val="auto"/>
              </w:rPr>
            </w:pPr>
            <w:r>
              <w:rPr>
                <w:color w:val="auto"/>
              </w:rPr>
              <w:t>25</w:t>
            </w:r>
          </w:p>
        </w:tc>
      </w:tr>
    </w:tbl>
    <w:p w:rsidR="00C5668D" w:rsidRDefault="00C5668D" w:rsidP="00C55561">
      <w:pPr>
        <w:pStyle w:val="Zkladntext"/>
        <w:ind w:left="0"/>
      </w:pPr>
    </w:p>
    <w:p w:rsidR="00C5668D" w:rsidRDefault="00C5668D" w:rsidP="009250D7">
      <w:pPr>
        <w:pStyle w:val="Zkladntext"/>
        <w:ind w:left="425"/>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C5668D" w:rsidRDefault="00C5668D" w:rsidP="00C5668D">
      <w:pPr>
        <w:pStyle w:val="Zkladntext"/>
      </w:pPr>
    </w:p>
    <w:p w:rsidR="00C5668D" w:rsidRDefault="00C5668D" w:rsidP="00C5668D">
      <w:pPr>
        <w:pStyle w:val="Zkladntext"/>
      </w:pPr>
    </w:p>
    <w:tbl>
      <w:tblPr>
        <w:tblW w:w="0" w:type="auto"/>
        <w:tblInd w:w="30" w:type="dxa"/>
        <w:tblLayout w:type="fixed"/>
        <w:tblCellMar>
          <w:left w:w="30" w:type="dxa"/>
          <w:right w:w="30" w:type="dxa"/>
        </w:tblCellMar>
        <w:tblLook w:val="0000"/>
      </w:tblPr>
      <w:tblGrid>
        <w:gridCol w:w="3402"/>
        <w:gridCol w:w="1198"/>
        <w:gridCol w:w="900"/>
        <w:gridCol w:w="1300"/>
        <w:gridCol w:w="1000"/>
        <w:gridCol w:w="100"/>
        <w:gridCol w:w="1314"/>
      </w:tblGrid>
      <w:tr w:rsidR="00C5668D" w:rsidTr="00C5668D">
        <w:trPr>
          <w:trHeight w:val="250"/>
        </w:trPr>
        <w:tc>
          <w:tcPr>
            <w:tcW w:w="4600" w:type="dxa"/>
            <w:gridSpan w:val="2"/>
          </w:tcPr>
          <w:p w:rsidR="00C5668D" w:rsidRDefault="00C5668D" w:rsidP="00C5668D">
            <w:pPr>
              <w:pStyle w:val="Tabulka"/>
              <w:rPr>
                <w:color w:val="auto"/>
              </w:rPr>
            </w:pP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pPr>
            <w:r>
              <w:t>Predpokladaná</w:t>
            </w:r>
          </w:p>
        </w:tc>
        <w:tc>
          <w:tcPr>
            <w:tcW w:w="1000" w:type="dxa"/>
          </w:tcPr>
          <w:p w:rsidR="00C5668D" w:rsidRDefault="00C5668D" w:rsidP="00C5668D">
            <w:pPr>
              <w:pStyle w:val="Tabulka"/>
              <w:jc w:val="center"/>
              <w:rPr>
                <w:color w:val="auto"/>
              </w:rPr>
            </w:pPr>
            <w:r>
              <w:rPr>
                <w:color w:val="auto"/>
              </w:rPr>
              <w:t>Metóda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Ročná</w:t>
            </w:r>
          </w:p>
        </w:tc>
      </w:tr>
      <w:tr w:rsidR="00C5668D" w:rsidTr="00C5668D">
        <w:trPr>
          <w:trHeight w:val="250"/>
        </w:trPr>
        <w:tc>
          <w:tcPr>
            <w:tcW w:w="3402" w:type="dxa"/>
            <w:tcBorders>
              <w:bottom w:val="single" w:sz="4" w:space="0" w:color="auto"/>
            </w:tcBorders>
          </w:tcPr>
          <w:p w:rsidR="00C5668D" w:rsidRDefault="00C5668D" w:rsidP="00C5668D">
            <w:pPr>
              <w:pStyle w:val="Tabulka"/>
              <w:rPr>
                <w:color w:val="auto"/>
              </w:rPr>
            </w:pPr>
          </w:p>
        </w:tc>
        <w:tc>
          <w:tcPr>
            <w:tcW w:w="1198" w:type="dxa"/>
            <w:tcBorders>
              <w:bottom w:val="single" w:sz="4" w:space="0" w:color="auto"/>
            </w:tcBorders>
          </w:tcPr>
          <w:p w:rsidR="00C5668D" w:rsidRDefault="00C5668D" w:rsidP="00C5668D">
            <w:pPr>
              <w:pStyle w:val="Tabulka"/>
              <w:rPr>
                <w:color w:val="auto"/>
              </w:rPr>
            </w:pPr>
          </w:p>
        </w:tc>
        <w:tc>
          <w:tcPr>
            <w:tcW w:w="900" w:type="dxa"/>
            <w:tcBorders>
              <w:bottom w:val="single" w:sz="4" w:space="0" w:color="auto"/>
            </w:tcBorders>
          </w:tcPr>
          <w:p w:rsidR="00C5668D" w:rsidRDefault="00C5668D" w:rsidP="00C5668D">
            <w:pPr>
              <w:pStyle w:val="Tabulka"/>
              <w:jc w:val="center"/>
              <w:rPr>
                <w:color w:val="auto"/>
              </w:rPr>
            </w:pPr>
          </w:p>
        </w:tc>
        <w:tc>
          <w:tcPr>
            <w:tcW w:w="1300" w:type="dxa"/>
            <w:tcBorders>
              <w:bottom w:val="single" w:sz="4" w:space="0" w:color="auto"/>
            </w:tcBorders>
          </w:tcPr>
          <w:p w:rsidR="00C5668D" w:rsidRDefault="00C5668D" w:rsidP="00C5668D">
            <w:pPr>
              <w:pStyle w:val="Tabulka"/>
              <w:jc w:val="center"/>
            </w:pPr>
            <w:r>
              <w:t>doba používania</w:t>
            </w:r>
            <w:r>
              <w:br/>
              <w:t>v rokoch</w:t>
            </w:r>
          </w:p>
        </w:tc>
        <w:tc>
          <w:tcPr>
            <w:tcW w:w="1000" w:type="dxa"/>
            <w:tcBorders>
              <w:bottom w:val="single" w:sz="4" w:space="0" w:color="auto"/>
            </w:tcBorders>
          </w:tcPr>
          <w:p w:rsidR="00C5668D" w:rsidRDefault="00C5668D" w:rsidP="00C5668D">
            <w:pPr>
              <w:pStyle w:val="Tabulka"/>
              <w:jc w:val="center"/>
              <w:rPr>
                <w:color w:val="auto"/>
              </w:rPr>
            </w:pPr>
            <w:r>
              <w:rPr>
                <w:color w:val="auto"/>
              </w:rPr>
              <w:t>odpisovania</w:t>
            </w:r>
          </w:p>
        </w:tc>
        <w:tc>
          <w:tcPr>
            <w:tcW w:w="100" w:type="dxa"/>
            <w:tcBorders>
              <w:bottom w:val="single" w:sz="4" w:space="0" w:color="auto"/>
            </w:tcBorders>
          </w:tcPr>
          <w:p w:rsidR="00C5668D" w:rsidRDefault="00C5668D" w:rsidP="00C5668D">
            <w:pPr>
              <w:pStyle w:val="Tabulka"/>
              <w:jc w:val="center"/>
              <w:rPr>
                <w:color w:val="auto"/>
              </w:rPr>
            </w:pPr>
          </w:p>
        </w:tc>
        <w:tc>
          <w:tcPr>
            <w:tcW w:w="1314" w:type="dxa"/>
            <w:tcBorders>
              <w:bottom w:val="single" w:sz="4" w:space="0" w:color="auto"/>
            </w:tcBorders>
          </w:tcPr>
          <w:p w:rsidR="00C5668D" w:rsidRDefault="00C5668D" w:rsidP="00C5668D">
            <w:pPr>
              <w:pStyle w:val="Tabulka"/>
              <w:jc w:val="center"/>
              <w:rPr>
                <w:color w:val="auto"/>
              </w:rPr>
            </w:pPr>
            <w:r>
              <w:rPr>
                <w:color w:val="auto"/>
              </w:rPr>
              <w:t>odpisová sadzba v %</w:t>
            </w:r>
          </w:p>
        </w:tc>
      </w:tr>
      <w:tr w:rsidR="00C5668D" w:rsidTr="00C5668D">
        <w:trPr>
          <w:trHeight w:val="250"/>
        </w:trPr>
        <w:tc>
          <w:tcPr>
            <w:tcW w:w="4600" w:type="dxa"/>
            <w:gridSpan w:val="2"/>
          </w:tcPr>
          <w:p w:rsidR="00C5668D" w:rsidRDefault="00C5668D" w:rsidP="00C5668D">
            <w:pPr>
              <w:pStyle w:val="Tabulka"/>
              <w:rPr>
                <w:color w:val="auto"/>
              </w:rPr>
            </w:pPr>
            <w:r>
              <w:rPr>
                <w:color w:val="auto"/>
              </w:rPr>
              <w:t>Pozemky</w:t>
            </w:r>
          </w:p>
        </w:tc>
        <w:tc>
          <w:tcPr>
            <w:tcW w:w="900" w:type="dxa"/>
          </w:tcPr>
          <w:p w:rsidR="00C5668D" w:rsidRDefault="00C5668D" w:rsidP="00C5668D">
            <w:pPr>
              <w:pStyle w:val="Tabulka"/>
              <w:jc w:val="center"/>
              <w:rPr>
                <w:color w:val="auto"/>
              </w:rPr>
            </w:pPr>
            <w:r>
              <w:rPr>
                <w:color w:val="auto"/>
              </w:rPr>
              <w:t>.</w:t>
            </w:r>
          </w:p>
        </w:tc>
        <w:tc>
          <w:tcPr>
            <w:tcW w:w="1300" w:type="dxa"/>
          </w:tcPr>
          <w:p w:rsidR="00C5668D" w:rsidRDefault="00C5668D" w:rsidP="00C5668D">
            <w:pPr>
              <w:pStyle w:val="Tabulka"/>
              <w:jc w:val="center"/>
              <w:rPr>
                <w:color w:val="auto"/>
              </w:rPr>
            </w:pPr>
            <w:r>
              <w:rPr>
                <w:color w:val="auto"/>
              </w:rPr>
              <w:t>4</w:t>
            </w:r>
          </w:p>
        </w:tc>
        <w:tc>
          <w:tcPr>
            <w:tcW w:w="1000" w:type="dxa"/>
          </w:tcPr>
          <w:p w:rsidR="00C5668D" w:rsidRDefault="00C5668D" w:rsidP="00C5668D">
            <w:pPr>
              <w:pStyle w:val="Tabulka"/>
              <w:jc w:val="center"/>
              <w:rPr>
                <w:color w:val="auto"/>
              </w:rPr>
            </w:pP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p>
        </w:tc>
      </w:tr>
      <w:tr w:rsidR="00C5668D" w:rsidTr="00C5668D">
        <w:trPr>
          <w:trHeight w:val="250"/>
        </w:trPr>
        <w:tc>
          <w:tcPr>
            <w:tcW w:w="4600" w:type="dxa"/>
            <w:gridSpan w:val="2"/>
          </w:tcPr>
          <w:p w:rsidR="00C5668D" w:rsidRDefault="00C5668D" w:rsidP="00775890">
            <w:pPr>
              <w:pStyle w:val="Tabulka"/>
              <w:rPr>
                <w:color w:val="auto"/>
              </w:rPr>
            </w:pPr>
            <w:r>
              <w:rPr>
                <w:color w:val="auto"/>
              </w:rPr>
              <w:t>V</w:t>
            </w:r>
            <w:r w:rsidR="00775890">
              <w:rPr>
                <w:color w:val="auto"/>
              </w:rPr>
              <w:t>ý</w:t>
            </w:r>
            <w:r>
              <w:rPr>
                <w:color w:val="auto"/>
              </w:rPr>
              <w:t>menníky tepla, ohrievače vody a v</w:t>
            </w:r>
            <w:r w:rsidR="00775890">
              <w:rPr>
                <w:color w:val="auto"/>
              </w:rPr>
              <w:t>ý</w:t>
            </w:r>
            <w:r>
              <w:rPr>
                <w:color w:val="auto"/>
              </w:rPr>
              <w:t>menníkové stanice</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25</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4</w:t>
            </w:r>
          </w:p>
        </w:tc>
      </w:tr>
      <w:tr w:rsidR="00C5668D" w:rsidTr="00C5668D">
        <w:trPr>
          <w:trHeight w:val="250"/>
        </w:trPr>
        <w:tc>
          <w:tcPr>
            <w:tcW w:w="4600" w:type="dxa"/>
            <w:gridSpan w:val="2"/>
          </w:tcPr>
          <w:p w:rsidR="00C5668D" w:rsidRDefault="00C5668D" w:rsidP="00775890">
            <w:pPr>
              <w:pStyle w:val="Tabulka"/>
              <w:rPr>
                <w:color w:val="auto"/>
              </w:rPr>
            </w:pPr>
            <w:r>
              <w:rPr>
                <w:color w:val="auto"/>
              </w:rPr>
              <w:t>Počítače č</w:t>
            </w:r>
            <w:r w:rsidR="00775890">
              <w:rPr>
                <w:color w:val="auto"/>
              </w:rPr>
              <w:t>í</w:t>
            </w:r>
            <w:r>
              <w:rPr>
                <w:color w:val="auto"/>
              </w:rPr>
              <w:t>slicové</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4</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25</w:t>
            </w:r>
          </w:p>
        </w:tc>
      </w:tr>
      <w:tr w:rsidR="00C5668D" w:rsidTr="00C5668D">
        <w:trPr>
          <w:trHeight w:val="250"/>
        </w:trPr>
        <w:tc>
          <w:tcPr>
            <w:tcW w:w="4600" w:type="dxa"/>
            <w:gridSpan w:val="2"/>
          </w:tcPr>
          <w:p w:rsidR="00C5668D" w:rsidRDefault="00C5668D" w:rsidP="00C5668D">
            <w:pPr>
              <w:pStyle w:val="Tabulka"/>
              <w:rPr>
                <w:color w:val="auto"/>
              </w:rPr>
            </w:pPr>
            <w:r>
              <w:rPr>
                <w:color w:val="auto"/>
              </w:rPr>
              <w:t>Jednotky vstupné a výstupné pre výpočtovú techniku</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5</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20</w:t>
            </w:r>
          </w:p>
        </w:tc>
      </w:tr>
      <w:tr w:rsidR="00C5668D" w:rsidTr="00C5668D">
        <w:trPr>
          <w:trHeight w:val="250"/>
        </w:trPr>
        <w:tc>
          <w:tcPr>
            <w:tcW w:w="4600" w:type="dxa"/>
            <w:gridSpan w:val="2"/>
          </w:tcPr>
          <w:p w:rsidR="00C5668D" w:rsidRDefault="00C5668D" w:rsidP="00C5668D">
            <w:pPr>
              <w:pStyle w:val="Tabulka"/>
              <w:rPr>
                <w:color w:val="auto"/>
              </w:rPr>
            </w:pPr>
            <w:r>
              <w:rPr>
                <w:color w:val="auto"/>
              </w:rPr>
              <w:t>Systémy automatického riadenia výr. technológií</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7</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14,3</w:t>
            </w:r>
          </w:p>
        </w:tc>
      </w:tr>
      <w:tr w:rsidR="00C5668D" w:rsidTr="00C5668D">
        <w:trPr>
          <w:trHeight w:val="250"/>
        </w:trPr>
        <w:tc>
          <w:tcPr>
            <w:tcW w:w="4600" w:type="dxa"/>
            <w:gridSpan w:val="2"/>
          </w:tcPr>
          <w:p w:rsidR="00C5668D" w:rsidRDefault="00C5668D" w:rsidP="00C5668D">
            <w:pPr>
              <w:pStyle w:val="Tabulka"/>
              <w:rPr>
                <w:color w:val="auto"/>
              </w:rPr>
            </w:pPr>
            <w:r>
              <w:rPr>
                <w:color w:val="auto"/>
              </w:rPr>
              <w:t>Prostriedky výpočtovej techniky – jednotky vstupné</w:t>
            </w:r>
          </w:p>
        </w:tc>
        <w:tc>
          <w:tcPr>
            <w:tcW w:w="900" w:type="dxa"/>
          </w:tcPr>
          <w:p w:rsidR="00C5668D" w:rsidRDefault="00C5668D" w:rsidP="000E43E6">
            <w:pPr>
              <w:pStyle w:val="Tabulka"/>
              <w:jc w:val="center"/>
              <w:rPr>
                <w:color w:val="auto"/>
              </w:rPr>
            </w:pPr>
          </w:p>
        </w:tc>
        <w:tc>
          <w:tcPr>
            <w:tcW w:w="1300" w:type="dxa"/>
          </w:tcPr>
          <w:p w:rsidR="00C5668D" w:rsidRDefault="00C5668D" w:rsidP="00C5668D">
            <w:pPr>
              <w:pStyle w:val="Tabulka"/>
              <w:jc w:val="center"/>
              <w:rPr>
                <w:color w:val="auto"/>
              </w:rPr>
            </w:pPr>
            <w:r>
              <w:rPr>
                <w:color w:val="auto"/>
              </w:rPr>
              <w:t>5</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20</w:t>
            </w:r>
          </w:p>
        </w:tc>
      </w:tr>
      <w:tr w:rsidR="00C5668D" w:rsidTr="00C5668D">
        <w:trPr>
          <w:trHeight w:val="250"/>
        </w:trPr>
        <w:tc>
          <w:tcPr>
            <w:tcW w:w="4600" w:type="dxa"/>
            <w:gridSpan w:val="2"/>
          </w:tcPr>
          <w:p w:rsidR="00C5668D" w:rsidRDefault="00C5668D" w:rsidP="00C5668D">
            <w:pPr>
              <w:pStyle w:val="Tabulka"/>
              <w:rPr>
                <w:color w:val="auto"/>
              </w:rPr>
            </w:pPr>
            <w:r>
              <w:rPr>
                <w:color w:val="auto"/>
              </w:rPr>
              <w:t>Meradlá dĺžkové odčítavacie a nastaviteľné</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12,5</w:t>
            </w:r>
          </w:p>
        </w:tc>
      </w:tr>
      <w:tr w:rsidR="00C5668D" w:rsidTr="00C5668D">
        <w:trPr>
          <w:trHeight w:val="250"/>
        </w:trPr>
        <w:tc>
          <w:tcPr>
            <w:tcW w:w="4600" w:type="dxa"/>
            <w:gridSpan w:val="2"/>
          </w:tcPr>
          <w:p w:rsidR="00C5668D" w:rsidRDefault="00C5668D" w:rsidP="00C5668D">
            <w:pPr>
              <w:pStyle w:val="Tabulka"/>
              <w:rPr>
                <w:color w:val="auto"/>
              </w:rPr>
            </w:pPr>
            <w:r>
              <w:rPr>
                <w:color w:val="auto"/>
              </w:rPr>
              <w:t>Meracie prístroje ostatné – neelektrických veličín</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12,5</w:t>
            </w:r>
          </w:p>
        </w:tc>
      </w:tr>
      <w:tr w:rsidR="00C5668D" w:rsidTr="00C5668D">
        <w:trPr>
          <w:trHeight w:val="250"/>
        </w:trPr>
        <w:tc>
          <w:tcPr>
            <w:tcW w:w="4600" w:type="dxa"/>
            <w:gridSpan w:val="2"/>
          </w:tcPr>
          <w:p w:rsidR="00C5668D" w:rsidRDefault="00C5668D" w:rsidP="00C5668D">
            <w:pPr>
              <w:pStyle w:val="Tabulka"/>
              <w:rPr>
                <w:color w:val="auto"/>
              </w:rPr>
            </w:pPr>
            <w:r>
              <w:rPr>
                <w:color w:val="auto"/>
              </w:rPr>
              <w:t>Nástroje na meranie elekt. napätia, odporu a intenzity</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12,5</w:t>
            </w:r>
          </w:p>
        </w:tc>
      </w:tr>
      <w:tr w:rsidR="00C5668D" w:rsidTr="00C5668D">
        <w:trPr>
          <w:trHeight w:val="250"/>
        </w:trPr>
        <w:tc>
          <w:tcPr>
            <w:tcW w:w="4600" w:type="dxa"/>
            <w:gridSpan w:val="2"/>
          </w:tcPr>
          <w:p w:rsidR="00C5668D" w:rsidRDefault="00C5668D" w:rsidP="00C5668D">
            <w:pPr>
              <w:pStyle w:val="Tabulka"/>
              <w:rPr>
                <w:color w:val="auto"/>
              </w:rPr>
            </w:pPr>
            <w:r>
              <w:rPr>
                <w:color w:val="auto"/>
              </w:rPr>
              <w:t>Prístroje meracie elektrické prevádzkové</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12,5</w:t>
            </w:r>
          </w:p>
        </w:tc>
      </w:tr>
      <w:tr w:rsidR="00C5668D" w:rsidTr="00C5668D">
        <w:trPr>
          <w:trHeight w:val="250"/>
        </w:trPr>
        <w:tc>
          <w:tcPr>
            <w:tcW w:w="4600" w:type="dxa"/>
            <w:gridSpan w:val="2"/>
          </w:tcPr>
          <w:p w:rsidR="00C5668D" w:rsidRDefault="00C5668D" w:rsidP="00C5668D">
            <w:pPr>
              <w:pStyle w:val="Tabulka"/>
              <w:rPr>
                <w:color w:val="auto"/>
              </w:rPr>
            </w:pPr>
            <w:r>
              <w:rPr>
                <w:color w:val="auto"/>
              </w:rPr>
              <w:t>Nástroje a prístroje pre fyzik. a chemické rozbory</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12,5</w:t>
            </w:r>
          </w:p>
        </w:tc>
      </w:tr>
      <w:tr w:rsidR="00C5668D" w:rsidTr="00C5668D">
        <w:trPr>
          <w:trHeight w:val="250"/>
        </w:trPr>
        <w:tc>
          <w:tcPr>
            <w:tcW w:w="4600" w:type="dxa"/>
            <w:gridSpan w:val="2"/>
          </w:tcPr>
          <w:p w:rsidR="00C5668D" w:rsidRDefault="00C5668D" w:rsidP="00C5668D">
            <w:pPr>
              <w:pStyle w:val="Tabulka"/>
              <w:rPr>
                <w:color w:val="auto"/>
              </w:rPr>
            </w:pPr>
            <w:r>
              <w:rPr>
                <w:color w:val="auto"/>
              </w:rPr>
              <w:t xml:space="preserve">Plynomery, elektromery vrátane meračov </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12</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8,3</w:t>
            </w:r>
          </w:p>
        </w:tc>
      </w:tr>
      <w:tr w:rsidR="00C5668D" w:rsidTr="00D42BDB">
        <w:trPr>
          <w:trHeight w:val="278"/>
        </w:trPr>
        <w:tc>
          <w:tcPr>
            <w:tcW w:w="4600" w:type="dxa"/>
            <w:gridSpan w:val="2"/>
          </w:tcPr>
          <w:p w:rsidR="00C5668D" w:rsidRDefault="00C5668D" w:rsidP="00C5668D">
            <w:pPr>
              <w:pStyle w:val="Tabulka"/>
              <w:rPr>
                <w:color w:val="auto"/>
              </w:rPr>
            </w:pPr>
            <w:r>
              <w:rPr>
                <w:color w:val="auto"/>
              </w:rPr>
              <w:t>Stroje a prístroje na spájkovanie</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12</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8,3</w:t>
            </w:r>
          </w:p>
        </w:tc>
      </w:tr>
      <w:tr w:rsidR="00C5668D" w:rsidTr="00C5668D">
        <w:trPr>
          <w:trHeight w:val="250"/>
        </w:trPr>
        <w:tc>
          <w:tcPr>
            <w:tcW w:w="4600" w:type="dxa"/>
            <w:gridSpan w:val="2"/>
          </w:tcPr>
          <w:p w:rsidR="00C5668D" w:rsidRDefault="00C5668D" w:rsidP="00C5668D">
            <w:pPr>
              <w:pStyle w:val="Tabulka"/>
              <w:rPr>
                <w:color w:val="auto"/>
              </w:rPr>
            </w:pPr>
            <w:r>
              <w:rPr>
                <w:color w:val="auto"/>
              </w:rPr>
              <w:t>Zariadenia pre sklady kusového tovaru</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20</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5</w:t>
            </w:r>
          </w:p>
        </w:tc>
      </w:tr>
      <w:tr w:rsidR="00C5668D" w:rsidTr="00C5668D">
        <w:trPr>
          <w:trHeight w:val="250"/>
        </w:trPr>
        <w:tc>
          <w:tcPr>
            <w:tcW w:w="4600" w:type="dxa"/>
            <w:gridSpan w:val="2"/>
          </w:tcPr>
          <w:p w:rsidR="00C5668D" w:rsidRDefault="00C5668D" w:rsidP="00C5668D">
            <w:pPr>
              <w:pStyle w:val="Tabulka"/>
              <w:rPr>
                <w:color w:val="auto"/>
              </w:rPr>
            </w:pPr>
            <w:r>
              <w:rPr>
                <w:color w:val="auto"/>
              </w:rPr>
              <w:t>Časti a súčasti hydraul. a pneumat. motorov</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10</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10</w:t>
            </w:r>
          </w:p>
        </w:tc>
      </w:tr>
      <w:tr w:rsidR="00C5668D" w:rsidTr="00C5668D">
        <w:trPr>
          <w:trHeight w:val="250"/>
        </w:trPr>
        <w:tc>
          <w:tcPr>
            <w:tcW w:w="4600" w:type="dxa"/>
            <w:gridSpan w:val="2"/>
          </w:tcPr>
          <w:p w:rsidR="00C5668D" w:rsidRDefault="00C5668D" w:rsidP="00C5668D">
            <w:pPr>
              <w:pStyle w:val="Tabulka"/>
              <w:rPr>
                <w:color w:val="auto"/>
              </w:rPr>
            </w:pPr>
            <w:r>
              <w:rPr>
                <w:color w:val="auto"/>
              </w:rPr>
              <w:t>Ostatné zdvíhacie, manipulačné zariadenia</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12</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8,3</w:t>
            </w:r>
          </w:p>
        </w:tc>
      </w:tr>
      <w:tr w:rsidR="00C5668D" w:rsidTr="00C5668D">
        <w:trPr>
          <w:trHeight w:val="250"/>
        </w:trPr>
        <w:tc>
          <w:tcPr>
            <w:tcW w:w="4600" w:type="dxa"/>
            <w:gridSpan w:val="2"/>
          </w:tcPr>
          <w:p w:rsidR="00C5668D" w:rsidRDefault="00C5668D" w:rsidP="00C5668D">
            <w:pPr>
              <w:pStyle w:val="Tabulka"/>
              <w:rPr>
                <w:color w:val="auto"/>
              </w:rPr>
            </w:pPr>
            <w:r>
              <w:rPr>
                <w:color w:val="auto"/>
              </w:rPr>
              <w:t>Zariadenia na fotografické, termografické a diazog.</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12,5</w:t>
            </w:r>
          </w:p>
        </w:tc>
      </w:tr>
      <w:tr w:rsidR="00C5668D" w:rsidTr="00C5668D">
        <w:trPr>
          <w:trHeight w:val="250"/>
        </w:trPr>
        <w:tc>
          <w:tcPr>
            <w:tcW w:w="4600" w:type="dxa"/>
            <w:gridSpan w:val="2"/>
          </w:tcPr>
          <w:p w:rsidR="00C5668D" w:rsidRDefault="00C5668D" w:rsidP="00C5668D">
            <w:pPr>
              <w:pStyle w:val="Tabulka"/>
              <w:rPr>
                <w:color w:val="auto"/>
              </w:rPr>
            </w:pPr>
            <w:r>
              <w:rPr>
                <w:color w:val="auto"/>
              </w:rPr>
              <w:t>Elektromagnetické ručné nástroje s elektromotorom</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5</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20</w:t>
            </w:r>
          </w:p>
        </w:tc>
      </w:tr>
      <w:tr w:rsidR="00C5668D" w:rsidTr="00C5668D">
        <w:trPr>
          <w:trHeight w:val="250"/>
        </w:trPr>
        <w:tc>
          <w:tcPr>
            <w:tcW w:w="4600" w:type="dxa"/>
            <w:gridSpan w:val="2"/>
          </w:tcPr>
          <w:p w:rsidR="00C5668D" w:rsidRDefault="00C5668D" w:rsidP="00C5668D">
            <w:pPr>
              <w:pStyle w:val="Tabulka"/>
              <w:rPr>
                <w:color w:val="auto"/>
              </w:rPr>
            </w:pPr>
            <w:r>
              <w:rPr>
                <w:color w:val="auto"/>
              </w:rPr>
              <w:t>Klimatizačné zariadenia</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12</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8,3</w:t>
            </w:r>
          </w:p>
        </w:tc>
      </w:tr>
      <w:tr w:rsidR="00C5668D" w:rsidTr="00C5668D">
        <w:trPr>
          <w:trHeight w:val="250"/>
        </w:trPr>
        <w:tc>
          <w:tcPr>
            <w:tcW w:w="4600" w:type="dxa"/>
            <w:gridSpan w:val="2"/>
          </w:tcPr>
          <w:p w:rsidR="00C5668D" w:rsidRDefault="00C5668D" w:rsidP="00C5668D">
            <w:pPr>
              <w:pStyle w:val="Tabulka"/>
              <w:rPr>
                <w:color w:val="auto"/>
              </w:rPr>
            </w:pPr>
            <w:r>
              <w:rPr>
                <w:color w:val="auto"/>
              </w:rPr>
              <w:t>Prístroje na filtrovanie alebo čistenie kvapalín</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14</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7,1</w:t>
            </w:r>
          </w:p>
        </w:tc>
      </w:tr>
      <w:tr w:rsidR="00C5668D" w:rsidTr="00C5668D">
        <w:trPr>
          <w:trHeight w:val="250"/>
        </w:trPr>
        <w:tc>
          <w:tcPr>
            <w:tcW w:w="4600" w:type="dxa"/>
            <w:gridSpan w:val="2"/>
          </w:tcPr>
          <w:p w:rsidR="00C5668D" w:rsidRDefault="00C5668D" w:rsidP="00C5668D">
            <w:pPr>
              <w:pStyle w:val="Tabulka"/>
              <w:rPr>
                <w:color w:val="auto"/>
              </w:rPr>
            </w:pPr>
            <w:r>
              <w:rPr>
                <w:color w:val="auto"/>
              </w:rPr>
              <w:t>Číslicovo riadené stroje na obrábanie, tvárnenie</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10</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10</w:t>
            </w:r>
          </w:p>
        </w:tc>
      </w:tr>
      <w:tr w:rsidR="00C5668D" w:rsidTr="00C5668D">
        <w:trPr>
          <w:trHeight w:val="250"/>
        </w:trPr>
        <w:tc>
          <w:tcPr>
            <w:tcW w:w="4600" w:type="dxa"/>
            <w:gridSpan w:val="2"/>
          </w:tcPr>
          <w:p w:rsidR="00C5668D" w:rsidRDefault="00C5668D" w:rsidP="00C5668D">
            <w:pPr>
              <w:pStyle w:val="Tabulka"/>
              <w:rPr>
                <w:color w:val="auto"/>
              </w:rPr>
            </w:pPr>
            <w:r>
              <w:rPr>
                <w:color w:val="auto"/>
              </w:rPr>
              <w:t>Stroje na rezanie vnútorných a vonkajších závitov</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10</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10</w:t>
            </w:r>
          </w:p>
        </w:tc>
      </w:tr>
      <w:tr w:rsidR="00C5668D" w:rsidTr="00C5668D">
        <w:trPr>
          <w:trHeight w:val="250"/>
        </w:trPr>
        <w:tc>
          <w:tcPr>
            <w:tcW w:w="4600" w:type="dxa"/>
            <w:gridSpan w:val="2"/>
          </w:tcPr>
          <w:p w:rsidR="00C5668D" w:rsidRDefault="00C5668D" w:rsidP="00C5668D">
            <w:pPr>
              <w:pStyle w:val="Tabulka"/>
              <w:rPr>
                <w:color w:val="auto"/>
              </w:rPr>
            </w:pPr>
            <w:r>
              <w:rPr>
                <w:color w:val="auto"/>
              </w:rPr>
              <w:t xml:space="preserve">Prepravná kanva – s objemom do 50 l zo železa </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20</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5</w:t>
            </w:r>
          </w:p>
        </w:tc>
      </w:tr>
      <w:tr w:rsidR="00C5668D" w:rsidTr="00C5668D">
        <w:trPr>
          <w:trHeight w:val="250"/>
        </w:trPr>
        <w:tc>
          <w:tcPr>
            <w:tcW w:w="4600" w:type="dxa"/>
            <w:gridSpan w:val="2"/>
          </w:tcPr>
          <w:p w:rsidR="00C5668D" w:rsidRDefault="00C5668D" w:rsidP="00C5668D">
            <w:pPr>
              <w:pStyle w:val="Tabulka"/>
              <w:rPr>
                <w:color w:val="auto"/>
              </w:rPr>
            </w:pPr>
            <w:r>
              <w:rPr>
                <w:color w:val="auto"/>
              </w:rPr>
              <w:t>Účelové prístroje inde nezaradené</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14</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7,1</w:t>
            </w:r>
          </w:p>
        </w:tc>
      </w:tr>
      <w:tr w:rsidR="00C5668D" w:rsidTr="00C5668D">
        <w:trPr>
          <w:trHeight w:val="250"/>
        </w:trPr>
        <w:tc>
          <w:tcPr>
            <w:tcW w:w="4600" w:type="dxa"/>
            <w:gridSpan w:val="2"/>
          </w:tcPr>
          <w:p w:rsidR="00C5668D" w:rsidRDefault="00C5668D" w:rsidP="00C5668D">
            <w:pPr>
              <w:pStyle w:val="Tabulka"/>
              <w:rPr>
                <w:color w:val="auto"/>
              </w:rPr>
            </w:pPr>
            <w:r>
              <w:rPr>
                <w:color w:val="auto"/>
              </w:rPr>
              <w:t>Motorové vozidlá zážihové piestové na 1500 cm</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12,5</w:t>
            </w:r>
          </w:p>
        </w:tc>
      </w:tr>
      <w:tr w:rsidR="00C5668D" w:rsidTr="00C5668D">
        <w:trPr>
          <w:trHeight w:val="250"/>
        </w:trPr>
        <w:tc>
          <w:tcPr>
            <w:tcW w:w="4600" w:type="dxa"/>
            <w:gridSpan w:val="2"/>
          </w:tcPr>
          <w:p w:rsidR="00C5668D" w:rsidRDefault="00C5668D" w:rsidP="00C5668D">
            <w:pPr>
              <w:pStyle w:val="Tabulka"/>
              <w:rPr>
                <w:color w:val="auto"/>
              </w:rPr>
            </w:pPr>
            <w:r>
              <w:rPr>
                <w:color w:val="auto"/>
              </w:rPr>
              <w:t>Osobné automobily</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12,5</w:t>
            </w:r>
          </w:p>
        </w:tc>
      </w:tr>
      <w:tr w:rsidR="00C5668D" w:rsidTr="00C5668D">
        <w:trPr>
          <w:trHeight w:val="250"/>
        </w:trPr>
        <w:tc>
          <w:tcPr>
            <w:tcW w:w="4600" w:type="dxa"/>
            <w:gridSpan w:val="2"/>
          </w:tcPr>
          <w:p w:rsidR="00C5668D" w:rsidRDefault="00C5668D" w:rsidP="00C5668D">
            <w:pPr>
              <w:pStyle w:val="Tabulka"/>
              <w:rPr>
                <w:color w:val="auto"/>
              </w:rPr>
            </w:pPr>
            <w:r>
              <w:rPr>
                <w:color w:val="auto"/>
              </w:rPr>
              <w:t>Motorové vozidlá dieselové - nákladné</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12</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8,3</w:t>
            </w:r>
          </w:p>
        </w:tc>
      </w:tr>
      <w:tr w:rsidR="00C5668D" w:rsidTr="00D42BDB">
        <w:trPr>
          <w:trHeight w:val="318"/>
        </w:trPr>
        <w:tc>
          <w:tcPr>
            <w:tcW w:w="4600" w:type="dxa"/>
            <w:gridSpan w:val="2"/>
          </w:tcPr>
          <w:p w:rsidR="00C5668D" w:rsidRDefault="00C5668D" w:rsidP="00C5668D">
            <w:pPr>
              <w:pStyle w:val="Tabulka"/>
              <w:rPr>
                <w:color w:val="auto"/>
              </w:rPr>
            </w:pPr>
            <w:r>
              <w:rPr>
                <w:color w:val="auto"/>
              </w:rPr>
              <w:t>Zdvíhacie a</w:t>
            </w:r>
            <w:r w:rsidR="00D42BDB">
              <w:rPr>
                <w:color w:val="auto"/>
              </w:rPr>
              <w:t xml:space="preserve"> dopravné zariadenia a ich časti</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17</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5,9</w:t>
            </w:r>
          </w:p>
        </w:tc>
      </w:tr>
      <w:tr w:rsidR="00C5668D" w:rsidTr="00C5668D">
        <w:trPr>
          <w:trHeight w:val="250"/>
        </w:trPr>
        <w:tc>
          <w:tcPr>
            <w:tcW w:w="4600" w:type="dxa"/>
            <w:gridSpan w:val="2"/>
          </w:tcPr>
          <w:p w:rsidR="00C5668D" w:rsidRDefault="00C5668D" w:rsidP="00C5668D">
            <w:pPr>
              <w:pStyle w:val="Tabulka"/>
              <w:rPr>
                <w:color w:val="auto"/>
              </w:rPr>
            </w:pPr>
            <w:r>
              <w:rPr>
                <w:color w:val="auto"/>
              </w:rPr>
              <w:t>Kladkostroje</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17</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5,9</w:t>
            </w:r>
          </w:p>
        </w:tc>
      </w:tr>
      <w:tr w:rsidR="00C5668D" w:rsidTr="00C5668D">
        <w:trPr>
          <w:trHeight w:val="250"/>
        </w:trPr>
        <w:tc>
          <w:tcPr>
            <w:tcW w:w="4600" w:type="dxa"/>
            <w:gridSpan w:val="2"/>
          </w:tcPr>
          <w:p w:rsidR="00C5668D" w:rsidRDefault="00C5668D" w:rsidP="00C5668D">
            <w:pPr>
              <w:pStyle w:val="Tabulka"/>
              <w:rPr>
                <w:color w:val="auto"/>
              </w:rPr>
            </w:pPr>
            <w:r>
              <w:rPr>
                <w:color w:val="auto"/>
              </w:rPr>
              <w:lastRenderedPageBreak/>
              <w:t>Motorové a bezmotorové vozíky zdvižné, manipulačné</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12</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8,3</w:t>
            </w:r>
          </w:p>
        </w:tc>
      </w:tr>
      <w:tr w:rsidR="00C5668D" w:rsidTr="00C5668D">
        <w:trPr>
          <w:trHeight w:val="250"/>
        </w:trPr>
        <w:tc>
          <w:tcPr>
            <w:tcW w:w="4600" w:type="dxa"/>
            <w:gridSpan w:val="2"/>
          </w:tcPr>
          <w:p w:rsidR="00C5668D" w:rsidRDefault="00C5668D" w:rsidP="00C5668D">
            <w:pPr>
              <w:pStyle w:val="Tabulka"/>
              <w:rPr>
                <w:color w:val="auto"/>
              </w:rPr>
            </w:pPr>
            <w:r>
              <w:rPr>
                <w:color w:val="auto"/>
              </w:rPr>
              <w:t>Výťahy, skipové výťahy, eskalátory, pohyblivé schody</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17</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5,9</w:t>
            </w:r>
          </w:p>
        </w:tc>
      </w:tr>
      <w:tr w:rsidR="00C5668D" w:rsidTr="00C5668D">
        <w:trPr>
          <w:trHeight w:val="250"/>
        </w:trPr>
        <w:tc>
          <w:tcPr>
            <w:tcW w:w="4600" w:type="dxa"/>
            <w:gridSpan w:val="2"/>
          </w:tcPr>
          <w:p w:rsidR="00C5668D" w:rsidRDefault="00C5668D" w:rsidP="00C5668D">
            <w:pPr>
              <w:pStyle w:val="Tabulka"/>
              <w:rPr>
                <w:color w:val="auto"/>
              </w:rPr>
            </w:pPr>
            <w:r>
              <w:rPr>
                <w:color w:val="auto"/>
              </w:rPr>
              <w:t>Výmenníky tepla, prístroje a zariad. na skvapal. vzduchu</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14</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7,1</w:t>
            </w:r>
          </w:p>
        </w:tc>
      </w:tr>
      <w:tr w:rsidR="00C5668D" w:rsidTr="00C5668D">
        <w:trPr>
          <w:trHeight w:val="250"/>
        </w:trPr>
        <w:tc>
          <w:tcPr>
            <w:tcW w:w="4600" w:type="dxa"/>
            <w:gridSpan w:val="2"/>
          </w:tcPr>
          <w:p w:rsidR="00C5668D" w:rsidRDefault="00C5668D" w:rsidP="00C5668D">
            <w:pPr>
              <w:pStyle w:val="Tabulka"/>
              <w:rPr>
                <w:color w:val="auto"/>
              </w:rPr>
            </w:pPr>
            <w:r>
              <w:rPr>
                <w:color w:val="auto"/>
              </w:rPr>
              <w:t>Ventilátory okrem stolových, nástenné, stropné dlážkové</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14</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7,1</w:t>
            </w:r>
          </w:p>
        </w:tc>
      </w:tr>
      <w:tr w:rsidR="00C5668D" w:rsidTr="00C5668D">
        <w:trPr>
          <w:trHeight w:val="250"/>
        </w:trPr>
        <w:tc>
          <w:tcPr>
            <w:tcW w:w="4600" w:type="dxa"/>
            <w:gridSpan w:val="2"/>
          </w:tcPr>
          <w:p w:rsidR="00C5668D" w:rsidRDefault="00C5668D" w:rsidP="00C5668D">
            <w:pPr>
              <w:pStyle w:val="Tabulka"/>
              <w:rPr>
                <w:color w:val="auto"/>
              </w:rPr>
            </w:pPr>
            <w:r>
              <w:rPr>
                <w:color w:val="auto"/>
              </w:rPr>
              <w:t>Prístroje a zariadenia na váženie</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14</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7,1</w:t>
            </w:r>
          </w:p>
        </w:tc>
      </w:tr>
      <w:tr w:rsidR="00C5668D" w:rsidTr="00C5668D">
        <w:trPr>
          <w:trHeight w:val="250"/>
        </w:trPr>
        <w:tc>
          <w:tcPr>
            <w:tcW w:w="4600" w:type="dxa"/>
            <w:gridSpan w:val="2"/>
          </w:tcPr>
          <w:p w:rsidR="00C5668D" w:rsidRDefault="00C5668D" w:rsidP="00C5668D">
            <w:pPr>
              <w:pStyle w:val="Tabulka"/>
              <w:rPr>
                <w:color w:val="auto"/>
              </w:rPr>
            </w:pPr>
            <w:r>
              <w:rPr>
                <w:color w:val="auto"/>
              </w:rPr>
              <w:t>Stroje a prístroje , laboratórne zariadenia</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12</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8,3</w:t>
            </w:r>
          </w:p>
        </w:tc>
      </w:tr>
      <w:tr w:rsidR="00C5668D" w:rsidTr="00C5668D">
        <w:trPr>
          <w:trHeight w:val="250"/>
        </w:trPr>
        <w:tc>
          <w:tcPr>
            <w:tcW w:w="4600" w:type="dxa"/>
            <w:gridSpan w:val="2"/>
          </w:tcPr>
          <w:p w:rsidR="00C5668D" w:rsidRDefault="00C5668D" w:rsidP="00C5668D">
            <w:pPr>
              <w:pStyle w:val="Tabulka"/>
              <w:rPr>
                <w:color w:val="auto"/>
              </w:rPr>
            </w:pPr>
            <w:r>
              <w:rPr>
                <w:color w:val="auto"/>
              </w:rPr>
              <w:t>Samonakladacie alebo samovýklapacie prívesy, návesy</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10</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10</w:t>
            </w:r>
          </w:p>
        </w:tc>
      </w:tr>
      <w:tr w:rsidR="00C5668D" w:rsidTr="00C5668D">
        <w:trPr>
          <w:trHeight w:val="250"/>
        </w:trPr>
        <w:tc>
          <w:tcPr>
            <w:tcW w:w="4600" w:type="dxa"/>
            <w:gridSpan w:val="2"/>
          </w:tcPr>
          <w:p w:rsidR="00C5668D" w:rsidRDefault="00C5668D" w:rsidP="00C5668D">
            <w:pPr>
              <w:pStyle w:val="Tabulka"/>
              <w:rPr>
                <w:color w:val="auto"/>
              </w:rPr>
            </w:pPr>
            <w:r>
              <w:rPr>
                <w:color w:val="auto"/>
              </w:rPr>
              <w:t>Sústruhy na obrábanie kovov</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10</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10</w:t>
            </w:r>
          </w:p>
        </w:tc>
      </w:tr>
      <w:tr w:rsidR="00C5668D" w:rsidTr="00C5668D">
        <w:trPr>
          <w:trHeight w:val="250"/>
        </w:trPr>
        <w:tc>
          <w:tcPr>
            <w:tcW w:w="4600" w:type="dxa"/>
            <w:gridSpan w:val="2"/>
          </w:tcPr>
          <w:p w:rsidR="00C5668D" w:rsidRDefault="00C5668D" w:rsidP="00C5668D">
            <w:pPr>
              <w:pStyle w:val="Tabulka"/>
              <w:rPr>
                <w:color w:val="auto"/>
              </w:rPr>
            </w:pPr>
            <w:r>
              <w:rPr>
                <w:color w:val="auto"/>
              </w:rPr>
              <w:t>Obrábacie stroje na vŕtanie</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10</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10</w:t>
            </w:r>
          </w:p>
        </w:tc>
      </w:tr>
      <w:tr w:rsidR="00C5668D" w:rsidTr="00C5668D">
        <w:trPr>
          <w:trHeight w:val="250"/>
        </w:trPr>
        <w:tc>
          <w:tcPr>
            <w:tcW w:w="4600" w:type="dxa"/>
            <w:gridSpan w:val="2"/>
          </w:tcPr>
          <w:p w:rsidR="00C5668D" w:rsidRDefault="00C5668D" w:rsidP="00C5668D">
            <w:pPr>
              <w:pStyle w:val="Tabulka"/>
              <w:rPr>
                <w:color w:val="auto"/>
              </w:rPr>
            </w:pPr>
            <w:r>
              <w:rPr>
                <w:color w:val="auto"/>
              </w:rPr>
              <w:t>Obrábacie stroje na odstr. ostrín, brúsenie</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10</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10</w:t>
            </w:r>
          </w:p>
        </w:tc>
      </w:tr>
      <w:tr w:rsidR="00C5668D" w:rsidTr="00C5668D">
        <w:trPr>
          <w:trHeight w:val="250"/>
        </w:trPr>
        <w:tc>
          <w:tcPr>
            <w:tcW w:w="4600" w:type="dxa"/>
            <w:gridSpan w:val="2"/>
          </w:tcPr>
          <w:p w:rsidR="00C5668D" w:rsidRDefault="00C5668D" w:rsidP="00C5668D">
            <w:pPr>
              <w:pStyle w:val="Tabulka"/>
              <w:rPr>
                <w:color w:val="auto"/>
              </w:rPr>
            </w:pPr>
            <w:r>
              <w:rPr>
                <w:color w:val="auto"/>
              </w:rPr>
              <w:t>Stroje na kovanie, rezacie stroje, buchary a lisy</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14</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7,1</w:t>
            </w:r>
          </w:p>
        </w:tc>
      </w:tr>
      <w:tr w:rsidR="00C5668D" w:rsidTr="00C5668D">
        <w:trPr>
          <w:trHeight w:val="250"/>
        </w:trPr>
        <w:tc>
          <w:tcPr>
            <w:tcW w:w="4600" w:type="dxa"/>
            <w:gridSpan w:val="2"/>
          </w:tcPr>
          <w:p w:rsidR="00C5668D" w:rsidRDefault="00C5668D" w:rsidP="00C5668D">
            <w:pPr>
              <w:pStyle w:val="Tabulka"/>
              <w:rPr>
                <w:color w:val="auto"/>
              </w:rPr>
            </w:pPr>
            <w:r>
              <w:rPr>
                <w:color w:val="auto"/>
              </w:rPr>
              <w:t>Stroje na obrábanie dreva, korku, kostí, ebonitu</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10</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10</w:t>
            </w:r>
          </w:p>
        </w:tc>
      </w:tr>
      <w:tr w:rsidR="00C5668D" w:rsidTr="00C5668D">
        <w:trPr>
          <w:trHeight w:val="250"/>
        </w:trPr>
        <w:tc>
          <w:tcPr>
            <w:tcW w:w="4600" w:type="dxa"/>
            <w:gridSpan w:val="2"/>
          </w:tcPr>
          <w:p w:rsidR="00C5668D" w:rsidRDefault="00C5668D" w:rsidP="00C5668D">
            <w:pPr>
              <w:pStyle w:val="Tabulka"/>
              <w:rPr>
                <w:color w:val="auto"/>
              </w:rPr>
            </w:pPr>
            <w:r>
              <w:rPr>
                <w:color w:val="auto"/>
              </w:rPr>
              <w:t>Ručné náradie pneumatické s vlastným motorom</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5</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20</w:t>
            </w:r>
          </w:p>
        </w:tc>
      </w:tr>
      <w:tr w:rsidR="00C5668D" w:rsidTr="00C5668D">
        <w:trPr>
          <w:trHeight w:val="250"/>
        </w:trPr>
        <w:tc>
          <w:tcPr>
            <w:tcW w:w="4600" w:type="dxa"/>
            <w:gridSpan w:val="2"/>
          </w:tcPr>
          <w:p w:rsidR="00C5668D" w:rsidRDefault="00C5668D" w:rsidP="00C5668D">
            <w:pPr>
              <w:pStyle w:val="Tabulka"/>
              <w:rPr>
                <w:color w:val="auto"/>
              </w:rPr>
            </w:pPr>
            <w:r>
              <w:rPr>
                <w:color w:val="auto"/>
              </w:rPr>
              <w:t>Ostatné stroje na skladanie, narovnávanie, vrásnenie</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14</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7,1</w:t>
            </w:r>
          </w:p>
        </w:tc>
      </w:tr>
      <w:tr w:rsidR="00C5668D" w:rsidTr="00C5668D">
        <w:trPr>
          <w:trHeight w:val="250"/>
        </w:trPr>
        <w:tc>
          <w:tcPr>
            <w:tcW w:w="4600" w:type="dxa"/>
            <w:gridSpan w:val="2"/>
          </w:tcPr>
          <w:p w:rsidR="00C5668D" w:rsidRDefault="00C5668D" w:rsidP="00C5668D">
            <w:pPr>
              <w:pStyle w:val="Tabulka"/>
              <w:rPr>
                <w:color w:val="auto"/>
              </w:rPr>
            </w:pPr>
            <w:r>
              <w:rPr>
                <w:color w:val="auto"/>
              </w:rPr>
              <w:t>Varné zariadenie na prípravu jedál</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12</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8,3</w:t>
            </w:r>
          </w:p>
        </w:tc>
      </w:tr>
      <w:tr w:rsidR="00C5668D" w:rsidTr="00C5668D">
        <w:trPr>
          <w:trHeight w:val="250"/>
        </w:trPr>
        <w:tc>
          <w:tcPr>
            <w:tcW w:w="4600" w:type="dxa"/>
            <w:gridSpan w:val="2"/>
          </w:tcPr>
          <w:p w:rsidR="00C5668D" w:rsidRDefault="00C5668D" w:rsidP="00C5668D">
            <w:pPr>
              <w:pStyle w:val="Tabulka"/>
              <w:rPr>
                <w:color w:val="auto"/>
              </w:rPr>
            </w:pPr>
            <w:r>
              <w:rPr>
                <w:color w:val="auto"/>
              </w:rPr>
              <w:t>Stroje na vytláčanie, preťahovanie, strihanie</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14</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7,1</w:t>
            </w:r>
          </w:p>
        </w:tc>
      </w:tr>
      <w:tr w:rsidR="00C5668D" w:rsidTr="00C5668D">
        <w:trPr>
          <w:trHeight w:val="250"/>
        </w:trPr>
        <w:tc>
          <w:tcPr>
            <w:tcW w:w="4600" w:type="dxa"/>
            <w:gridSpan w:val="2"/>
          </w:tcPr>
          <w:p w:rsidR="00C5668D" w:rsidRDefault="00C5668D" w:rsidP="00C5668D">
            <w:pPr>
              <w:pStyle w:val="Tabulka"/>
              <w:rPr>
                <w:color w:val="auto"/>
              </w:rPr>
            </w:pPr>
            <w:r>
              <w:rPr>
                <w:color w:val="auto"/>
              </w:rPr>
              <w:t>Časti a príslušenstvo pre stroje na tkanie</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12,5</w:t>
            </w:r>
          </w:p>
        </w:tc>
      </w:tr>
      <w:tr w:rsidR="00C5668D" w:rsidTr="00C5668D">
        <w:trPr>
          <w:trHeight w:val="250"/>
        </w:trPr>
        <w:tc>
          <w:tcPr>
            <w:tcW w:w="4600" w:type="dxa"/>
            <w:gridSpan w:val="2"/>
          </w:tcPr>
          <w:p w:rsidR="00C5668D" w:rsidRDefault="00C5668D" w:rsidP="00C5668D">
            <w:pPr>
              <w:pStyle w:val="Tabulka"/>
              <w:rPr>
                <w:color w:val="auto"/>
              </w:rPr>
            </w:pPr>
            <w:r>
              <w:rPr>
                <w:color w:val="auto"/>
              </w:rPr>
              <w:t>Stroje na prístroje na brožovanie, viazanie, zošívanie kníh</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12,5</w:t>
            </w:r>
          </w:p>
        </w:tc>
      </w:tr>
      <w:tr w:rsidR="00C5668D" w:rsidTr="00C5668D">
        <w:trPr>
          <w:trHeight w:val="250"/>
        </w:trPr>
        <w:tc>
          <w:tcPr>
            <w:tcW w:w="4600" w:type="dxa"/>
            <w:gridSpan w:val="2"/>
          </w:tcPr>
          <w:p w:rsidR="00C5668D" w:rsidRDefault="00C5668D" w:rsidP="00C5668D">
            <w:pPr>
              <w:pStyle w:val="Tabulka"/>
              <w:rPr>
                <w:color w:val="auto"/>
              </w:rPr>
            </w:pPr>
            <w:r>
              <w:rPr>
                <w:color w:val="auto"/>
              </w:rPr>
              <w:t>Infražiariče</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10</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10</w:t>
            </w:r>
          </w:p>
        </w:tc>
      </w:tr>
      <w:tr w:rsidR="00C5668D" w:rsidTr="00C5668D">
        <w:trPr>
          <w:trHeight w:val="250"/>
        </w:trPr>
        <w:tc>
          <w:tcPr>
            <w:tcW w:w="4600" w:type="dxa"/>
            <w:gridSpan w:val="2"/>
          </w:tcPr>
          <w:p w:rsidR="00C5668D" w:rsidRDefault="00C5668D" w:rsidP="00C5668D">
            <w:pPr>
              <w:pStyle w:val="Tabulka"/>
              <w:rPr>
                <w:color w:val="auto"/>
              </w:rPr>
            </w:pPr>
            <w:r>
              <w:rPr>
                <w:color w:val="auto"/>
              </w:rPr>
              <w:t>Písacie stroje automatické</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12,5</w:t>
            </w:r>
          </w:p>
        </w:tc>
      </w:tr>
      <w:tr w:rsidR="00C5668D" w:rsidTr="00C5668D">
        <w:trPr>
          <w:trHeight w:val="250"/>
        </w:trPr>
        <w:tc>
          <w:tcPr>
            <w:tcW w:w="4600" w:type="dxa"/>
            <w:gridSpan w:val="2"/>
          </w:tcPr>
          <w:p w:rsidR="00C5668D" w:rsidRDefault="00C5668D" w:rsidP="00C5668D">
            <w:pPr>
              <w:pStyle w:val="Tabulka"/>
              <w:rPr>
                <w:color w:val="auto"/>
              </w:rPr>
            </w:pPr>
            <w:r>
              <w:rPr>
                <w:color w:val="auto"/>
              </w:rPr>
              <w:t>Diely pre zariadenia reprografické</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12,5</w:t>
            </w:r>
          </w:p>
        </w:tc>
      </w:tr>
      <w:tr w:rsidR="00C5668D" w:rsidTr="00C5668D">
        <w:trPr>
          <w:trHeight w:val="250"/>
        </w:trPr>
        <w:tc>
          <w:tcPr>
            <w:tcW w:w="4600" w:type="dxa"/>
            <w:gridSpan w:val="2"/>
          </w:tcPr>
          <w:p w:rsidR="00C5668D" w:rsidRDefault="00C5668D" w:rsidP="00C5668D">
            <w:pPr>
              <w:pStyle w:val="Tabulka"/>
              <w:rPr>
                <w:color w:val="auto"/>
              </w:rPr>
            </w:pPr>
            <w:r>
              <w:rPr>
                <w:color w:val="auto"/>
              </w:rPr>
              <w:t>Jednotky počítačové, pamäťové</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4</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25</w:t>
            </w:r>
          </w:p>
        </w:tc>
      </w:tr>
      <w:tr w:rsidR="00C5668D" w:rsidTr="00C5668D">
        <w:trPr>
          <w:trHeight w:val="250"/>
        </w:trPr>
        <w:tc>
          <w:tcPr>
            <w:tcW w:w="4600" w:type="dxa"/>
            <w:gridSpan w:val="2"/>
          </w:tcPr>
          <w:p w:rsidR="00C5668D" w:rsidRDefault="00C5668D" w:rsidP="00C5668D">
            <w:pPr>
              <w:pStyle w:val="Tabulka"/>
              <w:rPr>
                <w:color w:val="auto"/>
              </w:rPr>
            </w:pPr>
            <w:r>
              <w:rPr>
                <w:color w:val="auto"/>
              </w:rPr>
              <w:t>Kancelársky nábytok</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17</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5,9</w:t>
            </w:r>
          </w:p>
        </w:tc>
      </w:tr>
      <w:tr w:rsidR="00C5668D" w:rsidTr="00C5668D">
        <w:trPr>
          <w:trHeight w:val="250"/>
        </w:trPr>
        <w:tc>
          <w:tcPr>
            <w:tcW w:w="4600" w:type="dxa"/>
            <w:gridSpan w:val="2"/>
          </w:tcPr>
          <w:p w:rsidR="00C5668D" w:rsidRDefault="00C5668D" w:rsidP="00C5668D">
            <w:pPr>
              <w:pStyle w:val="Tabulka"/>
              <w:rPr>
                <w:color w:val="auto"/>
              </w:rPr>
            </w:pPr>
            <w:r>
              <w:rPr>
                <w:color w:val="auto"/>
              </w:rPr>
              <w:t>Odpory pre výbojky</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20</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5</w:t>
            </w:r>
          </w:p>
        </w:tc>
      </w:tr>
      <w:tr w:rsidR="00C5668D" w:rsidTr="00C5668D">
        <w:trPr>
          <w:trHeight w:val="250"/>
        </w:trPr>
        <w:tc>
          <w:tcPr>
            <w:tcW w:w="4600" w:type="dxa"/>
            <w:gridSpan w:val="2"/>
          </w:tcPr>
          <w:p w:rsidR="00C5668D" w:rsidRDefault="00C5668D" w:rsidP="00C5668D">
            <w:pPr>
              <w:pStyle w:val="Tabulka"/>
              <w:rPr>
                <w:color w:val="auto"/>
              </w:rPr>
            </w:pPr>
            <w:r>
              <w:rPr>
                <w:color w:val="auto"/>
              </w:rPr>
              <w:t>Zariadenie pre ochranu elektrických obvodov</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15</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6,7</w:t>
            </w:r>
          </w:p>
        </w:tc>
      </w:tr>
      <w:tr w:rsidR="00C5668D" w:rsidTr="00C5668D">
        <w:trPr>
          <w:trHeight w:val="250"/>
        </w:trPr>
        <w:tc>
          <w:tcPr>
            <w:tcW w:w="4600" w:type="dxa"/>
            <w:gridSpan w:val="2"/>
          </w:tcPr>
          <w:p w:rsidR="00C5668D" w:rsidRDefault="00C5668D" w:rsidP="00C5668D">
            <w:pPr>
              <w:pStyle w:val="Tabulka"/>
              <w:rPr>
                <w:color w:val="auto"/>
              </w:rPr>
            </w:pPr>
            <w:r>
              <w:rPr>
                <w:color w:val="auto"/>
              </w:rPr>
              <w:t>Vysielacie prístroje pre rádiotelefóniu</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4</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25</w:t>
            </w:r>
          </w:p>
        </w:tc>
      </w:tr>
      <w:tr w:rsidR="00C5668D" w:rsidTr="00C5668D">
        <w:trPr>
          <w:trHeight w:val="250"/>
        </w:trPr>
        <w:tc>
          <w:tcPr>
            <w:tcW w:w="4600" w:type="dxa"/>
            <w:gridSpan w:val="2"/>
          </w:tcPr>
          <w:p w:rsidR="00C5668D" w:rsidRDefault="00C5668D" w:rsidP="00C5668D">
            <w:pPr>
              <w:pStyle w:val="Tabulka"/>
              <w:rPr>
                <w:color w:val="auto"/>
              </w:rPr>
            </w:pPr>
            <w:r>
              <w:rPr>
                <w:color w:val="auto"/>
              </w:rPr>
              <w:t>Zariadenia pri diaľkovom prenose dát</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4</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25</w:t>
            </w:r>
          </w:p>
        </w:tc>
      </w:tr>
      <w:tr w:rsidR="00C5668D" w:rsidTr="00C5668D">
        <w:trPr>
          <w:trHeight w:val="250"/>
        </w:trPr>
        <w:tc>
          <w:tcPr>
            <w:tcW w:w="4600" w:type="dxa"/>
            <w:gridSpan w:val="2"/>
          </w:tcPr>
          <w:p w:rsidR="00C5668D" w:rsidRDefault="00C5668D" w:rsidP="00C5668D">
            <w:pPr>
              <w:pStyle w:val="Tabulka"/>
              <w:rPr>
                <w:color w:val="auto"/>
              </w:rPr>
            </w:pPr>
            <w:r>
              <w:rPr>
                <w:color w:val="auto"/>
              </w:rPr>
              <w:t>Zariadenia na meranie, technické a špeciálne práce</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12,5</w:t>
            </w:r>
          </w:p>
        </w:tc>
      </w:tr>
      <w:tr w:rsidR="00C5668D" w:rsidTr="00C5668D">
        <w:trPr>
          <w:trHeight w:val="250"/>
        </w:trPr>
        <w:tc>
          <w:tcPr>
            <w:tcW w:w="4600" w:type="dxa"/>
            <w:gridSpan w:val="2"/>
          </w:tcPr>
          <w:p w:rsidR="00C5668D" w:rsidRDefault="00C5668D" w:rsidP="00C5668D">
            <w:pPr>
              <w:pStyle w:val="Tabulka"/>
              <w:rPr>
                <w:color w:val="auto"/>
              </w:rPr>
            </w:pPr>
            <w:r>
              <w:rPr>
                <w:color w:val="auto"/>
              </w:rPr>
              <w:t>Laboratórne prístroje na meranie hmotnosti</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10</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10</w:t>
            </w:r>
          </w:p>
        </w:tc>
      </w:tr>
      <w:tr w:rsidR="00C5668D" w:rsidTr="00C5668D">
        <w:trPr>
          <w:trHeight w:val="250"/>
        </w:trPr>
        <w:tc>
          <w:tcPr>
            <w:tcW w:w="4600" w:type="dxa"/>
            <w:gridSpan w:val="2"/>
          </w:tcPr>
          <w:p w:rsidR="00C5668D" w:rsidRDefault="00C5668D" w:rsidP="00C5668D">
            <w:pPr>
              <w:pStyle w:val="Tabulka"/>
              <w:rPr>
                <w:color w:val="auto"/>
              </w:rPr>
            </w:pPr>
            <w:r>
              <w:rPr>
                <w:color w:val="auto"/>
              </w:rPr>
              <w:t>Meracie prístroje elektronické jednoúčelové</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12,5</w:t>
            </w:r>
          </w:p>
        </w:tc>
      </w:tr>
      <w:tr w:rsidR="00C5668D" w:rsidTr="00C5668D">
        <w:trPr>
          <w:trHeight w:val="250"/>
        </w:trPr>
        <w:tc>
          <w:tcPr>
            <w:tcW w:w="4600" w:type="dxa"/>
            <w:gridSpan w:val="2"/>
          </w:tcPr>
          <w:p w:rsidR="00C5668D" w:rsidRDefault="00C5668D" w:rsidP="00C5668D">
            <w:pPr>
              <w:pStyle w:val="Tabulka"/>
              <w:rPr>
                <w:color w:val="auto"/>
              </w:rPr>
            </w:pPr>
            <w:r>
              <w:rPr>
                <w:color w:val="auto"/>
              </w:rPr>
              <w:t>Prístroje na meranie teploty a vlhkosti</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12,5</w:t>
            </w:r>
          </w:p>
        </w:tc>
      </w:tr>
      <w:tr w:rsidR="00C5668D" w:rsidTr="00C5668D">
        <w:trPr>
          <w:trHeight w:val="250"/>
        </w:trPr>
        <w:tc>
          <w:tcPr>
            <w:tcW w:w="4600" w:type="dxa"/>
            <w:gridSpan w:val="2"/>
          </w:tcPr>
          <w:p w:rsidR="00C5668D" w:rsidRDefault="00C5668D" w:rsidP="00C5668D">
            <w:pPr>
              <w:pStyle w:val="Tabulka"/>
              <w:rPr>
                <w:color w:val="auto"/>
              </w:rPr>
            </w:pPr>
            <w:r>
              <w:rPr>
                <w:color w:val="auto"/>
              </w:rPr>
              <w:t>Hodinové ústredne kúrenie</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10</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10</w:t>
            </w:r>
          </w:p>
        </w:tc>
      </w:tr>
      <w:tr w:rsidR="00C5668D" w:rsidTr="00C5668D">
        <w:trPr>
          <w:trHeight w:val="250"/>
        </w:trPr>
        <w:tc>
          <w:tcPr>
            <w:tcW w:w="4600" w:type="dxa"/>
            <w:gridSpan w:val="2"/>
          </w:tcPr>
          <w:p w:rsidR="00C5668D" w:rsidRDefault="00C5668D" w:rsidP="00C5668D">
            <w:pPr>
              <w:pStyle w:val="Tabulka"/>
              <w:rPr>
                <w:color w:val="auto"/>
              </w:rPr>
            </w:pPr>
            <w:r>
              <w:rPr>
                <w:color w:val="auto"/>
              </w:rPr>
              <w:t>Motorové vozidlá zážihové piestové do 1500 cm</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12,5</w:t>
            </w:r>
          </w:p>
        </w:tc>
      </w:tr>
      <w:tr w:rsidR="00C5668D" w:rsidTr="00C5668D">
        <w:trPr>
          <w:trHeight w:val="250"/>
        </w:trPr>
        <w:tc>
          <w:tcPr>
            <w:tcW w:w="4600" w:type="dxa"/>
            <w:gridSpan w:val="2"/>
          </w:tcPr>
          <w:p w:rsidR="00C5668D" w:rsidRDefault="00C5668D" w:rsidP="00C5668D">
            <w:pPr>
              <w:pStyle w:val="Tabulka"/>
              <w:rPr>
                <w:color w:val="auto"/>
              </w:rPr>
            </w:pPr>
            <w:r>
              <w:rPr>
                <w:color w:val="auto"/>
              </w:rPr>
              <w:t>Motorové vozidlá na špeciálne použitie</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12</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8,3</w:t>
            </w:r>
          </w:p>
        </w:tc>
      </w:tr>
      <w:tr w:rsidR="00C5668D" w:rsidTr="00C5668D">
        <w:trPr>
          <w:trHeight w:val="250"/>
        </w:trPr>
        <w:tc>
          <w:tcPr>
            <w:tcW w:w="4600" w:type="dxa"/>
            <w:gridSpan w:val="2"/>
          </w:tcPr>
          <w:p w:rsidR="00C5668D" w:rsidRDefault="00C5668D" w:rsidP="00C5668D">
            <w:pPr>
              <w:pStyle w:val="Tabulka"/>
              <w:rPr>
                <w:color w:val="auto"/>
              </w:rPr>
            </w:pPr>
            <w:r>
              <w:rPr>
                <w:color w:val="auto"/>
              </w:rPr>
              <w:t xml:space="preserve">Kontajnery </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12,5</w:t>
            </w:r>
          </w:p>
        </w:tc>
      </w:tr>
      <w:tr w:rsidR="00C5668D" w:rsidTr="00C5668D">
        <w:trPr>
          <w:trHeight w:val="250"/>
        </w:trPr>
        <w:tc>
          <w:tcPr>
            <w:tcW w:w="4600" w:type="dxa"/>
            <w:gridSpan w:val="2"/>
          </w:tcPr>
          <w:p w:rsidR="00C5668D" w:rsidRDefault="00C5668D" w:rsidP="00C5668D">
            <w:pPr>
              <w:pStyle w:val="Tabulka"/>
              <w:rPr>
                <w:color w:val="auto"/>
              </w:rPr>
            </w:pPr>
            <w:r>
              <w:rPr>
                <w:color w:val="auto"/>
              </w:rPr>
              <w:t>Budovy pre administratívu</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80</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1,3</w:t>
            </w:r>
          </w:p>
        </w:tc>
      </w:tr>
      <w:tr w:rsidR="00C5668D" w:rsidTr="00C5668D">
        <w:trPr>
          <w:trHeight w:val="250"/>
        </w:trPr>
        <w:tc>
          <w:tcPr>
            <w:tcW w:w="4600" w:type="dxa"/>
            <w:gridSpan w:val="2"/>
          </w:tcPr>
          <w:p w:rsidR="00C5668D" w:rsidRDefault="00C5668D" w:rsidP="00C5668D">
            <w:pPr>
              <w:pStyle w:val="Tabulka"/>
              <w:rPr>
                <w:color w:val="auto"/>
              </w:rPr>
            </w:pPr>
            <w:r>
              <w:rPr>
                <w:color w:val="auto"/>
              </w:rPr>
              <w:t>Garážové budovy</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30</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3,3</w:t>
            </w:r>
          </w:p>
        </w:tc>
      </w:tr>
      <w:tr w:rsidR="00C5668D" w:rsidTr="00C5668D">
        <w:trPr>
          <w:trHeight w:val="250"/>
        </w:trPr>
        <w:tc>
          <w:tcPr>
            <w:tcW w:w="4600" w:type="dxa"/>
            <w:gridSpan w:val="2"/>
          </w:tcPr>
          <w:p w:rsidR="00C5668D" w:rsidRDefault="00C5668D" w:rsidP="00C5668D">
            <w:pPr>
              <w:pStyle w:val="Tabulka"/>
              <w:rPr>
                <w:color w:val="auto"/>
              </w:rPr>
            </w:pPr>
            <w:r>
              <w:rPr>
                <w:color w:val="auto"/>
              </w:rPr>
              <w:t>Priemyselné budovy a sklady</w:t>
            </w:r>
          </w:p>
        </w:tc>
        <w:tc>
          <w:tcPr>
            <w:tcW w:w="900" w:type="dxa"/>
          </w:tcPr>
          <w:p w:rsidR="00C5668D" w:rsidRDefault="00C5668D" w:rsidP="00C5668D">
            <w:pPr>
              <w:pStyle w:val="Tabulka"/>
              <w:jc w:val="center"/>
              <w:rPr>
                <w:color w:val="auto"/>
              </w:rPr>
            </w:pPr>
          </w:p>
        </w:tc>
        <w:tc>
          <w:tcPr>
            <w:tcW w:w="1300" w:type="dxa"/>
          </w:tcPr>
          <w:p w:rsidR="00C5668D" w:rsidRDefault="00C5668D" w:rsidP="00C5668D">
            <w:pPr>
              <w:pStyle w:val="Tabulka"/>
              <w:jc w:val="center"/>
              <w:rPr>
                <w:color w:val="auto"/>
              </w:rPr>
            </w:pPr>
            <w:r>
              <w:rPr>
                <w:color w:val="auto"/>
              </w:rPr>
              <w:t>80</w:t>
            </w:r>
          </w:p>
        </w:tc>
        <w:tc>
          <w:tcPr>
            <w:tcW w:w="1000" w:type="dxa"/>
          </w:tcPr>
          <w:p w:rsidR="00C5668D" w:rsidRDefault="00C5668D" w:rsidP="00C5668D">
            <w:pPr>
              <w:pStyle w:val="Tabulka"/>
              <w:jc w:val="center"/>
              <w:rPr>
                <w:color w:val="auto"/>
              </w:rPr>
            </w:pPr>
            <w:r>
              <w:rPr>
                <w:color w:val="auto"/>
              </w:rPr>
              <w:t>lineárna</w:t>
            </w:r>
          </w:p>
        </w:tc>
        <w:tc>
          <w:tcPr>
            <w:tcW w:w="100" w:type="dxa"/>
          </w:tcPr>
          <w:p w:rsidR="00C5668D" w:rsidRDefault="00C5668D" w:rsidP="00C5668D">
            <w:pPr>
              <w:pStyle w:val="Tabulka"/>
              <w:jc w:val="center"/>
              <w:rPr>
                <w:color w:val="auto"/>
              </w:rPr>
            </w:pPr>
          </w:p>
        </w:tc>
        <w:tc>
          <w:tcPr>
            <w:tcW w:w="1314" w:type="dxa"/>
          </w:tcPr>
          <w:p w:rsidR="00C5668D" w:rsidRDefault="00C5668D" w:rsidP="00C5668D">
            <w:pPr>
              <w:pStyle w:val="Tabulka"/>
              <w:jc w:val="center"/>
              <w:rPr>
                <w:color w:val="auto"/>
              </w:rPr>
            </w:pPr>
            <w:r>
              <w:rPr>
                <w:color w:val="auto"/>
              </w:rPr>
              <w:t>1,3</w:t>
            </w:r>
          </w:p>
        </w:tc>
      </w:tr>
    </w:tbl>
    <w:p w:rsidR="00C5668D" w:rsidRDefault="00C5668D" w:rsidP="00C5668D">
      <w:pPr>
        <w:pStyle w:val="Zkladntext"/>
      </w:pPr>
    </w:p>
    <w:p w:rsidR="00C5668D" w:rsidRDefault="00C5668D" w:rsidP="00C5668D">
      <w:pPr>
        <w:pStyle w:val="Pismenka"/>
        <w:tabs>
          <w:tab w:val="clear" w:pos="426"/>
        </w:tabs>
        <w:ind w:left="426"/>
      </w:pPr>
      <w:r>
        <w:t>Cenné papiere a podiely</w:t>
      </w:r>
    </w:p>
    <w:p w:rsidR="00C5668D" w:rsidRDefault="00C5668D" w:rsidP="00C5668D">
      <w:pPr>
        <w:pStyle w:val="Zkladntext"/>
      </w:pPr>
      <w:r>
        <w:t xml:space="preserve">Cenné papiere a podiely </w:t>
      </w:r>
      <w:r w:rsidR="00F43ECA">
        <w:t xml:space="preserve">(okrem cenných papierov na obchodovanie) </w:t>
      </w:r>
      <w:r>
        <w:t xml:space="preserve">sa oceňujú obstarávacími cenami vrátane nákladov súvisiacich s obstaraním. Od obstarávacej ceny je odpočítané zníženie hodnoty cenných papierov a podielov. </w:t>
      </w:r>
    </w:p>
    <w:p w:rsidR="00F43ECA" w:rsidRDefault="00F43ECA" w:rsidP="00C5668D">
      <w:pPr>
        <w:pStyle w:val="Zkladntext"/>
      </w:pPr>
      <w:r>
        <w:t>Cenné papiere na obchodovanie sa pri ich obstaraní oceňujú reálnou hodnotou.</w:t>
      </w:r>
    </w:p>
    <w:p w:rsidR="00C5668D" w:rsidRDefault="00C5668D" w:rsidP="00C5668D">
      <w:pPr>
        <w:pStyle w:val="Zkladntext"/>
      </w:pPr>
    </w:p>
    <w:p w:rsidR="00C5668D" w:rsidRDefault="00C5668D" w:rsidP="00C5668D">
      <w:pPr>
        <w:pStyle w:val="Pismenka"/>
        <w:tabs>
          <w:tab w:val="clear" w:pos="426"/>
        </w:tabs>
        <w:ind w:left="426"/>
      </w:pPr>
      <w:r>
        <w:t xml:space="preserve">Zásoby </w:t>
      </w:r>
    </w:p>
    <w:p w:rsidR="00C5668D" w:rsidRDefault="00C5668D" w:rsidP="00C5668D">
      <w:pPr>
        <w:pStyle w:val="Zkladntext"/>
      </w:pPr>
      <w:r>
        <w:t>Zásoby sa oceňujú nižšou z nasledujúcich hodnôt: obstarávacou cenou (nakupované zásoby) alebo vlastnými nákladmi (zásoby vytvorené vlastnou činnosťou) alebo čistou realizačnou hodnotou.</w:t>
      </w:r>
    </w:p>
    <w:p w:rsidR="00C5668D" w:rsidRDefault="00C5668D" w:rsidP="00C5668D">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C5668D" w:rsidRDefault="00C5668D" w:rsidP="00C5668D">
      <w:pPr>
        <w:pStyle w:val="Zkladntext"/>
      </w:pPr>
    </w:p>
    <w:p w:rsidR="00C5668D" w:rsidRDefault="00C5668D" w:rsidP="00C5668D">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C5668D" w:rsidRDefault="00C5668D" w:rsidP="00C5668D">
      <w:pPr>
        <w:pStyle w:val="Zkladntext"/>
      </w:pPr>
    </w:p>
    <w:p w:rsidR="00C5668D" w:rsidRDefault="00C5668D" w:rsidP="00C5668D">
      <w:pPr>
        <w:pStyle w:val="Zkladntext"/>
      </w:pPr>
      <w:r>
        <w:t xml:space="preserve">Čistá realizačná hodnota je predpokladaná predajná cena znížená o predpokladané náklady na ich dokončenie a o predpokladané náklady súvisiace s ich predajom.  </w:t>
      </w:r>
    </w:p>
    <w:p w:rsidR="00C5668D" w:rsidRDefault="00C5668D" w:rsidP="00C5668D">
      <w:pPr>
        <w:pStyle w:val="Zkladntext"/>
      </w:pPr>
    </w:p>
    <w:p w:rsidR="00C5668D" w:rsidRDefault="00C5668D" w:rsidP="00C5668D">
      <w:pPr>
        <w:pStyle w:val="Zkladntext"/>
      </w:pPr>
      <w:r>
        <w:lastRenderedPageBreak/>
        <w:t>Zníženie hodnoty zásob sa upravuje vytvorením opravnej položky.</w:t>
      </w:r>
    </w:p>
    <w:p w:rsidR="00C5668D" w:rsidRDefault="00C5668D" w:rsidP="00C5668D">
      <w:pPr>
        <w:pStyle w:val="Zkladntext"/>
      </w:pPr>
    </w:p>
    <w:p w:rsidR="00C5668D" w:rsidRDefault="00C5668D" w:rsidP="00C5668D">
      <w:pPr>
        <w:pStyle w:val="Pismenka"/>
        <w:tabs>
          <w:tab w:val="clear" w:pos="426"/>
        </w:tabs>
        <w:ind w:left="426"/>
      </w:pPr>
      <w:r>
        <w:t>Zákazková výroba</w:t>
      </w:r>
    </w:p>
    <w:p w:rsidR="00C5668D" w:rsidRDefault="00C5668D" w:rsidP="00C5668D">
      <w:pPr>
        <w:pStyle w:val="Zkladntext"/>
      </w:pPr>
      <w:r>
        <w:t>Zákazková výroba sa vykazuje použitím metódy stupňa dokončenia zákazky (angl. percentage-of-completion-method).</w:t>
      </w:r>
    </w:p>
    <w:p w:rsidR="00C5668D" w:rsidRDefault="00C5668D" w:rsidP="00C5668D">
      <w:pPr>
        <w:pStyle w:val="Pismenka"/>
        <w:numPr>
          <w:ilvl w:val="0"/>
          <w:numId w:val="0"/>
        </w:numPr>
        <w:rPr>
          <w:b w:val="0"/>
        </w:rPr>
      </w:pPr>
    </w:p>
    <w:p w:rsidR="00C5668D" w:rsidRDefault="00C5668D" w:rsidP="00C5668D">
      <w:pPr>
        <w:pStyle w:val="Pismenka"/>
        <w:tabs>
          <w:tab w:val="clear" w:pos="426"/>
        </w:tabs>
        <w:ind w:left="426"/>
      </w:pPr>
      <w:r>
        <w:t>Zákazková výstavba nehnuteľnosti</w:t>
      </w:r>
    </w:p>
    <w:p w:rsidR="00C5668D" w:rsidRDefault="00C5668D" w:rsidP="00C5668D">
      <w:pPr>
        <w:pStyle w:val="Zkladntext"/>
      </w:pPr>
    </w:p>
    <w:p w:rsidR="00C5668D" w:rsidRDefault="00C5668D" w:rsidP="00C5668D">
      <w:pPr>
        <w:pStyle w:val="Zkladntext"/>
        <w:rPr>
          <w:b/>
          <w:i/>
        </w:rPr>
      </w:pPr>
      <w:r>
        <w:rPr>
          <w:b/>
          <w:i/>
        </w:rPr>
        <w:t>Zákazková výstavba nehnuteľnosti – priebežný transfer</w:t>
      </w:r>
    </w:p>
    <w:p w:rsidR="00C5668D" w:rsidRDefault="00C5668D" w:rsidP="00C5668D">
      <w:pPr>
        <w:pStyle w:val="Zkladntext"/>
      </w:pPr>
      <w:r>
        <w:t xml:space="preserve">Zákazková výstavba nehnuteľnosti určenej na predaj sa vykazuje podľa metódy stupňa dokončenia. </w:t>
      </w:r>
    </w:p>
    <w:p w:rsidR="00C5668D" w:rsidRDefault="00C5668D" w:rsidP="00C5668D">
      <w:pPr>
        <w:pStyle w:val="Zkladntext"/>
      </w:pPr>
    </w:p>
    <w:p w:rsidR="00C5668D" w:rsidRDefault="00C5668D" w:rsidP="00C5668D">
      <w:pPr>
        <w:pStyle w:val="Zkladntext"/>
        <w:rPr>
          <w:b/>
          <w:i/>
        </w:rPr>
      </w:pPr>
      <w:r>
        <w:rPr>
          <w:b/>
          <w:i/>
        </w:rPr>
        <w:t>Zákazková výstavba nehnuteľnosti – ostatná (nie priebežný transfer)</w:t>
      </w:r>
    </w:p>
    <w:p w:rsidR="00C5668D" w:rsidRPr="007506E0" w:rsidRDefault="00C5668D" w:rsidP="007506E0">
      <w:pPr>
        <w:pStyle w:val="Zkladntext"/>
      </w:pPr>
      <w:r>
        <w:t>Zákazková výstavba nehnuteľnosti určenej na predaj – ostatná (nie priebežný transfer) sa vykazuje metódou tzv. nulového zisku, t. j. zisk sa vykáže pri predaji nehnuteľnosti.</w:t>
      </w:r>
    </w:p>
    <w:p w:rsidR="00C5668D" w:rsidRDefault="00C5668D" w:rsidP="00C5668D">
      <w:pPr>
        <w:pStyle w:val="Pismenka"/>
        <w:numPr>
          <w:ilvl w:val="0"/>
          <w:numId w:val="0"/>
        </w:numPr>
        <w:rPr>
          <w:b w:val="0"/>
        </w:rPr>
      </w:pPr>
    </w:p>
    <w:p w:rsidR="00C5668D" w:rsidRDefault="00C5668D" w:rsidP="00C5668D">
      <w:pPr>
        <w:pStyle w:val="Pismenka"/>
        <w:tabs>
          <w:tab w:val="clear" w:pos="426"/>
        </w:tabs>
        <w:ind w:left="426"/>
      </w:pPr>
      <w:r>
        <w:t>Pohľadávky</w:t>
      </w:r>
    </w:p>
    <w:p w:rsidR="00C5668D" w:rsidRDefault="00C5668D" w:rsidP="00C5668D">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C5668D" w:rsidRDefault="00C5668D" w:rsidP="00C5668D">
      <w:pPr>
        <w:pStyle w:val="Zkladntext"/>
      </w:pPr>
    </w:p>
    <w:p w:rsidR="00C5668D" w:rsidRDefault="00C5668D" w:rsidP="00C5668D">
      <w:pPr>
        <w:pStyle w:val="Pismenka"/>
        <w:tabs>
          <w:tab w:val="clear" w:pos="426"/>
        </w:tabs>
        <w:ind w:left="426"/>
      </w:pPr>
      <w:r>
        <w:t>Peňažné prostriedky a ceniny</w:t>
      </w:r>
    </w:p>
    <w:p w:rsidR="00C5668D" w:rsidRDefault="00C5668D" w:rsidP="00C5668D">
      <w:pPr>
        <w:pStyle w:val="Zkladntext"/>
      </w:pPr>
      <w:r>
        <w:t>Peňažné prostriedky a ceniny sa oceňujú ich menovitou hodnotou. Zníženie ich hodnoty sa vyjadruje opravnou položkou.</w:t>
      </w:r>
    </w:p>
    <w:p w:rsidR="00C5668D" w:rsidRDefault="00C5668D" w:rsidP="00C5668D">
      <w:pPr>
        <w:pStyle w:val="Zkladntext"/>
      </w:pPr>
    </w:p>
    <w:p w:rsidR="00C5668D" w:rsidRDefault="00C5668D" w:rsidP="00C5668D">
      <w:pPr>
        <w:pStyle w:val="Pismenka"/>
        <w:tabs>
          <w:tab w:val="clear" w:pos="426"/>
        </w:tabs>
        <w:ind w:left="426"/>
      </w:pPr>
      <w:r>
        <w:t>Náklady budúcich období a príjmy budúcich období</w:t>
      </w:r>
    </w:p>
    <w:p w:rsidR="00C5668D" w:rsidRDefault="00C5668D" w:rsidP="00C5668D">
      <w:pPr>
        <w:pStyle w:val="Zkladntext"/>
      </w:pPr>
      <w:r>
        <w:t>Náklady budúcich období a príjmy budúcich období sa vykazujú vo výške, ktorá je potrebná na dodržanie zásady vecnej a časovej súvislosti s účtovným obdobím.</w:t>
      </w:r>
    </w:p>
    <w:p w:rsidR="00C5668D" w:rsidRDefault="00C5668D" w:rsidP="00C5668D">
      <w:pPr>
        <w:pStyle w:val="Zkladntext"/>
      </w:pPr>
    </w:p>
    <w:p w:rsidR="00C5668D" w:rsidRDefault="00C5668D" w:rsidP="00C5668D">
      <w:pPr>
        <w:pStyle w:val="Pismenka"/>
        <w:tabs>
          <w:tab w:val="clear" w:pos="426"/>
        </w:tabs>
        <w:ind w:left="426"/>
      </w:pPr>
      <w:r>
        <w:t>Rezervy</w:t>
      </w:r>
    </w:p>
    <w:p w:rsidR="00C5668D" w:rsidRDefault="00C5668D" w:rsidP="00C5668D">
      <w:pPr>
        <w:pStyle w:val="Zkladntext"/>
      </w:pPr>
      <w:r>
        <w:t>Rezervy sú záväzky s neurčitým časovým vymedzením alebo výškou; tvoria sa na krytie známych rizík alebo strát z podnikania. Oceňujú sa v očakávanej výške záväzku.</w:t>
      </w:r>
    </w:p>
    <w:p w:rsidR="00C5668D" w:rsidRDefault="00C5668D" w:rsidP="00C5668D">
      <w:pPr>
        <w:pStyle w:val="Pismenka"/>
        <w:numPr>
          <w:ilvl w:val="0"/>
          <w:numId w:val="0"/>
        </w:numPr>
        <w:ind w:left="360"/>
      </w:pPr>
    </w:p>
    <w:p w:rsidR="00C5668D" w:rsidRDefault="00C5668D" w:rsidP="00C5668D">
      <w:pPr>
        <w:pStyle w:val="Pismenka"/>
        <w:tabs>
          <w:tab w:val="clear" w:pos="426"/>
        </w:tabs>
        <w:ind w:left="426"/>
      </w:pPr>
      <w:r>
        <w:t>Záväzky</w:t>
      </w:r>
    </w:p>
    <w:p w:rsidR="00C5668D" w:rsidRDefault="00C5668D" w:rsidP="00C5668D">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C5668D" w:rsidRDefault="00C5668D" w:rsidP="00C5668D">
      <w:pPr>
        <w:pStyle w:val="Pismenka"/>
        <w:numPr>
          <w:ilvl w:val="0"/>
          <w:numId w:val="0"/>
        </w:numPr>
        <w:ind w:left="360"/>
      </w:pPr>
    </w:p>
    <w:p w:rsidR="00C5668D" w:rsidRDefault="00C5668D" w:rsidP="00C5668D">
      <w:pPr>
        <w:pStyle w:val="Pismenka"/>
        <w:tabs>
          <w:tab w:val="clear" w:pos="426"/>
        </w:tabs>
        <w:ind w:left="426"/>
      </w:pPr>
      <w:r>
        <w:t>Odložené dane</w:t>
      </w:r>
    </w:p>
    <w:p w:rsidR="00C5668D" w:rsidRDefault="00C5668D" w:rsidP="00C5668D">
      <w:pPr>
        <w:pStyle w:val="Zkladntext"/>
      </w:pPr>
      <w:r>
        <w:t xml:space="preserve">Odložené dane (odložená daňová pohľadávka a odložený daňový záväzok) sa vzťahujú na: </w:t>
      </w:r>
    </w:p>
    <w:p w:rsidR="00C5668D" w:rsidRDefault="00C5668D" w:rsidP="006B4274">
      <w:pPr>
        <w:pStyle w:val="Zkladntext"/>
        <w:numPr>
          <w:ilvl w:val="0"/>
          <w:numId w:val="4"/>
        </w:numPr>
      </w:pPr>
      <w:r>
        <w:t>dočasné rozdiely medzi účtovnou hodnotou majetku a účtovnou hodnotou záväzkov vykázanou v súvahe a ich daňovou základňou,</w:t>
      </w:r>
    </w:p>
    <w:p w:rsidR="00C5668D" w:rsidRDefault="00C5668D" w:rsidP="006B4274">
      <w:pPr>
        <w:pStyle w:val="Zkladntext"/>
        <w:numPr>
          <w:ilvl w:val="0"/>
          <w:numId w:val="4"/>
        </w:numPr>
      </w:pPr>
      <w:r>
        <w:t>možnosť umorovať daňovú stratu v budúcnosti, ktorou sa rozumie možnosť odpočítať daňovú stratu od základu dane v budúcnosti,</w:t>
      </w:r>
    </w:p>
    <w:p w:rsidR="00C5668D" w:rsidRDefault="00C5668D" w:rsidP="006B4274">
      <w:pPr>
        <w:pStyle w:val="Zkladntext"/>
        <w:numPr>
          <w:ilvl w:val="0"/>
          <w:numId w:val="4"/>
        </w:numPr>
      </w:pPr>
      <w:r>
        <w:t>možnosť previesť nevyužité daňové odpočty a iné daňové nároky do budúcich období.</w:t>
      </w:r>
    </w:p>
    <w:p w:rsidR="00C5668D" w:rsidRDefault="00C5668D" w:rsidP="00C5668D">
      <w:pPr>
        <w:pStyle w:val="Zkladntext"/>
      </w:pPr>
    </w:p>
    <w:p w:rsidR="00C5668D" w:rsidRDefault="00C5668D" w:rsidP="00C5668D">
      <w:pPr>
        <w:pStyle w:val="Pismenka"/>
        <w:tabs>
          <w:tab w:val="clear" w:pos="426"/>
        </w:tabs>
        <w:ind w:left="426"/>
      </w:pPr>
      <w:r>
        <w:t>Výdavky budúcich období a výnosy budúcich období</w:t>
      </w:r>
    </w:p>
    <w:p w:rsidR="00C5668D" w:rsidRDefault="00C5668D" w:rsidP="00C5668D">
      <w:pPr>
        <w:pStyle w:val="Zkladntext"/>
      </w:pPr>
      <w:r>
        <w:t>Výdavky budúcich období a výnosy budúcich období sa vykazujú vo výške, ktorá je potrebná na dodržanie zásady vecnej a časovej súvislosti s účtovným obdobím.</w:t>
      </w:r>
    </w:p>
    <w:p w:rsidR="00C5668D" w:rsidRDefault="00C5668D" w:rsidP="00C5668D">
      <w:pPr>
        <w:pStyle w:val="Zkladntext"/>
      </w:pPr>
    </w:p>
    <w:p w:rsidR="00C5668D" w:rsidRDefault="00C5668D" w:rsidP="00C5668D">
      <w:pPr>
        <w:pStyle w:val="Pismenka"/>
        <w:tabs>
          <w:tab w:val="clear" w:pos="426"/>
        </w:tabs>
        <w:ind w:left="426"/>
      </w:pPr>
      <w:r>
        <w:t>Emisné kvóty</w:t>
      </w:r>
    </w:p>
    <w:p w:rsidR="00C5668D" w:rsidRDefault="00C5668D" w:rsidP="00C5668D">
      <w:pPr>
        <w:pStyle w:val="Zkladntext"/>
      </w:pPr>
      <w:r>
        <w:t xml:space="preserve">Bezodplatne pripísaný proporčný podiel emisných kvót v ocenení reprodukčnou obstarávacou cenou sa účtuje v prospech výnosov budúcich období. </w:t>
      </w:r>
    </w:p>
    <w:p w:rsidR="00C5668D" w:rsidRDefault="00C5668D" w:rsidP="00C5668D">
      <w:pPr>
        <w:pStyle w:val="Zkladntext"/>
      </w:pPr>
    </w:p>
    <w:p w:rsidR="00C5668D" w:rsidRDefault="00C5668D" w:rsidP="00C5668D">
      <w:pPr>
        <w:pStyle w:val="Zkladntext"/>
      </w:pPr>
      <w:r>
        <w:t>Zúčtovanie výnosov budúcich období sa uskutočňuje v časovej a vecnej súvislosti s použitím bezodplatne pripísaných emisných kvót z dôvodu ich predaja alebo tvorby rezervy alebo splnenia povinnosti odovzdania emisných kvót.</w:t>
      </w:r>
    </w:p>
    <w:p w:rsidR="009F0A54" w:rsidRDefault="009F0A54" w:rsidP="00C5668D">
      <w:pPr>
        <w:pStyle w:val="Zkladntext"/>
      </w:pPr>
    </w:p>
    <w:p w:rsidR="009F0A54" w:rsidRDefault="009F0A54" w:rsidP="00C5668D">
      <w:pPr>
        <w:pStyle w:val="Zkladntext"/>
      </w:pPr>
      <w:r>
        <w:t>Nakúpené emisné kvóty sa oceňujú obstarávacou cenou.</w:t>
      </w:r>
    </w:p>
    <w:p w:rsidR="00C5668D" w:rsidRDefault="00C5668D" w:rsidP="00C5668D">
      <w:pPr>
        <w:pStyle w:val="Zkladntext"/>
        <w:rPr>
          <w:sz w:val="16"/>
        </w:rPr>
      </w:pPr>
    </w:p>
    <w:p w:rsidR="00C5668D" w:rsidRDefault="00C5668D" w:rsidP="00C5668D">
      <w:pPr>
        <w:pStyle w:val="Pismenka"/>
        <w:tabs>
          <w:tab w:val="clear" w:pos="426"/>
        </w:tabs>
        <w:ind w:left="426"/>
      </w:pPr>
      <w:r>
        <w:t>Dotácie zo štátneho rozpočtu</w:t>
      </w:r>
    </w:p>
    <w:p w:rsidR="00C5668D" w:rsidRDefault="00C5668D" w:rsidP="00C5668D">
      <w:pPr>
        <w:ind w:left="426"/>
        <w:jc w:val="both"/>
        <w:rPr>
          <w:sz w:val="18"/>
        </w:rPr>
      </w:pPr>
      <w:r>
        <w:rPr>
          <w:sz w:val="18"/>
        </w:rPr>
        <w:t xml:space="preserve">O nároku na dotácie zo štátneho rozpočtu sa účtuje, ak je takmer isté, </w:t>
      </w:r>
      <w:r w:rsidR="009F0A54">
        <w:rPr>
          <w:sz w:val="18"/>
        </w:rPr>
        <w:t>že sa splnia všetky podmienky súvisiace s dotáciou a súčasne, že sa dotácia poskytne.</w:t>
      </w:r>
    </w:p>
    <w:p w:rsidR="00C5668D" w:rsidRDefault="00C5668D" w:rsidP="00C5668D">
      <w:pPr>
        <w:ind w:left="450"/>
        <w:jc w:val="both"/>
        <w:rPr>
          <w:sz w:val="18"/>
        </w:rPr>
      </w:pPr>
    </w:p>
    <w:p w:rsidR="00C5668D" w:rsidRDefault="00C5668D" w:rsidP="00C5668D">
      <w:pPr>
        <w:ind w:left="426"/>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C5668D" w:rsidRDefault="00C5668D" w:rsidP="00C5668D">
      <w:pPr>
        <w:ind w:left="450"/>
        <w:jc w:val="both"/>
        <w:rPr>
          <w:sz w:val="18"/>
        </w:rPr>
      </w:pPr>
    </w:p>
    <w:p w:rsidR="00C5668D" w:rsidRDefault="00C5668D" w:rsidP="00C5668D">
      <w:pPr>
        <w:ind w:left="426"/>
        <w:jc w:val="both"/>
        <w:rPr>
          <w:sz w:val="18"/>
        </w:rPr>
      </w:pPr>
      <w:r>
        <w:rPr>
          <w:sz w:val="18"/>
        </w:rPr>
        <w:lastRenderedPageBreak/>
        <w:t xml:space="preserve">Dotácie na obstaranie dlhodobého hmotného majetku a dlhodobého nehmotného majetku sa najskôr vykazujú ako výnosy budúcich období a do výkazu ziskov a strát sa rozpúšťajú v časovej a vecnej súvislosti so zaúčtovaním odpisov </w:t>
      </w:r>
      <w:r>
        <w:rPr>
          <w:sz w:val="18"/>
        </w:rPr>
        <w:br/>
        <w:t xml:space="preserve">z tohto dlhodobého majetku. </w:t>
      </w:r>
    </w:p>
    <w:p w:rsidR="00C5668D" w:rsidRDefault="00C5668D" w:rsidP="00C5668D">
      <w:pPr>
        <w:pStyle w:val="Zkladntext"/>
        <w:rPr>
          <w:sz w:val="16"/>
        </w:rPr>
      </w:pPr>
    </w:p>
    <w:p w:rsidR="00C5668D" w:rsidRDefault="00C5668D" w:rsidP="00C5668D">
      <w:pPr>
        <w:pStyle w:val="Pismenka"/>
        <w:tabs>
          <w:tab w:val="clear" w:pos="426"/>
        </w:tabs>
        <w:ind w:left="426"/>
      </w:pPr>
      <w:r>
        <w:t>Prenájom (lízing)</w:t>
      </w:r>
    </w:p>
    <w:p w:rsidR="00C5668D" w:rsidRDefault="00C5668D" w:rsidP="00C5668D">
      <w:pPr>
        <w:pStyle w:val="Zkladntext"/>
      </w:pPr>
      <w:r>
        <w:t xml:space="preserve"> Majetok prenajatý na základe operatívneho prenájmu vykazuje ako svoj majetok jeho vlastník, nie nájomca.</w:t>
      </w:r>
    </w:p>
    <w:p w:rsidR="00C5668D" w:rsidRDefault="00C5668D" w:rsidP="00C5668D">
      <w:pPr>
        <w:pStyle w:val="Zkladntext"/>
      </w:pPr>
    </w:p>
    <w:p w:rsidR="00C5668D" w:rsidRDefault="009F0A54" w:rsidP="00C5668D">
      <w:pPr>
        <w:pStyle w:val="Zkladntext"/>
      </w:pPr>
      <w: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rsidR="009F0A54" w:rsidRDefault="009F0A54" w:rsidP="00C5668D">
      <w:pPr>
        <w:pStyle w:val="Zkladntext"/>
      </w:pPr>
    </w:p>
    <w:p w:rsidR="009F0A54" w:rsidRDefault="009F0A54" w:rsidP="00C5668D">
      <w:pPr>
        <w:pStyle w:val="Zkladntext"/>
      </w:pPr>
      <w:r>
        <w:t>Prijatie majetku nájomcom sa v účtovníctve nájomcu účtuje v deň prijatia majetku na ťarchu príslušného účtu majetku so súvzť</w:t>
      </w:r>
      <w:r w:rsidR="00535E9B">
        <w:t>a</w:t>
      </w:r>
      <w:r>
        <w:t>žným zápisom v prospech účtu 474 – Záväzky z nájmu vo výške dohodnutých platieb znížených o nerealizované finančné náklady.</w:t>
      </w:r>
    </w:p>
    <w:p w:rsidR="009F0A54" w:rsidRDefault="009F0A54" w:rsidP="00C5668D">
      <w:pPr>
        <w:pStyle w:val="Zkladntext"/>
      </w:pPr>
    </w:p>
    <w:p w:rsidR="009F0A54" w:rsidRDefault="009F0A54" w:rsidP="00C5668D">
      <w:pPr>
        <w:pStyle w:val="Zkladntext"/>
      </w:pPr>
      <w:r>
        <w:t>Súčasťou dohodnutých platieb je aj kúpna cena, za ktorú na konci dohodnutej doby finančného prenájmu prechádza vlastnícke právo k</w:t>
      </w:r>
      <w:r w:rsidR="00236B84">
        <w:t> </w:t>
      </w:r>
      <w:r>
        <w:t>p</w:t>
      </w:r>
      <w:r w:rsidR="00236B84">
        <w:t>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C5668D" w:rsidRDefault="00C5668D" w:rsidP="00C5668D">
      <w:pPr>
        <w:pStyle w:val="Zkladntext"/>
        <w:rPr>
          <w:sz w:val="16"/>
        </w:rPr>
      </w:pPr>
    </w:p>
    <w:p w:rsidR="00C5668D" w:rsidRDefault="00C5668D" w:rsidP="00C5668D">
      <w:pPr>
        <w:pStyle w:val="Pismenka"/>
        <w:tabs>
          <w:tab w:val="clear" w:pos="426"/>
        </w:tabs>
        <w:ind w:left="426"/>
      </w:pPr>
      <w:r>
        <w:t>Deriváty</w:t>
      </w:r>
    </w:p>
    <w:p w:rsidR="00C5668D" w:rsidRDefault="00C5668D" w:rsidP="00C5668D">
      <w:pPr>
        <w:pStyle w:val="Zkladntext"/>
      </w:pPr>
      <w:r>
        <w:t>Deriváty sa oceňujú reálnou hodnotou.</w:t>
      </w:r>
    </w:p>
    <w:p w:rsidR="00C5668D" w:rsidRDefault="00C5668D" w:rsidP="00C5668D">
      <w:pPr>
        <w:pStyle w:val="Zkladntext"/>
      </w:pPr>
    </w:p>
    <w:p w:rsidR="00C5668D" w:rsidRDefault="00C5668D" w:rsidP="00C5668D">
      <w:pPr>
        <w:pStyle w:val="Zkladntext"/>
      </w:pPr>
      <w:r>
        <w:t>Zmeny reálnych hodnôt zabezpečovacích derivátov sa účtujú bez vplyvu na výsledok hospodárenia, priamo do vlastného imania.</w:t>
      </w:r>
    </w:p>
    <w:p w:rsidR="00C5668D" w:rsidRDefault="00C5668D" w:rsidP="00C5668D">
      <w:pPr>
        <w:pStyle w:val="Zkladntext"/>
      </w:pPr>
    </w:p>
    <w:p w:rsidR="00C5668D" w:rsidRDefault="00C5668D" w:rsidP="00C5668D">
      <w:pPr>
        <w:pStyle w:val="Zkladntext"/>
      </w:pPr>
      <w:r>
        <w:t>Zmeny reálnych hodnôt derivátov určených na obchodovanie na tuzemskej burze, zahraničnej burze alebo na inom verejnom trhu sa účtujú s vplyvom na výsledok hospodárenia.</w:t>
      </w:r>
    </w:p>
    <w:p w:rsidR="00C5668D" w:rsidRDefault="00C5668D" w:rsidP="00C5668D">
      <w:pPr>
        <w:pStyle w:val="Zkladntext"/>
      </w:pPr>
    </w:p>
    <w:p w:rsidR="00C5668D" w:rsidRDefault="00C5668D" w:rsidP="00C5668D">
      <w:pPr>
        <w:pStyle w:val="Zkladntext"/>
      </w:pPr>
      <w:r>
        <w:t>Zmeny reálnych hodnôt derivátov určených na obchodovanie na neverejnom trhu sa účtujú bez vplyvu na výsledok hospodárenia, priamo do vlastného imania.</w:t>
      </w:r>
    </w:p>
    <w:p w:rsidR="00C5668D" w:rsidRDefault="00C5668D" w:rsidP="00C5668D">
      <w:pPr>
        <w:pStyle w:val="Zkladntext"/>
      </w:pPr>
    </w:p>
    <w:p w:rsidR="00C5668D" w:rsidRDefault="00C5668D" w:rsidP="00C5668D">
      <w:pPr>
        <w:pStyle w:val="Pismenka"/>
        <w:tabs>
          <w:tab w:val="clear" w:pos="426"/>
        </w:tabs>
        <w:ind w:left="426"/>
      </w:pPr>
      <w:r>
        <w:t>Majetok a záväzky zabezpečené derivátmi</w:t>
      </w:r>
    </w:p>
    <w:p w:rsidR="00C5668D" w:rsidRDefault="00C5668D" w:rsidP="00C5668D">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C5668D" w:rsidRDefault="00C5668D" w:rsidP="00C5668D">
      <w:pPr>
        <w:pStyle w:val="Zkladntext"/>
        <w:rPr>
          <w:sz w:val="16"/>
        </w:rPr>
      </w:pPr>
    </w:p>
    <w:p w:rsidR="00C5668D" w:rsidRDefault="00C5668D" w:rsidP="00C5668D">
      <w:pPr>
        <w:pStyle w:val="Pismenka"/>
        <w:tabs>
          <w:tab w:val="clear" w:pos="426"/>
        </w:tabs>
        <w:ind w:left="426"/>
      </w:pPr>
      <w:r>
        <w:t>Cudzia mena</w:t>
      </w:r>
    </w:p>
    <w:p w:rsidR="00C5668D" w:rsidRDefault="00C5668D" w:rsidP="00C5668D">
      <w:pPr>
        <w:pStyle w:val="Zkladntext"/>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C74DB" w:rsidRDefault="002C74DB" w:rsidP="00C5668D">
      <w:pPr>
        <w:pStyle w:val="Zkladntext"/>
      </w:pPr>
    </w:p>
    <w:p w:rsidR="002C74DB" w:rsidRDefault="002C74DB" w:rsidP="00C5668D">
      <w:pPr>
        <w:pStyle w:val="Zkladntext"/>
      </w:pPr>
      <w:r>
        <w:t>Na ocenenie prírastku cudzej meny nakúpenej za euro sa použije kurz, za ktorý bola táto cudzia mena nakúpená.</w:t>
      </w:r>
    </w:p>
    <w:p w:rsidR="002C74DB" w:rsidRDefault="002C74DB" w:rsidP="00C5668D">
      <w:pPr>
        <w:pStyle w:val="Zkladntext"/>
      </w:pPr>
    </w:p>
    <w:p w:rsidR="002C74DB" w:rsidRDefault="002C74DB" w:rsidP="00C5668D">
      <w:pPr>
        <w:pStyle w:val="Zkladntext"/>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C5668D" w:rsidRDefault="00C5668D" w:rsidP="00C5668D">
      <w:pPr>
        <w:pStyle w:val="Zkladntext"/>
      </w:pPr>
    </w:p>
    <w:p w:rsidR="00C5668D" w:rsidRDefault="00C5668D" w:rsidP="00C5668D">
      <w:pPr>
        <w:pStyle w:val="Zkladntext"/>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C5668D" w:rsidRDefault="00C5668D" w:rsidP="00C5668D">
      <w:pPr>
        <w:pStyle w:val="Zkladntext"/>
      </w:pPr>
    </w:p>
    <w:p w:rsidR="00C5668D" w:rsidRDefault="00C5668D" w:rsidP="00C5668D">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F625FC">
        <w:t xml:space="preserve">Ku dňu, ku ktorému sa zostavuje účtovná závierka, sa už neprepočítavajú. </w:t>
      </w:r>
    </w:p>
    <w:p w:rsidR="00C5668D" w:rsidRDefault="00C5668D" w:rsidP="00C5668D">
      <w:pPr>
        <w:pStyle w:val="Zkladntext"/>
      </w:pPr>
    </w:p>
    <w:p w:rsidR="00C5668D" w:rsidRDefault="00C5668D" w:rsidP="00C5668D">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C5668D" w:rsidRDefault="00C5668D" w:rsidP="00C5668D">
      <w:pPr>
        <w:pStyle w:val="Zkladntext"/>
      </w:pPr>
    </w:p>
    <w:p w:rsidR="00C5668D" w:rsidRDefault="00C5668D" w:rsidP="00C5668D">
      <w:pPr>
        <w:pStyle w:val="Zkladntext"/>
      </w:pPr>
      <w:r>
        <w:t xml:space="preserve">Prijaté a poskytnuté preddavky sa ku dňu, ku ktorému sa zostavuje účtovná závierka, na menu euro už neprepočítavajú. </w:t>
      </w:r>
    </w:p>
    <w:p w:rsidR="00C5668D" w:rsidRDefault="00C5668D" w:rsidP="00C5668D">
      <w:pPr>
        <w:pStyle w:val="Zkladntext"/>
      </w:pPr>
    </w:p>
    <w:p w:rsidR="00C5668D" w:rsidRDefault="00C5668D" w:rsidP="00C5668D">
      <w:pPr>
        <w:pStyle w:val="Pismenka"/>
        <w:tabs>
          <w:tab w:val="clear" w:pos="426"/>
        </w:tabs>
        <w:ind w:left="426"/>
      </w:pPr>
      <w:r>
        <w:t>Výnosy</w:t>
      </w:r>
    </w:p>
    <w:p w:rsidR="008A6EA6" w:rsidRDefault="00C5668D" w:rsidP="008A6EA6">
      <w:pPr>
        <w:pStyle w:val="Zkladntext"/>
      </w:pPr>
      <w:r>
        <w:t xml:space="preserve">Tržby za vlastné výkony a tovar neobsahujú daň z pridanej hodnoty. Sú tiež znížené o zľavy a zrážky (rabaty, bonusy, skontá, dobropisy a pod.), bez ohľadu na to, či zákazník mal vopred na zľavu nárok, alebo </w:t>
      </w:r>
      <w:r w:rsidR="00964574">
        <w:t>či ide o dodatočne uznanú zľavu.</w:t>
      </w:r>
    </w:p>
    <w:p w:rsidR="006E709A" w:rsidRDefault="006E709A" w:rsidP="008A6EA6">
      <w:pPr>
        <w:pStyle w:val="Zkladntext"/>
        <w:sectPr w:rsidR="006E709A" w:rsidSect="006E66CF">
          <w:headerReference w:type="default" r:id="rId10"/>
          <w:footerReference w:type="default" r:id="rId11"/>
          <w:headerReference w:type="first" r:id="rId12"/>
          <w:footerReference w:type="first" r:id="rId13"/>
          <w:pgSz w:w="11907" w:h="16840" w:code="9"/>
          <w:pgMar w:top="1417" w:right="1417" w:bottom="1417" w:left="1417" w:header="675" w:footer="408" w:gutter="0"/>
          <w:pgNumType w:start="2"/>
          <w:cols w:space="708"/>
          <w:titlePg/>
          <w:docGrid w:linePitch="272"/>
        </w:sectPr>
      </w:pPr>
    </w:p>
    <w:p w:rsidR="006E709A" w:rsidRDefault="006E709A" w:rsidP="008A6EA6">
      <w:pPr>
        <w:pStyle w:val="Zkladntext"/>
        <w:sectPr w:rsidR="006E709A" w:rsidSect="006E709A">
          <w:type w:val="continuous"/>
          <w:pgSz w:w="11907" w:h="16840" w:code="9"/>
          <w:pgMar w:top="1417" w:right="1417" w:bottom="1417" w:left="1417" w:header="675" w:footer="408" w:gutter="0"/>
          <w:cols w:space="708"/>
          <w:titlePg/>
          <w:docGrid w:linePitch="272"/>
        </w:sectPr>
      </w:pPr>
    </w:p>
    <w:p w:rsidR="00964574" w:rsidRPr="008A6EA6" w:rsidRDefault="00964574" w:rsidP="006E709A">
      <w:pPr>
        <w:pStyle w:val="Zkladntext"/>
        <w:ind w:left="0"/>
        <w:rPr>
          <w:sz w:val="16"/>
        </w:rPr>
        <w:sectPr w:rsidR="00964574" w:rsidRPr="008A6EA6" w:rsidSect="006E709A">
          <w:type w:val="continuous"/>
          <w:pgSz w:w="11907" w:h="16840" w:code="9"/>
          <w:pgMar w:top="1417" w:right="1417" w:bottom="1417" w:left="1417" w:header="675" w:footer="408" w:gutter="0"/>
          <w:cols w:space="708"/>
          <w:titlePg/>
          <w:docGrid w:linePitch="272"/>
        </w:sectPr>
      </w:pPr>
    </w:p>
    <w:p w:rsidR="006E709A" w:rsidRDefault="006E709A" w:rsidP="006B4274">
      <w:pPr>
        <w:pStyle w:val="Nadpis1"/>
        <w:numPr>
          <w:ilvl w:val="0"/>
          <w:numId w:val="9"/>
        </w:numPr>
        <w:ind w:left="357" w:hanging="357"/>
      </w:pPr>
      <w:r>
        <w:lastRenderedPageBreak/>
        <w:t>informácie o údajoch na strane aktív súvahy</w:t>
      </w:r>
    </w:p>
    <w:p w:rsidR="00526053" w:rsidRPr="00526053" w:rsidRDefault="00526053" w:rsidP="00526053"/>
    <w:p w:rsidR="006E709A" w:rsidRDefault="006E709A" w:rsidP="006E709A">
      <w:pPr>
        <w:pStyle w:val="Zhlav"/>
        <w:numPr>
          <w:ilvl w:val="12"/>
          <w:numId w:val="0"/>
        </w:numPr>
        <w:jc w:val="both"/>
        <w:rPr>
          <w:sz w:val="16"/>
        </w:rPr>
      </w:pPr>
    </w:p>
    <w:p w:rsidR="006E709A" w:rsidRDefault="006E709A" w:rsidP="006B4274">
      <w:pPr>
        <w:pStyle w:val="Nadpis2"/>
        <w:numPr>
          <w:ilvl w:val="0"/>
          <w:numId w:val="11"/>
        </w:numPr>
        <w:ind w:left="357" w:hanging="357"/>
      </w:pPr>
      <w:r>
        <w:t>Dlhodobý nehmotný majetok a dlhodobý hmotný majetok</w:t>
      </w:r>
    </w:p>
    <w:p w:rsidR="006E709A" w:rsidRDefault="006E709A" w:rsidP="006E709A">
      <w:pPr>
        <w:pStyle w:val="Zkladntext"/>
        <w:rPr>
          <w:sz w:val="16"/>
        </w:rPr>
      </w:pPr>
    </w:p>
    <w:p w:rsidR="006E709A" w:rsidRDefault="006E709A" w:rsidP="006E709A">
      <w:pPr>
        <w:pStyle w:val="Zkladntext"/>
      </w:pPr>
      <w:r>
        <w:t>Prehľad o pohybe dlhodobého nehmotného majetku a dlhodobého hmotného majetku od 1. januára 201</w:t>
      </w:r>
      <w:r w:rsidR="00D77B8E">
        <w:t>3</w:t>
      </w:r>
      <w:r>
        <w:t xml:space="preserve"> do </w:t>
      </w:r>
      <w:r>
        <w:br/>
        <w:t>31. decembra 201</w:t>
      </w:r>
      <w:r w:rsidR="00D77B8E">
        <w:t>3</w:t>
      </w:r>
      <w:r>
        <w:t xml:space="preserve"> a za porovnateľné obdobie od 1. januára 201</w:t>
      </w:r>
      <w:r w:rsidR="00D77B8E">
        <w:t>2</w:t>
      </w:r>
      <w:r>
        <w:t xml:space="preserve"> do 31. decembra 201</w:t>
      </w:r>
      <w:r w:rsidR="00D77B8E">
        <w:t>2</w:t>
      </w:r>
      <w:r>
        <w:t xml:space="preserve"> je uvedený v</w:t>
      </w:r>
      <w:r w:rsidR="00D77B8E">
        <w:t xml:space="preserve"> nasledujúcich tabuľkách. </w:t>
      </w:r>
    </w:p>
    <w:p w:rsidR="00D77B8E" w:rsidRDefault="00D77B8E" w:rsidP="00D77B8E">
      <w:pPr>
        <w:pStyle w:val="Zkladntext"/>
        <w:ind w:left="360"/>
        <w:rPr>
          <w:sz w:val="20"/>
        </w:rPr>
      </w:pPr>
    </w:p>
    <w:p w:rsidR="00D77B8E" w:rsidRDefault="00D77B8E" w:rsidP="00D77B8E">
      <w:pPr>
        <w:pStyle w:val="Zkladntext"/>
        <w:ind w:left="360"/>
        <w:rPr>
          <w:sz w:val="20"/>
        </w:rPr>
      </w:pPr>
      <w:r w:rsidRPr="00B36BE5">
        <w:rPr>
          <w:sz w:val="20"/>
        </w:rPr>
        <w:t xml:space="preserve">Prehľad o pohybe dlhodobého nehmotného majetku </w:t>
      </w:r>
      <w:r>
        <w:rPr>
          <w:sz w:val="20"/>
        </w:rPr>
        <w:t>o</w:t>
      </w:r>
      <w:r w:rsidRPr="00B36BE5">
        <w:rPr>
          <w:sz w:val="20"/>
        </w:rPr>
        <w:t xml:space="preserve">d 1. januára </w:t>
      </w:r>
      <w:r>
        <w:rPr>
          <w:sz w:val="20"/>
        </w:rPr>
        <w:t xml:space="preserve">2013 </w:t>
      </w:r>
      <w:r w:rsidRPr="00B36BE5">
        <w:rPr>
          <w:sz w:val="20"/>
        </w:rPr>
        <w:t>do</w:t>
      </w:r>
      <w:r>
        <w:rPr>
          <w:sz w:val="20"/>
        </w:rPr>
        <w:t xml:space="preserve"> </w:t>
      </w:r>
      <w:r w:rsidRPr="00B36BE5">
        <w:rPr>
          <w:sz w:val="20"/>
        </w:rPr>
        <w:t xml:space="preserve">31. decembra </w:t>
      </w:r>
      <w:r>
        <w:rPr>
          <w:sz w:val="20"/>
        </w:rPr>
        <w:t>2013:</w:t>
      </w:r>
    </w:p>
    <w:bookmarkStart w:id="3" w:name="_MON_1454755607"/>
    <w:bookmarkStart w:id="4" w:name="_MON_1454755721"/>
    <w:bookmarkStart w:id="5" w:name="_MON_1454411217"/>
    <w:bookmarkEnd w:id="3"/>
    <w:bookmarkEnd w:id="4"/>
    <w:bookmarkEnd w:id="5"/>
    <w:bookmarkStart w:id="6" w:name="_MON_1454755501"/>
    <w:bookmarkEnd w:id="6"/>
    <w:p w:rsidR="00D77B8E" w:rsidRPr="00E15A3C" w:rsidRDefault="001A3771" w:rsidP="00D77B8E">
      <w:pPr>
        <w:pStyle w:val="Zkladntext"/>
        <w:ind w:left="0"/>
      </w:pPr>
      <w:r w:rsidRPr="001245C0">
        <w:rPr>
          <w:sz w:val="20"/>
        </w:rPr>
        <w:object w:dxaOrig="10767" w:dyaOrig="7010">
          <v:shape id="_x0000_i1026" type="#_x0000_t75" style="width:447pt;height:290.25pt" o:ole="">
            <v:imagedata r:id="rId14" o:title=""/>
          </v:shape>
          <o:OLEObject Type="Embed" ProgID="Excel.Sheet.8" ShapeID="_x0000_i1026" DrawAspect="Content" ObjectID="_1457241377" r:id="rId15"/>
        </w:object>
      </w:r>
    </w:p>
    <w:p w:rsidR="00D77B8E" w:rsidRDefault="00D77B8E" w:rsidP="001A3771">
      <w:pPr>
        <w:pStyle w:val="Zkladntext"/>
        <w:ind w:left="360"/>
        <w:rPr>
          <w:sz w:val="20"/>
        </w:rPr>
      </w:pPr>
      <w:r w:rsidRPr="00B36BE5">
        <w:rPr>
          <w:sz w:val="20"/>
        </w:rPr>
        <w:t xml:space="preserve">Prehľad o pohybe dlhodobého nehmotného majetku </w:t>
      </w:r>
      <w:r>
        <w:rPr>
          <w:sz w:val="20"/>
        </w:rPr>
        <w:t>o</w:t>
      </w:r>
      <w:r w:rsidRPr="00B36BE5">
        <w:rPr>
          <w:sz w:val="20"/>
        </w:rPr>
        <w:t>d 1. januára 201</w:t>
      </w:r>
      <w:r>
        <w:rPr>
          <w:sz w:val="20"/>
        </w:rPr>
        <w:t xml:space="preserve">2 </w:t>
      </w:r>
      <w:r w:rsidRPr="00B36BE5">
        <w:rPr>
          <w:sz w:val="20"/>
        </w:rPr>
        <w:t>do</w:t>
      </w:r>
      <w:r>
        <w:rPr>
          <w:sz w:val="20"/>
        </w:rPr>
        <w:t xml:space="preserve"> </w:t>
      </w:r>
      <w:r w:rsidRPr="00B36BE5">
        <w:rPr>
          <w:sz w:val="20"/>
        </w:rPr>
        <w:t>31. decembra 201</w:t>
      </w:r>
      <w:r>
        <w:rPr>
          <w:sz w:val="20"/>
        </w:rPr>
        <w:t>2:</w:t>
      </w:r>
    </w:p>
    <w:bookmarkStart w:id="7" w:name="_MON_1454416160"/>
    <w:bookmarkEnd w:id="7"/>
    <w:p w:rsidR="001A3771" w:rsidRPr="00526053" w:rsidRDefault="001A3771" w:rsidP="00526053">
      <w:pPr>
        <w:pStyle w:val="Zkladntext"/>
        <w:ind w:left="0"/>
      </w:pPr>
      <w:r w:rsidRPr="001245C0">
        <w:rPr>
          <w:sz w:val="20"/>
        </w:rPr>
        <w:object w:dxaOrig="10767" w:dyaOrig="7010">
          <v:shape id="_x0000_i1027" type="#_x0000_t75" style="width:447pt;height:290.25pt" o:ole="">
            <v:imagedata r:id="rId16" o:title=""/>
          </v:shape>
          <o:OLEObject Type="Embed" ProgID="Excel.Sheet.8" ShapeID="_x0000_i1027" DrawAspect="Content" ObjectID="_1457241378" r:id="rId17"/>
        </w:object>
      </w:r>
    </w:p>
    <w:p w:rsidR="00C14FA4" w:rsidRDefault="00D77B8E" w:rsidP="001A3771">
      <w:pPr>
        <w:pStyle w:val="Zkladntext"/>
        <w:ind w:left="360"/>
        <w:rPr>
          <w:sz w:val="20"/>
        </w:rPr>
      </w:pPr>
      <w:r w:rsidRPr="00B36BE5">
        <w:rPr>
          <w:sz w:val="20"/>
        </w:rPr>
        <w:lastRenderedPageBreak/>
        <w:t xml:space="preserve">Prehľad o pohybe dlhodobého hmotného majetku </w:t>
      </w:r>
      <w:r>
        <w:rPr>
          <w:sz w:val="20"/>
        </w:rPr>
        <w:t>o</w:t>
      </w:r>
      <w:r w:rsidRPr="00B36BE5">
        <w:rPr>
          <w:sz w:val="20"/>
        </w:rPr>
        <w:t xml:space="preserve">d 1. januára </w:t>
      </w:r>
      <w:r>
        <w:rPr>
          <w:sz w:val="20"/>
        </w:rPr>
        <w:t xml:space="preserve">2013 </w:t>
      </w:r>
      <w:r w:rsidRPr="00B36BE5">
        <w:rPr>
          <w:sz w:val="20"/>
        </w:rPr>
        <w:t>do</w:t>
      </w:r>
      <w:r>
        <w:rPr>
          <w:sz w:val="20"/>
        </w:rPr>
        <w:t xml:space="preserve"> </w:t>
      </w:r>
      <w:r w:rsidRPr="00B36BE5">
        <w:rPr>
          <w:sz w:val="20"/>
        </w:rPr>
        <w:t xml:space="preserve">31. decembra </w:t>
      </w:r>
      <w:r>
        <w:rPr>
          <w:sz w:val="20"/>
        </w:rPr>
        <w:t>2013:</w:t>
      </w:r>
    </w:p>
    <w:p w:rsidR="006E709A" w:rsidRDefault="001A3771" w:rsidP="00D77B8E">
      <w:pPr>
        <w:pStyle w:val="Zkladntext"/>
        <w:ind w:left="0"/>
        <w:rPr>
          <w:sz w:val="20"/>
        </w:rPr>
      </w:pPr>
      <w:r>
        <w:object w:dxaOrig="10284" w:dyaOrig="6231">
          <v:shape id="_x0000_i1028" type="#_x0000_t75" style="width:453pt;height:274.5pt" o:ole="">
            <v:imagedata r:id="rId18" o:title=""/>
          </v:shape>
          <o:OLEObject Type="Embed" ProgID="Excel.Sheet.12" ShapeID="_x0000_i1028" DrawAspect="Content" ObjectID="_1457241379" r:id="rId19"/>
        </w:object>
      </w:r>
      <w:bookmarkStart w:id="8" w:name="_MON_1455370255"/>
      <w:bookmarkEnd w:id="8"/>
    </w:p>
    <w:p w:rsidR="0062567B" w:rsidRDefault="0062567B" w:rsidP="00D77B8E">
      <w:pPr>
        <w:pStyle w:val="Zkladntext"/>
        <w:ind w:left="360"/>
        <w:jc w:val="left"/>
        <w:rPr>
          <w:sz w:val="20"/>
        </w:rPr>
      </w:pPr>
    </w:p>
    <w:p w:rsidR="00D77B8E" w:rsidRDefault="00D77B8E" w:rsidP="00D77B8E">
      <w:pPr>
        <w:pStyle w:val="Zkladntext"/>
        <w:ind w:left="360"/>
        <w:jc w:val="left"/>
        <w:rPr>
          <w:sz w:val="20"/>
        </w:rPr>
      </w:pPr>
      <w:r w:rsidRPr="00B36BE5">
        <w:rPr>
          <w:sz w:val="20"/>
        </w:rPr>
        <w:t xml:space="preserve">Prehľad o pohybe dlhodobého hmotného majetku </w:t>
      </w:r>
      <w:r>
        <w:rPr>
          <w:sz w:val="20"/>
        </w:rPr>
        <w:t>o</w:t>
      </w:r>
      <w:r w:rsidRPr="00B36BE5">
        <w:rPr>
          <w:sz w:val="20"/>
        </w:rPr>
        <w:t>d 1. januára 201</w:t>
      </w:r>
      <w:r>
        <w:rPr>
          <w:sz w:val="20"/>
        </w:rPr>
        <w:t xml:space="preserve">2 </w:t>
      </w:r>
      <w:r w:rsidRPr="00B36BE5">
        <w:rPr>
          <w:sz w:val="20"/>
        </w:rPr>
        <w:t>do</w:t>
      </w:r>
      <w:r>
        <w:rPr>
          <w:sz w:val="20"/>
        </w:rPr>
        <w:t xml:space="preserve"> 31. decembra 2012: </w:t>
      </w:r>
    </w:p>
    <w:p w:rsidR="008B1326" w:rsidRDefault="008B1326" w:rsidP="00D77B8E">
      <w:pPr>
        <w:pStyle w:val="Zkladntext"/>
        <w:ind w:left="360"/>
        <w:jc w:val="left"/>
        <w:rPr>
          <w:sz w:val="20"/>
        </w:rPr>
      </w:pPr>
    </w:p>
    <w:bookmarkStart w:id="9" w:name="_MON_1455370271"/>
    <w:bookmarkEnd w:id="9"/>
    <w:p w:rsidR="00D77B8E" w:rsidRDefault="001A3771" w:rsidP="00D77B8E">
      <w:pPr>
        <w:pStyle w:val="Zkladntext"/>
        <w:ind w:left="0"/>
        <w:rPr>
          <w:sz w:val="16"/>
        </w:rPr>
      </w:pPr>
      <w:r>
        <w:object w:dxaOrig="10284" w:dyaOrig="6231">
          <v:shape id="_x0000_i1029" type="#_x0000_t75" style="width:453pt;height:274.5pt" o:ole="">
            <v:imagedata r:id="rId20" o:title=""/>
          </v:shape>
          <o:OLEObject Type="Embed" ProgID="Excel.Sheet.12" ShapeID="_x0000_i1029" DrawAspect="Content" ObjectID="_1457241380" r:id="rId21"/>
        </w:object>
      </w:r>
    </w:p>
    <w:p w:rsidR="008B1326" w:rsidRDefault="008B1326" w:rsidP="0062567B">
      <w:pPr>
        <w:pStyle w:val="Zkladntext"/>
        <w:ind w:left="0"/>
      </w:pPr>
    </w:p>
    <w:p w:rsidR="006E709A" w:rsidRDefault="006E709A" w:rsidP="006E709A">
      <w:pPr>
        <w:pStyle w:val="Zkladntext"/>
      </w:pPr>
      <w:r>
        <w:t>Spoločnosť má k 31. 12. 201</w:t>
      </w:r>
      <w:r w:rsidR="008B1326">
        <w:t>3</w:t>
      </w:r>
      <w:r>
        <w:t xml:space="preserve"> v nájme (zmluvy boli uzatvorené v roku 2011):</w:t>
      </w:r>
    </w:p>
    <w:p w:rsidR="006E709A" w:rsidRDefault="006E709A" w:rsidP="006E709A">
      <w:pPr>
        <w:pStyle w:val="Zkladntext"/>
      </w:pPr>
      <w:r>
        <w:t xml:space="preserve">- CNC portálové obrábacie centrum FV 2215 v obstarávacej cene 81 000 € </w:t>
      </w:r>
      <w:r w:rsidR="00CA00AA">
        <w:t>(</w:t>
      </w:r>
      <w:r w:rsidR="008B1326">
        <w:t>zostatková cena k 31.12.</w:t>
      </w:r>
      <w:r>
        <w:t>201</w:t>
      </w:r>
      <w:r w:rsidR="008B1326">
        <w:t>3</w:t>
      </w:r>
      <w:r>
        <w:t xml:space="preserve">: </w:t>
      </w:r>
      <w:r w:rsidR="008B1326">
        <w:t>21 004</w:t>
      </w:r>
      <w:r>
        <w:t xml:space="preserve"> €)              - CNC horizontálne frézovacie centrum HMC 500H v obstarávacej cene 104 900 € (zostatková hodnota k 31.12.201</w:t>
      </w:r>
      <w:r w:rsidR="008B1326">
        <w:t>3</w:t>
      </w:r>
      <w:r>
        <w:t xml:space="preserve">: </w:t>
      </w:r>
      <w:r w:rsidR="008B1326">
        <w:t>27 172</w:t>
      </w:r>
      <w:r>
        <w:t xml:space="preserve"> €) </w:t>
      </w:r>
    </w:p>
    <w:p w:rsidR="006E709A" w:rsidRDefault="00CA00AA" w:rsidP="006E709A">
      <w:pPr>
        <w:pStyle w:val="Zkladntext"/>
      </w:pPr>
      <w:r>
        <w:t>-</w:t>
      </w:r>
      <w:r w:rsidR="006E709A">
        <w:t xml:space="preserve"> technológia na regeneráciu pieskov v obstarávacej cene 328 483 € (zostatková cena k 31. 12. 201</w:t>
      </w:r>
      <w:r w:rsidR="008B1326">
        <w:t>3</w:t>
      </w:r>
      <w:r w:rsidR="006E709A">
        <w:t xml:space="preserve">: </w:t>
      </w:r>
      <w:r w:rsidR="008B1326">
        <w:t>102 550</w:t>
      </w:r>
      <w:r w:rsidR="006E709A">
        <w:t xml:space="preserve"> €)                        - CNC sústruh </w:t>
      </w:r>
      <w:proofErr w:type="spellStart"/>
      <w:r w:rsidR="006E709A">
        <w:t>Weiler</w:t>
      </w:r>
      <w:proofErr w:type="spellEnd"/>
      <w:r w:rsidR="006E709A">
        <w:t xml:space="preserve"> E110/D3 v obstarávacej cene 63 000 € (zostatková cena k 31. 12. 201</w:t>
      </w:r>
      <w:r w:rsidR="008B1326">
        <w:t>3</w:t>
      </w:r>
      <w:r w:rsidR="006E709A">
        <w:t xml:space="preserve">: </w:t>
      </w:r>
      <w:r w:rsidR="008B1326">
        <w:t>26 713</w:t>
      </w:r>
      <w:r w:rsidR="006E709A">
        <w:t xml:space="preserve"> €)  </w:t>
      </w:r>
    </w:p>
    <w:p w:rsidR="008B1326" w:rsidRDefault="008B1326" w:rsidP="008B1326">
      <w:pPr>
        <w:pStyle w:val="Zkladntext"/>
      </w:pPr>
    </w:p>
    <w:p w:rsidR="008B1326" w:rsidRDefault="008B1326" w:rsidP="008B1326">
      <w:pPr>
        <w:pStyle w:val="Zkladntext"/>
      </w:pPr>
      <w:r>
        <w:t>Spoločnosť v roku 2013  prerušila daňové odpisy vo výške 689 559 €.</w:t>
      </w:r>
    </w:p>
    <w:p w:rsidR="008B1326" w:rsidRDefault="008B1326" w:rsidP="006E709A">
      <w:pPr>
        <w:pStyle w:val="Zkladntext"/>
      </w:pPr>
    </w:p>
    <w:p w:rsidR="008B1326" w:rsidRPr="00192DB5" w:rsidRDefault="008B1326" w:rsidP="006B4274">
      <w:pPr>
        <w:pStyle w:val="Zkladntext"/>
        <w:numPr>
          <w:ilvl w:val="0"/>
          <w:numId w:val="11"/>
        </w:numPr>
        <w:ind w:left="357" w:hanging="357"/>
        <w:rPr>
          <w:b/>
        </w:rPr>
      </w:pPr>
      <w:r w:rsidRPr="00192DB5">
        <w:rPr>
          <w:b/>
        </w:rPr>
        <w:lastRenderedPageBreak/>
        <w:t>Spôsob a výška poistenia dlhodobého majetku</w:t>
      </w:r>
    </w:p>
    <w:p w:rsidR="008B1326" w:rsidRPr="008B1326" w:rsidRDefault="008B1326" w:rsidP="008B1326">
      <w:pPr>
        <w:pStyle w:val="Zkladntext"/>
        <w:ind w:left="357"/>
        <w:rPr>
          <w:b/>
          <w:color w:val="FF0000"/>
        </w:rPr>
      </w:pPr>
    </w:p>
    <w:p w:rsidR="00192DB5" w:rsidRDefault="00192DB5" w:rsidP="00192DB5">
      <w:pPr>
        <w:pStyle w:val="Zkladntext"/>
        <w:ind w:left="360"/>
        <w:jc w:val="left"/>
        <w:rPr>
          <w:sz w:val="20"/>
        </w:rPr>
      </w:pPr>
      <w:r w:rsidRPr="00037EAC">
        <w:rPr>
          <w:sz w:val="20"/>
        </w:rPr>
        <w:t xml:space="preserve">Spoločnosť mala poistený dlhodobý hmotný majetok v roku </w:t>
      </w:r>
      <w:r>
        <w:rPr>
          <w:sz w:val="20"/>
        </w:rPr>
        <w:t>2013</w:t>
      </w:r>
      <w:r w:rsidRPr="00037EAC">
        <w:rPr>
          <w:sz w:val="20"/>
        </w:rPr>
        <w:t xml:space="preserve"> takto : </w:t>
      </w:r>
    </w:p>
    <w:p w:rsidR="00192DB5" w:rsidRDefault="00192DB5" w:rsidP="00192DB5">
      <w:pPr>
        <w:pStyle w:val="Zkladntext"/>
        <w:ind w:left="360"/>
        <w:jc w:val="left"/>
        <w:rPr>
          <w:sz w:val="20"/>
        </w:rPr>
      </w:pPr>
    </w:p>
    <w:bookmarkStart w:id="10" w:name="_MON_1455515490"/>
    <w:bookmarkEnd w:id="10"/>
    <w:p w:rsidR="00192DB5" w:rsidRDefault="00720D00" w:rsidP="00192DB5">
      <w:pPr>
        <w:pStyle w:val="Zkladntext"/>
        <w:ind w:left="425"/>
      </w:pPr>
      <w:r>
        <w:object w:dxaOrig="9141" w:dyaOrig="2243">
          <v:shape id="_x0000_i1030" type="#_x0000_t75" style="width:425.25pt;height:115.5pt" o:ole="">
            <v:imagedata r:id="rId22" o:title=""/>
          </v:shape>
          <o:OLEObject Type="Embed" ProgID="Excel.Sheet.8" ShapeID="_x0000_i1030" DrawAspect="Content" ObjectID="_1457241381" r:id="rId23"/>
        </w:object>
      </w:r>
    </w:p>
    <w:p w:rsidR="00192DB5" w:rsidRDefault="00192DB5" w:rsidP="00192DB5">
      <w:pPr>
        <w:pStyle w:val="Zkladntext"/>
        <w:ind w:left="360"/>
        <w:jc w:val="left"/>
        <w:rPr>
          <w:sz w:val="20"/>
        </w:rPr>
      </w:pPr>
    </w:p>
    <w:p w:rsidR="00192DB5" w:rsidRDefault="00192DB5" w:rsidP="00192DB5">
      <w:pPr>
        <w:pStyle w:val="Zkladntext"/>
        <w:ind w:left="360"/>
        <w:jc w:val="left"/>
        <w:rPr>
          <w:sz w:val="20"/>
        </w:rPr>
      </w:pPr>
      <w:r>
        <w:rPr>
          <w:sz w:val="20"/>
        </w:rPr>
        <w:t xml:space="preserve">V roku 2013 uhradila Spoločnosť za poistenie majetku celkom </w:t>
      </w:r>
      <w:r w:rsidR="00720D00">
        <w:rPr>
          <w:sz w:val="20"/>
        </w:rPr>
        <w:t xml:space="preserve">30 672 </w:t>
      </w:r>
      <w:r>
        <w:rPr>
          <w:sz w:val="20"/>
        </w:rPr>
        <w:t xml:space="preserve"> €.</w:t>
      </w:r>
    </w:p>
    <w:p w:rsidR="006E709A" w:rsidRDefault="006E709A" w:rsidP="006E709A">
      <w:pPr>
        <w:pStyle w:val="Zkladntext"/>
      </w:pPr>
    </w:p>
    <w:p w:rsidR="00B279DF" w:rsidRDefault="008B1326" w:rsidP="006B4274">
      <w:pPr>
        <w:pStyle w:val="Zkladntext"/>
        <w:numPr>
          <w:ilvl w:val="0"/>
          <w:numId w:val="11"/>
        </w:numPr>
        <w:ind w:left="357" w:hanging="357"/>
        <w:rPr>
          <w:b/>
        </w:rPr>
      </w:pPr>
      <w:r w:rsidRPr="00707E43">
        <w:rPr>
          <w:b/>
        </w:rPr>
        <w:t>Záložné právo</w:t>
      </w:r>
    </w:p>
    <w:p w:rsidR="00707E43" w:rsidRDefault="00707E43" w:rsidP="00707E43">
      <w:pPr>
        <w:pStyle w:val="Zkladntext"/>
        <w:ind w:left="357"/>
        <w:rPr>
          <w:b/>
        </w:rPr>
      </w:pPr>
    </w:p>
    <w:p w:rsidR="00707E43" w:rsidRDefault="00707E43" w:rsidP="00707E43">
      <w:pPr>
        <w:pStyle w:val="Zkladntext"/>
        <w:ind w:left="357"/>
      </w:pPr>
      <w:r w:rsidRPr="00707E43">
        <w:t>Na</w:t>
      </w:r>
      <w:r>
        <w:t xml:space="preserve"> </w:t>
      </w:r>
      <w:r w:rsidRPr="00707E43">
        <w:t>hnuteľný majetok</w:t>
      </w:r>
      <w:r>
        <w:t xml:space="preserve"> CNC brúska na guľato – typ BUC E 63/3000 CNC bolo zriadené záložné právo na základe Zmluvy o zriadení záložného práva na hnuteľné veci č. KaHR-111SP-1001/0450/11/ZZ57 v celkovej výške 281 000.</w:t>
      </w:r>
    </w:p>
    <w:p w:rsidR="00707E43" w:rsidRDefault="00707E43" w:rsidP="00707E43">
      <w:pPr>
        <w:pStyle w:val="Zkladntext"/>
        <w:ind w:left="357"/>
      </w:pPr>
    </w:p>
    <w:p w:rsidR="00707E43" w:rsidRDefault="00707E43" w:rsidP="00707E43">
      <w:pPr>
        <w:pStyle w:val="Zkladntext"/>
        <w:ind w:left="357"/>
      </w:pPr>
      <w:r>
        <w:t>Údaje o záložných právach k dlhodobému ma</w:t>
      </w:r>
      <w:r w:rsidR="00982EC3">
        <w:t>jetku sú uvedené v nasledujúcom prehľade:</w:t>
      </w:r>
    </w:p>
    <w:p w:rsidR="00982EC3" w:rsidRDefault="00982EC3" w:rsidP="00707E43">
      <w:pPr>
        <w:pStyle w:val="Zkladntext"/>
        <w:ind w:left="357"/>
      </w:pPr>
    </w:p>
    <w:bookmarkStart w:id="11" w:name="_MON_1455517423"/>
    <w:bookmarkEnd w:id="11"/>
    <w:p w:rsidR="00982EC3" w:rsidRPr="00707E43" w:rsidRDefault="00982EC3" w:rsidP="00982EC3">
      <w:pPr>
        <w:pStyle w:val="Zkladntext"/>
        <w:ind w:left="357"/>
      </w:pPr>
      <w:r w:rsidRPr="008143AD">
        <w:object w:dxaOrig="9473" w:dyaOrig="1474">
          <v:shape id="_x0000_i1031" type="#_x0000_t75" style="width:441pt;height:74.25pt" o:ole="">
            <v:imagedata r:id="rId24" o:title=""/>
          </v:shape>
          <o:OLEObject Type="Embed" ProgID="Excel.Sheet.8" ShapeID="_x0000_i1031" DrawAspect="Content" ObjectID="_1457241382" r:id="rId25"/>
        </w:object>
      </w:r>
    </w:p>
    <w:p w:rsidR="008B1326" w:rsidRDefault="008B1326" w:rsidP="008B1326">
      <w:pPr>
        <w:pStyle w:val="Zkladntext"/>
        <w:ind w:left="357"/>
        <w:rPr>
          <w:b/>
          <w:color w:val="FF0000"/>
        </w:rPr>
      </w:pPr>
    </w:p>
    <w:p w:rsidR="008B1326" w:rsidRDefault="008B1326" w:rsidP="006B4274">
      <w:pPr>
        <w:pStyle w:val="Zkladntext"/>
        <w:numPr>
          <w:ilvl w:val="0"/>
          <w:numId w:val="11"/>
        </w:numPr>
        <w:ind w:left="357" w:hanging="357"/>
        <w:rPr>
          <w:b/>
        </w:rPr>
      </w:pPr>
      <w:r w:rsidRPr="008B1326">
        <w:rPr>
          <w:b/>
        </w:rPr>
        <w:t>– e) Vlastnícke právo</w:t>
      </w:r>
    </w:p>
    <w:p w:rsidR="008B1326" w:rsidRDefault="008B1326" w:rsidP="008B1326">
      <w:pPr>
        <w:pStyle w:val="Odstavecseseznamem"/>
        <w:rPr>
          <w:b/>
        </w:rPr>
      </w:pPr>
    </w:p>
    <w:p w:rsidR="008B1326" w:rsidRDefault="008B1326" w:rsidP="008B1326">
      <w:pPr>
        <w:pStyle w:val="Zkladntext"/>
        <w:ind w:left="357"/>
      </w:pPr>
      <w:r w:rsidRPr="008B1326">
        <w:t>Spoločnosť má dlhodobý nehnuteľný majetok, ktorý využíva , ku dňu schválenia účtovnej závierky, zapísaný v katastri nehnuteľnosti.</w:t>
      </w:r>
    </w:p>
    <w:p w:rsidR="008B1326" w:rsidRDefault="008B1326" w:rsidP="008B1326">
      <w:pPr>
        <w:pStyle w:val="Zkladntext"/>
        <w:ind w:left="357"/>
      </w:pPr>
    </w:p>
    <w:p w:rsidR="008B1326" w:rsidRDefault="008B1326" w:rsidP="006B4274">
      <w:pPr>
        <w:pStyle w:val="Zkladntext"/>
        <w:numPr>
          <w:ilvl w:val="0"/>
          <w:numId w:val="8"/>
        </w:numPr>
        <w:ind w:left="357" w:hanging="357"/>
        <w:rPr>
          <w:b/>
        </w:rPr>
      </w:pPr>
      <w:r w:rsidRPr="008B1326">
        <w:rPr>
          <w:b/>
        </w:rPr>
        <w:t>Štruktúra dlhodobého finančného majetku</w:t>
      </w:r>
    </w:p>
    <w:p w:rsidR="008B1326" w:rsidRDefault="008B1326" w:rsidP="008B1326">
      <w:pPr>
        <w:pStyle w:val="Zkladntext"/>
        <w:ind w:left="357"/>
        <w:rPr>
          <w:b/>
        </w:rPr>
      </w:pPr>
    </w:p>
    <w:p w:rsidR="008B1326" w:rsidRPr="008B1326" w:rsidRDefault="008B1326" w:rsidP="008B1326">
      <w:pPr>
        <w:pStyle w:val="Zkladntext"/>
        <w:ind w:left="357"/>
      </w:pPr>
      <w:r w:rsidRPr="008B1326">
        <w:t>Spoločnosť nevlastní k 31. 12. 2013 žiadny dlhodobý finančný majetok.</w:t>
      </w: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982EC3" w:rsidRDefault="00982EC3" w:rsidP="008B1326">
      <w:pPr>
        <w:pStyle w:val="Zkladntext"/>
      </w:pPr>
    </w:p>
    <w:p w:rsidR="00D77B8E" w:rsidRDefault="00B279DF" w:rsidP="008B1326">
      <w:pPr>
        <w:pStyle w:val="Zkladntext"/>
      </w:pPr>
      <w:r>
        <w:t xml:space="preserve"> </w:t>
      </w:r>
      <w:bookmarkStart w:id="12" w:name="_Toc530739903"/>
      <w:bookmarkEnd w:id="0"/>
    </w:p>
    <w:p w:rsidR="004D3B4A" w:rsidRPr="008B1326" w:rsidRDefault="008B1326" w:rsidP="008511C5">
      <w:pPr>
        <w:spacing w:after="200" w:line="276" w:lineRule="auto"/>
        <w:rPr>
          <w:b/>
        </w:rPr>
      </w:pPr>
      <w:r>
        <w:rPr>
          <w:b/>
        </w:rPr>
        <w:lastRenderedPageBreak/>
        <w:t xml:space="preserve">o)  - p) </w:t>
      </w:r>
      <w:r w:rsidR="004D3B4A" w:rsidRPr="008B1326">
        <w:rPr>
          <w:b/>
        </w:rPr>
        <w:t>Zásoby</w:t>
      </w:r>
      <w:bookmarkEnd w:id="12"/>
    </w:p>
    <w:p w:rsidR="0001631A" w:rsidRDefault="0001631A" w:rsidP="0001631A">
      <w:pPr>
        <w:pStyle w:val="Zkladntext"/>
      </w:pPr>
      <w:r>
        <w:t>Vývoj opravnej položky v priebehu účtovného obdobia je uvedený v nasledujúcom prehľade:</w:t>
      </w:r>
    </w:p>
    <w:p w:rsidR="00F20493" w:rsidRDefault="00F20493" w:rsidP="00F20493">
      <w:pPr>
        <w:pStyle w:val="Zkladntext"/>
      </w:pPr>
    </w:p>
    <w:bookmarkStart w:id="13" w:name="_MON_1422197203"/>
    <w:bookmarkEnd w:id="13"/>
    <w:p w:rsidR="00B9749E" w:rsidRDefault="004A5F1D" w:rsidP="0001631A">
      <w:pPr>
        <w:pStyle w:val="Zkladntext"/>
      </w:pPr>
      <w:r>
        <w:object w:dxaOrig="9123" w:dyaOrig="4709">
          <v:shape id="_x0000_i1032" type="#_x0000_t75" style="width:439.5pt;height:253.5pt" o:ole="" o:preferrelative="f">
            <v:imagedata r:id="rId26" o:title=""/>
            <o:lock v:ext="edit" aspectratio="f"/>
          </v:shape>
          <o:OLEObject Type="Embed" ProgID="Excel.Sheet.12" ShapeID="_x0000_i1032" DrawAspect="Content" ObjectID="_1457241383" r:id="rId27"/>
        </w:object>
      </w:r>
      <w:r w:rsidR="0001631A" w:rsidRPr="0001631A">
        <w:t xml:space="preserve"> </w:t>
      </w:r>
    </w:p>
    <w:p w:rsidR="005F27C6" w:rsidRDefault="005F27C6" w:rsidP="0001631A">
      <w:pPr>
        <w:pStyle w:val="Zkladntext"/>
      </w:pPr>
      <w:r>
        <w:t>Zníženie úžitkovej hodnoty zásob bolo zohľadnené vytvorením opravnej položky. Úžitková hodnota zásob sa znížila predovšetkým v dôsledku nadmernosti zásob a zníženia predajných cien.</w:t>
      </w:r>
    </w:p>
    <w:p w:rsidR="005F27C6" w:rsidRDefault="005F27C6" w:rsidP="0001631A">
      <w:pPr>
        <w:pStyle w:val="Zkladntext"/>
      </w:pPr>
    </w:p>
    <w:p w:rsidR="00F20493" w:rsidRDefault="0001631A" w:rsidP="005022FD">
      <w:pPr>
        <w:pStyle w:val="Zkladntext"/>
      </w:pPr>
      <w:r>
        <w:t>Na zásoby v roku 201</w:t>
      </w:r>
      <w:r w:rsidR="005F27C6">
        <w:t>3</w:t>
      </w:r>
      <w:r>
        <w:t xml:space="preserve"> spoločnosť nezriadila  záložné právo a nevlastnila zásoby s obmedzeným právom nakladania.</w:t>
      </w:r>
      <w:r w:rsidR="005022FD">
        <w:t xml:space="preserve"> </w:t>
      </w:r>
    </w:p>
    <w:p w:rsidR="00F20493" w:rsidRDefault="00F20493" w:rsidP="00F20493">
      <w:pPr>
        <w:pStyle w:val="Zkladntext"/>
      </w:pPr>
    </w:p>
    <w:p w:rsidR="004D3B4A" w:rsidRDefault="004D3B4A" w:rsidP="006B4274">
      <w:pPr>
        <w:pStyle w:val="Nadpis2"/>
        <w:numPr>
          <w:ilvl w:val="0"/>
          <w:numId w:val="12"/>
        </w:numPr>
        <w:ind w:left="357" w:hanging="357"/>
      </w:pPr>
      <w:r w:rsidRPr="007D5600">
        <w:t>Údaje o zákazkovej výrobe</w:t>
      </w:r>
    </w:p>
    <w:p w:rsidR="004D3B4A" w:rsidRDefault="004D3B4A" w:rsidP="004D3B4A">
      <w:pPr>
        <w:pStyle w:val="Zkladntext"/>
      </w:pPr>
    </w:p>
    <w:p w:rsidR="00A73577" w:rsidRDefault="00420BC7" w:rsidP="00C76D6A">
      <w:pPr>
        <w:ind w:left="426"/>
      </w:pPr>
      <w:r>
        <w:t>Spoločnosť v roku 201</w:t>
      </w:r>
      <w:r w:rsidR="005022FD">
        <w:t>3</w:t>
      </w:r>
      <w:r>
        <w:t xml:space="preserve"> neúčtovala o zákazkovej výrobe.</w:t>
      </w:r>
    </w:p>
    <w:p w:rsidR="00B60068" w:rsidRDefault="00B60068"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982EC3" w:rsidRDefault="00982EC3" w:rsidP="005022FD"/>
    <w:p w:rsidR="005D2A89" w:rsidRDefault="005022FD" w:rsidP="006B4274">
      <w:pPr>
        <w:pStyle w:val="Nadpis2"/>
        <w:numPr>
          <w:ilvl w:val="0"/>
          <w:numId w:val="12"/>
        </w:numPr>
        <w:ind w:left="357" w:hanging="357"/>
      </w:pPr>
      <w:bookmarkStart w:id="14" w:name="_Toc530739904"/>
      <w:r>
        <w:lastRenderedPageBreak/>
        <w:t xml:space="preserve">– u)  </w:t>
      </w:r>
      <w:r w:rsidR="00CA441D">
        <w:t>Pohľadávky</w:t>
      </w:r>
      <w:bookmarkEnd w:id="14"/>
    </w:p>
    <w:p w:rsidR="00CA441D" w:rsidRDefault="00CA441D" w:rsidP="00CA441D">
      <w:pPr>
        <w:pStyle w:val="Zkladntext"/>
      </w:pPr>
    </w:p>
    <w:p w:rsidR="00B60068" w:rsidRDefault="00CA441D" w:rsidP="00982EC3">
      <w:pPr>
        <w:pStyle w:val="Zkladntext"/>
      </w:pPr>
      <w:r>
        <w:t>Vývoj opravnej položky v priebehu účtovného obdobia je zobrazený v nasledujúcom prehľade:</w:t>
      </w:r>
    </w:p>
    <w:bookmarkStart w:id="15" w:name="_MON_1422197511"/>
    <w:bookmarkEnd w:id="15"/>
    <w:p w:rsidR="0034119B" w:rsidRDefault="005022FD" w:rsidP="00982EC3">
      <w:pPr>
        <w:pStyle w:val="Zkladntext"/>
      </w:pPr>
      <w:r>
        <w:object w:dxaOrig="8993" w:dyaOrig="5490">
          <v:shape id="_x0000_i1033" type="#_x0000_t75" style="width:439.5pt;height:299.25pt" o:ole="" o:preferrelative="f">
            <v:imagedata r:id="rId28" o:title=""/>
            <o:lock v:ext="edit" aspectratio="f"/>
          </v:shape>
          <o:OLEObject Type="Embed" ProgID="Excel.Sheet.12" ShapeID="_x0000_i1033" DrawAspect="Content" ObjectID="_1457241384" r:id="rId29"/>
        </w:object>
      </w:r>
      <w:r w:rsidR="00CA441D" w:rsidRPr="00D70B3D">
        <w:t xml:space="preserve">Veková štruktúra pohľadávok </w:t>
      </w:r>
      <w:r w:rsidR="00515879" w:rsidRPr="00D70B3D">
        <w:t xml:space="preserve">za bežné účtovné obdobie </w:t>
      </w:r>
      <w:r w:rsidR="00CA441D" w:rsidRPr="00D70B3D">
        <w:t>je uvedená v nasledujúcom prehľade:</w:t>
      </w:r>
    </w:p>
    <w:p w:rsidR="005022FD" w:rsidRPr="00B9749E" w:rsidRDefault="005022FD" w:rsidP="005022FD">
      <w:pPr>
        <w:pStyle w:val="Zkladntext"/>
      </w:pPr>
    </w:p>
    <w:bookmarkStart w:id="16" w:name="_MON_1422197688"/>
    <w:bookmarkEnd w:id="16"/>
    <w:p w:rsidR="00C03612" w:rsidRDefault="009A2553" w:rsidP="00982EC3">
      <w:pPr>
        <w:pStyle w:val="Zkladntext"/>
      </w:pPr>
      <w:r>
        <w:object w:dxaOrig="9062" w:dyaOrig="6084">
          <v:shape id="_x0000_i1034" type="#_x0000_t75" style="width:441pt;height:330pt" o:ole="" o:preferrelative="f">
            <v:imagedata r:id="rId30" o:title=""/>
            <o:lock v:ext="edit" aspectratio="f"/>
          </v:shape>
          <o:OLEObject Type="Embed" ProgID="Excel.Sheet.12" ShapeID="_x0000_i1034" DrawAspect="Content" ObjectID="_1457241385" r:id="rId31"/>
        </w:object>
      </w:r>
    </w:p>
    <w:p w:rsidR="00EA4036" w:rsidRDefault="00342E08" w:rsidP="00EA4036">
      <w:pPr>
        <w:spacing w:after="200" w:line="276" w:lineRule="auto"/>
        <w:ind w:firstLine="426"/>
      </w:pPr>
      <w:r>
        <w:lastRenderedPageBreak/>
        <w:t>Veková štruktúra pohľadávok za predchádzajúce účtovné obdobie je uvedená v nasledujúcom prehľade:</w:t>
      </w:r>
    </w:p>
    <w:bookmarkStart w:id="17" w:name="_MON_1423384998"/>
    <w:bookmarkEnd w:id="17"/>
    <w:p w:rsidR="00EF4E72" w:rsidRDefault="007C1A1B" w:rsidP="007C1A1B">
      <w:pPr>
        <w:pStyle w:val="Zkladntext"/>
      </w:pPr>
      <w:r>
        <w:object w:dxaOrig="9044" w:dyaOrig="6066">
          <v:shape id="_x0000_i1035" type="#_x0000_t75" style="width:441pt;height:330pt" o:ole="" o:preferrelative="f">
            <v:imagedata r:id="rId32" o:title=""/>
            <o:lock v:ext="edit" aspectratio="f"/>
          </v:shape>
          <o:OLEObject Type="Embed" ProgID="Excel.Sheet.12" ShapeID="_x0000_i1035" DrawAspect="Content" ObjectID="_1457241386" r:id="rId33"/>
        </w:object>
      </w:r>
    </w:p>
    <w:p w:rsidR="00950D6F" w:rsidRDefault="005B045B" w:rsidP="00950D6F">
      <w:pPr>
        <w:pStyle w:val="Zkladntext"/>
      </w:pPr>
      <w:bookmarkStart w:id="18" w:name="_MON_1422198259"/>
      <w:bookmarkEnd w:id="18"/>
      <w:r>
        <w:t>Súčasťou tabuliek o vekovej štruktúre pohľadávok za bežné a predchádzajúce obdobie nie je odložená daňová pohľadávka (účet 481). Informácie o odloženej dani sú uvedené v</w:t>
      </w:r>
      <w:r w:rsidR="00B47E21">
        <w:t xml:space="preserve"> nasledujúcej</w:t>
      </w:r>
      <w:r>
        <w:t xml:space="preserve"> časti </w:t>
      </w:r>
      <w:r w:rsidR="00C736FF">
        <w:t>F/v.</w:t>
      </w:r>
    </w:p>
    <w:p w:rsidR="00950D6F" w:rsidRDefault="00950D6F" w:rsidP="00743DE3">
      <w:pPr>
        <w:pStyle w:val="Zkladntext"/>
      </w:pPr>
    </w:p>
    <w:p w:rsidR="00950D6F" w:rsidRDefault="00950D6F" w:rsidP="00743DE3">
      <w:pPr>
        <w:pStyle w:val="Zkladntext"/>
      </w:pPr>
    </w:p>
    <w:p w:rsidR="00950D6F" w:rsidRDefault="00950D6F" w:rsidP="00743DE3">
      <w:pPr>
        <w:pStyle w:val="Zkladntext"/>
      </w:pPr>
    </w:p>
    <w:p w:rsidR="00950D6F" w:rsidRDefault="00950D6F" w:rsidP="00743DE3">
      <w:pPr>
        <w:pStyle w:val="Zkladntext"/>
      </w:pPr>
    </w:p>
    <w:p w:rsidR="00F30A1D" w:rsidRDefault="00F30A1D" w:rsidP="00743DE3">
      <w:pPr>
        <w:pStyle w:val="Zkladntext"/>
      </w:pPr>
    </w:p>
    <w:p w:rsidR="00F30A1D" w:rsidRDefault="00F30A1D" w:rsidP="00743DE3">
      <w:pPr>
        <w:pStyle w:val="Zkladntext"/>
      </w:pPr>
    </w:p>
    <w:p w:rsidR="00EA4036" w:rsidRDefault="00EA4036" w:rsidP="00743DE3">
      <w:pPr>
        <w:pStyle w:val="Zkladntext"/>
      </w:pPr>
    </w:p>
    <w:p w:rsidR="00EA4036" w:rsidRDefault="00EA4036" w:rsidP="00743DE3">
      <w:pPr>
        <w:pStyle w:val="Zkladntext"/>
      </w:pPr>
    </w:p>
    <w:p w:rsidR="00EA4036" w:rsidRDefault="00EA4036" w:rsidP="00743DE3">
      <w:pPr>
        <w:pStyle w:val="Zkladntext"/>
      </w:pPr>
    </w:p>
    <w:p w:rsidR="005B045B" w:rsidRDefault="005B045B" w:rsidP="00743DE3">
      <w:pPr>
        <w:pStyle w:val="Zkladntext"/>
      </w:pPr>
    </w:p>
    <w:p w:rsidR="005B045B" w:rsidRDefault="005B045B" w:rsidP="00743DE3">
      <w:pPr>
        <w:pStyle w:val="Zkladntext"/>
      </w:pPr>
    </w:p>
    <w:p w:rsidR="005B045B" w:rsidRDefault="005B045B" w:rsidP="00743DE3">
      <w:pPr>
        <w:pStyle w:val="Zkladntext"/>
      </w:pPr>
    </w:p>
    <w:p w:rsidR="005B045B" w:rsidRDefault="005B045B" w:rsidP="00743DE3">
      <w:pPr>
        <w:pStyle w:val="Zkladntext"/>
      </w:pPr>
    </w:p>
    <w:p w:rsidR="005B045B" w:rsidRDefault="005B045B" w:rsidP="00743DE3">
      <w:pPr>
        <w:pStyle w:val="Zkladntext"/>
      </w:pPr>
    </w:p>
    <w:p w:rsidR="005B045B" w:rsidRDefault="005B045B" w:rsidP="00743DE3">
      <w:pPr>
        <w:pStyle w:val="Zkladntext"/>
      </w:pPr>
    </w:p>
    <w:p w:rsidR="005B045B" w:rsidRDefault="005B045B" w:rsidP="00743DE3">
      <w:pPr>
        <w:pStyle w:val="Zkladntext"/>
      </w:pPr>
    </w:p>
    <w:p w:rsidR="005B045B" w:rsidRDefault="005B045B" w:rsidP="00743DE3">
      <w:pPr>
        <w:pStyle w:val="Zkladntext"/>
      </w:pPr>
    </w:p>
    <w:p w:rsidR="005B045B" w:rsidRDefault="005B045B" w:rsidP="00743DE3">
      <w:pPr>
        <w:pStyle w:val="Zkladntext"/>
      </w:pPr>
    </w:p>
    <w:p w:rsidR="005B045B" w:rsidRDefault="005B045B" w:rsidP="00743DE3">
      <w:pPr>
        <w:pStyle w:val="Zkladntext"/>
      </w:pPr>
    </w:p>
    <w:p w:rsidR="005B045B" w:rsidRDefault="005B045B" w:rsidP="00743DE3">
      <w:pPr>
        <w:pStyle w:val="Zkladntext"/>
      </w:pPr>
    </w:p>
    <w:p w:rsidR="005B045B" w:rsidRDefault="005B045B" w:rsidP="00743DE3">
      <w:pPr>
        <w:pStyle w:val="Zkladntext"/>
      </w:pPr>
    </w:p>
    <w:p w:rsidR="005B045B" w:rsidRDefault="005B045B" w:rsidP="00743DE3">
      <w:pPr>
        <w:pStyle w:val="Zkladntext"/>
      </w:pPr>
    </w:p>
    <w:p w:rsidR="005B045B" w:rsidRDefault="005B045B" w:rsidP="00743DE3">
      <w:pPr>
        <w:pStyle w:val="Zkladntext"/>
      </w:pPr>
    </w:p>
    <w:p w:rsidR="005B045B" w:rsidRDefault="005B045B" w:rsidP="00743DE3">
      <w:pPr>
        <w:pStyle w:val="Zkladntext"/>
      </w:pPr>
    </w:p>
    <w:p w:rsidR="005B045B" w:rsidRDefault="005B045B" w:rsidP="00743DE3">
      <w:pPr>
        <w:pStyle w:val="Zkladntext"/>
      </w:pPr>
    </w:p>
    <w:p w:rsidR="005B045B" w:rsidRDefault="005B045B" w:rsidP="00743DE3">
      <w:pPr>
        <w:pStyle w:val="Zkladntext"/>
      </w:pPr>
    </w:p>
    <w:p w:rsidR="005B045B" w:rsidRDefault="005B045B" w:rsidP="00743DE3">
      <w:pPr>
        <w:pStyle w:val="Zkladntext"/>
      </w:pPr>
    </w:p>
    <w:p w:rsidR="00F30A1D" w:rsidRDefault="00F30A1D" w:rsidP="00743DE3">
      <w:pPr>
        <w:pStyle w:val="Zkladntext"/>
      </w:pPr>
    </w:p>
    <w:p w:rsidR="00950D6F" w:rsidRDefault="00950D6F" w:rsidP="00743DE3">
      <w:pPr>
        <w:pStyle w:val="Zkladntext"/>
      </w:pPr>
    </w:p>
    <w:p w:rsidR="00950D6F" w:rsidRDefault="00950D6F" w:rsidP="00743DE3">
      <w:pPr>
        <w:pStyle w:val="Zkladntext"/>
      </w:pPr>
    </w:p>
    <w:p w:rsidR="00950D6F" w:rsidRPr="00950D6F" w:rsidRDefault="00F55473" w:rsidP="00F55473">
      <w:pPr>
        <w:pStyle w:val="Zkladntext"/>
        <w:ind w:left="0" w:firstLine="357"/>
        <w:jc w:val="left"/>
        <w:rPr>
          <w:b/>
        </w:rPr>
      </w:pPr>
      <w:r>
        <w:rPr>
          <w:b/>
        </w:rPr>
        <w:lastRenderedPageBreak/>
        <w:t>v)</w:t>
      </w:r>
      <w:r>
        <w:rPr>
          <w:b/>
        </w:rPr>
        <w:tab/>
      </w:r>
      <w:r w:rsidR="00950D6F" w:rsidRPr="00950D6F">
        <w:rPr>
          <w:b/>
        </w:rPr>
        <w:t>Odložen</w:t>
      </w:r>
      <w:r w:rsidR="002379D1">
        <w:rPr>
          <w:b/>
        </w:rPr>
        <w:t>á</w:t>
      </w:r>
      <w:r w:rsidR="00950D6F" w:rsidRPr="00950D6F">
        <w:rPr>
          <w:b/>
        </w:rPr>
        <w:t xml:space="preserve"> daňová pohľadávka</w:t>
      </w:r>
    </w:p>
    <w:p w:rsidR="00950D6F" w:rsidRPr="00950D6F" w:rsidRDefault="00950D6F" w:rsidP="00950D6F">
      <w:pPr>
        <w:rPr>
          <w:b/>
        </w:rPr>
      </w:pPr>
    </w:p>
    <w:p w:rsidR="00950D6F" w:rsidRDefault="00950D6F" w:rsidP="00C736FF">
      <w:pPr>
        <w:pStyle w:val="Zkladntext"/>
        <w:ind w:firstLine="282"/>
      </w:pPr>
      <w:r>
        <w:t>Výpočet odloženej daňovej pohľadávky je uvedený v nasledujúcom prehľade:</w:t>
      </w:r>
    </w:p>
    <w:p w:rsidR="00950D6F" w:rsidRDefault="00950D6F" w:rsidP="00950D6F">
      <w:pPr>
        <w:pStyle w:val="Zkladntext"/>
        <w:ind w:left="0"/>
      </w:pPr>
    </w:p>
    <w:bookmarkStart w:id="19" w:name="_MON_1422198408"/>
    <w:bookmarkEnd w:id="19"/>
    <w:p w:rsidR="00743DE3" w:rsidRDefault="001B25AD" w:rsidP="00950D6F">
      <w:pPr>
        <w:pStyle w:val="Zkladntext"/>
      </w:pPr>
      <w:r>
        <w:object w:dxaOrig="8964" w:dyaOrig="6293">
          <v:shape id="_x0000_i1036" type="#_x0000_t75" style="width:438.75pt;height:345.75pt" o:ole="" o:preferrelative="f">
            <v:imagedata r:id="rId34" o:title=""/>
            <o:lock v:ext="edit" aspectratio="f"/>
          </v:shape>
          <o:OLEObject Type="Embed" ProgID="Excel.Sheet.12" ShapeID="_x0000_i1036" DrawAspect="Content" ObjectID="_1457241387" r:id="rId35"/>
        </w:object>
      </w:r>
    </w:p>
    <w:p w:rsidR="00367A6E" w:rsidRDefault="00A9048F" w:rsidP="00142DDE">
      <w:pPr>
        <w:pStyle w:val="Zkladntext"/>
      </w:pPr>
      <w:r w:rsidRPr="00A9048F">
        <w:t xml:space="preserve"> </w:t>
      </w:r>
    </w:p>
    <w:p w:rsidR="00CA441D" w:rsidRDefault="00C736FF" w:rsidP="006B4274">
      <w:pPr>
        <w:pStyle w:val="Nadpis2"/>
        <w:numPr>
          <w:ilvl w:val="0"/>
          <w:numId w:val="13"/>
        </w:numPr>
        <w:ind w:left="357" w:hanging="357"/>
      </w:pPr>
      <w:bookmarkStart w:id="20" w:name="_Toc530739905"/>
      <w:r>
        <w:t xml:space="preserve">–za) </w:t>
      </w:r>
      <w:bookmarkEnd w:id="20"/>
      <w:r>
        <w:t>Krátkodobý finančný majetok</w:t>
      </w:r>
    </w:p>
    <w:p w:rsidR="00CA441D" w:rsidRDefault="00CA441D" w:rsidP="00CA441D">
      <w:pPr>
        <w:pStyle w:val="Zkladntext"/>
      </w:pPr>
    </w:p>
    <w:p w:rsidR="00442157" w:rsidRDefault="00CA441D" w:rsidP="00CA441D">
      <w:pPr>
        <w:pStyle w:val="Zkladntext"/>
      </w:pPr>
      <w:r>
        <w:t>Ako finančné účty sú vykázané peniaze v pokladnici, účty v bankách a</w:t>
      </w:r>
      <w:r w:rsidR="001B134A">
        <w:t> ceniny.</w:t>
      </w:r>
      <w:r>
        <w:t xml:space="preserve"> Účtami v bankách môže Spoločnosť voľne disponovať</w:t>
      </w:r>
      <w:r w:rsidR="001B134A">
        <w:t>.</w:t>
      </w:r>
    </w:p>
    <w:p w:rsidR="001B134A" w:rsidRDefault="001B134A" w:rsidP="00C736FF">
      <w:pPr>
        <w:pStyle w:val="Zkladntext"/>
        <w:ind w:left="0"/>
      </w:pPr>
    </w:p>
    <w:p w:rsidR="00442157" w:rsidRDefault="00442157" w:rsidP="00CA441D">
      <w:pPr>
        <w:pStyle w:val="Zkladntext"/>
      </w:pPr>
      <w:r>
        <w:t>Prehľad jednotlivých položiek finančných účtov:</w:t>
      </w:r>
    </w:p>
    <w:p w:rsidR="00442157" w:rsidRDefault="00442157" w:rsidP="00CA441D">
      <w:pPr>
        <w:pStyle w:val="Zkladntext"/>
      </w:pPr>
    </w:p>
    <w:bookmarkStart w:id="21" w:name="_MON_1422199638"/>
    <w:bookmarkEnd w:id="21"/>
    <w:p w:rsidR="004262D7" w:rsidRDefault="00B350E5" w:rsidP="00086A82">
      <w:pPr>
        <w:pStyle w:val="Zkladntext"/>
      </w:pPr>
      <w:r w:rsidRPr="00003C63">
        <w:object w:dxaOrig="9049" w:dyaOrig="1895">
          <v:shape id="_x0000_i1037" type="#_x0000_t75" style="width:443.25pt;height:103.5pt" o:ole="" o:preferrelative="f">
            <v:imagedata r:id="rId36" o:title=""/>
            <o:lock v:ext="edit" aspectratio="f"/>
          </v:shape>
          <o:OLEObject Type="Embed" ProgID="Excel.Sheet.12" ShapeID="_x0000_i1037" DrawAspect="Content" ObjectID="_1457241388" r:id="rId37"/>
        </w:object>
      </w:r>
    </w:p>
    <w:p w:rsidR="001B134A" w:rsidRDefault="001B134A" w:rsidP="00086A82">
      <w:pPr>
        <w:pStyle w:val="Zkladntext"/>
        <w:rPr>
          <w:b/>
        </w:rPr>
      </w:pPr>
    </w:p>
    <w:p w:rsidR="00CA441D" w:rsidRDefault="00F55473" w:rsidP="00CA441D">
      <w:pPr>
        <w:pStyle w:val="Zkladntext"/>
      </w:pPr>
      <w:r>
        <w:t>Spolo</w:t>
      </w:r>
      <w:r w:rsidR="001B134A">
        <w:t>čnosť nevlastní k 31. 12. 201</w:t>
      </w:r>
      <w:r>
        <w:t>3</w:t>
      </w:r>
      <w:r w:rsidR="001B134A">
        <w:t xml:space="preserve"> žiaden krátkodobý finančný majetok.</w:t>
      </w:r>
    </w:p>
    <w:p w:rsidR="00CA441D" w:rsidRDefault="00CA441D" w:rsidP="00CA441D">
      <w:pPr>
        <w:pStyle w:val="Zkladntext"/>
      </w:pPr>
    </w:p>
    <w:p w:rsidR="006D7585" w:rsidRDefault="006D7585" w:rsidP="009D0700">
      <w:pPr>
        <w:ind w:left="426"/>
      </w:pPr>
    </w:p>
    <w:p w:rsidR="006D7585" w:rsidRDefault="006D7585" w:rsidP="009D0700">
      <w:pPr>
        <w:ind w:left="426"/>
      </w:pPr>
    </w:p>
    <w:p w:rsidR="00086A82" w:rsidRDefault="00086A82">
      <w:pPr>
        <w:spacing w:after="200" w:line="276" w:lineRule="auto"/>
        <w:rPr>
          <w:b/>
          <w:sz w:val="18"/>
        </w:rPr>
      </w:pPr>
      <w:bookmarkStart w:id="22" w:name="_Toc530739906"/>
      <w:r>
        <w:br w:type="page"/>
      </w:r>
    </w:p>
    <w:p w:rsidR="00CA441D" w:rsidRDefault="00F55473" w:rsidP="00F55473">
      <w:pPr>
        <w:pStyle w:val="Nadpis2"/>
        <w:numPr>
          <w:ilvl w:val="0"/>
          <w:numId w:val="0"/>
        </w:numPr>
        <w:ind w:left="357" w:hanging="357"/>
      </w:pPr>
      <w:proofErr w:type="spellStart"/>
      <w:r>
        <w:lastRenderedPageBreak/>
        <w:t>zb</w:t>
      </w:r>
      <w:proofErr w:type="spellEnd"/>
      <w:r>
        <w:t>)</w:t>
      </w:r>
      <w:r>
        <w:tab/>
      </w:r>
      <w:r w:rsidR="00CA441D">
        <w:t>Časové rozlíšenie</w:t>
      </w:r>
      <w:bookmarkEnd w:id="22"/>
    </w:p>
    <w:p w:rsidR="00CA441D" w:rsidRDefault="00CA441D" w:rsidP="00CA441D">
      <w:pPr>
        <w:pStyle w:val="Zkladntext"/>
      </w:pPr>
    </w:p>
    <w:p w:rsidR="00CA441D" w:rsidRDefault="00CA441D" w:rsidP="00CA441D">
      <w:pPr>
        <w:pStyle w:val="Zkladntext"/>
      </w:pPr>
      <w:r w:rsidRPr="00AC097C">
        <w:t>Ide o tieto položky:</w:t>
      </w:r>
    </w:p>
    <w:bookmarkStart w:id="23" w:name="_MON_1422199955"/>
    <w:bookmarkEnd w:id="23"/>
    <w:p w:rsidR="00B12204" w:rsidRDefault="00B350E5" w:rsidP="00B12204">
      <w:pPr>
        <w:pStyle w:val="Zkladntext"/>
        <w:rPr>
          <w:lang w:val="de-DE"/>
        </w:rPr>
      </w:pPr>
      <w:r w:rsidRPr="001B5855">
        <w:rPr>
          <w:lang w:val="de-DE"/>
        </w:rPr>
        <w:object w:dxaOrig="9033" w:dyaOrig="3279">
          <v:shape id="_x0000_i1038" type="#_x0000_t75" style="width:439.5pt;height:194.25pt" o:ole="" o:preferrelative="f">
            <v:imagedata r:id="rId38" o:title=""/>
            <o:lock v:ext="edit" aspectratio="f"/>
          </v:shape>
          <o:OLEObject Type="Embed" ProgID="Excel.Sheet.12" ShapeID="_x0000_i1038" DrawAspect="Content" ObjectID="_1457241389" r:id="rId39"/>
        </w:object>
      </w:r>
    </w:p>
    <w:p w:rsidR="007F4ABD" w:rsidRPr="001F187A" w:rsidRDefault="007F4ABD" w:rsidP="007F4ABD">
      <w:pPr>
        <w:pStyle w:val="Zkladntext"/>
        <w:ind w:left="357" w:hanging="357"/>
        <w:jc w:val="left"/>
        <w:rPr>
          <w:b/>
        </w:rPr>
      </w:pPr>
      <w:proofErr w:type="spellStart"/>
      <w:r w:rsidRPr="007F4ABD">
        <w:rPr>
          <w:b/>
          <w:lang w:val="de-DE"/>
        </w:rPr>
        <w:t>zc</w:t>
      </w:r>
      <w:proofErr w:type="spellEnd"/>
      <w:r w:rsidRPr="007F4ABD">
        <w:rPr>
          <w:b/>
          <w:lang w:val="de-DE"/>
        </w:rPr>
        <w:t>)</w:t>
      </w:r>
      <w:r w:rsidRPr="007F4ABD">
        <w:rPr>
          <w:b/>
          <w:lang w:val="de-DE"/>
        </w:rPr>
        <w:tab/>
      </w:r>
      <w:r w:rsidRPr="001F187A">
        <w:rPr>
          <w:b/>
        </w:rPr>
        <w:t>Majetok prenajatý formou finančného prenájmu</w:t>
      </w:r>
    </w:p>
    <w:p w:rsidR="00B12204" w:rsidRPr="00F55473" w:rsidRDefault="00B12204" w:rsidP="00B12204">
      <w:pPr>
        <w:pStyle w:val="Zkladntext"/>
      </w:pPr>
    </w:p>
    <w:p w:rsidR="00BA1BF4" w:rsidRPr="00F55473" w:rsidRDefault="007F4ABD">
      <w:pPr>
        <w:spacing w:after="200" w:line="276" w:lineRule="auto"/>
      </w:pPr>
      <w:r>
        <w:t xml:space="preserve">       Spoločnosť nemá k 31. 12. 2013 žiadny majetok prenajatý formou finančného leasingu.</w:t>
      </w:r>
      <w:r w:rsidR="00BA1BF4" w:rsidRPr="00F55473">
        <w:br w:type="page"/>
      </w:r>
    </w:p>
    <w:p w:rsidR="00491AF0" w:rsidRDefault="00491AF0" w:rsidP="006B4274">
      <w:pPr>
        <w:pStyle w:val="Nadpis1"/>
        <w:numPr>
          <w:ilvl w:val="0"/>
          <w:numId w:val="9"/>
        </w:numPr>
        <w:spacing w:before="120" w:after="60"/>
        <w:ind w:left="357" w:hanging="357"/>
      </w:pPr>
      <w:r>
        <w:lastRenderedPageBreak/>
        <w:t>Informácie o údajoch na strane pasív súvahy</w:t>
      </w:r>
    </w:p>
    <w:p w:rsidR="00491AF0" w:rsidRDefault="00491AF0" w:rsidP="00491AF0">
      <w:pPr>
        <w:pStyle w:val="Zkladntext"/>
      </w:pPr>
    </w:p>
    <w:p w:rsidR="00526053" w:rsidRDefault="00526053" w:rsidP="00491AF0">
      <w:pPr>
        <w:pStyle w:val="Zkladntext"/>
      </w:pPr>
    </w:p>
    <w:p w:rsidR="00491AF0" w:rsidRDefault="00491AF0" w:rsidP="006B4274">
      <w:pPr>
        <w:pStyle w:val="Nadpis2"/>
        <w:numPr>
          <w:ilvl w:val="0"/>
          <w:numId w:val="14"/>
        </w:numPr>
        <w:ind w:left="357" w:hanging="357"/>
      </w:pPr>
      <w:bookmarkStart w:id="24" w:name="_Toc530739908"/>
      <w:r>
        <w:t>Vlastné imanie</w:t>
      </w:r>
    </w:p>
    <w:p w:rsidR="00491AF0" w:rsidRDefault="00491AF0" w:rsidP="00491AF0"/>
    <w:p w:rsidR="004A4D80" w:rsidRDefault="00491AF0" w:rsidP="000B2B9F">
      <w:pPr>
        <w:pStyle w:val="Zkladntext"/>
      </w:pPr>
      <w:r>
        <w:t>Informácie o vlastnom imaní sú uvedené v časti P.</w:t>
      </w:r>
    </w:p>
    <w:p w:rsidR="004262D7" w:rsidRDefault="004262D7" w:rsidP="00491AF0">
      <w:pPr>
        <w:pStyle w:val="Zkladntext"/>
      </w:pPr>
    </w:p>
    <w:p w:rsidR="004A4D80" w:rsidRDefault="004A4D80" w:rsidP="006B4274">
      <w:pPr>
        <w:pStyle w:val="Nadpis2"/>
        <w:numPr>
          <w:ilvl w:val="0"/>
          <w:numId w:val="14"/>
        </w:numPr>
        <w:ind w:left="357" w:hanging="357"/>
      </w:pPr>
      <w:r>
        <w:t>Rezervy</w:t>
      </w:r>
    </w:p>
    <w:bookmarkEnd w:id="24"/>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25" w:name="_MON_1422244445"/>
    <w:bookmarkEnd w:id="25"/>
    <w:p w:rsidR="000D397F" w:rsidRDefault="007750C1" w:rsidP="002430FC">
      <w:pPr>
        <w:ind w:left="426"/>
      </w:pPr>
      <w:r>
        <w:object w:dxaOrig="8790" w:dyaOrig="5977">
          <v:shape id="_x0000_i1055" type="#_x0000_t75" style="width:440.25pt;height:335.25pt" o:ole="" o:preferrelative="f">
            <v:imagedata r:id="rId40" o:title=""/>
            <o:lock v:ext="edit" aspectratio="f"/>
          </v:shape>
          <o:OLEObject Type="Embed" ProgID="Excel.Sheet.12" ShapeID="_x0000_i1055" DrawAspect="Content" ObjectID="_1457241390" r:id="rId41"/>
        </w:object>
      </w:r>
      <w:bookmarkStart w:id="26" w:name="OLE_LINK17"/>
      <w:bookmarkStart w:id="27" w:name="OLE_LINK18"/>
    </w:p>
    <w:p w:rsidR="009D4064" w:rsidRDefault="009D4064" w:rsidP="002430FC">
      <w:pPr>
        <w:ind w:left="426"/>
      </w:pPr>
    </w:p>
    <w:p w:rsidR="009D4064" w:rsidRDefault="009D4064" w:rsidP="002430FC">
      <w:pPr>
        <w:ind w:left="426"/>
      </w:pPr>
      <w:r>
        <w:t>Rezerva na overenie účtovnej závierky vo výške 3</w:t>
      </w:r>
      <w:r w:rsidR="007750C1">
        <w:t>3</w:t>
      </w:r>
      <w:r>
        <w:t>00 € bola vytvorená na základe zmluvy o audítorskej činnosti.</w:t>
      </w:r>
    </w:p>
    <w:p w:rsidR="009D4064" w:rsidRDefault="009D4064" w:rsidP="002430FC">
      <w:pPr>
        <w:ind w:left="426"/>
      </w:pPr>
    </w:p>
    <w:p w:rsidR="009D4064" w:rsidRDefault="009D4064" w:rsidP="002430FC">
      <w:pPr>
        <w:ind w:left="426"/>
      </w:pPr>
      <w:r>
        <w:t>Rezerva na nevyčerpané dovolenky vo výške 169 710 € bola tvorená na základe podkladov z podsystému miezd.</w:t>
      </w:r>
    </w:p>
    <w:p w:rsidR="009D4064" w:rsidRDefault="009D4064" w:rsidP="002430FC">
      <w:pPr>
        <w:ind w:left="426"/>
      </w:pPr>
    </w:p>
    <w:p w:rsidR="009D4064" w:rsidRDefault="009D4064" w:rsidP="002430FC">
      <w:pPr>
        <w:ind w:left="426"/>
      </w:pPr>
      <w:r>
        <w:t xml:space="preserve">Rezerva na nevyfakturované dodávky, ktoré súvisia s výbuchom pece v Zlievarni vo výške 50 868 € bola tvorená na základe vyčíslených podkladov pre poisťovňu. </w:t>
      </w:r>
    </w:p>
    <w:p w:rsidR="009D4064" w:rsidRDefault="009D4064" w:rsidP="002430FC">
      <w:pPr>
        <w:ind w:left="426"/>
      </w:pPr>
    </w:p>
    <w:p w:rsidR="009D4064" w:rsidRDefault="009D4064" w:rsidP="002430FC">
      <w:pPr>
        <w:ind w:left="426"/>
      </w:pPr>
      <w:r>
        <w:t>Rezerva na sociálne zabezpečenie k odmenám štatutárnych orgánov vo výške 304 € bola tvorená na základe podkladu zo  mzdovej učtárne.</w:t>
      </w:r>
    </w:p>
    <w:p w:rsidR="009D4064" w:rsidRDefault="009D4064" w:rsidP="002430FC">
      <w:pPr>
        <w:ind w:left="426"/>
      </w:pPr>
    </w:p>
    <w:p w:rsidR="009D4064" w:rsidRDefault="009D4064" w:rsidP="002430FC">
      <w:pPr>
        <w:ind w:left="426"/>
      </w:pPr>
    </w:p>
    <w:p w:rsidR="009D4064" w:rsidRDefault="009D4064" w:rsidP="002430FC">
      <w:pPr>
        <w:ind w:left="426"/>
      </w:pPr>
    </w:p>
    <w:p w:rsidR="009D4064" w:rsidRDefault="009D4064" w:rsidP="002430FC">
      <w:pPr>
        <w:ind w:left="426"/>
      </w:pPr>
    </w:p>
    <w:p w:rsidR="009D4064" w:rsidRDefault="009D4064" w:rsidP="002430FC">
      <w:pPr>
        <w:ind w:left="426"/>
      </w:pPr>
    </w:p>
    <w:p w:rsidR="009D4064" w:rsidRDefault="009D4064" w:rsidP="002430FC">
      <w:pPr>
        <w:ind w:left="426"/>
      </w:pPr>
    </w:p>
    <w:p w:rsidR="009D4064" w:rsidRDefault="009D4064" w:rsidP="002430FC">
      <w:pPr>
        <w:ind w:left="426"/>
      </w:pPr>
    </w:p>
    <w:p w:rsidR="009D4064" w:rsidRDefault="009D4064" w:rsidP="002430FC">
      <w:pPr>
        <w:ind w:left="426"/>
      </w:pPr>
    </w:p>
    <w:p w:rsidR="00491AF0" w:rsidRPr="007D41CF" w:rsidRDefault="00491AF0" w:rsidP="000B2B9F">
      <w:pPr>
        <w:ind w:firstLine="426"/>
        <w:rPr>
          <w:sz w:val="18"/>
        </w:rPr>
      </w:pPr>
      <w:r w:rsidRPr="007D41CF">
        <w:lastRenderedPageBreak/>
        <w:t>Prehľad o rezervách za predchádzajúce účtovné obdobie je uvedený v nasledujúc</w:t>
      </w:r>
      <w:r w:rsidR="00076486" w:rsidRPr="007D41CF">
        <w:t>om</w:t>
      </w:r>
      <w:r w:rsidRPr="007D41CF">
        <w:t xml:space="preserve"> </w:t>
      </w:r>
      <w:r w:rsidR="00076486" w:rsidRPr="007D41CF">
        <w:t>prehľade</w:t>
      </w:r>
      <w:r w:rsidRPr="007D41CF">
        <w:t>:</w:t>
      </w:r>
    </w:p>
    <w:p w:rsidR="000D397F" w:rsidRDefault="000D397F" w:rsidP="00491AF0">
      <w:pPr>
        <w:pStyle w:val="Zkladntext"/>
        <w:jc w:val="left"/>
      </w:pPr>
    </w:p>
    <w:bookmarkStart w:id="28" w:name="_MON_1422245722"/>
    <w:bookmarkEnd w:id="28"/>
    <w:p w:rsidR="00A560C7" w:rsidRDefault="007D41CF" w:rsidP="00C40496">
      <w:pPr>
        <w:pStyle w:val="Zkladntext"/>
        <w:jc w:val="left"/>
      </w:pPr>
      <w:r>
        <w:object w:dxaOrig="8865" w:dyaOrig="4645">
          <v:shape id="_x0000_i1039" type="#_x0000_t75" style="width:440.25pt;height:259.5pt" o:ole="" o:preferrelative="f">
            <v:imagedata r:id="rId42" o:title=""/>
            <o:lock v:ext="edit" aspectratio="f"/>
          </v:shape>
          <o:OLEObject Type="Embed" ProgID="Excel.Sheet.12" ShapeID="_x0000_i1039" DrawAspect="Content" ObjectID="_1457241391" r:id="rId43"/>
        </w:object>
      </w:r>
      <w:bookmarkEnd w:id="26"/>
      <w:bookmarkEnd w:id="27"/>
    </w:p>
    <w:p w:rsidR="00C40496" w:rsidRDefault="00C40496" w:rsidP="00C40496">
      <w:pPr>
        <w:pStyle w:val="Zkladntext"/>
        <w:jc w:val="left"/>
      </w:pPr>
    </w:p>
    <w:p w:rsidR="00491AF0" w:rsidRDefault="00A969F0" w:rsidP="006B4274">
      <w:pPr>
        <w:pStyle w:val="Nadpis2"/>
        <w:numPr>
          <w:ilvl w:val="0"/>
          <w:numId w:val="14"/>
        </w:numPr>
        <w:ind w:left="357" w:hanging="357"/>
      </w:pPr>
      <w:bookmarkStart w:id="29" w:name="_Toc530739909"/>
      <w:r>
        <w:t xml:space="preserve">– e)  </w:t>
      </w:r>
      <w:r w:rsidR="00491AF0">
        <w:t>Záväzky</w:t>
      </w:r>
      <w:bookmarkEnd w:id="29"/>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0" w:name="_MON_1422246236"/>
    <w:bookmarkEnd w:id="30"/>
    <w:p w:rsidR="002B6B2C" w:rsidRDefault="00B350E5" w:rsidP="00C40496">
      <w:pPr>
        <w:ind w:left="426"/>
      </w:pPr>
      <w:r>
        <w:object w:dxaOrig="8970" w:dyaOrig="2327">
          <v:shape id="_x0000_i1040" type="#_x0000_t75" style="width:442.5pt;height:128.25pt" o:ole="" o:preferrelative="f">
            <v:imagedata r:id="rId44" o:title=""/>
            <o:lock v:ext="edit" aspectratio="f"/>
          </v:shape>
          <o:OLEObject Type="Embed" ProgID="Excel.Sheet.12" ShapeID="_x0000_i1040" DrawAspect="Content" ObjectID="_1457241392" r:id="rId45"/>
        </w:object>
      </w:r>
    </w:p>
    <w:p w:rsidR="002B6B2C" w:rsidRDefault="002B6B2C" w:rsidP="00491AF0">
      <w:pPr>
        <w:pStyle w:val="Zkladntext"/>
      </w:pPr>
      <w:r>
        <w:t xml:space="preserve">Súčasťou vekovej štruktúry záväzkov nie je odložený daňový záväzok a záväzky zo sociálneho fondu. Informácie o odloženej dane sú uvedené v časti </w:t>
      </w:r>
      <w:proofErr w:type="spellStart"/>
      <w:r>
        <w:t>Fv</w:t>
      </w:r>
      <w:proofErr w:type="spellEnd"/>
      <w:r>
        <w:t xml:space="preserve">, informácie o sociálnom fonde sú uvedené v časti </w:t>
      </w:r>
      <w:proofErr w:type="spellStart"/>
      <w:r>
        <w:t>Gd</w:t>
      </w:r>
      <w:proofErr w:type="spellEnd"/>
      <w:r>
        <w:t>.</w:t>
      </w:r>
    </w:p>
    <w:p w:rsidR="002B6B2C" w:rsidRDefault="002B6B2C" w:rsidP="00491AF0">
      <w:pPr>
        <w:pStyle w:val="Zkladntext"/>
      </w:pPr>
    </w:p>
    <w:p w:rsidR="002B6B2C" w:rsidRDefault="002B6B2C" w:rsidP="00491AF0">
      <w:pPr>
        <w:pStyle w:val="Zkladntext"/>
      </w:pPr>
      <w:r>
        <w:t>Spoločnosť nemá záväzky zabezpečené záložným právom alebo inou formou zabezpečenia.</w:t>
      </w:r>
    </w:p>
    <w:p w:rsidR="002B6B2C" w:rsidRDefault="002B6B2C" w:rsidP="002B6B2C">
      <w:pPr>
        <w:pStyle w:val="Zkladntext"/>
        <w:ind w:left="0"/>
      </w:pPr>
    </w:p>
    <w:p w:rsidR="00491AF0" w:rsidRPr="002D2389" w:rsidRDefault="00491AF0" w:rsidP="00491AF0">
      <w:pPr>
        <w:pStyle w:val="Zkladntext"/>
      </w:pPr>
      <w:r w:rsidRPr="002D2389">
        <w:t xml:space="preserve">Spoločnosť </w:t>
      </w:r>
      <w:r w:rsidR="00AC12B2" w:rsidRPr="002D2389">
        <w:t xml:space="preserve">má </w:t>
      </w:r>
      <w:r w:rsidRPr="002D2389">
        <w:t xml:space="preserve">záväzky z finančného prenájmu </w:t>
      </w:r>
      <w:r w:rsidR="002D2389" w:rsidRPr="002D2389">
        <w:t xml:space="preserve">CNC portálového obrábacieho centra FV 2215, CNC horizontálneho frézovacieho centra HMC 500H, technológie na </w:t>
      </w:r>
      <w:r w:rsidR="002D2389" w:rsidRPr="003C5382">
        <w:t>rege</w:t>
      </w:r>
      <w:r w:rsidR="002B6B2C">
        <w:t>ner</w:t>
      </w:r>
      <w:r w:rsidR="003C5382" w:rsidRPr="003C5382">
        <w:t>á</w:t>
      </w:r>
      <w:r w:rsidR="002D2389" w:rsidRPr="003C5382">
        <w:t>ciu</w:t>
      </w:r>
      <w:r w:rsidR="002D2389" w:rsidRPr="002D2389">
        <w:t xml:space="preserve"> pieskov a CN sústruhu </w:t>
      </w:r>
      <w:proofErr w:type="spellStart"/>
      <w:r w:rsidR="002D2389" w:rsidRPr="002D2389">
        <w:t>Weiler</w:t>
      </w:r>
      <w:proofErr w:type="spellEnd"/>
      <w:r w:rsidR="002D2389" w:rsidRPr="002D2389">
        <w:t xml:space="preserve"> E110/D3.</w:t>
      </w:r>
      <w:r w:rsidRPr="002D2389">
        <w:t xml:space="preserve"> Výška budúcich platieb rozdelená na istinu a finančný náklad podľa doby splatnosti je uvedená v nasledujúcom prehľade:</w:t>
      </w:r>
    </w:p>
    <w:p w:rsidR="00166949" w:rsidRPr="002D2389" w:rsidRDefault="00166949" w:rsidP="00C40496">
      <w:pPr>
        <w:pStyle w:val="Zkladntext"/>
        <w:ind w:left="0"/>
      </w:pPr>
    </w:p>
    <w:bookmarkStart w:id="31" w:name="_MON_1422246603"/>
    <w:bookmarkEnd w:id="31"/>
    <w:p w:rsidR="00A969F0" w:rsidRDefault="00AF6004" w:rsidP="00A969F0">
      <w:pPr>
        <w:pStyle w:val="Nadpis2"/>
        <w:numPr>
          <w:ilvl w:val="0"/>
          <w:numId w:val="0"/>
        </w:numPr>
        <w:ind w:firstLine="450"/>
      </w:pPr>
      <w:r>
        <w:object w:dxaOrig="9954" w:dyaOrig="2361">
          <v:shape id="_x0000_i1041" type="#_x0000_t75" style="width:439.5pt;height:117pt" o:ole="" o:preferrelative="f">
            <v:imagedata r:id="rId46" o:title=""/>
            <o:lock v:ext="edit" aspectratio="f"/>
          </v:shape>
          <o:OLEObject Type="Embed" ProgID="Excel.Sheet.12" ShapeID="_x0000_i1041" DrawAspect="Content" ObjectID="_1457241393" r:id="rId47"/>
        </w:object>
      </w:r>
    </w:p>
    <w:p w:rsidR="00A969F0" w:rsidRPr="00A969F0" w:rsidRDefault="00A969F0" w:rsidP="006B4274">
      <w:pPr>
        <w:pStyle w:val="Odstavecseseznamem"/>
        <w:numPr>
          <w:ilvl w:val="0"/>
          <w:numId w:val="15"/>
        </w:numPr>
        <w:ind w:left="357" w:hanging="357"/>
        <w:rPr>
          <w:b/>
        </w:rPr>
      </w:pPr>
      <w:r w:rsidRPr="00A969F0">
        <w:rPr>
          <w:b/>
        </w:rPr>
        <w:t>Odložený daňový záväzok</w:t>
      </w:r>
    </w:p>
    <w:p w:rsidR="00A969F0" w:rsidRDefault="00A969F0" w:rsidP="00A969F0"/>
    <w:p w:rsidR="00A969F0" w:rsidRDefault="00C40496" w:rsidP="00C40496">
      <w:pPr>
        <w:ind w:left="357"/>
      </w:pPr>
      <w:r>
        <w:t xml:space="preserve">Spoločnosť vykazuje v roku 2013 odloženú daňovú pohľadávku, jej popis je zobrazený v časti </w:t>
      </w:r>
      <w:proofErr w:type="spellStart"/>
      <w:r w:rsidR="00DB30E5">
        <w:t>Fv</w:t>
      </w:r>
      <w:proofErr w:type="spellEnd"/>
      <w:r w:rsidR="00DB30E5">
        <w:t>.</w:t>
      </w:r>
    </w:p>
    <w:p w:rsidR="00A969F0" w:rsidRPr="00A969F0" w:rsidRDefault="00A969F0" w:rsidP="00A969F0"/>
    <w:p w:rsidR="00E231BA" w:rsidRDefault="00E231BA" w:rsidP="006B4274">
      <w:pPr>
        <w:pStyle w:val="Nadpis2"/>
        <w:numPr>
          <w:ilvl w:val="0"/>
          <w:numId w:val="15"/>
        </w:numPr>
        <w:ind w:left="357" w:hanging="357"/>
      </w:pPr>
      <w:bookmarkStart w:id="32" w:name="_Toc530739911"/>
      <w:r>
        <w:t>Sociálny fond</w:t>
      </w:r>
      <w:bookmarkEnd w:id="32"/>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3" w:name="_MON_1422251476"/>
    <w:bookmarkEnd w:id="33"/>
    <w:p w:rsidR="00A25722" w:rsidRPr="00D16B95" w:rsidRDefault="00DB30E5" w:rsidP="00A25722">
      <w:pPr>
        <w:pStyle w:val="Zkladntext"/>
        <w:rPr>
          <w:lang w:val="de-DE"/>
        </w:rPr>
      </w:pPr>
      <w:r>
        <w:object w:dxaOrig="8970" w:dyaOrig="2818">
          <v:shape id="_x0000_i1042" type="#_x0000_t75" style="width:442.5pt;height:154.5pt" o:ole="" o:preferrelative="f">
            <v:imagedata r:id="rId48" o:title=""/>
            <o:lock v:ext="edit" aspectratio="f"/>
          </v:shape>
          <o:OLEObject Type="Embed" ProgID="Excel.Sheet.12" ShapeID="_x0000_i1042" DrawAspect="Content" ObjectID="_1457241394" r:id="rId49"/>
        </w:object>
      </w:r>
    </w:p>
    <w:p w:rsidR="00F1008F" w:rsidRDefault="00E231BA" w:rsidP="00935967">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r w:rsidR="00BF1ED6">
        <w:t xml:space="preserve"> </w:t>
      </w:r>
      <w:bookmarkStart w:id="34" w:name="_Toc530739912"/>
    </w:p>
    <w:bookmarkEnd w:id="34"/>
    <w:p w:rsidR="00B24EAA" w:rsidRDefault="00B24EAA" w:rsidP="00B24EAA">
      <w:pPr>
        <w:pStyle w:val="Nadpis2"/>
        <w:numPr>
          <w:ilvl w:val="0"/>
          <w:numId w:val="0"/>
        </w:numPr>
        <w:rPr>
          <w:b w:val="0"/>
        </w:rPr>
      </w:pPr>
    </w:p>
    <w:p w:rsidR="00B24EAA" w:rsidRDefault="00B24EAA" w:rsidP="00B24EAA">
      <w:pPr>
        <w:pStyle w:val="Nadpis2"/>
        <w:numPr>
          <w:ilvl w:val="0"/>
          <w:numId w:val="0"/>
        </w:numPr>
      </w:pPr>
      <w:r>
        <w:t xml:space="preserve"> i)  </w:t>
      </w:r>
      <w:r w:rsidR="001B2A48">
        <w:t xml:space="preserve">    Bankový úver</w:t>
      </w:r>
    </w:p>
    <w:p w:rsidR="00E231BA" w:rsidRDefault="00E231BA" w:rsidP="00FF32C3">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35" w:name="_MON_1422251712"/>
    <w:bookmarkEnd w:id="35"/>
    <w:p w:rsidR="00086A82" w:rsidRDefault="00FF32C3" w:rsidP="00E231BA">
      <w:pPr>
        <w:pStyle w:val="Zkladntext"/>
      </w:pPr>
      <w:r w:rsidRPr="00FD4736">
        <w:object w:dxaOrig="8994" w:dyaOrig="3070">
          <v:shape id="_x0000_i1043" type="#_x0000_t75" style="width:440.25pt;height:168pt" o:ole="" o:preferrelative="f">
            <v:imagedata r:id="rId50" o:title=""/>
            <o:lock v:ext="edit" aspectratio="f"/>
          </v:shape>
          <o:OLEObject Type="Embed" ProgID="Excel.Sheet.12" ShapeID="_x0000_i1043" DrawAspect="Content" ObjectID="_1457241395" r:id="rId51"/>
        </w:object>
      </w:r>
    </w:p>
    <w:p w:rsidR="00E231BA" w:rsidRDefault="00BF6E3E" w:rsidP="00E231BA">
      <w:pPr>
        <w:pStyle w:val="Zkladntext"/>
        <w:ind w:left="0"/>
      </w:pPr>
      <w:r>
        <w:t>Bankový úver spoločnosti Strojchem, a. s. je zabezpečený nasledovne:</w:t>
      </w:r>
    </w:p>
    <w:p w:rsidR="002E6506" w:rsidRDefault="008444D8" w:rsidP="006B4274">
      <w:pPr>
        <w:pStyle w:val="Zkladntext"/>
        <w:numPr>
          <w:ilvl w:val="0"/>
          <w:numId w:val="2"/>
        </w:numPr>
      </w:pPr>
      <w:r>
        <w:t>ú</w:t>
      </w:r>
      <w:r w:rsidR="00BF6E3E">
        <w:t xml:space="preserve">verová zmluva 1410/09/23 – zabezpečenie úveru vlastnou </w:t>
      </w:r>
      <w:proofErr w:type="spellStart"/>
      <w:r w:rsidR="00BF6E3E">
        <w:t>biankozmenkou</w:t>
      </w:r>
      <w:proofErr w:type="spellEnd"/>
      <w:r w:rsidR="00BF6E3E">
        <w:t xml:space="preserve"> spoločnosti </w:t>
      </w:r>
      <w:proofErr w:type="spellStart"/>
      <w:r w:rsidR="00BF6E3E">
        <w:t>Chemosvit</w:t>
      </w:r>
      <w:proofErr w:type="spellEnd"/>
      <w:r w:rsidR="00BF6E3E">
        <w:t>, a. s.</w:t>
      </w:r>
      <w:r>
        <w:t>,</w:t>
      </w:r>
      <w:r w:rsidR="00BF6E3E">
        <w:t xml:space="preserve"> </w:t>
      </w:r>
      <w:proofErr w:type="spellStart"/>
      <w:r w:rsidR="00BF6E3E">
        <w:t>avalovanou</w:t>
      </w:r>
      <w:proofErr w:type="spellEnd"/>
      <w:r w:rsidR="00BF6E3E">
        <w:t xml:space="preserve"> spoločnosťou </w:t>
      </w:r>
      <w:proofErr w:type="spellStart"/>
      <w:r w:rsidR="00BF6E3E">
        <w:t>Chemosvit</w:t>
      </w:r>
      <w:proofErr w:type="spellEnd"/>
      <w:r w:rsidR="00BF6E3E">
        <w:t xml:space="preserve"> </w:t>
      </w:r>
      <w:proofErr w:type="spellStart"/>
      <w:r w:rsidR="00BF6E3E">
        <w:t>Folie</w:t>
      </w:r>
      <w:proofErr w:type="spellEnd"/>
      <w:r w:rsidR="00BF6E3E">
        <w:t xml:space="preserve">, a. s. a vlastnou </w:t>
      </w:r>
      <w:proofErr w:type="spellStart"/>
      <w:r>
        <w:t>biankozmenkou</w:t>
      </w:r>
      <w:proofErr w:type="spellEnd"/>
      <w:r>
        <w:t xml:space="preserve"> spoločnosti Strojchem, a. s..</w:t>
      </w:r>
      <w:bookmarkStart w:id="36" w:name="_Toc530739913"/>
    </w:p>
    <w:p w:rsidR="00C03612" w:rsidRDefault="00C03612" w:rsidP="002E6506">
      <w:pPr>
        <w:pStyle w:val="Zkladntext"/>
        <w:ind w:left="360"/>
      </w:pPr>
    </w:p>
    <w:p w:rsidR="00111714" w:rsidRDefault="00111714" w:rsidP="002E6506">
      <w:pPr>
        <w:pStyle w:val="Zkladntext"/>
        <w:ind w:left="360"/>
      </w:pPr>
    </w:p>
    <w:bookmarkEnd w:id="36"/>
    <w:p w:rsidR="001B2A48" w:rsidRDefault="001B2A48" w:rsidP="001B2A48">
      <w:pPr>
        <w:pStyle w:val="Nadpis2"/>
        <w:numPr>
          <w:ilvl w:val="0"/>
          <w:numId w:val="0"/>
        </w:numPr>
      </w:pPr>
      <w:r>
        <w:lastRenderedPageBreak/>
        <w:t>j)      Časové rozlíšenie</w:t>
      </w:r>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37" w:name="_MON_1422251795"/>
    <w:bookmarkEnd w:id="37"/>
    <w:p w:rsidR="00EF4134" w:rsidRDefault="001B2A48" w:rsidP="00111714">
      <w:pPr>
        <w:pStyle w:val="Zkladntext"/>
      </w:pPr>
      <w:r>
        <w:object w:dxaOrig="8853" w:dyaOrig="3496">
          <v:shape id="_x0000_i1044" type="#_x0000_t75" style="width:441pt;height:194.25pt" o:ole="" o:preferrelative="f">
            <v:imagedata r:id="rId52" o:title=""/>
            <o:lock v:ext="edit" aspectratio="f"/>
          </v:shape>
          <o:OLEObject Type="Embed" ProgID="Excel.Sheet.12" ShapeID="_x0000_i1044" DrawAspect="Content" ObjectID="_1457241396" r:id="rId53"/>
        </w:object>
      </w:r>
    </w:p>
    <w:p w:rsidR="002E6506" w:rsidRDefault="00A9048F" w:rsidP="00111714">
      <w:pPr>
        <w:pStyle w:val="Zkladntext"/>
      </w:pPr>
      <w:r w:rsidRPr="00A9048F">
        <w:t xml:space="preserve"> </w:t>
      </w:r>
      <w:r w:rsidR="002E6506">
        <w:t>Rozpustenie dotácii zo štátneho rozpočtu na obstaranie dlhodobého hmotného majetku a na hospodársku činnosť je vykázané v rámci ostatných výnosov z hospodárskej činnosti.</w:t>
      </w:r>
    </w:p>
    <w:p w:rsidR="00A10069" w:rsidRDefault="00A10069" w:rsidP="00111714">
      <w:pPr>
        <w:pStyle w:val="Zkladntext"/>
      </w:pPr>
    </w:p>
    <w:p w:rsidR="00A10069" w:rsidRDefault="00A10069" w:rsidP="006B4274">
      <w:pPr>
        <w:pStyle w:val="Nadpis2"/>
        <w:numPr>
          <w:ilvl w:val="0"/>
          <w:numId w:val="8"/>
        </w:numPr>
        <w:ind w:left="357" w:hanging="357"/>
      </w:pPr>
      <w:r>
        <w:t>– l)      Derivátové finančné operácie</w:t>
      </w:r>
    </w:p>
    <w:p w:rsidR="00A10069" w:rsidRDefault="00A10069" w:rsidP="00A10069">
      <w:pPr>
        <w:pStyle w:val="Zkladntext"/>
        <w:ind w:left="0"/>
      </w:pPr>
    </w:p>
    <w:p w:rsidR="00A10069" w:rsidRDefault="00A10069" w:rsidP="00111714">
      <w:pPr>
        <w:pStyle w:val="Zkladntext"/>
      </w:pPr>
      <w:r>
        <w:t>Spoločnosť v roku 2013 nemá uzatvorené derivátové finančné operácie.</w:t>
      </w:r>
    </w:p>
    <w:p w:rsidR="00A10069" w:rsidRDefault="00A10069" w:rsidP="00111714">
      <w:pPr>
        <w:pStyle w:val="Zkladntext"/>
      </w:pPr>
    </w:p>
    <w:p w:rsidR="00EF4134" w:rsidRDefault="00EF4134" w:rsidP="008264A0">
      <w:pPr>
        <w:pStyle w:val="Zkladntext"/>
        <w:ind w:left="0"/>
      </w:pPr>
    </w:p>
    <w:p w:rsidR="00E231BA" w:rsidRDefault="00E231BA" w:rsidP="006B4274">
      <w:pPr>
        <w:pStyle w:val="Nadpis1"/>
        <w:numPr>
          <w:ilvl w:val="0"/>
          <w:numId w:val="15"/>
        </w:numPr>
        <w:ind w:left="357" w:hanging="357"/>
      </w:pPr>
      <w:r>
        <w:t>informácie o</w:t>
      </w:r>
      <w:r w:rsidR="00EF4134">
        <w:t> </w:t>
      </w:r>
      <w:r>
        <w:t>výnosoch</w:t>
      </w:r>
    </w:p>
    <w:p w:rsidR="00EF4134" w:rsidRPr="00EF4134" w:rsidRDefault="00EF4134" w:rsidP="00EF4134"/>
    <w:p w:rsidR="00E231BA" w:rsidRDefault="00E231BA" w:rsidP="00E231BA">
      <w:pPr>
        <w:pStyle w:val="Nadpis2"/>
        <w:numPr>
          <w:ilvl w:val="0"/>
          <w:numId w:val="0"/>
        </w:numPr>
      </w:pPr>
      <w:bookmarkStart w:id="38" w:name="_Toc530739914"/>
    </w:p>
    <w:p w:rsidR="00E231BA" w:rsidRDefault="00E231BA" w:rsidP="006B4274">
      <w:pPr>
        <w:pStyle w:val="Nadpis2"/>
        <w:numPr>
          <w:ilvl w:val="0"/>
          <w:numId w:val="16"/>
        </w:numPr>
        <w:ind w:left="357" w:hanging="357"/>
      </w:pPr>
      <w:r>
        <w:t>Tržby za vlastné výkony a tovar</w:t>
      </w:r>
      <w:bookmarkEnd w:id="38"/>
    </w:p>
    <w:p w:rsidR="00E231BA" w:rsidRDefault="00E231BA" w:rsidP="00E231BA">
      <w:pPr>
        <w:pStyle w:val="Zkladntext"/>
      </w:pPr>
    </w:p>
    <w:p w:rsidR="00E231BA" w:rsidRDefault="00E231BA" w:rsidP="00111714">
      <w:pPr>
        <w:pStyle w:val="Zkladntext"/>
      </w:pPr>
      <w:r>
        <w:t xml:space="preserve">Tržby za vlastné výkony podľa jednotlivých segmentov, t. j. podľa typov výrobkov a služieb, a podľa hlavných teritórií sú </w:t>
      </w:r>
      <w:r w:rsidR="00111714">
        <w:t>uvedené v nasledujúcom prehľade:</w:t>
      </w:r>
    </w:p>
    <w:p w:rsidR="001F22E4" w:rsidRDefault="001F22E4" w:rsidP="00111714">
      <w:pPr>
        <w:pStyle w:val="Zkladntext"/>
      </w:pPr>
    </w:p>
    <w:bookmarkStart w:id="39" w:name="_MON_1422252724"/>
    <w:bookmarkEnd w:id="39"/>
    <w:p w:rsidR="00680B18" w:rsidRDefault="002B25AF" w:rsidP="00A0754B">
      <w:pPr>
        <w:pStyle w:val="Zkladntext"/>
      </w:pPr>
      <w:r>
        <w:object w:dxaOrig="9545" w:dyaOrig="2450">
          <v:shape id="_x0000_i1045" type="#_x0000_t75" style="width:452.25pt;height:130.5pt" o:ole="" o:preferrelative="f">
            <v:imagedata r:id="rId54" o:title=""/>
            <o:lock v:ext="edit" aspectratio="f"/>
          </v:shape>
          <o:OLEObject Type="Embed" ProgID="Excel.Sheet.12" ShapeID="_x0000_i1045" DrawAspect="Content" ObjectID="_1457241397" r:id="rId55"/>
        </w:object>
      </w:r>
    </w:p>
    <w:p w:rsidR="00E231BA" w:rsidRDefault="00E231BA" w:rsidP="006B4274">
      <w:pPr>
        <w:pStyle w:val="Nadpis2"/>
        <w:numPr>
          <w:ilvl w:val="0"/>
          <w:numId w:val="16"/>
        </w:numPr>
        <w:ind w:left="357" w:hanging="357"/>
      </w:pPr>
      <w:bookmarkStart w:id="40" w:name="_Toc530739915"/>
      <w:r>
        <w:t>Zmena stavu zásob vlastnej výroby</w:t>
      </w:r>
      <w:bookmarkEnd w:id="40"/>
    </w:p>
    <w:p w:rsidR="00E231BA" w:rsidRDefault="00E231BA" w:rsidP="00E231BA">
      <w:pPr>
        <w:pStyle w:val="Zkladntext"/>
      </w:pPr>
    </w:p>
    <w:p w:rsidR="00E231BA" w:rsidRPr="00BA750A" w:rsidRDefault="00E231BA" w:rsidP="00E231BA">
      <w:pPr>
        <w:pStyle w:val="Zkladntext"/>
        <w:rPr>
          <w:szCs w:val="18"/>
        </w:rPr>
      </w:pPr>
      <w:r w:rsidRPr="00BA750A">
        <w:rPr>
          <w:szCs w:val="18"/>
        </w:rPr>
        <w:t xml:space="preserve">Zmena stavu zásob vlastnej výroby vykázaná vo výkaze ziskov a strát je </w:t>
      </w:r>
      <w:r w:rsidR="0055066A">
        <w:rPr>
          <w:szCs w:val="18"/>
        </w:rPr>
        <w:t>zvýšenie</w:t>
      </w:r>
      <w:r w:rsidR="004369E9">
        <w:rPr>
          <w:szCs w:val="18"/>
        </w:rPr>
        <w:t xml:space="preserve"> </w:t>
      </w:r>
      <w:r w:rsidR="0055066A">
        <w:rPr>
          <w:szCs w:val="18"/>
        </w:rPr>
        <w:t>315 589</w:t>
      </w:r>
      <w:r w:rsidR="004369E9">
        <w:rPr>
          <w:szCs w:val="18"/>
        </w:rPr>
        <w:t xml:space="preserve"> €</w:t>
      </w:r>
      <w:r>
        <w:rPr>
          <w:szCs w:val="18"/>
        </w:rPr>
        <w:t xml:space="preserve"> (</w:t>
      </w:r>
      <w:r w:rsidR="005B4970">
        <w:rPr>
          <w:szCs w:val="18"/>
        </w:rPr>
        <w:t xml:space="preserve">v </w:t>
      </w:r>
      <w:r>
        <w:rPr>
          <w:szCs w:val="18"/>
        </w:rPr>
        <w:t>r</w:t>
      </w:r>
      <w:r w:rsidR="005B4970">
        <w:rPr>
          <w:szCs w:val="18"/>
        </w:rPr>
        <w:t>oku</w:t>
      </w:r>
      <w:r>
        <w:rPr>
          <w:szCs w:val="18"/>
        </w:rPr>
        <w:t xml:space="preserve"> 201</w:t>
      </w:r>
      <w:r w:rsidR="0055066A">
        <w:rPr>
          <w:szCs w:val="18"/>
        </w:rPr>
        <w:t>2</w:t>
      </w:r>
      <w:r>
        <w:rPr>
          <w:szCs w:val="18"/>
        </w:rPr>
        <w:t xml:space="preserve"> </w:t>
      </w:r>
      <w:r w:rsidR="0055066A">
        <w:rPr>
          <w:szCs w:val="18"/>
        </w:rPr>
        <w:t>zníženie</w:t>
      </w:r>
      <w:r>
        <w:rPr>
          <w:szCs w:val="18"/>
        </w:rPr>
        <w:t xml:space="preserve"> </w:t>
      </w:r>
      <w:r w:rsidR="0055066A">
        <w:rPr>
          <w:szCs w:val="18"/>
        </w:rPr>
        <w:t>393 605</w:t>
      </w:r>
      <w:r w:rsidR="006624C2">
        <w:rPr>
          <w:szCs w:val="18"/>
        </w:rPr>
        <w:t xml:space="preserve"> </w:t>
      </w:r>
      <w:r w:rsidR="004369E9">
        <w:rPr>
          <w:szCs w:val="18"/>
        </w:rPr>
        <w:t>€</w:t>
      </w:r>
      <w:r w:rsidR="00A9048F" w:rsidRPr="00A9048F">
        <w:rPr>
          <w:szCs w:val="18"/>
        </w:rPr>
        <w:t>)</w:t>
      </w:r>
      <w:r w:rsidRPr="00BA750A">
        <w:rPr>
          <w:szCs w:val="18"/>
        </w:rPr>
        <w:t xml:space="preserve">. Vychádzajúc zo súvahových položiek predstavuje </w:t>
      </w:r>
      <w:r w:rsidR="001A7C5B">
        <w:rPr>
          <w:szCs w:val="18"/>
        </w:rPr>
        <w:t>zvýšenie</w:t>
      </w:r>
      <w:r w:rsidR="004369E9">
        <w:rPr>
          <w:szCs w:val="18"/>
        </w:rPr>
        <w:t xml:space="preserve"> </w:t>
      </w:r>
      <w:r w:rsidR="001A7C5B">
        <w:rPr>
          <w:szCs w:val="18"/>
        </w:rPr>
        <w:t>329 990</w:t>
      </w:r>
      <w:r w:rsidR="004369E9">
        <w:rPr>
          <w:szCs w:val="18"/>
        </w:rPr>
        <w:t xml:space="preserve"> €</w:t>
      </w:r>
      <w:r>
        <w:rPr>
          <w:szCs w:val="18"/>
        </w:rPr>
        <w:t>(</w:t>
      </w:r>
      <w:r w:rsidR="005B4970">
        <w:rPr>
          <w:szCs w:val="18"/>
        </w:rPr>
        <w:t xml:space="preserve">v </w:t>
      </w:r>
      <w:r>
        <w:rPr>
          <w:szCs w:val="18"/>
        </w:rPr>
        <w:t>r</w:t>
      </w:r>
      <w:r w:rsidR="005B4970">
        <w:rPr>
          <w:szCs w:val="18"/>
        </w:rPr>
        <w:t>oku</w:t>
      </w:r>
      <w:r>
        <w:rPr>
          <w:szCs w:val="18"/>
        </w:rPr>
        <w:t xml:space="preserve"> 201</w:t>
      </w:r>
      <w:r w:rsidR="001A7C5B">
        <w:rPr>
          <w:szCs w:val="18"/>
        </w:rPr>
        <w:t>2</w:t>
      </w:r>
      <w:r>
        <w:rPr>
          <w:szCs w:val="18"/>
        </w:rPr>
        <w:t xml:space="preserve"> </w:t>
      </w:r>
      <w:r w:rsidR="001A7C5B">
        <w:rPr>
          <w:szCs w:val="18"/>
        </w:rPr>
        <w:t xml:space="preserve">zníženie </w:t>
      </w:r>
      <w:r w:rsidR="006624C2">
        <w:rPr>
          <w:szCs w:val="18"/>
        </w:rPr>
        <w:t xml:space="preserve"> </w:t>
      </w:r>
      <w:r w:rsidR="001A7C5B">
        <w:rPr>
          <w:szCs w:val="18"/>
        </w:rPr>
        <w:t>387 290</w:t>
      </w:r>
      <w:r w:rsidR="004369E9">
        <w:rPr>
          <w:szCs w:val="18"/>
        </w:rPr>
        <w:t xml:space="preserve"> €</w:t>
      </w:r>
      <w:r w:rsidR="00A9048F" w:rsidRPr="00A9048F">
        <w:rPr>
          <w:szCs w:val="18"/>
        </w:rPr>
        <w:t>)</w:t>
      </w:r>
      <w:r w:rsidRPr="00BA750A">
        <w:rPr>
          <w:szCs w:val="18"/>
        </w:rPr>
        <w:t>, ako je to znázornené v nasledujúcom prehľade:</w:t>
      </w:r>
    </w:p>
    <w:p w:rsidR="00E231BA" w:rsidRDefault="00E231BA" w:rsidP="00E231BA">
      <w:pPr>
        <w:pStyle w:val="Zkladntext"/>
      </w:pPr>
    </w:p>
    <w:bookmarkStart w:id="41" w:name="_MON_1422255828"/>
    <w:bookmarkEnd w:id="41"/>
    <w:p w:rsidR="004369E9" w:rsidRDefault="0055066A" w:rsidP="00FC091C">
      <w:pPr>
        <w:pStyle w:val="Zkladntext"/>
      </w:pPr>
      <w:r w:rsidRPr="00003C63">
        <w:object w:dxaOrig="8871" w:dyaOrig="3996">
          <v:shape id="_x0000_i1046" type="#_x0000_t75" style="width:442.5pt;height:223.5pt" o:ole="" o:preferrelative="f">
            <v:imagedata r:id="rId56" o:title=""/>
            <o:lock v:ext="edit" aspectratio="f"/>
          </v:shape>
          <o:OLEObject Type="Embed" ProgID="Excel.Sheet.12" ShapeID="_x0000_i1046" DrawAspect="Content" ObjectID="_1457241398" r:id="rId57"/>
        </w:object>
      </w:r>
    </w:p>
    <w:p w:rsidR="00FC091C" w:rsidRDefault="006624C2" w:rsidP="00FC091C">
      <w:pPr>
        <w:pStyle w:val="Zkladntext"/>
      </w:pPr>
      <w:bookmarkStart w:id="42" w:name="_Toc530739916"/>
      <w:r>
        <w:t xml:space="preserve">Rozdiel je spôsobený tým, že niektoré položky sa podľa slovenských právnych predpisov neúčtujú prostredníctvom zmeny stavu, </w:t>
      </w:r>
      <w:r w:rsidR="004301FC">
        <w:t>ale priamo na príslušné iné účty nákladov a výnosov.</w:t>
      </w:r>
    </w:p>
    <w:p w:rsidR="00D37FF5" w:rsidRDefault="00D37FF5" w:rsidP="00074ECB">
      <w:pPr>
        <w:pStyle w:val="Zkladntext"/>
        <w:ind w:left="0"/>
        <w:rPr>
          <w:b/>
        </w:rPr>
      </w:pPr>
    </w:p>
    <w:p w:rsidR="00E231BA" w:rsidRDefault="00E231BA" w:rsidP="006B4274">
      <w:pPr>
        <w:pStyle w:val="Nadpis2"/>
        <w:numPr>
          <w:ilvl w:val="0"/>
          <w:numId w:val="16"/>
        </w:numPr>
        <w:ind w:left="357" w:hanging="357"/>
      </w:pPr>
      <w:r>
        <w:t>Aktivácia</w:t>
      </w:r>
      <w:bookmarkEnd w:id="42"/>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bookmarkStart w:id="43" w:name="_MON_1422256772"/>
    <w:bookmarkEnd w:id="43"/>
    <w:p w:rsidR="00D37FF5" w:rsidRDefault="004542B6" w:rsidP="00D37FF5">
      <w:pPr>
        <w:pStyle w:val="Zkladntext"/>
      </w:pPr>
      <w:r w:rsidRPr="00C22B63">
        <w:object w:dxaOrig="9064" w:dyaOrig="4955">
          <v:shape id="_x0000_i1047" type="#_x0000_t75" style="width:441pt;height:269.25pt" o:ole="" o:preferrelative="f">
            <v:imagedata r:id="rId58" o:title=""/>
            <o:lock v:ext="edit" aspectratio="f"/>
          </v:shape>
          <o:OLEObject Type="Embed" ProgID="Excel.Sheet.12" ShapeID="_x0000_i1047" DrawAspect="Content" ObjectID="_1457241399" r:id="rId59"/>
        </w:object>
      </w:r>
    </w:p>
    <w:p w:rsidR="00343FE1" w:rsidRDefault="00343FE1" w:rsidP="00D37FF5">
      <w:pPr>
        <w:pStyle w:val="Zkladntext"/>
      </w:pPr>
    </w:p>
    <w:p w:rsidR="00343FE1" w:rsidRDefault="00343FE1" w:rsidP="00D37FF5">
      <w:pPr>
        <w:pStyle w:val="Zkladntext"/>
      </w:pPr>
    </w:p>
    <w:p w:rsidR="00343FE1" w:rsidRDefault="00343FE1" w:rsidP="00D37FF5">
      <w:pPr>
        <w:pStyle w:val="Zkladntext"/>
      </w:pPr>
    </w:p>
    <w:p w:rsidR="00343FE1" w:rsidRDefault="00343FE1" w:rsidP="00D37FF5">
      <w:pPr>
        <w:pStyle w:val="Zkladntext"/>
      </w:pPr>
    </w:p>
    <w:p w:rsidR="00343FE1" w:rsidRDefault="00343FE1" w:rsidP="00D37FF5">
      <w:pPr>
        <w:pStyle w:val="Zkladntext"/>
      </w:pPr>
    </w:p>
    <w:p w:rsidR="00343FE1" w:rsidRDefault="00343FE1" w:rsidP="00D37FF5">
      <w:pPr>
        <w:pStyle w:val="Zkladntext"/>
      </w:pPr>
    </w:p>
    <w:p w:rsidR="00343FE1" w:rsidRDefault="00343FE1" w:rsidP="00D37FF5">
      <w:pPr>
        <w:pStyle w:val="Zkladntext"/>
      </w:pPr>
    </w:p>
    <w:p w:rsidR="00343FE1" w:rsidRDefault="00343FE1" w:rsidP="00D37FF5">
      <w:pPr>
        <w:pStyle w:val="Zkladntext"/>
      </w:pPr>
    </w:p>
    <w:p w:rsidR="006624C2" w:rsidRDefault="006624C2" w:rsidP="00FC091C">
      <w:pPr>
        <w:pStyle w:val="Zkladntext"/>
        <w:ind w:left="0"/>
      </w:pPr>
    </w:p>
    <w:p w:rsidR="005C50FC" w:rsidRPr="00C36E49" w:rsidRDefault="005C50FC" w:rsidP="006B4274">
      <w:pPr>
        <w:pStyle w:val="Nadpis2"/>
        <w:numPr>
          <w:ilvl w:val="0"/>
          <w:numId w:val="17"/>
        </w:numPr>
        <w:ind w:left="357" w:hanging="357"/>
      </w:pPr>
      <w:r>
        <w:lastRenderedPageBreak/>
        <w:t xml:space="preserve">Čistý obrat </w:t>
      </w:r>
    </w:p>
    <w:p w:rsidR="005C50FC" w:rsidRDefault="005C50FC" w:rsidP="005C50FC">
      <w:pPr>
        <w:pStyle w:val="Zkladntext"/>
      </w:pPr>
    </w:p>
    <w:p w:rsidR="005C50FC" w:rsidRDefault="005C50FC" w:rsidP="00E95A5B">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 xml:space="preserve">je </w:t>
      </w:r>
      <w:r w:rsidR="00E95A5B">
        <w:t>uvedený v nasledujúcom prehľade.</w:t>
      </w:r>
    </w:p>
    <w:p w:rsidR="00343FE1" w:rsidRDefault="00343FE1" w:rsidP="00E95A5B">
      <w:pPr>
        <w:pStyle w:val="Zkladntext"/>
      </w:pPr>
    </w:p>
    <w:bookmarkStart w:id="44" w:name="_MON_1422257582"/>
    <w:bookmarkEnd w:id="44"/>
    <w:p w:rsidR="00E95A5B" w:rsidRDefault="00F054A7" w:rsidP="00E262C5">
      <w:pPr>
        <w:pStyle w:val="Zkladntext"/>
      </w:pPr>
      <w:r>
        <w:object w:dxaOrig="8258" w:dyaOrig="2373">
          <v:shape id="_x0000_i1048" type="#_x0000_t75" style="width:416.25pt;height:135pt" o:ole="" o:preferrelative="f">
            <v:imagedata r:id="rId60" o:title=""/>
            <o:lock v:ext="edit" aspectratio="f"/>
          </v:shape>
          <o:OLEObject Type="Embed" ProgID="Excel.Sheet.12" ShapeID="_x0000_i1048" DrawAspect="Content" ObjectID="_1457241400" r:id="rId61"/>
        </w:object>
      </w:r>
    </w:p>
    <w:p w:rsidR="0075407C" w:rsidRDefault="0075407C" w:rsidP="0075407C">
      <w:pPr>
        <w:pStyle w:val="Nadpis1"/>
        <w:numPr>
          <w:ilvl w:val="0"/>
          <w:numId w:val="0"/>
        </w:numPr>
        <w:spacing w:before="120" w:after="60"/>
        <w:ind w:left="360" w:hanging="360"/>
      </w:pPr>
    </w:p>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Default="0075407C" w:rsidP="0075407C"/>
    <w:p w:rsidR="0075407C" w:rsidRPr="0075407C" w:rsidRDefault="0075407C" w:rsidP="0075407C"/>
    <w:p w:rsidR="0000290B" w:rsidRDefault="0000290B" w:rsidP="006B4274">
      <w:pPr>
        <w:pStyle w:val="Nadpis1"/>
        <w:numPr>
          <w:ilvl w:val="0"/>
          <w:numId w:val="18"/>
        </w:numPr>
        <w:spacing w:before="120" w:after="60"/>
        <w:ind w:left="357" w:hanging="357"/>
      </w:pPr>
      <w:r>
        <w:lastRenderedPageBreak/>
        <w:t>Informácie o</w:t>
      </w:r>
      <w:r w:rsidR="00F96D4C">
        <w:t> </w:t>
      </w:r>
      <w:r>
        <w:t>nákladoch</w:t>
      </w:r>
    </w:p>
    <w:p w:rsidR="00F96D4C" w:rsidRPr="00F96D4C" w:rsidRDefault="00F96D4C" w:rsidP="00F96D4C"/>
    <w:p w:rsidR="0000290B" w:rsidRDefault="0000290B" w:rsidP="006B4274">
      <w:pPr>
        <w:pStyle w:val="Nadpis2"/>
        <w:numPr>
          <w:ilvl w:val="0"/>
          <w:numId w:val="7"/>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F96D4C">
      <w:pPr>
        <w:pStyle w:val="Zkladntext"/>
      </w:pPr>
      <w:r w:rsidRPr="00BF5606">
        <w:t>Prehľad o nákladoch na poskytnuté služby</w:t>
      </w:r>
      <w:r w:rsidR="009458E0">
        <w:t>, ostatných nákladoch na hospodársku činnosť, fin</w:t>
      </w:r>
      <w:r w:rsidR="00F96D4C">
        <w:t>ančných a mimoriadnych nákladoch</w:t>
      </w:r>
      <w:bookmarkStart w:id="45" w:name="_MON_1422257852"/>
      <w:bookmarkEnd w:id="45"/>
      <w:r w:rsidR="00AC6D52">
        <w:object w:dxaOrig="8824" w:dyaOrig="9020">
          <v:shape id="_x0000_i1056" type="#_x0000_t75" style="width:443.25pt;height:7in" o:ole="" o:preferrelative="f">
            <v:imagedata r:id="rId62" o:title=""/>
            <o:lock v:ext="edit" aspectratio="f"/>
          </v:shape>
          <o:OLEObject Type="Embed" ProgID="Excel.Sheet.12" ShapeID="_x0000_i1056" DrawAspect="Content" ObjectID="_1457241401" r:id="rId63"/>
        </w:object>
      </w:r>
    </w:p>
    <w:p w:rsidR="0000290B" w:rsidRDefault="0000290B" w:rsidP="0000290B">
      <w:pPr>
        <w:pStyle w:val="Zkladntext"/>
      </w:pPr>
    </w:p>
    <w:p w:rsidR="006007FB" w:rsidRDefault="006007FB" w:rsidP="0000290B">
      <w:pPr>
        <w:pStyle w:val="Zkladntext"/>
      </w:pPr>
    </w:p>
    <w:p w:rsidR="006007FB" w:rsidRDefault="006007FB" w:rsidP="0000290B">
      <w:pPr>
        <w:pStyle w:val="Zkladntext"/>
      </w:pPr>
    </w:p>
    <w:p w:rsidR="006007FB" w:rsidRDefault="006007FB" w:rsidP="0000290B">
      <w:pPr>
        <w:pStyle w:val="Zkladntext"/>
      </w:pPr>
    </w:p>
    <w:p w:rsidR="006007FB" w:rsidRDefault="006007FB" w:rsidP="0000290B">
      <w:pPr>
        <w:pStyle w:val="Zkladntext"/>
      </w:pPr>
    </w:p>
    <w:p w:rsidR="006007FB" w:rsidRDefault="006007FB" w:rsidP="0000290B">
      <w:pPr>
        <w:pStyle w:val="Zkladntext"/>
      </w:pPr>
    </w:p>
    <w:p w:rsidR="006007FB" w:rsidRDefault="006007FB" w:rsidP="0000290B">
      <w:pPr>
        <w:pStyle w:val="Zkladntext"/>
      </w:pPr>
    </w:p>
    <w:p w:rsidR="006007FB" w:rsidRDefault="006007FB" w:rsidP="0000290B">
      <w:pPr>
        <w:pStyle w:val="Zkladntext"/>
      </w:pPr>
    </w:p>
    <w:p w:rsidR="008A7AC4" w:rsidRDefault="008A7AC4" w:rsidP="0000290B">
      <w:pPr>
        <w:pStyle w:val="Zkladntext"/>
      </w:pPr>
    </w:p>
    <w:p w:rsidR="008A7AC4" w:rsidRDefault="008A7AC4" w:rsidP="0000290B">
      <w:pPr>
        <w:pStyle w:val="Zkladntext"/>
      </w:pPr>
    </w:p>
    <w:p w:rsidR="006007FB" w:rsidRDefault="006007FB" w:rsidP="006F1E63">
      <w:pPr>
        <w:pStyle w:val="Zkladntext"/>
        <w:ind w:left="0"/>
      </w:pPr>
    </w:p>
    <w:p w:rsidR="0000290B" w:rsidRDefault="0000290B" w:rsidP="006B4274">
      <w:pPr>
        <w:pStyle w:val="Nadpis1"/>
        <w:numPr>
          <w:ilvl w:val="0"/>
          <w:numId w:val="19"/>
        </w:numPr>
        <w:spacing w:before="120" w:after="60"/>
      </w:pPr>
      <w:r>
        <w:lastRenderedPageBreak/>
        <w:t>Informácie o daniach z príjmov</w:t>
      </w:r>
    </w:p>
    <w:p w:rsidR="0000290B" w:rsidRDefault="0000290B" w:rsidP="0000290B">
      <w:pPr>
        <w:pStyle w:val="Zkladntext"/>
      </w:pPr>
    </w:p>
    <w:p w:rsidR="00526053" w:rsidRDefault="00526053"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46" w:name="_MON_1422259499"/>
    <w:bookmarkEnd w:id="46"/>
    <w:p w:rsidR="009226CD" w:rsidRDefault="003F1CC3" w:rsidP="0000290B">
      <w:pPr>
        <w:pStyle w:val="Zkladntext"/>
      </w:pPr>
      <w:r w:rsidRPr="00003C63">
        <w:object w:dxaOrig="8595" w:dyaOrig="4155">
          <v:shape id="_x0000_i1058" type="#_x0000_t75" style="width:416.25pt;height:224.25pt" o:ole="" o:preferrelative="f">
            <v:imagedata r:id="rId64" o:title=""/>
            <o:lock v:ext="edit" aspectratio="f"/>
          </v:shape>
          <o:OLEObject Type="Embed" ProgID="Excel.Sheet.12" ShapeID="_x0000_i1058" DrawAspect="Content" ObjectID="_1457241402" r:id="rId65"/>
        </w:object>
      </w:r>
    </w:p>
    <w:p w:rsidR="009226CD" w:rsidRDefault="009226CD" w:rsidP="0000290B">
      <w:pPr>
        <w:pStyle w:val="Zkladntext"/>
      </w:pPr>
    </w:p>
    <w:p w:rsidR="004124E8" w:rsidRDefault="004124E8" w:rsidP="004124E8">
      <w:pPr>
        <w:pStyle w:val="Zkladntext"/>
      </w:pPr>
      <w:r>
        <w:t>Ďalšie informácie k odloženým daniam</w:t>
      </w:r>
      <w:r w:rsidRPr="00555FAD">
        <w:t>:</w:t>
      </w:r>
    </w:p>
    <w:bookmarkStart w:id="47" w:name="_MON_1422259687"/>
    <w:bookmarkEnd w:id="47"/>
    <w:p w:rsidR="00627B6C" w:rsidRDefault="003F1CC3" w:rsidP="003005EF">
      <w:pPr>
        <w:pStyle w:val="Zkladntext"/>
      </w:pPr>
      <w:r>
        <w:object w:dxaOrig="9110" w:dyaOrig="5698">
          <v:shape id="_x0000_i1057" type="#_x0000_t75" style="width:441pt;height:307.5pt" o:ole="" o:preferrelative="f">
            <v:imagedata r:id="rId66" o:title=""/>
            <o:lock v:ext="edit" aspectratio="f"/>
          </v:shape>
          <o:OLEObject Type="Embed" ProgID="Excel.Sheet.12" ShapeID="_x0000_i1057" DrawAspect="Content" ObjectID="_1457241403" r:id="rId67"/>
        </w:object>
      </w:r>
    </w:p>
    <w:p w:rsidR="00056386" w:rsidRDefault="00056386" w:rsidP="003005EF">
      <w:pPr>
        <w:pStyle w:val="Zkladntext"/>
      </w:pPr>
    </w:p>
    <w:p w:rsidR="00056386" w:rsidRDefault="00056386" w:rsidP="003005EF">
      <w:pPr>
        <w:pStyle w:val="Zkladntext"/>
      </w:pPr>
    </w:p>
    <w:p w:rsidR="00056386" w:rsidRDefault="00056386" w:rsidP="003005EF">
      <w:pPr>
        <w:pStyle w:val="Zkladntext"/>
      </w:pPr>
    </w:p>
    <w:p w:rsidR="009E285E" w:rsidRDefault="009E285E" w:rsidP="003005EF">
      <w:pPr>
        <w:pStyle w:val="Zkladntext"/>
      </w:pPr>
    </w:p>
    <w:p w:rsidR="00056386" w:rsidRDefault="00056386" w:rsidP="003005EF">
      <w:pPr>
        <w:pStyle w:val="Zkladntext"/>
      </w:pPr>
    </w:p>
    <w:p w:rsidR="00056386" w:rsidRPr="003005EF" w:rsidRDefault="00056386" w:rsidP="003005EF">
      <w:pPr>
        <w:pStyle w:val="Zkladntext"/>
      </w:pPr>
    </w:p>
    <w:p w:rsidR="0000290B" w:rsidRDefault="0000290B" w:rsidP="006B4274">
      <w:pPr>
        <w:pStyle w:val="Nadpis1"/>
        <w:numPr>
          <w:ilvl w:val="0"/>
          <w:numId w:val="19"/>
        </w:numPr>
        <w:spacing w:before="120" w:after="60"/>
        <w:ind w:left="357" w:hanging="357"/>
      </w:pPr>
      <w:r>
        <w:lastRenderedPageBreak/>
        <w:t>Informácie o údajoch na podsúvahových  účtoch</w:t>
      </w:r>
    </w:p>
    <w:p w:rsidR="0000290B" w:rsidRDefault="0000290B" w:rsidP="0000290B">
      <w:pPr>
        <w:pStyle w:val="Zkladntext"/>
      </w:pPr>
    </w:p>
    <w:p w:rsidR="0059044A" w:rsidRDefault="0059044A" w:rsidP="0000290B">
      <w:pPr>
        <w:pStyle w:val="Zkladntext"/>
      </w:pPr>
    </w:p>
    <w:p w:rsidR="0000290B" w:rsidRDefault="0000290B" w:rsidP="00F60640">
      <w:pPr>
        <w:pStyle w:val="Nadpis2"/>
        <w:numPr>
          <w:ilvl w:val="0"/>
          <w:numId w:val="0"/>
        </w:numPr>
        <w:ind w:left="360"/>
      </w:pPr>
      <w:bookmarkStart w:id="48" w:name="_Toc530739920"/>
      <w:r>
        <w:t>Najatý majetok</w:t>
      </w:r>
      <w:bookmarkEnd w:id="48"/>
    </w:p>
    <w:p w:rsidR="0000290B" w:rsidRDefault="0000290B" w:rsidP="0000290B">
      <w:pPr>
        <w:pStyle w:val="Zkladntext"/>
      </w:pPr>
    </w:p>
    <w:p w:rsidR="0000290B" w:rsidRDefault="005D10FA" w:rsidP="00EB745B">
      <w:pPr>
        <w:pStyle w:val="Zkladntext"/>
        <w:ind w:left="360"/>
      </w:pPr>
      <w:r>
        <w:t xml:space="preserve">Spoločnosť má v prenájme od materskej spoločnosti </w:t>
      </w:r>
      <w:r w:rsidRPr="00801F16">
        <w:t>Chemosvit</w:t>
      </w:r>
      <w:r>
        <w:t xml:space="preserve">, a. s. </w:t>
      </w:r>
      <w:r w:rsidR="00F60640">
        <w:t xml:space="preserve"> dve budov</w:t>
      </w:r>
      <w:r w:rsidR="00624436">
        <w:t xml:space="preserve">y a inventár. Nájomná zmluva je uzatvorená na dobu neurčitú. Ročné náklady na nájom </w:t>
      </w:r>
      <w:r w:rsidR="00C16181">
        <w:t>predstavujú 385 540 €.</w:t>
      </w:r>
    </w:p>
    <w:p w:rsidR="0059044A" w:rsidRDefault="0059044A" w:rsidP="00EB745B">
      <w:pPr>
        <w:pStyle w:val="Zkladntext"/>
        <w:ind w:left="360"/>
      </w:pPr>
    </w:p>
    <w:p w:rsidR="0059044A" w:rsidRDefault="0059044A" w:rsidP="0059044A">
      <w:pPr>
        <w:pStyle w:val="Zkladntext"/>
        <w:ind w:left="360"/>
      </w:pPr>
      <w:r>
        <w:t>Spoločnosť má v nájme (operatívny prenájom) 6 osobných áut. Nájomné zmluvy sa uzatvárajú s možnosťou výpovede v určených prípadoch a obnovujú sa dodatkom každý rok. Ročné náklady na nájomné predstavujú 19 635 €.</w:t>
      </w:r>
    </w:p>
    <w:p w:rsidR="0055353C" w:rsidRDefault="0059044A" w:rsidP="0059044A">
      <w:pPr>
        <w:pStyle w:val="Zkladntext"/>
      </w:pPr>
      <w:r>
        <w:t xml:space="preserve"> </w:t>
      </w:r>
    </w:p>
    <w:p w:rsidR="0055353C" w:rsidRDefault="00C16181" w:rsidP="00C16181">
      <w:pPr>
        <w:pStyle w:val="Nadpis2"/>
        <w:numPr>
          <w:ilvl w:val="0"/>
          <w:numId w:val="0"/>
        </w:numPr>
        <w:ind w:left="360" w:hanging="360"/>
      </w:pPr>
      <w:r>
        <w:t xml:space="preserve">        </w:t>
      </w:r>
      <w:r w:rsidR="0055353C">
        <w:t>Prenajatý majetok</w:t>
      </w:r>
    </w:p>
    <w:p w:rsidR="0055353C" w:rsidRDefault="0055353C" w:rsidP="0055353C"/>
    <w:p w:rsidR="00C16181" w:rsidRDefault="00C16181" w:rsidP="00EB745B">
      <w:pPr>
        <w:ind w:left="360"/>
        <w:jc w:val="both"/>
      </w:pPr>
      <w:r>
        <w:t xml:space="preserve">Spoločnosť prenajíma spriazneným osobám (Chemosvit, a. s., Chemosvit Fólie, a. s., </w:t>
      </w:r>
      <w:proofErr w:type="spellStart"/>
      <w:r>
        <w:t>Chemosvit</w:t>
      </w:r>
      <w:proofErr w:type="spellEnd"/>
      <w:r>
        <w:t xml:space="preserve"> </w:t>
      </w:r>
      <w:proofErr w:type="spellStart"/>
      <w:r>
        <w:t>Chedos</w:t>
      </w:r>
      <w:proofErr w:type="spellEnd"/>
      <w:r>
        <w:t xml:space="preserve">, </w:t>
      </w:r>
    </w:p>
    <w:p w:rsidR="0055353C" w:rsidRDefault="00C16181" w:rsidP="00EB745B">
      <w:pPr>
        <w:ind w:left="360"/>
        <w:jc w:val="both"/>
      </w:pPr>
      <w:r>
        <w:t>s.r.o.) časť  svojho hnuteľného majetku.</w:t>
      </w:r>
      <w:r w:rsidR="00EB745B">
        <w:t xml:space="preserve"> Nájomné zmluvy sú uzatvorené na dobu neurčitú</w:t>
      </w:r>
      <w:r>
        <w:t>. Prenajatý majetok je v súvahe vykázaný ako dlhodobý majetok.</w:t>
      </w:r>
    </w:p>
    <w:p w:rsidR="00056386" w:rsidRDefault="00056386" w:rsidP="00056386">
      <w:pPr>
        <w:pStyle w:val="Zkladntext"/>
        <w:ind w:left="0"/>
      </w:pPr>
    </w:p>
    <w:p w:rsidR="00222409" w:rsidRDefault="00222409" w:rsidP="00056386">
      <w:pPr>
        <w:pStyle w:val="Zkladntext"/>
      </w:pPr>
    </w:p>
    <w:p w:rsidR="0000290B" w:rsidRDefault="0000290B" w:rsidP="006B4274">
      <w:pPr>
        <w:pStyle w:val="Nadpis1"/>
        <w:numPr>
          <w:ilvl w:val="0"/>
          <w:numId w:val="19"/>
        </w:numPr>
        <w:spacing w:before="120" w:after="60"/>
        <w:ind w:left="357" w:hanging="357"/>
      </w:pPr>
      <w:r>
        <w:t>Informácie o iných aktívach a iných pasívach</w:t>
      </w:r>
    </w:p>
    <w:p w:rsidR="0000290B" w:rsidRDefault="0000290B" w:rsidP="0000290B">
      <w:pPr>
        <w:pStyle w:val="Zkladntext"/>
        <w:ind w:left="0"/>
      </w:pPr>
    </w:p>
    <w:p w:rsidR="0059044A" w:rsidRDefault="0059044A" w:rsidP="0000290B">
      <w:pPr>
        <w:pStyle w:val="Zkladntext"/>
        <w:ind w:left="0"/>
      </w:pPr>
    </w:p>
    <w:p w:rsidR="0000290B" w:rsidRDefault="00AF3699" w:rsidP="006B4274">
      <w:pPr>
        <w:pStyle w:val="Nadpis2"/>
        <w:numPr>
          <w:ilvl w:val="0"/>
          <w:numId w:val="20"/>
        </w:numPr>
        <w:ind w:left="357" w:hanging="357"/>
      </w:pPr>
      <w:bookmarkStart w:id="49" w:name="_Toc530739921"/>
      <w:r>
        <w:t>– b)</w:t>
      </w:r>
      <w:r>
        <w:tab/>
      </w:r>
      <w:r w:rsidR="0000290B">
        <w:t>Podmienené záväzky</w:t>
      </w:r>
      <w:bookmarkEnd w:id="49"/>
    </w:p>
    <w:p w:rsidR="0000290B" w:rsidRDefault="0000290B" w:rsidP="0000290B">
      <w:pPr>
        <w:pStyle w:val="Zkladntext"/>
      </w:pPr>
    </w:p>
    <w:p w:rsidR="0000290B" w:rsidRDefault="005514AB" w:rsidP="0000290B">
      <w:pPr>
        <w:pStyle w:val="Zkladntext"/>
      </w:pPr>
      <w:r>
        <w:t>Spoločnosť nemá žiadne podmienené záväzky.</w:t>
      </w:r>
    </w:p>
    <w:p w:rsidR="00AF3699" w:rsidRDefault="00AF3699" w:rsidP="0000290B">
      <w:pPr>
        <w:pStyle w:val="Zkladntext"/>
      </w:pPr>
    </w:p>
    <w:p w:rsidR="00AF3699" w:rsidRDefault="00AF3699" w:rsidP="00AF3699">
      <w:pPr>
        <w:pStyle w:val="Nadpis2"/>
        <w:numPr>
          <w:ilvl w:val="0"/>
          <w:numId w:val="0"/>
        </w:numPr>
        <w:ind w:left="360" w:hanging="360"/>
      </w:pPr>
      <w:r>
        <w:t>c)      Podmienený majetok</w:t>
      </w:r>
    </w:p>
    <w:p w:rsidR="00AF3699" w:rsidRPr="00DB0ECB" w:rsidRDefault="00AF3699" w:rsidP="00AF3699"/>
    <w:p w:rsidR="00AF3699" w:rsidRDefault="00AF3699" w:rsidP="00AF3699">
      <w:pPr>
        <w:pStyle w:val="Zkladntext"/>
      </w:pPr>
      <w:r>
        <w:t>Spoločnosť nemá podmienený majetok.</w:t>
      </w:r>
    </w:p>
    <w:p w:rsidR="0000290B" w:rsidRDefault="0000290B" w:rsidP="0000290B">
      <w:pPr>
        <w:pStyle w:val="Zkladntext"/>
      </w:pPr>
    </w:p>
    <w:p w:rsidR="0000290B" w:rsidRDefault="0000290B" w:rsidP="006B4274">
      <w:pPr>
        <w:pStyle w:val="Nadpis2"/>
        <w:numPr>
          <w:ilvl w:val="0"/>
          <w:numId w:val="16"/>
        </w:numPr>
        <w:ind w:left="357" w:hanging="357"/>
      </w:pPr>
      <w:bookmarkStart w:id="50" w:name="_Toc530739922"/>
      <w:r>
        <w:t>Ostatné finančné povinnosti</w:t>
      </w:r>
      <w:bookmarkEnd w:id="50"/>
    </w:p>
    <w:p w:rsidR="0000290B" w:rsidRDefault="0000290B" w:rsidP="0000290B">
      <w:pPr>
        <w:pStyle w:val="Zkladntext"/>
      </w:pPr>
    </w:p>
    <w:p w:rsidR="00627B6C" w:rsidRDefault="00AF3699" w:rsidP="00AF3699">
      <w:pPr>
        <w:pStyle w:val="Zkladntext"/>
      </w:pPr>
      <w:r>
        <w:t>Ostatné finančné povinnosti spoločnosť neeviduje.</w:t>
      </w:r>
    </w:p>
    <w:p w:rsidR="005514AB" w:rsidRDefault="005514AB" w:rsidP="008D5F53">
      <w:pPr>
        <w:pStyle w:val="Zkladntext"/>
        <w:ind w:left="0"/>
      </w:pPr>
    </w:p>
    <w:p w:rsidR="00AF3699" w:rsidRDefault="00AF3699" w:rsidP="008D5F53">
      <w:pPr>
        <w:pStyle w:val="Zkladntext"/>
        <w:ind w:left="0"/>
      </w:pPr>
    </w:p>
    <w:p w:rsidR="0000290B" w:rsidRDefault="0000290B" w:rsidP="00582F19">
      <w:pPr>
        <w:pStyle w:val="Nadpis1"/>
        <w:numPr>
          <w:ilvl w:val="0"/>
          <w:numId w:val="19"/>
        </w:numPr>
        <w:spacing w:before="120" w:after="60"/>
        <w:ind w:left="357" w:hanging="357"/>
      </w:pPr>
      <w:bookmarkStart w:id="51" w:name="_Toc530739923"/>
      <w:r>
        <w:t xml:space="preserve">Informácie o príjmoch a výhodách členov štatutárnych orgánov, </w:t>
      </w:r>
      <w:r w:rsidR="00AF3699">
        <w:t xml:space="preserve"> </w:t>
      </w:r>
      <w:r>
        <w:t>dozorných orgánov</w:t>
      </w:r>
      <w:bookmarkEnd w:id="51"/>
      <w:r>
        <w:t xml:space="preserve"> a iných orgánov účtovnej jednotky</w:t>
      </w:r>
    </w:p>
    <w:p w:rsidR="0000290B" w:rsidRDefault="0000290B" w:rsidP="0000290B">
      <w:pPr>
        <w:pStyle w:val="Zkladntext"/>
      </w:pPr>
    </w:p>
    <w:p w:rsidR="00AF3699" w:rsidRDefault="00AF3699" w:rsidP="0000290B">
      <w:pPr>
        <w:pStyle w:val="Zkladntext"/>
      </w:pPr>
    </w:p>
    <w:p w:rsidR="0000290B" w:rsidRDefault="00AF3699" w:rsidP="00486217">
      <w:pPr>
        <w:pStyle w:val="Zkladntext"/>
      </w:pPr>
      <w:r>
        <w:t>Odmeny</w:t>
      </w:r>
      <w:r w:rsidR="0000290B">
        <w:t xml:space="preserve"> členov štatutárnych orgánov Spoločnosti </w:t>
      </w:r>
      <w:r>
        <w:t>z dôvodu výkonu ich funkcie</w:t>
      </w:r>
      <w:r w:rsidR="0000290B">
        <w:t xml:space="preserve"> pre Spoločnosť v sledovanom účtovnom období boli vo výške  </w:t>
      </w:r>
      <w:r w:rsidR="00AE13FF">
        <w:t>21 560</w:t>
      </w:r>
      <w:r w:rsidR="00486217">
        <w:t xml:space="preserve"> €</w:t>
      </w:r>
      <w:r w:rsidR="0000290B">
        <w:t xml:space="preserve"> (v roku 201</w:t>
      </w:r>
      <w:r>
        <w:t>2</w:t>
      </w:r>
      <w:r w:rsidR="0000290B" w:rsidRPr="00555FAD">
        <w:t>:</w:t>
      </w:r>
      <w:r w:rsidR="0000290B">
        <w:t xml:space="preserve"> </w:t>
      </w:r>
      <w:r>
        <w:t>25</w:t>
      </w:r>
      <w:r w:rsidR="00AE13FF">
        <w:t xml:space="preserve"> </w:t>
      </w:r>
      <w:r>
        <w:t>970</w:t>
      </w:r>
      <w:r w:rsidR="00486217">
        <w:t xml:space="preserve"> €</w:t>
      </w:r>
      <w:r w:rsidR="0000290B">
        <w:t xml:space="preserve">), </w:t>
      </w:r>
      <w:r>
        <w:t>odmeny</w:t>
      </w:r>
      <w:r w:rsidR="0000290B">
        <w:t xml:space="preserve"> dozorných orgánov Spoločnosti vo výške </w:t>
      </w:r>
      <w:r w:rsidR="00AE13FF">
        <w:t>14 520</w:t>
      </w:r>
      <w:r w:rsidR="00486217">
        <w:t xml:space="preserve"> € </w:t>
      </w:r>
      <w:r w:rsidR="0000290B">
        <w:t>(v roku 201</w:t>
      </w:r>
      <w:r>
        <w:t>2</w:t>
      </w:r>
      <w:r w:rsidR="0000290B">
        <w:t xml:space="preserve">: </w:t>
      </w:r>
      <w:r>
        <w:t>11 190</w:t>
      </w:r>
      <w:r w:rsidR="00486217">
        <w:t xml:space="preserve"> €</w:t>
      </w:r>
      <w:r w:rsidR="0000290B">
        <w:t>).</w:t>
      </w:r>
    </w:p>
    <w:p w:rsidR="008D5F53" w:rsidRDefault="008D5F53" w:rsidP="00056386">
      <w:pPr>
        <w:pStyle w:val="Zkladntext"/>
      </w:pPr>
    </w:p>
    <w:p w:rsidR="0055353C" w:rsidRDefault="00AE13FF" w:rsidP="000F0C84">
      <w:pPr>
        <w:pStyle w:val="Zkladntext"/>
      </w:pPr>
      <w:r>
        <w:t xml:space="preserve">Členom štatutárnemu orgánu, ani členom dozorných orgánov neboli v roku 2013 poskytnuté pôžičky, záruky alebo iné formy zabezpečenia, ani finančné prostriedky alebo iné plnenia na súkromné účely členov, ktoré sa vyúčtovávajú (v roku 2012: žiadne). </w:t>
      </w:r>
    </w:p>
    <w:p w:rsidR="00222409" w:rsidRDefault="00222409" w:rsidP="00222409">
      <w:pPr>
        <w:pStyle w:val="Zkladntext"/>
        <w:ind w:left="0" w:firstLine="360"/>
      </w:pPr>
    </w:p>
    <w:p w:rsidR="000F0C84" w:rsidRDefault="000F0C84" w:rsidP="00222409">
      <w:pPr>
        <w:pStyle w:val="Zkladntext"/>
        <w:ind w:left="0" w:firstLine="360"/>
      </w:pPr>
    </w:p>
    <w:p w:rsidR="0000290B" w:rsidRDefault="0000290B" w:rsidP="00582F19">
      <w:pPr>
        <w:pStyle w:val="Nadpis1"/>
        <w:numPr>
          <w:ilvl w:val="0"/>
          <w:numId w:val="19"/>
        </w:numPr>
        <w:spacing w:before="120" w:after="60"/>
        <w:ind w:left="357" w:hanging="357"/>
      </w:pPr>
      <w:bookmarkStart w:id="52" w:name="_Toc530739924"/>
      <w:r>
        <w:t>Informácie o ekonomických vzťahoch účtovnej jednotky a spriaznených osôb</w:t>
      </w:r>
      <w:bookmarkEnd w:id="52"/>
    </w:p>
    <w:p w:rsidR="0000290B" w:rsidRDefault="0000290B" w:rsidP="0000290B">
      <w:pPr>
        <w:pStyle w:val="Zkladntext"/>
      </w:pPr>
    </w:p>
    <w:p w:rsidR="000F0C84" w:rsidRDefault="000F0C84" w:rsidP="0000290B">
      <w:pPr>
        <w:pStyle w:val="Zkladntext"/>
      </w:pPr>
      <w:r>
        <w:t>Spoločnosť neuskutočnila také transakcie so spriaznenými osobami, ktoré by sa neuzavreli na základe obvyklých obchodných podmienok.</w:t>
      </w:r>
    </w:p>
    <w:p w:rsidR="000F0C84" w:rsidRDefault="000F0C84" w:rsidP="0000290B">
      <w:pPr>
        <w:pStyle w:val="Zkladntext"/>
      </w:pPr>
    </w:p>
    <w:p w:rsidR="000F0C84" w:rsidRDefault="000F0C84" w:rsidP="0000290B">
      <w:pPr>
        <w:pStyle w:val="Zkladntext"/>
      </w:pPr>
    </w:p>
    <w:p w:rsidR="000F0C84" w:rsidRDefault="000F0C84" w:rsidP="0000290B">
      <w:pPr>
        <w:pStyle w:val="Zkladntext"/>
      </w:pPr>
    </w:p>
    <w:p w:rsidR="000F0C84" w:rsidRDefault="000F0C84" w:rsidP="0000290B">
      <w:pPr>
        <w:pStyle w:val="Zkladntext"/>
      </w:pPr>
    </w:p>
    <w:p w:rsidR="000F0C84" w:rsidRDefault="000F0C84" w:rsidP="0000290B">
      <w:pPr>
        <w:pStyle w:val="Zkladntext"/>
      </w:pPr>
    </w:p>
    <w:p w:rsidR="000F0C84" w:rsidRDefault="000F0C84" w:rsidP="0000290B">
      <w:pPr>
        <w:pStyle w:val="Zkladntext"/>
      </w:pPr>
    </w:p>
    <w:p w:rsidR="000F0C84" w:rsidRDefault="000F0C84" w:rsidP="0000290B">
      <w:pPr>
        <w:pStyle w:val="Zkladntext"/>
      </w:pPr>
    </w:p>
    <w:p w:rsidR="000F0C84" w:rsidRDefault="000F0C84" w:rsidP="0000290B">
      <w:pPr>
        <w:pStyle w:val="Zkladntext"/>
      </w:pPr>
    </w:p>
    <w:p w:rsidR="000F0C84" w:rsidRDefault="000F0C84" w:rsidP="0000290B">
      <w:pPr>
        <w:pStyle w:val="Zkladntext"/>
      </w:pPr>
    </w:p>
    <w:p w:rsidR="000F0C84" w:rsidRDefault="000F0C84" w:rsidP="0000290B">
      <w:pPr>
        <w:pStyle w:val="Zkladntext"/>
      </w:pPr>
    </w:p>
    <w:p w:rsidR="000F0C84" w:rsidRDefault="000F0C84" w:rsidP="0000290B">
      <w:pPr>
        <w:pStyle w:val="Zkladntext"/>
      </w:pPr>
    </w:p>
    <w:p w:rsidR="000F0C84" w:rsidRDefault="000F0C84" w:rsidP="0000290B">
      <w:pPr>
        <w:pStyle w:val="Zkladntext"/>
      </w:pPr>
    </w:p>
    <w:p w:rsidR="000F0C84" w:rsidRDefault="000F0C84" w:rsidP="0000290B">
      <w:pPr>
        <w:pStyle w:val="Zkladntext"/>
      </w:pPr>
    </w:p>
    <w:p w:rsidR="0000290B" w:rsidRDefault="0000290B" w:rsidP="0000290B">
      <w:pPr>
        <w:pStyle w:val="Zkladntext"/>
      </w:pPr>
      <w:r>
        <w:lastRenderedPageBreak/>
        <w:t>Spoločnosť uskutočnila v priebehu účtovného obdobia nasledujúce transakcie so spriaznenými osobami</w:t>
      </w:r>
      <w:r w:rsidR="000F0C84">
        <w:t>:</w:t>
      </w:r>
    </w:p>
    <w:p w:rsidR="0000290B" w:rsidRDefault="0000290B" w:rsidP="0000290B">
      <w:pPr>
        <w:pStyle w:val="Zkladntext"/>
      </w:pPr>
    </w:p>
    <w:p w:rsidR="008D04FB" w:rsidRDefault="008D04FB" w:rsidP="0000290B">
      <w:pPr>
        <w:pStyle w:val="Zkladntext"/>
      </w:pPr>
    </w:p>
    <w:bookmarkStart w:id="53" w:name="_MON_1422265461"/>
    <w:bookmarkEnd w:id="53"/>
    <w:p w:rsidR="008D04FB" w:rsidRDefault="00605DBD" w:rsidP="00222409">
      <w:pPr>
        <w:pStyle w:val="Zkladntext"/>
      </w:pPr>
      <w:r w:rsidRPr="00A9048F">
        <w:object w:dxaOrig="8919" w:dyaOrig="5060">
          <v:shape id="_x0000_i1049" type="#_x0000_t75" style="width:440.25pt;height:277.5pt" o:ole="" o:preferrelative="f">
            <v:imagedata r:id="rId68" o:title=""/>
            <o:lock v:ext="edit" aspectratio="f"/>
          </v:shape>
          <o:OLEObject Type="Embed" ProgID="Excel.Sheet.12" ShapeID="_x0000_i1049" DrawAspect="Content" ObjectID="_1457241404" r:id="rId69"/>
        </w:object>
      </w:r>
    </w:p>
    <w:p w:rsidR="00C03840" w:rsidRPr="00093CC4" w:rsidRDefault="00C03840" w:rsidP="00582F19">
      <w:pPr>
        <w:pStyle w:val="Zkladntext"/>
        <w:ind w:left="0"/>
      </w:pPr>
      <w:bookmarkStart w:id="54" w:name="_MON_1422268317"/>
      <w:bookmarkEnd w:id="54"/>
    </w:p>
    <w:p w:rsidR="003E0FA2" w:rsidRDefault="003E0FA2" w:rsidP="003E0FA2">
      <w:pPr>
        <w:pStyle w:val="Zkladntext"/>
        <w:ind w:left="0" w:firstLine="426"/>
      </w:pPr>
      <w:r>
        <w:t>Vybrané aktíva a pasíva vyplývajúce z transakcií s</w:t>
      </w:r>
      <w:r w:rsidR="00F63896">
        <w:t>o</w:t>
      </w:r>
      <w:r>
        <w:t xml:space="preserve"> spriaznenými osobami sú uvedené v nasledujúcom prehľade:</w:t>
      </w:r>
    </w:p>
    <w:p w:rsidR="00FA2A9D" w:rsidRDefault="00FA2A9D" w:rsidP="003E0FA2">
      <w:pPr>
        <w:pStyle w:val="Zkladntext"/>
        <w:ind w:left="0" w:firstLine="426"/>
      </w:pPr>
    </w:p>
    <w:bookmarkStart w:id="55" w:name="_MON_1422268260"/>
    <w:bookmarkEnd w:id="55"/>
    <w:p w:rsidR="002F770F" w:rsidRDefault="00605DBD" w:rsidP="002F770F">
      <w:pPr>
        <w:pStyle w:val="Zkladntext"/>
      </w:pPr>
      <w:r>
        <w:object w:dxaOrig="9047" w:dyaOrig="1924">
          <v:shape id="_x0000_i1050" type="#_x0000_t75" style="width:440.25pt;height:104.25pt" o:ole="" o:preferrelative="f">
            <v:imagedata r:id="rId70" o:title=""/>
            <o:lock v:ext="edit" aspectratio="f"/>
          </v:shape>
          <o:OLEObject Type="Embed" ProgID="Excel.Sheet.12" ShapeID="_x0000_i1050" DrawAspect="Content" ObjectID="_1457241405" r:id="rId71"/>
        </w:object>
      </w:r>
    </w:p>
    <w:p w:rsidR="004E2A0A" w:rsidRDefault="004E2A0A" w:rsidP="002F770F">
      <w:pPr>
        <w:pStyle w:val="Zkladntext"/>
      </w:pPr>
    </w:p>
    <w:p w:rsidR="004E2A0A" w:rsidRDefault="004E2A0A" w:rsidP="004E2A0A">
      <w:pPr>
        <w:pStyle w:val="Zkladntext"/>
        <w:ind w:left="0" w:firstLine="426"/>
      </w:pPr>
      <w:r>
        <w:t>Vybrané aktíva a pasíva vyplývajúce z transakcií s materskou spoločnosťou sú uvedené v nasledujúcom prehľade:</w:t>
      </w:r>
    </w:p>
    <w:p w:rsidR="004E2A0A" w:rsidRDefault="004E2A0A" w:rsidP="004E2A0A">
      <w:pPr>
        <w:pStyle w:val="Zkladntext"/>
        <w:ind w:left="0" w:firstLine="426"/>
      </w:pPr>
    </w:p>
    <w:bookmarkStart w:id="56" w:name="_MON_1422267059"/>
    <w:bookmarkEnd w:id="56"/>
    <w:p w:rsidR="004E2A0A" w:rsidRDefault="00151875" w:rsidP="004E2A0A">
      <w:pPr>
        <w:pStyle w:val="Zkladntext"/>
      </w:pPr>
      <w:r>
        <w:object w:dxaOrig="9047" w:dyaOrig="1433">
          <v:shape id="_x0000_i1051" type="#_x0000_t75" style="width:440.25pt;height:78pt" o:ole="" o:preferrelative="f">
            <v:imagedata r:id="rId72" o:title=""/>
            <o:lock v:ext="edit" aspectratio="f"/>
          </v:shape>
          <o:OLEObject Type="Embed" ProgID="Excel.Sheet.12" ShapeID="_x0000_i1051" DrawAspect="Content" ObjectID="_1457241406" r:id="rId73"/>
        </w:object>
      </w:r>
    </w:p>
    <w:p w:rsidR="00627B6C" w:rsidRPr="002F770F" w:rsidRDefault="00627B6C" w:rsidP="002F770F">
      <w:pPr>
        <w:pStyle w:val="Zkladntext"/>
      </w:pPr>
    </w:p>
    <w:p w:rsidR="003E0FA2" w:rsidRDefault="003E0FA2" w:rsidP="00582F19">
      <w:pPr>
        <w:pStyle w:val="Nadpis1"/>
        <w:numPr>
          <w:ilvl w:val="0"/>
          <w:numId w:val="19"/>
        </w:numPr>
        <w:spacing w:before="120" w:after="60"/>
        <w:ind w:left="357" w:hanging="357"/>
      </w:pPr>
      <w:bookmarkStart w:id="57" w:name="_Toc530739925"/>
      <w:r>
        <w:t>Informácie o skutočnostiach, ktoré nastali po dni, ku ktorému sa zostavuje účtovná závierka, do dňa zostavenia účtovnej závierky</w:t>
      </w:r>
      <w:bookmarkEnd w:id="57"/>
    </w:p>
    <w:p w:rsidR="003E0FA2" w:rsidRDefault="003E0FA2" w:rsidP="003E0FA2">
      <w:pPr>
        <w:pStyle w:val="Zkladntext"/>
      </w:pPr>
    </w:p>
    <w:p w:rsidR="003E0FA2" w:rsidRDefault="00361F74" w:rsidP="003E0FA2">
      <w:pPr>
        <w:pStyle w:val="Zkladntext"/>
      </w:pPr>
      <w:r>
        <w:t>Nenastali žiadne skutočnosti, ktoré by mali vplyv na finančnú a majetkovú situáciu spoločnosti po dni, ku ktorému sa zostavuje účtovná závierka, do dňa zostavenia účtovnej závierky.</w:t>
      </w:r>
    </w:p>
    <w:p w:rsidR="00EE01A9" w:rsidRDefault="00EE01A9">
      <w:pPr>
        <w:spacing w:after="200" w:line="276" w:lineRule="auto"/>
        <w:rPr>
          <w:b/>
          <w:caps/>
          <w:sz w:val="18"/>
        </w:rPr>
      </w:pPr>
      <w:bookmarkStart w:id="58" w:name="_Toc530739907"/>
    </w:p>
    <w:p w:rsidR="003E0FA2" w:rsidRDefault="003E0FA2" w:rsidP="00582F19">
      <w:pPr>
        <w:pStyle w:val="Nadpis1"/>
        <w:numPr>
          <w:ilvl w:val="0"/>
          <w:numId w:val="19"/>
        </w:numPr>
        <w:spacing w:before="120" w:after="60"/>
        <w:ind w:left="357" w:hanging="357"/>
      </w:pPr>
      <w:r>
        <w:lastRenderedPageBreak/>
        <w:t>Informácie o Vlastnom imaní</w:t>
      </w:r>
      <w:bookmarkEnd w:id="58"/>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5E6D96" w:rsidRDefault="005E6D96" w:rsidP="003E0FA2">
      <w:pPr>
        <w:pStyle w:val="Zkladntext"/>
      </w:pPr>
    </w:p>
    <w:bookmarkStart w:id="59" w:name="_MON_1422266242"/>
    <w:bookmarkEnd w:id="59"/>
    <w:p w:rsidR="003C7B50" w:rsidRDefault="005F03D8" w:rsidP="003C7B50">
      <w:pPr>
        <w:pStyle w:val="Zkladntext"/>
      </w:pPr>
      <w:r>
        <w:object w:dxaOrig="9610" w:dyaOrig="6556">
          <v:shape id="_x0000_i1059" type="#_x0000_t75" style="width:456pt;height:346.5pt" o:ole="" o:preferrelative="f">
            <v:imagedata r:id="rId74" o:title=""/>
            <o:lock v:ext="edit" aspectratio="f"/>
          </v:shape>
          <o:OLEObject Type="Embed" ProgID="Excel.Sheet.12" ShapeID="_x0000_i1059" DrawAspect="Content" ObjectID="_1457241407" r:id="rId75"/>
        </w:object>
      </w:r>
    </w:p>
    <w:p w:rsidR="005E6D96" w:rsidRPr="0004779D" w:rsidRDefault="002A71CC" w:rsidP="00982EC3">
      <w:pPr>
        <w:spacing w:after="200" w:line="276" w:lineRule="auto"/>
        <w:rPr>
          <w:sz w:val="18"/>
          <w:szCs w:val="18"/>
        </w:rPr>
      </w:pPr>
      <w:r w:rsidRPr="0004779D">
        <w:rPr>
          <w:sz w:val="18"/>
          <w:szCs w:val="18"/>
        </w:rPr>
        <w:t>Spoločnosť v roku 2013 účtovala:</w:t>
      </w:r>
    </w:p>
    <w:p w:rsidR="002A71CC" w:rsidRPr="0004779D" w:rsidRDefault="00AE1FBB" w:rsidP="00AE1FBB">
      <w:pPr>
        <w:pStyle w:val="Odstavecseseznamem"/>
        <w:numPr>
          <w:ilvl w:val="0"/>
          <w:numId w:val="2"/>
        </w:numPr>
        <w:spacing w:after="200" w:line="276" w:lineRule="auto"/>
        <w:jc w:val="both"/>
        <w:rPr>
          <w:sz w:val="18"/>
          <w:szCs w:val="18"/>
        </w:rPr>
      </w:pPr>
      <w:r w:rsidRPr="0004779D">
        <w:rPr>
          <w:sz w:val="18"/>
          <w:szCs w:val="18"/>
        </w:rPr>
        <w:t>o</w:t>
      </w:r>
      <w:r w:rsidR="002A71CC" w:rsidRPr="0004779D">
        <w:rPr>
          <w:sz w:val="18"/>
          <w:szCs w:val="18"/>
        </w:rPr>
        <w:t xml:space="preserve"> znížení základného imania spoločnosti  zo súčasnej hodnoty 8 000 000 € o sumu 2 000 000 € na sumu 6 000 000 € a to vzatím z obehu 2 ks kmeňových akcií spoločnosti v zaknihovanej podobe znejúcich na meno v menovitej hodnote 1 000 000 €. Dôvodom </w:t>
      </w:r>
      <w:r w:rsidRPr="0004779D">
        <w:rPr>
          <w:sz w:val="18"/>
          <w:szCs w:val="18"/>
        </w:rPr>
        <w:t xml:space="preserve"> a účelom zníženia základného imania spoločnosti bola úprava nepriaznivého pomeru medzi vlastným a základným imaním a zníženie zadlženosti spoločnosti. Zdroje získané znížením základného imania sa použili na krytie strát spoločnosti z minulých období.</w:t>
      </w:r>
    </w:p>
    <w:p w:rsidR="002A71CC" w:rsidRPr="0004779D" w:rsidRDefault="00AE1FBB" w:rsidP="00AE1FBB">
      <w:pPr>
        <w:pStyle w:val="Odstavecseseznamem"/>
        <w:numPr>
          <w:ilvl w:val="0"/>
          <w:numId w:val="2"/>
        </w:numPr>
        <w:spacing w:after="200" w:line="276" w:lineRule="auto"/>
        <w:jc w:val="both"/>
        <w:rPr>
          <w:sz w:val="18"/>
          <w:szCs w:val="18"/>
        </w:rPr>
      </w:pPr>
      <w:r w:rsidRPr="0004779D">
        <w:rPr>
          <w:sz w:val="18"/>
          <w:szCs w:val="18"/>
        </w:rPr>
        <w:t xml:space="preserve">o zvýšení základného imania o sumu 2 000 000 €, t.j. na sumu 8 000 000 € a to vydaním 2 ks </w:t>
      </w:r>
      <w:proofErr w:type="spellStart"/>
      <w:r w:rsidRPr="0004779D">
        <w:rPr>
          <w:sz w:val="18"/>
          <w:szCs w:val="18"/>
        </w:rPr>
        <w:t>novoemitovaných</w:t>
      </w:r>
      <w:proofErr w:type="spellEnd"/>
      <w:r w:rsidRPr="0004779D">
        <w:rPr>
          <w:sz w:val="18"/>
          <w:szCs w:val="18"/>
        </w:rPr>
        <w:t xml:space="preserve"> kmeňových akcií v zaknihovanej podobe znejúcich na meno v menovitej hodnote 1 000 000 € za jeden kus bez výzvy na upisovanie akcií, , ktoré upísal jediný akcionár spoločnosti Chemosvit, a. s.. </w:t>
      </w:r>
    </w:p>
    <w:p w:rsidR="002A71CC" w:rsidRPr="002A71CC" w:rsidRDefault="002A71CC" w:rsidP="002A71CC">
      <w:pPr>
        <w:spacing w:line="276" w:lineRule="auto"/>
        <w:rPr>
          <w:color w:val="FF0000"/>
        </w:rPr>
      </w:pPr>
    </w:p>
    <w:p w:rsidR="005E6D96" w:rsidRDefault="005E6D96" w:rsidP="003C7B50">
      <w:pPr>
        <w:spacing w:after="200" w:line="276" w:lineRule="auto"/>
        <w:ind w:left="426"/>
      </w:pPr>
    </w:p>
    <w:p w:rsidR="005E6D96" w:rsidRDefault="005E6D96" w:rsidP="003C7B50">
      <w:pPr>
        <w:spacing w:after="200" w:line="276" w:lineRule="auto"/>
        <w:ind w:left="426"/>
      </w:pPr>
    </w:p>
    <w:p w:rsidR="005E6D96" w:rsidRDefault="005E6D96" w:rsidP="003C7B50">
      <w:pPr>
        <w:spacing w:after="200" w:line="276" w:lineRule="auto"/>
        <w:ind w:left="426"/>
      </w:pPr>
    </w:p>
    <w:p w:rsidR="005E6D96" w:rsidRDefault="005E6D96" w:rsidP="003C7B50">
      <w:pPr>
        <w:spacing w:after="200" w:line="276" w:lineRule="auto"/>
        <w:ind w:left="426"/>
      </w:pPr>
    </w:p>
    <w:p w:rsidR="005E6D96" w:rsidRDefault="005E6D96" w:rsidP="003C7B50">
      <w:pPr>
        <w:spacing w:after="200" w:line="276" w:lineRule="auto"/>
        <w:ind w:left="426"/>
      </w:pPr>
    </w:p>
    <w:p w:rsidR="0004779D" w:rsidRDefault="0004779D" w:rsidP="003C7B50">
      <w:pPr>
        <w:spacing w:after="200" w:line="276" w:lineRule="auto"/>
        <w:ind w:left="426"/>
      </w:pPr>
    </w:p>
    <w:p w:rsidR="00047351" w:rsidRPr="005E6D96" w:rsidRDefault="003E0FA2" w:rsidP="005E6D96">
      <w:pPr>
        <w:spacing w:after="200" w:line="276" w:lineRule="auto"/>
        <w:rPr>
          <w:sz w:val="18"/>
        </w:rPr>
      </w:pPr>
      <w:r>
        <w:lastRenderedPageBreak/>
        <w:t>Prehľad o pohybe vlastného imania za predchádzajúce účtovné obdobie je uvedený v nasledujúc</w:t>
      </w:r>
      <w:r w:rsidR="00017791">
        <w:t>om</w:t>
      </w:r>
      <w:r>
        <w:t xml:space="preserve"> </w:t>
      </w:r>
      <w:r w:rsidR="003C7B50">
        <w:t>pr</w:t>
      </w:r>
      <w:r w:rsidR="00017791">
        <w:t>ehľad</w:t>
      </w:r>
      <w:r w:rsidR="005E6D96">
        <w:t>e:</w:t>
      </w:r>
    </w:p>
    <w:bookmarkStart w:id="60" w:name="_MON_1423388285"/>
    <w:bookmarkEnd w:id="60"/>
    <w:p w:rsidR="00847670" w:rsidRDefault="005E6D96" w:rsidP="00047351">
      <w:pPr>
        <w:pStyle w:val="Zkladntext"/>
        <w:ind w:left="0"/>
      </w:pPr>
      <w:r>
        <w:object w:dxaOrig="9495" w:dyaOrig="6535">
          <v:shape id="_x0000_i1052" type="#_x0000_t75" style="width:450pt;height:345pt" o:ole="" o:preferrelative="f">
            <v:imagedata r:id="rId76" o:title=""/>
            <o:lock v:ext="edit" aspectratio="f"/>
          </v:shape>
          <o:OLEObject Type="Embed" ProgID="Excel.Sheet.12" ShapeID="_x0000_i1052" DrawAspect="Content" ObjectID="_1457241408" r:id="rId77"/>
        </w:object>
      </w:r>
    </w:p>
    <w:p w:rsidR="00047351" w:rsidRDefault="00047351" w:rsidP="00847670">
      <w:pPr>
        <w:spacing w:after="200" w:line="276" w:lineRule="auto"/>
        <w:ind w:firstLine="426"/>
      </w:pPr>
    </w:p>
    <w:p w:rsidR="003E0FA2" w:rsidRPr="00847670" w:rsidRDefault="003E0FA2" w:rsidP="00847670">
      <w:pPr>
        <w:spacing w:after="200" w:line="276" w:lineRule="auto"/>
        <w:ind w:firstLine="426"/>
        <w:rPr>
          <w:sz w:val="18"/>
        </w:rPr>
      </w:pPr>
      <w:r>
        <w:t>Účtovn</w:t>
      </w:r>
      <w:r w:rsidR="00DD0E43">
        <w:t>á</w:t>
      </w:r>
      <w:r>
        <w:t xml:space="preserve"> </w:t>
      </w:r>
      <w:r w:rsidR="00555BD4">
        <w:t>strata</w:t>
      </w:r>
      <w:r>
        <w:t xml:space="preserve"> za rok 201</w:t>
      </w:r>
      <w:r w:rsidR="005E6D96">
        <w:t>2</w:t>
      </w:r>
      <w:r>
        <w:t xml:space="preserve"> bol</w:t>
      </w:r>
      <w:r w:rsidR="00555BD4">
        <w:t>a</w:t>
      </w:r>
      <w:r>
        <w:t xml:space="preserve"> rozdelen</w:t>
      </w:r>
      <w:r w:rsidR="00555BD4">
        <w:t>á</w:t>
      </w:r>
      <w:r>
        <w:t xml:space="preserve"> takto:</w:t>
      </w:r>
    </w:p>
    <w:p w:rsidR="003E0FA2" w:rsidRDefault="003E0FA2" w:rsidP="003E0FA2">
      <w:pPr>
        <w:pStyle w:val="Zkladntext"/>
      </w:pPr>
    </w:p>
    <w:bookmarkStart w:id="61" w:name="_MON_1422265702"/>
    <w:bookmarkEnd w:id="61"/>
    <w:p w:rsidR="00ED1E98" w:rsidRDefault="000178B3" w:rsidP="003E0FA2">
      <w:pPr>
        <w:pStyle w:val="Zkladntext"/>
      </w:pPr>
      <w:r>
        <w:object w:dxaOrig="8900" w:dyaOrig="710">
          <v:shape id="_x0000_i1053" type="#_x0000_t75" style="width:435pt;height:35.25pt" o:ole="" o:preferrelative="f">
            <v:imagedata r:id="rId78" o:title=""/>
          </v:shape>
          <o:OLEObject Type="Embed" ProgID="Excel.Sheet.12" ShapeID="_x0000_i1053" DrawAspect="Content" ObjectID="_1457241409" r:id="rId79"/>
        </w:object>
      </w:r>
    </w:p>
    <w:p w:rsidR="001A566C" w:rsidRDefault="001A566C" w:rsidP="003E0FA2">
      <w:pPr>
        <w:pStyle w:val="Zkladntext"/>
      </w:pPr>
    </w:p>
    <w:bookmarkStart w:id="62" w:name="_MON_1422265715"/>
    <w:bookmarkEnd w:id="62"/>
    <w:p w:rsidR="00047351" w:rsidRDefault="000178B3" w:rsidP="00047351">
      <w:pPr>
        <w:pStyle w:val="Zkladntext"/>
      </w:pPr>
      <w:r w:rsidRPr="001C0A6A">
        <w:object w:dxaOrig="8902" w:dyaOrig="2119">
          <v:shape id="_x0000_i1054" type="#_x0000_t75" style="width:439.5pt;height:118.5pt" o:ole="" o:preferrelative="f">
            <v:imagedata r:id="rId80" o:title=""/>
            <o:lock v:ext="edit" aspectratio="f"/>
          </v:shape>
          <o:OLEObject Type="Embed" ProgID="Excel.Sheet.12" ShapeID="_x0000_i1054" DrawAspect="Content" ObjectID="_1457241410" r:id="rId81"/>
        </w:object>
      </w:r>
    </w:p>
    <w:p w:rsidR="00047351" w:rsidRDefault="00047351" w:rsidP="0016656E">
      <w:pPr>
        <w:pStyle w:val="Zkladntext"/>
        <w:ind w:left="0"/>
      </w:pPr>
    </w:p>
    <w:p w:rsidR="003E0FA2" w:rsidRDefault="003E0FA2" w:rsidP="003E0FA2">
      <w:pPr>
        <w:pStyle w:val="Zkladntext"/>
      </w:pPr>
      <w:r>
        <w:t>O rozdelení výsledku hospodárenia za účtovné obdobie 201</w:t>
      </w:r>
      <w:r w:rsidR="000178B3">
        <w:t>3</w:t>
      </w:r>
      <w:r>
        <w:t xml:space="preserve"> vo výške </w:t>
      </w:r>
      <w:r w:rsidR="00286CE1">
        <w:t>-</w:t>
      </w:r>
      <w:r w:rsidR="000178B3">
        <w:t xml:space="preserve">1 116 </w:t>
      </w:r>
      <w:r w:rsidR="005F03D8">
        <w:t>324</w:t>
      </w:r>
      <w:r w:rsidR="00286CE1">
        <w:t xml:space="preserve"> €</w:t>
      </w:r>
      <w:r>
        <w:t xml:space="preserve"> rozhodne valné zhromaždenie. Návrh štatutárneho orgánu valnému zhromaždeniu je takýto:</w:t>
      </w:r>
    </w:p>
    <w:p w:rsidR="003E0FA2" w:rsidRDefault="003E0FA2" w:rsidP="006B4274">
      <w:pPr>
        <w:pStyle w:val="Zkladntext"/>
        <w:numPr>
          <w:ilvl w:val="0"/>
          <w:numId w:val="6"/>
        </w:numPr>
      </w:pPr>
      <w:r>
        <w:t xml:space="preserve">prevod </w:t>
      </w:r>
      <w:r w:rsidR="000178B3">
        <w:t xml:space="preserve">na účet neuhradenej straty minulých rokov </w:t>
      </w:r>
      <w:r w:rsidR="004D0DB7">
        <w:t>1</w:t>
      </w:r>
      <w:r w:rsidR="000178B3">
        <w:t xml:space="preserve"> 116 </w:t>
      </w:r>
      <w:r w:rsidR="005F03D8">
        <w:t>324</w:t>
      </w:r>
      <w:r w:rsidR="00286CE1">
        <w:t xml:space="preserve"> €</w:t>
      </w:r>
      <w:r>
        <w:t>.</w:t>
      </w:r>
    </w:p>
    <w:p w:rsidR="003E0FA2" w:rsidRDefault="003E0FA2" w:rsidP="003E0FA2">
      <w:pPr>
        <w:pStyle w:val="Zkladntext"/>
      </w:pPr>
    </w:p>
    <w:p w:rsidR="003E0FA2" w:rsidRDefault="003E0FA2" w:rsidP="0004779D">
      <w:pPr>
        <w:pStyle w:val="Nadpis1"/>
        <w:numPr>
          <w:ilvl w:val="0"/>
          <w:numId w:val="22"/>
        </w:numPr>
        <w:spacing w:before="120" w:after="60"/>
        <w:ind w:left="357" w:hanging="357"/>
      </w:pPr>
      <w:bookmarkStart w:id="63" w:name="_Toc530739926"/>
      <w:r>
        <w:br w:type="page"/>
      </w:r>
      <w:r>
        <w:lastRenderedPageBreak/>
        <w:t xml:space="preserve">Prehľad peňažných tokov k 31. decembru </w:t>
      </w:r>
      <w:bookmarkEnd w:id="63"/>
      <w:r>
        <w:t>201</w:t>
      </w:r>
      <w:r w:rsidR="00245D9B">
        <w:t>3</w:t>
      </w:r>
    </w:p>
    <w:p w:rsidR="00400058" w:rsidRPr="00192DB5" w:rsidRDefault="00400058" w:rsidP="00A30B57">
      <w:pPr>
        <w:pStyle w:val="Zkladntext"/>
        <w:ind w:left="0"/>
      </w:pPr>
    </w:p>
    <w:p w:rsidR="00400058" w:rsidRPr="00192DB5" w:rsidRDefault="00400058" w:rsidP="00400058">
      <w:pPr>
        <w:pStyle w:val="Zkladntext"/>
        <w:ind w:left="0"/>
      </w:pPr>
    </w:p>
    <w:p w:rsidR="0058479C" w:rsidRPr="00400058" w:rsidRDefault="0058479C" w:rsidP="00400058">
      <w:pPr>
        <w:pStyle w:val="Zkladntext"/>
        <w:ind w:left="0" w:firstLine="360"/>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Default="007D6502"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bookmarkStart w:id="64" w:name="_GoBack"/>
      <w:bookmarkEnd w:id="64"/>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957847" w:rsidRDefault="00957847" w:rsidP="0058479C">
      <w:pPr>
        <w:pStyle w:val="Zkladntext"/>
      </w:pPr>
    </w:p>
    <w:p w:rsidR="0004779D" w:rsidRDefault="0004779D" w:rsidP="0058479C">
      <w:pPr>
        <w:pStyle w:val="Zkladntext"/>
      </w:pPr>
    </w:p>
    <w:p w:rsidR="0004779D" w:rsidRDefault="0004779D" w:rsidP="0058479C">
      <w:pPr>
        <w:pStyle w:val="Zkladntext"/>
      </w:pPr>
    </w:p>
    <w:p w:rsidR="0004779D" w:rsidRDefault="0004779D" w:rsidP="0058479C">
      <w:pPr>
        <w:pStyle w:val="Zkladntext"/>
      </w:pPr>
    </w:p>
    <w:p w:rsidR="0004779D" w:rsidRDefault="0004779D" w:rsidP="0058479C">
      <w:pPr>
        <w:pStyle w:val="Zkladntext"/>
      </w:pPr>
    </w:p>
    <w:p w:rsidR="0004779D" w:rsidRDefault="0004779D" w:rsidP="0058479C">
      <w:pPr>
        <w:pStyle w:val="Zkladntext"/>
      </w:pPr>
    </w:p>
    <w:p w:rsidR="00592D32" w:rsidRDefault="00592D32" w:rsidP="0058479C">
      <w:pPr>
        <w:pStyle w:val="Zkladntext"/>
      </w:pPr>
    </w:p>
    <w:p w:rsidR="0004779D" w:rsidRPr="0004779D" w:rsidRDefault="0004779D" w:rsidP="0004779D">
      <w:pPr>
        <w:pStyle w:val="Zkladntext"/>
        <w:ind w:left="360"/>
        <w:rPr>
          <w:szCs w:val="18"/>
        </w:rPr>
      </w:pPr>
      <w:r w:rsidRPr="0004779D">
        <w:rPr>
          <w:szCs w:val="18"/>
        </w:rPr>
        <w:lastRenderedPageBreak/>
        <w:t>Prehľad peňažných tokov od 1. januára 2013 do 31. decembra 2013 a za porovnateľné obdobie od 1. januára 2012 do 31. decembra 2012 je uvedený v tabuľke:</w:t>
      </w:r>
    </w:p>
    <w:p w:rsidR="00592D32" w:rsidRDefault="00592D32" w:rsidP="0058479C">
      <w:pPr>
        <w:pStyle w:val="Zkladntext"/>
      </w:pPr>
    </w:p>
    <w:bookmarkStart w:id="65" w:name="_MON_1457241298"/>
    <w:bookmarkEnd w:id="65"/>
    <w:p w:rsidR="00E56825" w:rsidRDefault="00D76EA1" w:rsidP="008718A2">
      <w:pPr>
        <w:pStyle w:val="Zkladntext"/>
        <w:ind w:left="0"/>
      </w:pPr>
      <w:r>
        <w:object w:dxaOrig="9293" w:dyaOrig="12868">
          <v:shape id="_x0000_i1062" type="#_x0000_t75" style="width:465pt;height:643.5pt" o:ole="">
            <v:imagedata r:id="rId82" o:title=""/>
          </v:shape>
          <o:OLEObject Type="Embed" ProgID="Excel.Sheet.12" ShapeID="_x0000_i1062" DrawAspect="Content" ObjectID="_1457241411" r:id="rId83"/>
        </w:object>
      </w:r>
    </w:p>
    <w:p w:rsidR="00E56825" w:rsidRDefault="00E56825" w:rsidP="0058479C">
      <w:pPr>
        <w:pStyle w:val="Zkladntext"/>
      </w:pPr>
    </w:p>
    <w:bookmarkStart w:id="66" w:name="_MON_1457241280"/>
    <w:bookmarkEnd w:id="66"/>
    <w:p w:rsidR="00E56825" w:rsidRDefault="00D76EA1" w:rsidP="000E7E6D">
      <w:pPr>
        <w:pStyle w:val="Zkladntext"/>
        <w:ind w:left="0"/>
      </w:pPr>
      <w:r>
        <w:object w:dxaOrig="9293" w:dyaOrig="11791">
          <v:shape id="_x0000_i1061" type="#_x0000_t75" style="width:465pt;height:590.25pt" o:ole="">
            <v:imagedata r:id="rId84" o:title=""/>
          </v:shape>
          <o:OLEObject Type="Embed" ProgID="Excel.Sheet.12" ShapeID="_x0000_i1061" DrawAspect="Content" ObjectID="_1457241412" r:id="rId85"/>
        </w:object>
      </w:r>
    </w:p>
    <w:p w:rsidR="000E7E6D" w:rsidRDefault="000E7E6D" w:rsidP="000E7E6D">
      <w:pPr>
        <w:pStyle w:val="Zkladntext"/>
        <w:ind w:left="0"/>
      </w:pPr>
    </w:p>
    <w:p w:rsidR="000E7E6D" w:rsidRDefault="000E7E6D" w:rsidP="000E7E6D">
      <w:pPr>
        <w:pStyle w:val="Zkladntext"/>
        <w:ind w:left="0"/>
      </w:pPr>
    </w:p>
    <w:p w:rsidR="000E7E6D" w:rsidRDefault="000E7E6D" w:rsidP="000E7E6D">
      <w:pPr>
        <w:pStyle w:val="Zkladntext"/>
        <w:ind w:left="0"/>
      </w:pPr>
    </w:p>
    <w:bookmarkStart w:id="67" w:name="_MON_1457241191"/>
    <w:bookmarkEnd w:id="67"/>
    <w:p w:rsidR="000E7E6D" w:rsidRDefault="00D76EA1" w:rsidP="000E7E6D">
      <w:pPr>
        <w:pStyle w:val="Zkladntext"/>
        <w:ind w:left="0"/>
      </w:pPr>
      <w:r>
        <w:object w:dxaOrig="9293" w:dyaOrig="9556">
          <v:shape id="_x0000_i1060" type="#_x0000_t75" style="width:465pt;height:477.75pt" o:ole="">
            <v:imagedata r:id="rId86" o:title=""/>
          </v:shape>
          <o:OLEObject Type="Embed" ProgID="Excel.Sheet.12" ShapeID="_x0000_i1060" DrawAspect="Content" ObjectID="_1457241413" r:id="rId87"/>
        </w:object>
      </w:r>
    </w:p>
    <w:sectPr w:rsidR="000E7E6D" w:rsidSect="00AA58BA">
      <w:pgSz w:w="11906" w:h="16838" w:code="9"/>
      <w:pgMar w:top="1417" w:right="1417" w:bottom="1417" w:left="1417"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3E56" w:rsidRDefault="00133E56" w:rsidP="00E95128">
      <w:r>
        <w:separator/>
      </w:r>
    </w:p>
  </w:endnote>
  <w:endnote w:type="continuationSeparator" w:id="0">
    <w:p w:rsidR="00133E56" w:rsidRDefault="00133E56"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60405020304"/>
    <w:charset w:val="EE"/>
    <w:family w:val="roman"/>
    <w:pitch w:val="variable"/>
    <w:sig w:usb0="E0002AFF" w:usb1="C0007843" w:usb2="00000009" w:usb3="00000000" w:csb0="000001FF" w:csb1="00000000"/>
  </w:font>
  <w:font w:name="Tahoma">
    <w:panose1 w:val="020B0604030504040204"/>
    <w:charset w:val="EE"/>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44441"/>
      <w:docPartObj>
        <w:docPartGallery w:val="Page Numbers (Bottom of Page)"/>
        <w:docPartUnique/>
      </w:docPartObj>
    </w:sdtPr>
    <w:sdtContent>
      <w:p w:rsidR="00775890" w:rsidRDefault="00775890">
        <w:pPr>
          <w:pStyle w:val="Zpat"/>
          <w:jc w:val="right"/>
        </w:pPr>
        <w:fldSimple w:instr=" PAGE   \* MERGEFORMAT ">
          <w:r w:rsidR="00D76EA1">
            <w:rPr>
              <w:noProof/>
            </w:rPr>
            <w:t>3</w:t>
          </w:r>
        </w:fldSimple>
      </w:p>
    </w:sdtContent>
  </w:sdt>
  <w:p w:rsidR="00775890" w:rsidRDefault="00775890">
    <w:pPr>
      <w:pStyle w:val="Zpa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144439"/>
      <w:docPartObj>
        <w:docPartGallery w:val="Page Numbers (Bottom of Page)"/>
        <w:docPartUnique/>
      </w:docPartObj>
    </w:sdtPr>
    <w:sdtContent>
      <w:p w:rsidR="00775890" w:rsidRDefault="00775890">
        <w:pPr>
          <w:pStyle w:val="Zpat"/>
          <w:jc w:val="right"/>
        </w:pPr>
        <w:fldSimple w:instr=" PAGE   \* MERGEFORMAT ">
          <w:r w:rsidR="00D76EA1">
            <w:rPr>
              <w:noProof/>
            </w:rPr>
            <w:t>2</w:t>
          </w:r>
        </w:fldSimple>
      </w:p>
    </w:sdtContent>
  </w:sdt>
  <w:p w:rsidR="00775890" w:rsidRDefault="00775890">
    <w:pPr>
      <w:jc w:val="both"/>
      <w:rPr>
        <w:sz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3E56" w:rsidRDefault="00133E56" w:rsidP="00E95128">
      <w:r>
        <w:separator/>
      </w:r>
    </w:p>
  </w:footnote>
  <w:footnote w:type="continuationSeparator" w:id="0">
    <w:p w:rsidR="00133E56" w:rsidRDefault="00133E56"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5890" w:rsidRDefault="00775890" w:rsidP="00736D1F">
    <w:pPr>
      <w:pStyle w:val="Zhlav"/>
      <w:rPr>
        <w:i/>
      </w:rPr>
    </w:pPr>
    <w:r>
      <w:rPr>
        <w:i/>
      </w:rPr>
      <w:t xml:space="preserve">Poznámky </w:t>
    </w:r>
    <w:proofErr w:type="spellStart"/>
    <w:r>
      <w:rPr>
        <w:i/>
      </w:rPr>
      <w:t>Úč</w:t>
    </w:r>
    <w:proofErr w:type="spellEnd"/>
    <w:r>
      <w:rPr>
        <w:i/>
      </w:rPr>
      <w:t xml:space="preserve"> POD 3 – 04</w:t>
    </w:r>
    <w:r>
      <w:rPr>
        <w:i/>
      </w:rPr>
      <w:tab/>
      <w:t xml:space="preserve">                                                                                                               DIČ 2020016141</w:t>
    </w:r>
  </w:p>
  <w:p w:rsidR="00775890" w:rsidRDefault="00775890" w:rsidP="00736D1F">
    <w:pPr>
      <w:pStyle w:val="Zhlav"/>
      <w:rPr>
        <w:i/>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5890" w:rsidRDefault="00775890" w:rsidP="00736D1F">
    <w:pPr>
      <w:pStyle w:val="Zhlav"/>
      <w:rPr>
        <w:i/>
      </w:rPr>
    </w:pPr>
    <w:r>
      <w:rPr>
        <w:i/>
      </w:rPr>
      <w:t xml:space="preserve">Poznámky </w:t>
    </w:r>
    <w:proofErr w:type="spellStart"/>
    <w:r>
      <w:rPr>
        <w:i/>
      </w:rPr>
      <w:t>Úč</w:t>
    </w:r>
    <w:proofErr w:type="spellEnd"/>
    <w:r>
      <w:rPr>
        <w:i/>
      </w:rPr>
      <w:t xml:space="preserve"> POD 3 – 04</w:t>
    </w:r>
    <w:r>
      <w:rPr>
        <w:i/>
      </w:rPr>
      <w:tab/>
      <w:t xml:space="preserve">                                                                                                               DIČ 2020016141</w:t>
    </w:r>
  </w:p>
  <w:p w:rsidR="00775890" w:rsidRPr="00694573" w:rsidRDefault="00775890" w:rsidP="00694573">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5F54698"/>
    <w:multiLevelType w:val="hybridMultilevel"/>
    <w:tmpl w:val="3A564C1A"/>
    <w:lvl w:ilvl="0" w:tplc="305805AE">
      <w:start w:val="10"/>
      <w:numFmt w:val="upperLetter"/>
      <w:lvlText w:val="%1."/>
      <w:lvlJc w:val="left"/>
      <w:pPr>
        <w:ind w:left="450" w:hanging="360"/>
      </w:pPr>
      <w:rPr>
        <w:rFonts w:hint="default"/>
      </w:rPr>
    </w:lvl>
    <w:lvl w:ilvl="1" w:tplc="041B0019" w:tentative="1">
      <w:start w:val="1"/>
      <w:numFmt w:val="lowerLetter"/>
      <w:lvlText w:val="%2."/>
      <w:lvlJc w:val="left"/>
      <w:pPr>
        <w:ind w:left="1170" w:hanging="360"/>
      </w:pPr>
    </w:lvl>
    <w:lvl w:ilvl="2" w:tplc="041B001B" w:tentative="1">
      <w:start w:val="1"/>
      <w:numFmt w:val="lowerRoman"/>
      <w:lvlText w:val="%3."/>
      <w:lvlJc w:val="right"/>
      <w:pPr>
        <w:ind w:left="1890" w:hanging="180"/>
      </w:pPr>
    </w:lvl>
    <w:lvl w:ilvl="3" w:tplc="041B000F" w:tentative="1">
      <w:start w:val="1"/>
      <w:numFmt w:val="decimal"/>
      <w:lvlText w:val="%4."/>
      <w:lvlJc w:val="left"/>
      <w:pPr>
        <w:ind w:left="2610" w:hanging="360"/>
      </w:pPr>
    </w:lvl>
    <w:lvl w:ilvl="4" w:tplc="041B0019" w:tentative="1">
      <w:start w:val="1"/>
      <w:numFmt w:val="lowerLetter"/>
      <w:lvlText w:val="%5."/>
      <w:lvlJc w:val="left"/>
      <w:pPr>
        <w:ind w:left="3330" w:hanging="360"/>
      </w:pPr>
    </w:lvl>
    <w:lvl w:ilvl="5" w:tplc="041B001B" w:tentative="1">
      <w:start w:val="1"/>
      <w:numFmt w:val="lowerRoman"/>
      <w:lvlText w:val="%6."/>
      <w:lvlJc w:val="right"/>
      <w:pPr>
        <w:ind w:left="4050" w:hanging="180"/>
      </w:pPr>
    </w:lvl>
    <w:lvl w:ilvl="6" w:tplc="041B000F" w:tentative="1">
      <w:start w:val="1"/>
      <w:numFmt w:val="decimal"/>
      <w:lvlText w:val="%7."/>
      <w:lvlJc w:val="left"/>
      <w:pPr>
        <w:ind w:left="4770" w:hanging="360"/>
      </w:pPr>
    </w:lvl>
    <w:lvl w:ilvl="7" w:tplc="041B0019" w:tentative="1">
      <w:start w:val="1"/>
      <w:numFmt w:val="lowerLetter"/>
      <w:lvlText w:val="%8."/>
      <w:lvlJc w:val="left"/>
      <w:pPr>
        <w:ind w:left="5490" w:hanging="360"/>
      </w:pPr>
    </w:lvl>
    <w:lvl w:ilvl="8" w:tplc="041B001B" w:tentative="1">
      <w:start w:val="1"/>
      <w:numFmt w:val="lowerRoman"/>
      <w:lvlText w:val="%9."/>
      <w:lvlJc w:val="right"/>
      <w:pPr>
        <w:ind w:left="6210" w:hanging="180"/>
      </w:p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07623B7"/>
    <w:multiLevelType w:val="hybridMultilevel"/>
    <w:tmpl w:val="DFE28BAC"/>
    <w:lvl w:ilvl="0" w:tplc="7B304D40">
      <w:start w:val="1"/>
      <w:numFmt w:val="upperRoman"/>
      <w:lvlText w:val="%1."/>
      <w:lvlJc w:val="left"/>
      <w:pPr>
        <w:ind w:left="1170" w:hanging="720"/>
      </w:pPr>
      <w:rPr>
        <w:rFonts w:hint="default"/>
      </w:r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4">
    <w:nsid w:val="14F936CD"/>
    <w:multiLevelType w:val="singleLevel"/>
    <w:tmpl w:val="041B0017"/>
    <w:lvl w:ilvl="0">
      <w:start w:val="1"/>
      <w:numFmt w:val="lowerLetter"/>
      <w:lvlText w:val="%1)"/>
      <w:lvlJc w:val="left"/>
      <w:pPr>
        <w:ind w:left="720" w:hanging="360"/>
      </w:pPr>
      <w:rPr>
        <w:rFonts w:cs="Times New Roman" w:hint="default"/>
        <w:b/>
        <w:bCs w:val="0"/>
        <w:i w:val="0"/>
        <w:iCs w:val="0"/>
        <w:caps w:val="0"/>
        <w:smallCaps w:val="0"/>
        <w:strike w:val="0"/>
        <w:dstrike w:val="0"/>
        <w:snapToGrid w:val="0"/>
        <w:vanish w:val="0"/>
        <w:color w:val="000000"/>
        <w:spacing w:val="0"/>
        <w:w w:val="0"/>
        <w:kern w:val="0"/>
        <w:position w:val="0"/>
        <w:sz w:val="20"/>
        <w:szCs w:val="20"/>
        <w:u w:val="none"/>
        <w:vertAlign w:val="baseline"/>
      </w:rPr>
    </w:lvl>
  </w:abstractNum>
  <w:abstractNum w:abstractNumId="5">
    <w:nsid w:val="2E536118"/>
    <w:multiLevelType w:val="hybridMultilevel"/>
    <w:tmpl w:val="91E6C2B8"/>
    <w:lvl w:ilvl="0" w:tplc="041B0017">
      <w:start w:val="23"/>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35E434F1"/>
    <w:multiLevelType w:val="hybridMultilevel"/>
    <w:tmpl w:val="2EB65C2C"/>
    <w:lvl w:ilvl="0" w:tplc="041B0017">
      <w:start w:val="17"/>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8">
    <w:nsid w:val="3BF60CF9"/>
    <w:multiLevelType w:val="hybridMultilevel"/>
    <w:tmpl w:val="720A48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C543328"/>
    <w:multiLevelType w:val="hybridMultilevel"/>
    <w:tmpl w:val="A4EA2D34"/>
    <w:lvl w:ilvl="0" w:tplc="82A8CF20">
      <w:start w:val="13"/>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3AB420D"/>
    <w:multiLevelType w:val="hybridMultilevel"/>
    <w:tmpl w:val="D6EA49D0"/>
    <w:lvl w:ilvl="0" w:tplc="041B0017">
      <w:start w:val="1"/>
      <w:numFmt w:val="lowerLetter"/>
      <w:lvlText w:val="%1)"/>
      <w:lvlJc w:val="left"/>
      <w:pPr>
        <w:ind w:left="1353"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56BF1688"/>
    <w:multiLevelType w:val="hybridMultilevel"/>
    <w:tmpl w:val="31A27AF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F3D634B"/>
    <w:multiLevelType w:val="hybridMultilevel"/>
    <w:tmpl w:val="906AD258"/>
    <w:lvl w:ilvl="0" w:tplc="041B0017">
      <w:start w:val="7"/>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680C643C"/>
    <w:multiLevelType w:val="hybridMultilevel"/>
    <w:tmpl w:val="6B24DE6E"/>
    <w:lvl w:ilvl="0" w:tplc="A5DC9256">
      <w:start w:val="3"/>
      <w:numFmt w:val="upperLetter"/>
      <w:lvlText w:val="%1."/>
      <w:lvlJc w:val="left"/>
      <w:pPr>
        <w:ind w:left="450" w:hanging="360"/>
      </w:pPr>
      <w:rPr>
        <w:rFonts w:hint="default"/>
      </w:rPr>
    </w:lvl>
    <w:lvl w:ilvl="1" w:tplc="041B0019" w:tentative="1">
      <w:start w:val="1"/>
      <w:numFmt w:val="lowerLetter"/>
      <w:lvlText w:val="%2."/>
      <w:lvlJc w:val="left"/>
      <w:pPr>
        <w:ind w:left="1170" w:hanging="360"/>
      </w:pPr>
    </w:lvl>
    <w:lvl w:ilvl="2" w:tplc="041B001B" w:tentative="1">
      <w:start w:val="1"/>
      <w:numFmt w:val="lowerRoman"/>
      <w:lvlText w:val="%3."/>
      <w:lvlJc w:val="right"/>
      <w:pPr>
        <w:ind w:left="1890" w:hanging="180"/>
      </w:pPr>
    </w:lvl>
    <w:lvl w:ilvl="3" w:tplc="041B000F" w:tentative="1">
      <w:start w:val="1"/>
      <w:numFmt w:val="decimal"/>
      <w:lvlText w:val="%4."/>
      <w:lvlJc w:val="left"/>
      <w:pPr>
        <w:ind w:left="2610" w:hanging="360"/>
      </w:pPr>
    </w:lvl>
    <w:lvl w:ilvl="4" w:tplc="041B0019" w:tentative="1">
      <w:start w:val="1"/>
      <w:numFmt w:val="lowerLetter"/>
      <w:lvlText w:val="%5."/>
      <w:lvlJc w:val="left"/>
      <w:pPr>
        <w:ind w:left="3330" w:hanging="360"/>
      </w:pPr>
    </w:lvl>
    <w:lvl w:ilvl="5" w:tplc="041B001B" w:tentative="1">
      <w:start w:val="1"/>
      <w:numFmt w:val="lowerRoman"/>
      <w:lvlText w:val="%6."/>
      <w:lvlJc w:val="right"/>
      <w:pPr>
        <w:ind w:left="4050" w:hanging="180"/>
      </w:pPr>
    </w:lvl>
    <w:lvl w:ilvl="6" w:tplc="041B000F" w:tentative="1">
      <w:start w:val="1"/>
      <w:numFmt w:val="decimal"/>
      <w:lvlText w:val="%7."/>
      <w:lvlJc w:val="left"/>
      <w:pPr>
        <w:ind w:left="4770" w:hanging="360"/>
      </w:pPr>
    </w:lvl>
    <w:lvl w:ilvl="7" w:tplc="041B0019" w:tentative="1">
      <w:start w:val="1"/>
      <w:numFmt w:val="lowerLetter"/>
      <w:lvlText w:val="%8."/>
      <w:lvlJc w:val="left"/>
      <w:pPr>
        <w:ind w:left="5490" w:hanging="360"/>
      </w:pPr>
    </w:lvl>
    <w:lvl w:ilvl="8" w:tplc="041B001B" w:tentative="1">
      <w:start w:val="1"/>
      <w:numFmt w:val="lowerRoman"/>
      <w:lvlText w:val="%9."/>
      <w:lvlJc w:val="right"/>
      <w:pPr>
        <w:ind w:left="6210" w:hanging="180"/>
      </w:pPr>
    </w:lvl>
  </w:abstractNum>
  <w:abstractNum w:abstractNumId="14">
    <w:nsid w:val="6DC56945"/>
    <w:multiLevelType w:val="hybridMultilevel"/>
    <w:tmpl w:val="E75A22AA"/>
    <w:lvl w:ilvl="0" w:tplc="041B0015">
      <w:start w:val="18"/>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1F06302"/>
    <w:multiLevelType w:val="hybridMultilevel"/>
    <w:tmpl w:val="DD86165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BBE7CC2"/>
    <w:multiLevelType w:val="hybridMultilevel"/>
    <w:tmpl w:val="5DF84D10"/>
    <w:lvl w:ilvl="0" w:tplc="2F36AA0E">
      <w:start w:val="6"/>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
    <w:nsid w:val="7CB44F7E"/>
    <w:multiLevelType w:val="hybridMultilevel"/>
    <w:tmpl w:val="5F7CB054"/>
    <w:lvl w:ilvl="0" w:tplc="041B0017">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6"/>
  </w:num>
  <w:num w:numId="2">
    <w:abstractNumId w:val="0"/>
    <w:lvlOverride w:ilvl="0">
      <w:lvl w:ilvl="0">
        <w:start w:val="1"/>
        <w:numFmt w:val="bullet"/>
        <w:lvlText w:val="-"/>
        <w:legacy w:legacy="1" w:legacySpace="0" w:legacyIndent="360"/>
        <w:lvlJc w:val="left"/>
        <w:pPr>
          <w:ind w:left="360" w:hanging="360"/>
        </w:pPr>
      </w:lvl>
    </w:lvlOverride>
  </w:num>
  <w:num w:numId="3">
    <w:abstractNumId w:val="17"/>
  </w:num>
  <w:num w:numId="4">
    <w:abstractNumId w:val="2"/>
  </w:num>
  <w:num w:numId="5">
    <w:abstractNumId w:val="7"/>
  </w:num>
  <w:num w:numId="6">
    <w:abstractNumId w:val="20"/>
  </w:num>
  <w:num w:numId="7">
    <w:abstractNumId w:val="7"/>
    <w:lvlOverride w:ilvl="0">
      <w:startOverride w:val="1"/>
    </w:lvlOverride>
  </w:num>
  <w:num w:numId="8">
    <w:abstractNumId w:val="19"/>
  </w:num>
  <w:num w:numId="9">
    <w:abstractNumId w:val="13"/>
  </w:num>
  <w:num w:numId="10">
    <w:abstractNumId w:val="4"/>
  </w:num>
  <w:num w:numId="11">
    <w:abstractNumId w:val="8"/>
  </w:num>
  <w:num w:numId="12">
    <w:abstractNumId w:val="6"/>
  </w:num>
  <w:num w:numId="13">
    <w:abstractNumId w:val="5"/>
  </w:num>
  <w:num w:numId="14">
    <w:abstractNumId w:val="15"/>
  </w:num>
  <w:num w:numId="15">
    <w:abstractNumId w:val="18"/>
  </w:num>
  <w:num w:numId="16">
    <w:abstractNumId w:val="10"/>
  </w:num>
  <w:num w:numId="17">
    <w:abstractNumId w:val="12"/>
  </w:num>
  <w:num w:numId="18">
    <w:abstractNumId w:val="3"/>
  </w:num>
  <w:num w:numId="19">
    <w:abstractNumId w:val="1"/>
  </w:num>
  <w:num w:numId="20">
    <w:abstractNumId w:val="11"/>
  </w:num>
  <w:num w:numId="21">
    <w:abstractNumId w:val="9"/>
  </w:num>
  <w:num w:numId="22">
    <w:abstractNumId w:val="14"/>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4578"/>
  </w:hdrShapeDefaults>
  <w:footnotePr>
    <w:footnote w:id="-1"/>
    <w:footnote w:id="0"/>
  </w:footnotePr>
  <w:endnotePr>
    <w:endnote w:id="-1"/>
    <w:endnote w:id="0"/>
  </w:endnotePr>
  <w:compat/>
  <w:rsids>
    <w:rsidRoot w:val="00E95128"/>
    <w:rsid w:val="0000290B"/>
    <w:rsid w:val="00002921"/>
    <w:rsid w:val="00003C63"/>
    <w:rsid w:val="000040F5"/>
    <w:rsid w:val="0000679A"/>
    <w:rsid w:val="00006F02"/>
    <w:rsid w:val="00010822"/>
    <w:rsid w:val="00010C2A"/>
    <w:rsid w:val="00014E67"/>
    <w:rsid w:val="0001631A"/>
    <w:rsid w:val="00017791"/>
    <w:rsid w:val="000178B3"/>
    <w:rsid w:val="00033147"/>
    <w:rsid w:val="000331E6"/>
    <w:rsid w:val="000422E9"/>
    <w:rsid w:val="00045A17"/>
    <w:rsid w:val="000470EC"/>
    <w:rsid w:val="00047351"/>
    <w:rsid w:val="0004779D"/>
    <w:rsid w:val="000478FE"/>
    <w:rsid w:val="00052001"/>
    <w:rsid w:val="00052495"/>
    <w:rsid w:val="00053465"/>
    <w:rsid w:val="00056386"/>
    <w:rsid w:val="00062334"/>
    <w:rsid w:val="00064CC2"/>
    <w:rsid w:val="000658BA"/>
    <w:rsid w:val="00072DED"/>
    <w:rsid w:val="00073853"/>
    <w:rsid w:val="000738DF"/>
    <w:rsid w:val="00074ECB"/>
    <w:rsid w:val="00075B41"/>
    <w:rsid w:val="00076087"/>
    <w:rsid w:val="00076486"/>
    <w:rsid w:val="00082DB2"/>
    <w:rsid w:val="00083BF0"/>
    <w:rsid w:val="0008425B"/>
    <w:rsid w:val="00085A3A"/>
    <w:rsid w:val="00086A82"/>
    <w:rsid w:val="00092AC7"/>
    <w:rsid w:val="00092C39"/>
    <w:rsid w:val="00093CC4"/>
    <w:rsid w:val="00093E6A"/>
    <w:rsid w:val="000965D0"/>
    <w:rsid w:val="00096F23"/>
    <w:rsid w:val="00097A07"/>
    <w:rsid w:val="000A1BBA"/>
    <w:rsid w:val="000A466D"/>
    <w:rsid w:val="000A6FBA"/>
    <w:rsid w:val="000A74FB"/>
    <w:rsid w:val="000B2B9F"/>
    <w:rsid w:val="000B4629"/>
    <w:rsid w:val="000B6195"/>
    <w:rsid w:val="000C0A4C"/>
    <w:rsid w:val="000C0D06"/>
    <w:rsid w:val="000C2309"/>
    <w:rsid w:val="000C2D66"/>
    <w:rsid w:val="000C68B3"/>
    <w:rsid w:val="000D22FF"/>
    <w:rsid w:val="000D397F"/>
    <w:rsid w:val="000D65FB"/>
    <w:rsid w:val="000E43E6"/>
    <w:rsid w:val="000E584F"/>
    <w:rsid w:val="000E6FA7"/>
    <w:rsid w:val="000E7E6D"/>
    <w:rsid w:val="000F0C84"/>
    <w:rsid w:val="000F1306"/>
    <w:rsid w:val="000F1DCB"/>
    <w:rsid w:val="000F27A2"/>
    <w:rsid w:val="000F40C4"/>
    <w:rsid w:val="000F5666"/>
    <w:rsid w:val="00102C1A"/>
    <w:rsid w:val="00103B71"/>
    <w:rsid w:val="00111714"/>
    <w:rsid w:val="00120F3A"/>
    <w:rsid w:val="0012117D"/>
    <w:rsid w:val="00127D9C"/>
    <w:rsid w:val="00130021"/>
    <w:rsid w:val="00133E56"/>
    <w:rsid w:val="00136273"/>
    <w:rsid w:val="00136A4A"/>
    <w:rsid w:val="00141691"/>
    <w:rsid w:val="00141832"/>
    <w:rsid w:val="00142DDE"/>
    <w:rsid w:val="001438AC"/>
    <w:rsid w:val="0014486E"/>
    <w:rsid w:val="00146904"/>
    <w:rsid w:val="00147FB3"/>
    <w:rsid w:val="0015039D"/>
    <w:rsid w:val="00150CA5"/>
    <w:rsid w:val="00151875"/>
    <w:rsid w:val="00153D15"/>
    <w:rsid w:val="00156131"/>
    <w:rsid w:val="00156231"/>
    <w:rsid w:val="0015674B"/>
    <w:rsid w:val="00156B29"/>
    <w:rsid w:val="00160AAA"/>
    <w:rsid w:val="001625B0"/>
    <w:rsid w:val="00165E9F"/>
    <w:rsid w:val="0016656E"/>
    <w:rsid w:val="00166949"/>
    <w:rsid w:val="001712A8"/>
    <w:rsid w:val="001719F6"/>
    <w:rsid w:val="0017267A"/>
    <w:rsid w:val="001733C5"/>
    <w:rsid w:val="0017430C"/>
    <w:rsid w:val="00177051"/>
    <w:rsid w:val="00177C59"/>
    <w:rsid w:val="0018299D"/>
    <w:rsid w:val="00192DB5"/>
    <w:rsid w:val="00193EE6"/>
    <w:rsid w:val="001A1C39"/>
    <w:rsid w:val="001A3771"/>
    <w:rsid w:val="001A4F04"/>
    <w:rsid w:val="001A566C"/>
    <w:rsid w:val="001A7C5B"/>
    <w:rsid w:val="001A7CD7"/>
    <w:rsid w:val="001B02A4"/>
    <w:rsid w:val="001B134A"/>
    <w:rsid w:val="001B1724"/>
    <w:rsid w:val="001B25AD"/>
    <w:rsid w:val="001B2A48"/>
    <w:rsid w:val="001B5156"/>
    <w:rsid w:val="001B5855"/>
    <w:rsid w:val="001B6A52"/>
    <w:rsid w:val="001C0A6A"/>
    <w:rsid w:val="001C56A2"/>
    <w:rsid w:val="001D06F0"/>
    <w:rsid w:val="001D181E"/>
    <w:rsid w:val="001D3DCB"/>
    <w:rsid w:val="001D4E8A"/>
    <w:rsid w:val="001D507C"/>
    <w:rsid w:val="001E03E6"/>
    <w:rsid w:val="001E3EC9"/>
    <w:rsid w:val="001E42BB"/>
    <w:rsid w:val="001E5116"/>
    <w:rsid w:val="001E7DAF"/>
    <w:rsid w:val="001F0237"/>
    <w:rsid w:val="001F187A"/>
    <w:rsid w:val="001F22E4"/>
    <w:rsid w:val="001F338B"/>
    <w:rsid w:val="00206134"/>
    <w:rsid w:val="002122A3"/>
    <w:rsid w:val="00212439"/>
    <w:rsid w:val="002130D8"/>
    <w:rsid w:val="0021496A"/>
    <w:rsid w:val="0021533B"/>
    <w:rsid w:val="00216E9E"/>
    <w:rsid w:val="0021757D"/>
    <w:rsid w:val="00222409"/>
    <w:rsid w:val="00225398"/>
    <w:rsid w:val="00226B20"/>
    <w:rsid w:val="002304B6"/>
    <w:rsid w:val="00233390"/>
    <w:rsid w:val="00234626"/>
    <w:rsid w:val="00236B84"/>
    <w:rsid w:val="002379D1"/>
    <w:rsid w:val="002418D5"/>
    <w:rsid w:val="002424CE"/>
    <w:rsid w:val="002430FC"/>
    <w:rsid w:val="00243CDD"/>
    <w:rsid w:val="00245D9B"/>
    <w:rsid w:val="00245F8B"/>
    <w:rsid w:val="00251BF2"/>
    <w:rsid w:val="00254418"/>
    <w:rsid w:val="0025662A"/>
    <w:rsid w:val="002570F3"/>
    <w:rsid w:val="00260C4C"/>
    <w:rsid w:val="002622A1"/>
    <w:rsid w:val="00262CD4"/>
    <w:rsid w:val="00263452"/>
    <w:rsid w:val="0026632D"/>
    <w:rsid w:val="002727FA"/>
    <w:rsid w:val="0027298D"/>
    <w:rsid w:val="00273120"/>
    <w:rsid w:val="00273297"/>
    <w:rsid w:val="00274406"/>
    <w:rsid w:val="00275059"/>
    <w:rsid w:val="00280D5B"/>
    <w:rsid w:val="00281F5A"/>
    <w:rsid w:val="00283139"/>
    <w:rsid w:val="0028573D"/>
    <w:rsid w:val="00286A3D"/>
    <w:rsid w:val="00286CE1"/>
    <w:rsid w:val="00290A84"/>
    <w:rsid w:val="00293396"/>
    <w:rsid w:val="00294BAE"/>
    <w:rsid w:val="002977CC"/>
    <w:rsid w:val="002A264B"/>
    <w:rsid w:val="002A71CC"/>
    <w:rsid w:val="002A7CDF"/>
    <w:rsid w:val="002B25AF"/>
    <w:rsid w:val="002B2E36"/>
    <w:rsid w:val="002B3DA6"/>
    <w:rsid w:val="002B6B2C"/>
    <w:rsid w:val="002B7C1E"/>
    <w:rsid w:val="002C4EA5"/>
    <w:rsid w:val="002C74DB"/>
    <w:rsid w:val="002D2389"/>
    <w:rsid w:val="002D469E"/>
    <w:rsid w:val="002D4AEE"/>
    <w:rsid w:val="002D69FB"/>
    <w:rsid w:val="002E0E7B"/>
    <w:rsid w:val="002E35FC"/>
    <w:rsid w:val="002E6506"/>
    <w:rsid w:val="002F05C7"/>
    <w:rsid w:val="002F30F7"/>
    <w:rsid w:val="002F3C09"/>
    <w:rsid w:val="002F5513"/>
    <w:rsid w:val="002F626C"/>
    <w:rsid w:val="002F770F"/>
    <w:rsid w:val="003005EF"/>
    <w:rsid w:val="00301031"/>
    <w:rsid w:val="00301C73"/>
    <w:rsid w:val="00307540"/>
    <w:rsid w:val="003147AA"/>
    <w:rsid w:val="00315EFC"/>
    <w:rsid w:val="003165A4"/>
    <w:rsid w:val="00317B50"/>
    <w:rsid w:val="00321FF5"/>
    <w:rsid w:val="0032480B"/>
    <w:rsid w:val="00331FD6"/>
    <w:rsid w:val="0033407F"/>
    <w:rsid w:val="00335C04"/>
    <w:rsid w:val="00340EA7"/>
    <w:rsid w:val="0034119B"/>
    <w:rsid w:val="00342985"/>
    <w:rsid w:val="00342E08"/>
    <w:rsid w:val="003434C5"/>
    <w:rsid w:val="00343FE1"/>
    <w:rsid w:val="003445C9"/>
    <w:rsid w:val="003476A2"/>
    <w:rsid w:val="003606CD"/>
    <w:rsid w:val="00361F74"/>
    <w:rsid w:val="0036502B"/>
    <w:rsid w:val="00367A6E"/>
    <w:rsid w:val="00380568"/>
    <w:rsid w:val="00383AAC"/>
    <w:rsid w:val="0039016B"/>
    <w:rsid w:val="0039139C"/>
    <w:rsid w:val="00391803"/>
    <w:rsid w:val="00394FED"/>
    <w:rsid w:val="003A5A6E"/>
    <w:rsid w:val="003B3D0D"/>
    <w:rsid w:val="003B591C"/>
    <w:rsid w:val="003C1157"/>
    <w:rsid w:val="003C3D67"/>
    <w:rsid w:val="003C3FDF"/>
    <w:rsid w:val="003C5382"/>
    <w:rsid w:val="003C6B7B"/>
    <w:rsid w:val="003C7B50"/>
    <w:rsid w:val="003D140B"/>
    <w:rsid w:val="003D5127"/>
    <w:rsid w:val="003E0FA2"/>
    <w:rsid w:val="003E20C2"/>
    <w:rsid w:val="003E4D03"/>
    <w:rsid w:val="003E62F9"/>
    <w:rsid w:val="003F1CC3"/>
    <w:rsid w:val="003F28D5"/>
    <w:rsid w:val="00400058"/>
    <w:rsid w:val="004007CA"/>
    <w:rsid w:val="00401F9E"/>
    <w:rsid w:val="004027CF"/>
    <w:rsid w:val="004124E8"/>
    <w:rsid w:val="00416C74"/>
    <w:rsid w:val="00420BC7"/>
    <w:rsid w:val="00420D87"/>
    <w:rsid w:val="00423AFA"/>
    <w:rsid w:val="004262D7"/>
    <w:rsid w:val="00430148"/>
    <w:rsid w:val="004301FC"/>
    <w:rsid w:val="004313A2"/>
    <w:rsid w:val="00432DCD"/>
    <w:rsid w:val="004330B3"/>
    <w:rsid w:val="00434F5E"/>
    <w:rsid w:val="00435EC3"/>
    <w:rsid w:val="004369E9"/>
    <w:rsid w:val="004409F5"/>
    <w:rsid w:val="00442157"/>
    <w:rsid w:val="00444033"/>
    <w:rsid w:val="00446423"/>
    <w:rsid w:val="0044737A"/>
    <w:rsid w:val="004508CD"/>
    <w:rsid w:val="00452C96"/>
    <w:rsid w:val="004542B6"/>
    <w:rsid w:val="0045465E"/>
    <w:rsid w:val="00460337"/>
    <w:rsid w:val="00460A08"/>
    <w:rsid w:val="0046138C"/>
    <w:rsid w:val="00461D2D"/>
    <w:rsid w:val="004625E4"/>
    <w:rsid w:val="00483A16"/>
    <w:rsid w:val="00486217"/>
    <w:rsid w:val="00486880"/>
    <w:rsid w:val="004917DC"/>
    <w:rsid w:val="00491AF0"/>
    <w:rsid w:val="00491C69"/>
    <w:rsid w:val="00496208"/>
    <w:rsid w:val="00496A4E"/>
    <w:rsid w:val="004A045E"/>
    <w:rsid w:val="004A085B"/>
    <w:rsid w:val="004A4700"/>
    <w:rsid w:val="004A4D80"/>
    <w:rsid w:val="004A5F1D"/>
    <w:rsid w:val="004A6C40"/>
    <w:rsid w:val="004B2651"/>
    <w:rsid w:val="004B4105"/>
    <w:rsid w:val="004B599A"/>
    <w:rsid w:val="004B5C09"/>
    <w:rsid w:val="004B69E1"/>
    <w:rsid w:val="004C0514"/>
    <w:rsid w:val="004C1355"/>
    <w:rsid w:val="004C1A22"/>
    <w:rsid w:val="004C1C27"/>
    <w:rsid w:val="004C30E4"/>
    <w:rsid w:val="004C540D"/>
    <w:rsid w:val="004C67B2"/>
    <w:rsid w:val="004D0DB7"/>
    <w:rsid w:val="004D25F3"/>
    <w:rsid w:val="004D3B14"/>
    <w:rsid w:val="004D3B4A"/>
    <w:rsid w:val="004D525D"/>
    <w:rsid w:val="004D7551"/>
    <w:rsid w:val="004D78CE"/>
    <w:rsid w:val="004E0BAA"/>
    <w:rsid w:val="004E2A0A"/>
    <w:rsid w:val="004F1F84"/>
    <w:rsid w:val="004F21D6"/>
    <w:rsid w:val="004F42BD"/>
    <w:rsid w:val="005013EB"/>
    <w:rsid w:val="00501837"/>
    <w:rsid w:val="005022FD"/>
    <w:rsid w:val="005024EB"/>
    <w:rsid w:val="00502C9F"/>
    <w:rsid w:val="00506E0F"/>
    <w:rsid w:val="00507B8B"/>
    <w:rsid w:val="005131C0"/>
    <w:rsid w:val="005138B1"/>
    <w:rsid w:val="00513B4F"/>
    <w:rsid w:val="00514C73"/>
    <w:rsid w:val="00515879"/>
    <w:rsid w:val="00515BA2"/>
    <w:rsid w:val="00523B75"/>
    <w:rsid w:val="00526053"/>
    <w:rsid w:val="00535E9B"/>
    <w:rsid w:val="00541789"/>
    <w:rsid w:val="00542006"/>
    <w:rsid w:val="0054259E"/>
    <w:rsid w:val="00545B77"/>
    <w:rsid w:val="00546BD3"/>
    <w:rsid w:val="0054786F"/>
    <w:rsid w:val="0055066A"/>
    <w:rsid w:val="005514AB"/>
    <w:rsid w:val="00551D47"/>
    <w:rsid w:val="0055353C"/>
    <w:rsid w:val="00553AFB"/>
    <w:rsid w:val="0055425F"/>
    <w:rsid w:val="00555BD4"/>
    <w:rsid w:val="00556A39"/>
    <w:rsid w:val="005614DD"/>
    <w:rsid w:val="00564B72"/>
    <w:rsid w:val="00567FD5"/>
    <w:rsid w:val="00570D2E"/>
    <w:rsid w:val="0057480F"/>
    <w:rsid w:val="00575EF1"/>
    <w:rsid w:val="00582F19"/>
    <w:rsid w:val="0058479C"/>
    <w:rsid w:val="0059044A"/>
    <w:rsid w:val="00592B74"/>
    <w:rsid w:val="00592D32"/>
    <w:rsid w:val="0059381D"/>
    <w:rsid w:val="00597703"/>
    <w:rsid w:val="005A38F9"/>
    <w:rsid w:val="005A57EF"/>
    <w:rsid w:val="005A584C"/>
    <w:rsid w:val="005A76F0"/>
    <w:rsid w:val="005A7F1B"/>
    <w:rsid w:val="005A7FDD"/>
    <w:rsid w:val="005B045B"/>
    <w:rsid w:val="005B316E"/>
    <w:rsid w:val="005B4970"/>
    <w:rsid w:val="005B508D"/>
    <w:rsid w:val="005C0D6F"/>
    <w:rsid w:val="005C15C1"/>
    <w:rsid w:val="005C26E9"/>
    <w:rsid w:val="005C50FC"/>
    <w:rsid w:val="005C6657"/>
    <w:rsid w:val="005D10FA"/>
    <w:rsid w:val="005D25E4"/>
    <w:rsid w:val="005D2A89"/>
    <w:rsid w:val="005D41BC"/>
    <w:rsid w:val="005D4842"/>
    <w:rsid w:val="005D614C"/>
    <w:rsid w:val="005E013A"/>
    <w:rsid w:val="005E093E"/>
    <w:rsid w:val="005E09B4"/>
    <w:rsid w:val="005E6D96"/>
    <w:rsid w:val="005F03D8"/>
    <w:rsid w:val="005F27C6"/>
    <w:rsid w:val="005F2BC8"/>
    <w:rsid w:val="005F5D4F"/>
    <w:rsid w:val="005F6E8B"/>
    <w:rsid w:val="005F7ED1"/>
    <w:rsid w:val="005F7FDE"/>
    <w:rsid w:val="006007FB"/>
    <w:rsid w:val="0060236A"/>
    <w:rsid w:val="00602A61"/>
    <w:rsid w:val="00603EFB"/>
    <w:rsid w:val="00605DBD"/>
    <w:rsid w:val="006069D3"/>
    <w:rsid w:val="006119C1"/>
    <w:rsid w:val="00624436"/>
    <w:rsid w:val="0062567B"/>
    <w:rsid w:val="00627B6C"/>
    <w:rsid w:val="00630386"/>
    <w:rsid w:val="006339DC"/>
    <w:rsid w:val="00633B9D"/>
    <w:rsid w:val="00641554"/>
    <w:rsid w:val="00644A5A"/>
    <w:rsid w:val="0064520D"/>
    <w:rsid w:val="006510AA"/>
    <w:rsid w:val="00651426"/>
    <w:rsid w:val="00651689"/>
    <w:rsid w:val="006573D4"/>
    <w:rsid w:val="006575EA"/>
    <w:rsid w:val="0065783C"/>
    <w:rsid w:val="006624C2"/>
    <w:rsid w:val="00662C25"/>
    <w:rsid w:val="0066618F"/>
    <w:rsid w:val="00667F30"/>
    <w:rsid w:val="00671BB4"/>
    <w:rsid w:val="00674D44"/>
    <w:rsid w:val="006750FE"/>
    <w:rsid w:val="00680AC7"/>
    <w:rsid w:val="00680B18"/>
    <w:rsid w:val="00682EE1"/>
    <w:rsid w:val="0068537D"/>
    <w:rsid w:val="00694573"/>
    <w:rsid w:val="00694931"/>
    <w:rsid w:val="00697F7C"/>
    <w:rsid w:val="006A0AD7"/>
    <w:rsid w:val="006A3C75"/>
    <w:rsid w:val="006A46E4"/>
    <w:rsid w:val="006A737C"/>
    <w:rsid w:val="006B4274"/>
    <w:rsid w:val="006B75B6"/>
    <w:rsid w:val="006C27AA"/>
    <w:rsid w:val="006C429E"/>
    <w:rsid w:val="006D36EA"/>
    <w:rsid w:val="006D3D0B"/>
    <w:rsid w:val="006D7585"/>
    <w:rsid w:val="006E357E"/>
    <w:rsid w:val="006E554A"/>
    <w:rsid w:val="006E66CF"/>
    <w:rsid w:val="006E709A"/>
    <w:rsid w:val="006F1A80"/>
    <w:rsid w:val="006F1E63"/>
    <w:rsid w:val="006F28DA"/>
    <w:rsid w:val="006F5115"/>
    <w:rsid w:val="006F634B"/>
    <w:rsid w:val="00701C26"/>
    <w:rsid w:val="00701F03"/>
    <w:rsid w:val="00703344"/>
    <w:rsid w:val="00703F6D"/>
    <w:rsid w:val="0070572D"/>
    <w:rsid w:val="00707E43"/>
    <w:rsid w:val="00714597"/>
    <w:rsid w:val="00717224"/>
    <w:rsid w:val="00717612"/>
    <w:rsid w:val="00720D00"/>
    <w:rsid w:val="0072695D"/>
    <w:rsid w:val="00726991"/>
    <w:rsid w:val="00732855"/>
    <w:rsid w:val="00733132"/>
    <w:rsid w:val="00736D1F"/>
    <w:rsid w:val="00741092"/>
    <w:rsid w:val="00742680"/>
    <w:rsid w:val="00743DE3"/>
    <w:rsid w:val="00746C9E"/>
    <w:rsid w:val="00746DF0"/>
    <w:rsid w:val="00750259"/>
    <w:rsid w:val="007506E0"/>
    <w:rsid w:val="007508D8"/>
    <w:rsid w:val="0075139D"/>
    <w:rsid w:val="007527F7"/>
    <w:rsid w:val="0075407C"/>
    <w:rsid w:val="0075493D"/>
    <w:rsid w:val="00755454"/>
    <w:rsid w:val="00757ADD"/>
    <w:rsid w:val="00761292"/>
    <w:rsid w:val="0076351F"/>
    <w:rsid w:val="00763B85"/>
    <w:rsid w:val="007658EA"/>
    <w:rsid w:val="0077399F"/>
    <w:rsid w:val="007750C1"/>
    <w:rsid w:val="00775890"/>
    <w:rsid w:val="00777324"/>
    <w:rsid w:val="00786CD5"/>
    <w:rsid w:val="0078754C"/>
    <w:rsid w:val="007902B7"/>
    <w:rsid w:val="0079191F"/>
    <w:rsid w:val="00793B49"/>
    <w:rsid w:val="007A005F"/>
    <w:rsid w:val="007A07C8"/>
    <w:rsid w:val="007A1781"/>
    <w:rsid w:val="007A491D"/>
    <w:rsid w:val="007B2031"/>
    <w:rsid w:val="007B2E7A"/>
    <w:rsid w:val="007B314C"/>
    <w:rsid w:val="007B3A69"/>
    <w:rsid w:val="007B5762"/>
    <w:rsid w:val="007C0B04"/>
    <w:rsid w:val="007C1A1B"/>
    <w:rsid w:val="007C2233"/>
    <w:rsid w:val="007C3B50"/>
    <w:rsid w:val="007D2524"/>
    <w:rsid w:val="007D3E38"/>
    <w:rsid w:val="007D41CF"/>
    <w:rsid w:val="007D6502"/>
    <w:rsid w:val="007E47FA"/>
    <w:rsid w:val="007E4E9F"/>
    <w:rsid w:val="007E7EBE"/>
    <w:rsid w:val="007F4606"/>
    <w:rsid w:val="007F4ABD"/>
    <w:rsid w:val="00801F16"/>
    <w:rsid w:val="0080548E"/>
    <w:rsid w:val="00806EE2"/>
    <w:rsid w:val="008104B8"/>
    <w:rsid w:val="00815894"/>
    <w:rsid w:val="00815A32"/>
    <w:rsid w:val="00824DB4"/>
    <w:rsid w:val="008264A0"/>
    <w:rsid w:val="0083082A"/>
    <w:rsid w:val="008323FB"/>
    <w:rsid w:val="00833C0D"/>
    <w:rsid w:val="0083467A"/>
    <w:rsid w:val="008444D8"/>
    <w:rsid w:val="00847447"/>
    <w:rsid w:val="0084756C"/>
    <w:rsid w:val="00847670"/>
    <w:rsid w:val="00847B48"/>
    <w:rsid w:val="008511C5"/>
    <w:rsid w:val="008543BA"/>
    <w:rsid w:val="00855A43"/>
    <w:rsid w:val="00857559"/>
    <w:rsid w:val="00861749"/>
    <w:rsid w:val="008648B4"/>
    <w:rsid w:val="00864CBA"/>
    <w:rsid w:val="008669C1"/>
    <w:rsid w:val="008718A2"/>
    <w:rsid w:val="00872581"/>
    <w:rsid w:val="00874443"/>
    <w:rsid w:val="008840B7"/>
    <w:rsid w:val="0088597C"/>
    <w:rsid w:val="008872EA"/>
    <w:rsid w:val="00887683"/>
    <w:rsid w:val="00887C84"/>
    <w:rsid w:val="008901C4"/>
    <w:rsid w:val="0089652C"/>
    <w:rsid w:val="008A0289"/>
    <w:rsid w:val="008A2D79"/>
    <w:rsid w:val="008A30BF"/>
    <w:rsid w:val="008A4D46"/>
    <w:rsid w:val="008A6D28"/>
    <w:rsid w:val="008A6EA6"/>
    <w:rsid w:val="008A7AC4"/>
    <w:rsid w:val="008B1326"/>
    <w:rsid w:val="008B1B50"/>
    <w:rsid w:val="008B206F"/>
    <w:rsid w:val="008B2837"/>
    <w:rsid w:val="008B44C7"/>
    <w:rsid w:val="008B6694"/>
    <w:rsid w:val="008D01EE"/>
    <w:rsid w:val="008D04FB"/>
    <w:rsid w:val="008D0944"/>
    <w:rsid w:val="008D098B"/>
    <w:rsid w:val="008D2F11"/>
    <w:rsid w:val="008D5F53"/>
    <w:rsid w:val="008D7145"/>
    <w:rsid w:val="008E0408"/>
    <w:rsid w:val="008E04AE"/>
    <w:rsid w:val="008E3102"/>
    <w:rsid w:val="008E68A4"/>
    <w:rsid w:val="008F0030"/>
    <w:rsid w:val="00900696"/>
    <w:rsid w:val="0090078A"/>
    <w:rsid w:val="0090101B"/>
    <w:rsid w:val="00902AA2"/>
    <w:rsid w:val="00910E5B"/>
    <w:rsid w:val="009179B0"/>
    <w:rsid w:val="00921CBD"/>
    <w:rsid w:val="009226CD"/>
    <w:rsid w:val="009250D7"/>
    <w:rsid w:val="00933940"/>
    <w:rsid w:val="00935967"/>
    <w:rsid w:val="0093695C"/>
    <w:rsid w:val="009441EB"/>
    <w:rsid w:val="00945802"/>
    <w:rsid w:val="009458E0"/>
    <w:rsid w:val="0095003F"/>
    <w:rsid w:val="00950D6F"/>
    <w:rsid w:val="00954399"/>
    <w:rsid w:val="00957847"/>
    <w:rsid w:val="00964574"/>
    <w:rsid w:val="009738C3"/>
    <w:rsid w:val="009743BF"/>
    <w:rsid w:val="0098136C"/>
    <w:rsid w:val="00982EC3"/>
    <w:rsid w:val="0098537D"/>
    <w:rsid w:val="00985D23"/>
    <w:rsid w:val="0098647C"/>
    <w:rsid w:val="00991C72"/>
    <w:rsid w:val="009925AB"/>
    <w:rsid w:val="00994A0B"/>
    <w:rsid w:val="009A025D"/>
    <w:rsid w:val="009A2553"/>
    <w:rsid w:val="009A6AD1"/>
    <w:rsid w:val="009B132E"/>
    <w:rsid w:val="009B309F"/>
    <w:rsid w:val="009B60B7"/>
    <w:rsid w:val="009B7785"/>
    <w:rsid w:val="009C3344"/>
    <w:rsid w:val="009C562D"/>
    <w:rsid w:val="009C7998"/>
    <w:rsid w:val="009D02E9"/>
    <w:rsid w:val="009D0700"/>
    <w:rsid w:val="009D2ECF"/>
    <w:rsid w:val="009D4064"/>
    <w:rsid w:val="009D520E"/>
    <w:rsid w:val="009E0B1C"/>
    <w:rsid w:val="009E16EA"/>
    <w:rsid w:val="009E285E"/>
    <w:rsid w:val="009E53BD"/>
    <w:rsid w:val="009F0A54"/>
    <w:rsid w:val="009F2955"/>
    <w:rsid w:val="009F3027"/>
    <w:rsid w:val="009F47C7"/>
    <w:rsid w:val="009F614A"/>
    <w:rsid w:val="009F6927"/>
    <w:rsid w:val="00A02942"/>
    <w:rsid w:val="00A05FBA"/>
    <w:rsid w:val="00A06FD7"/>
    <w:rsid w:val="00A0754B"/>
    <w:rsid w:val="00A07873"/>
    <w:rsid w:val="00A10069"/>
    <w:rsid w:val="00A13E99"/>
    <w:rsid w:val="00A2012A"/>
    <w:rsid w:val="00A214EE"/>
    <w:rsid w:val="00A2221A"/>
    <w:rsid w:val="00A2322B"/>
    <w:rsid w:val="00A23F32"/>
    <w:rsid w:val="00A25722"/>
    <w:rsid w:val="00A26359"/>
    <w:rsid w:val="00A30B57"/>
    <w:rsid w:val="00A31DFF"/>
    <w:rsid w:val="00A32253"/>
    <w:rsid w:val="00A34C40"/>
    <w:rsid w:val="00A352E4"/>
    <w:rsid w:val="00A358A7"/>
    <w:rsid w:val="00A560C7"/>
    <w:rsid w:val="00A5618F"/>
    <w:rsid w:val="00A639F4"/>
    <w:rsid w:val="00A70B8E"/>
    <w:rsid w:val="00A7144F"/>
    <w:rsid w:val="00A72805"/>
    <w:rsid w:val="00A73577"/>
    <w:rsid w:val="00A8108C"/>
    <w:rsid w:val="00A83D0A"/>
    <w:rsid w:val="00A9048F"/>
    <w:rsid w:val="00A92071"/>
    <w:rsid w:val="00A93B62"/>
    <w:rsid w:val="00A947C7"/>
    <w:rsid w:val="00A95312"/>
    <w:rsid w:val="00A969F0"/>
    <w:rsid w:val="00AA58BA"/>
    <w:rsid w:val="00AB393F"/>
    <w:rsid w:val="00AB3C41"/>
    <w:rsid w:val="00AB3FDB"/>
    <w:rsid w:val="00AB572C"/>
    <w:rsid w:val="00AB641F"/>
    <w:rsid w:val="00AB6B04"/>
    <w:rsid w:val="00AC12B2"/>
    <w:rsid w:val="00AC413F"/>
    <w:rsid w:val="00AC6D52"/>
    <w:rsid w:val="00AD4FCA"/>
    <w:rsid w:val="00AD6758"/>
    <w:rsid w:val="00AE13FF"/>
    <w:rsid w:val="00AE1FBB"/>
    <w:rsid w:val="00AE2B56"/>
    <w:rsid w:val="00AE7305"/>
    <w:rsid w:val="00AF0E77"/>
    <w:rsid w:val="00AF3699"/>
    <w:rsid w:val="00AF6004"/>
    <w:rsid w:val="00AF66D8"/>
    <w:rsid w:val="00AF7200"/>
    <w:rsid w:val="00B03577"/>
    <w:rsid w:val="00B0368E"/>
    <w:rsid w:val="00B07379"/>
    <w:rsid w:val="00B12204"/>
    <w:rsid w:val="00B12629"/>
    <w:rsid w:val="00B146E6"/>
    <w:rsid w:val="00B16746"/>
    <w:rsid w:val="00B21A19"/>
    <w:rsid w:val="00B22EC7"/>
    <w:rsid w:val="00B24EAA"/>
    <w:rsid w:val="00B279DF"/>
    <w:rsid w:val="00B345EE"/>
    <w:rsid w:val="00B350E5"/>
    <w:rsid w:val="00B36884"/>
    <w:rsid w:val="00B40101"/>
    <w:rsid w:val="00B469E2"/>
    <w:rsid w:val="00B47E21"/>
    <w:rsid w:val="00B54E5C"/>
    <w:rsid w:val="00B55A09"/>
    <w:rsid w:val="00B564FF"/>
    <w:rsid w:val="00B56A86"/>
    <w:rsid w:val="00B60068"/>
    <w:rsid w:val="00B6076C"/>
    <w:rsid w:val="00B64E31"/>
    <w:rsid w:val="00B67573"/>
    <w:rsid w:val="00B70BCC"/>
    <w:rsid w:val="00B71C86"/>
    <w:rsid w:val="00B72C1D"/>
    <w:rsid w:val="00B7423F"/>
    <w:rsid w:val="00B765D9"/>
    <w:rsid w:val="00B77494"/>
    <w:rsid w:val="00B80383"/>
    <w:rsid w:val="00B825EB"/>
    <w:rsid w:val="00B84860"/>
    <w:rsid w:val="00B93610"/>
    <w:rsid w:val="00B96BFB"/>
    <w:rsid w:val="00B9749E"/>
    <w:rsid w:val="00BA0EE7"/>
    <w:rsid w:val="00BA11AF"/>
    <w:rsid w:val="00BA1BF4"/>
    <w:rsid w:val="00BA3FB7"/>
    <w:rsid w:val="00BA5144"/>
    <w:rsid w:val="00BB218F"/>
    <w:rsid w:val="00BB2336"/>
    <w:rsid w:val="00BB4166"/>
    <w:rsid w:val="00BB6A4F"/>
    <w:rsid w:val="00BB6FED"/>
    <w:rsid w:val="00BC09C5"/>
    <w:rsid w:val="00BC33D9"/>
    <w:rsid w:val="00BC631F"/>
    <w:rsid w:val="00BC6BFA"/>
    <w:rsid w:val="00BD1FFA"/>
    <w:rsid w:val="00BD5835"/>
    <w:rsid w:val="00BE075E"/>
    <w:rsid w:val="00BE522E"/>
    <w:rsid w:val="00BF0B11"/>
    <w:rsid w:val="00BF1ED6"/>
    <w:rsid w:val="00BF2E4B"/>
    <w:rsid w:val="00BF5CA9"/>
    <w:rsid w:val="00BF6033"/>
    <w:rsid w:val="00BF612F"/>
    <w:rsid w:val="00BF6E3E"/>
    <w:rsid w:val="00C0257D"/>
    <w:rsid w:val="00C02C96"/>
    <w:rsid w:val="00C03612"/>
    <w:rsid w:val="00C03840"/>
    <w:rsid w:val="00C03B46"/>
    <w:rsid w:val="00C05AC5"/>
    <w:rsid w:val="00C12F2A"/>
    <w:rsid w:val="00C13216"/>
    <w:rsid w:val="00C14FA4"/>
    <w:rsid w:val="00C16181"/>
    <w:rsid w:val="00C22B63"/>
    <w:rsid w:val="00C22C68"/>
    <w:rsid w:val="00C235CB"/>
    <w:rsid w:val="00C2384D"/>
    <w:rsid w:val="00C24B6B"/>
    <w:rsid w:val="00C24D73"/>
    <w:rsid w:val="00C24F81"/>
    <w:rsid w:val="00C33A5A"/>
    <w:rsid w:val="00C36E49"/>
    <w:rsid w:val="00C40496"/>
    <w:rsid w:val="00C42E53"/>
    <w:rsid w:val="00C44120"/>
    <w:rsid w:val="00C459DC"/>
    <w:rsid w:val="00C45A9D"/>
    <w:rsid w:val="00C460D7"/>
    <w:rsid w:val="00C520AC"/>
    <w:rsid w:val="00C54033"/>
    <w:rsid w:val="00C54432"/>
    <w:rsid w:val="00C55561"/>
    <w:rsid w:val="00C5668D"/>
    <w:rsid w:val="00C56CB0"/>
    <w:rsid w:val="00C5748F"/>
    <w:rsid w:val="00C575CA"/>
    <w:rsid w:val="00C660CE"/>
    <w:rsid w:val="00C667A9"/>
    <w:rsid w:val="00C672BA"/>
    <w:rsid w:val="00C712A3"/>
    <w:rsid w:val="00C730D3"/>
    <w:rsid w:val="00C736FF"/>
    <w:rsid w:val="00C76D6A"/>
    <w:rsid w:val="00C83FF3"/>
    <w:rsid w:val="00C94FB8"/>
    <w:rsid w:val="00C95504"/>
    <w:rsid w:val="00CA00AA"/>
    <w:rsid w:val="00CA0147"/>
    <w:rsid w:val="00CA1CFF"/>
    <w:rsid w:val="00CA3BA5"/>
    <w:rsid w:val="00CA441D"/>
    <w:rsid w:val="00CB0CD3"/>
    <w:rsid w:val="00CB2E81"/>
    <w:rsid w:val="00CB3140"/>
    <w:rsid w:val="00CB3CC3"/>
    <w:rsid w:val="00CC153E"/>
    <w:rsid w:val="00CC2F89"/>
    <w:rsid w:val="00CC3798"/>
    <w:rsid w:val="00CC657B"/>
    <w:rsid w:val="00CC7A8E"/>
    <w:rsid w:val="00CD3A8A"/>
    <w:rsid w:val="00CD3C8D"/>
    <w:rsid w:val="00CD4F6B"/>
    <w:rsid w:val="00CD5021"/>
    <w:rsid w:val="00CE612B"/>
    <w:rsid w:val="00CF1B05"/>
    <w:rsid w:val="00CF2329"/>
    <w:rsid w:val="00CF2FC7"/>
    <w:rsid w:val="00CF7C4C"/>
    <w:rsid w:val="00D01426"/>
    <w:rsid w:val="00D026CB"/>
    <w:rsid w:val="00D02B99"/>
    <w:rsid w:val="00D02FB1"/>
    <w:rsid w:val="00D04670"/>
    <w:rsid w:val="00D04D91"/>
    <w:rsid w:val="00D10094"/>
    <w:rsid w:val="00D21626"/>
    <w:rsid w:val="00D2186F"/>
    <w:rsid w:val="00D2319E"/>
    <w:rsid w:val="00D24870"/>
    <w:rsid w:val="00D31571"/>
    <w:rsid w:val="00D34932"/>
    <w:rsid w:val="00D352D5"/>
    <w:rsid w:val="00D37634"/>
    <w:rsid w:val="00D37FF5"/>
    <w:rsid w:val="00D422DB"/>
    <w:rsid w:val="00D42BDB"/>
    <w:rsid w:val="00D4302D"/>
    <w:rsid w:val="00D4583E"/>
    <w:rsid w:val="00D4614E"/>
    <w:rsid w:val="00D46D77"/>
    <w:rsid w:val="00D52407"/>
    <w:rsid w:val="00D529F9"/>
    <w:rsid w:val="00D54563"/>
    <w:rsid w:val="00D551EB"/>
    <w:rsid w:val="00D66648"/>
    <w:rsid w:val="00D671DF"/>
    <w:rsid w:val="00D70B3D"/>
    <w:rsid w:val="00D72087"/>
    <w:rsid w:val="00D75116"/>
    <w:rsid w:val="00D75C9B"/>
    <w:rsid w:val="00D76EA1"/>
    <w:rsid w:val="00D77B8E"/>
    <w:rsid w:val="00D90AF1"/>
    <w:rsid w:val="00D91BEC"/>
    <w:rsid w:val="00D933FB"/>
    <w:rsid w:val="00DA2806"/>
    <w:rsid w:val="00DA37B5"/>
    <w:rsid w:val="00DB1FDB"/>
    <w:rsid w:val="00DB30E5"/>
    <w:rsid w:val="00DB4BB7"/>
    <w:rsid w:val="00DB63A5"/>
    <w:rsid w:val="00DC0935"/>
    <w:rsid w:val="00DC1CCE"/>
    <w:rsid w:val="00DC2A64"/>
    <w:rsid w:val="00DC68C3"/>
    <w:rsid w:val="00DC762F"/>
    <w:rsid w:val="00DD0E43"/>
    <w:rsid w:val="00DD23C0"/>
    <w:rsid w:val="00DD333D"/>
    <w:rsid w:val="00DD787A"/>
    <w:rsid w:val="00DE0755"/>
    <w:rsid w:val="00DE16DE"/>
    <w:rsid w:val="00DE1D1A"/>
    <w:rsid w:val="00DE358C"/>
    <w:rsid w:val="00DE5898"/>
    <w:rsid w:val="00DF0152"/>
    <w:rsid w:val="00E00385"/>
    <w:rsid w:val="00E01AC9"/>
    <w:rsid w:val="00E1390D"/>
    <w:rsid w:val="00E15A3C"/>
    <w:rsid w:val="00E1728C"/>
    <w:rsid w:val="00E231BA"/>
    <w:rsid w:val="00E23FDE"/>
    <w:rsid w:val="00E24200"/>
    <w:rsid w:val="00E262C5"/>
    <w:rsid w:val="00E2794A"/>
    <w:rsid w:val="00E31E2C"/>
    <w:rsid w:val="00E34DCA"/>
    <w:rsid w:val="00E34E5E"/>
    <w:rsid w:val="00E3652A"/>
    <w:rsid w:val="00E56466"/>
    <w:rsid w:val="00E56825"/>
    <w:rsid w:val="00E5726F"/>
    <w:rsid w:val="00E626B1"/>
    <w:rsid w:val="00E627BF"/>
    <w:rsid w:val="00E62FCA"/>
    <w:rsid w:val="00E64A00"/>
    <w:rsid w:val="00E66C67"/>
    <w:rsid w:val="00E67B39"/>
    <w:rsid w:val="00E71BAB"/>
    <w:rsid w:val="00E7295E"/>
    <w:rsid w:val="00E72C65"/>
    <w:rsid w:val="00E743E8"/>
    <w:rsid w:val="00E77BCF"/>
    <w:rsid w:val="00E80605"/>
    <w:rsid w:val="00E87CDA"/>
    <w:rsid w:val="00E95128"/>
    <w:rsid w:val="00E95A5B"/>
    <w:rsid w:val="00E97F6C"/>
    <w:rsid w:val="00EA0E96"/>
    <w:rsid w:val="00EA17C1"/>
    <w:rsid w:val="00EA4036"/>
    <w:rsid w:val="00EA6157"/>
    <w:rsid w:val="00EA7B8D"/>
    <w:rsid w:val="00EB0931"/>
    <w:rsid w:val="00EB745B"/>
    <w:rsid w:val="00EC0820"/>
    <w:rsid w:val="00EC7F1C"/>
    <w:rsid w:val="00ED1E98"/>
    <w:rsid w:val="00ED4083"/>
    <w:rsid w:val="00ED5F95"/>
    <w:rsid w:val="00ED67D4"/>
    <w:rsid w:val="00ED6C85"/>
    <w:rsid w:val="00EE01A9"/>
    <w:rsid w:val="00EE0E21"/>
    <w:rsid w:val="00EE1753"/>
    <w:rsid w:val="00EE179B"/>
    <w:rsid w:val="00EE2017"/>
    <w:rsid w:val="00EE2B91"/>
    <w:rsid w:val="00EE707D"/>
    <w:rsid w:val="00EE7586"/>
    <w:rsid w:val="00EF0B01"/>
    <w:rsid w:val="00EF34AE"/>
    <w:rsid w:val="00EF4134"/>
    <w:rsid w:val="00EF4E72"/>
    <w:rsid w:val="00EF688C"/>
    <w:rsid w:val="00F01FD3"/>
    <w:rsid w:val="00F054A7"/>
    <w:rsid w:val="00F1008F"/>
    <w:rsid w:val="00F10E0E"/>
    <w:rsid w:val="00F150F1"/>
    <w:rsid w:val="00F16F26"/>
    <w:rsid w:val="00F20205"/>
    <w:rsid w:val="00F20493"/>
    <w:rsid w:val="00F25BEB"/>
    <w:rsid w:val="00F27004"/>
    <w:rsid w:val="00F30A1D"/>
    <w:rsid w:val="00F3668A"/>
    <w:rsid w:val="00F36F20"/>
    <w:rsid w:val="00F4385F"/>
    <w:rsid w:val="00F43ECA"/>
    <w:rsid w:val="00F45FCB"/>
    <w:rsid w:val="00F501FB"/>
    <w:rsid w:val="00F51D42"/>
    <w:rsid w:val="00F54864"/>
    <w:rsid w:val="00F55473"/>
    <w:rsid w:val="00F56F55"/>
    <w:rsid w:val="00F60640"/>
    <w:rsid w:val="00F625FC"/>
    <w:rsid w:val="00F63896"/>
    <w:rsid w:val="00F67AD7"/>
    <w:rsid w:val="00F709E2"/>
    <w:rsid w:val="00F70C00"/>
    <w:rsid w:val="00F71552"/>
    <w:rsid w:val="00F75DF5"/>
    <w:rsid w:val="00F80160"/>
    <w:rsid w:val="00F802C8"/>
    <w:rsid w:val="00F835EB"/>
    <w:rsid w:val="00F838BE"/>
    <w:rsid w:val="00F83A95"/>
    <w:rsid w:val="00F865E8"/>
    <w:rsid w:val="00F91913"/>
    <w:rsid w:val="00F9359C"/>
    <w:rsid w:val="00F9506A"/>
    <w:rsid w:val="00F96D4C"/>
    <w:rsid w:val="00FA1EF8"/>
    <w:rsid w:val="00FA2A9D"/>
    <w:rsid w:val="00FA6ADD"/>
    <w:rsid w:val="00FA6C5D"/>
    <w:rsid w:val="00FA6D0F"/>
    <w:rsid w:val="00FA6D7F"/>
    <w:rsid w:val="00FA7655"/>
    <w:rsid w:val="00FB29AE"/>
    <w:rsid w:val="00FB4174"/>
    <w:rsid w:val="00FC091C"/>
    <w:rsid w:val="00FC1291"/>
    <w:rsid w:val="00FC4D90"/>
    <w:rsid w:val="00FD44E7"/>
    <w:rsid w:val="00FD4736"/>
    <w:rsid w:val="00FD7ABB"/>
    <w:rsid w:val="00FE0172"/>
    <w:rsid w:val="00FE2CC6"/>
    <w:rsid w:val="00FE3AB4"/>
    <w:rsid w:val="00FE781D"/>
    <w:rsid w:val="00FF32C3"/>
    <w:rsid w:val="00FF3376"/>
    <w:rsid w:val="00FF5D6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5"/>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nhideWhenUsed/>
    <w:rsid w:val="00E95128"/>
    <w:pPr>
      <w:tabs>
        <w:tab w:val="center" w:pos="4536"/>
        <w:tab w:val="right" w:pos="9072"/>
      </w:tabs>
    </w:pPr>
  </w:style>
  <w:style w:type="character" w:customStyle="1" w:styleId="ZhlavChar">
    <w:name w:val="Záhlaví Char"/>
    <w:basedOn w:val="Standardnpsmoodstavce"/>
    <w:link w:val="Zhlav"/>
    <w:semiHidden/>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99"/>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Standardnpsmoodstavce"/>
    <w:link w:val="Nadpis9"/>
    <w:uiPriority w:val="9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slodku">
    <w:name w:val="line number"/>
    <w:basedOn w:val="Standardnpsmoodstavce"/>
    <w:uiPriority w:val="99"/>
    <w:semiHidden/>
    <w:unhideWhenUsed/>
    <w:rsid w:val="0096457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uiPriority w:val="9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sloriadka">
    <w:name w:val="line number"/>
    <w:basedOn w:val="Predvolenpsmoodseku"/>
    <w:uiPriority w:val="99"/>
    <w:semiHidden/>
    <w:unhideWhenUsed/>
    <w:rsid w:val="00964574"/>
  </w:style>
</w:styles>
</file>

<file path=word/webSettings.xml><?xml version="1.0" encoding="utf-8"?>
<w:webSettings xmlns:r="http://schemas.openxmlformats.org/officeDocument/2006/relationships" xmlns:w="http://schemas.openxmlformats.org/wordprocessingml/2006/main">
  <w:divs>
    <w:div w:id="286472369">
      <w:bodyDiv w:val="1"/>
      <w:marLeft w:val="0"/>
      <w:marRight w:val="0"/>
      <w:marTop w:val="0"/>
      <w:marBottom w:val="0"/>
      <w:divBdr>
        <w:top w:val="none" w:sz="0" w:space="0" w:color="auto"/>
        <w:left w:val="none" w:sz="0" w:space="0" w:color="auto"/>
        <w:bottom w:val="none" w:sz="0" w:space="0" w:color="auto"/>
        <w:right w:val="none" w:sz="0" w:space="0" w:color="auto"/>
      </w:divBdr>
    </w:div>
    <w:div w:id="326714758">
      <w:bodyDiv w:val="1"/>
      <w:marLeft w:val="0"/>
      <w:marRight w:val="0"/>
      <w:marTop w:val="0"/>
      <w:marBottom w:val="0"/>
      <w:divBdr>
        <w:top w:val="none" w:sz="0" w:space="0" w:color="auto"/>
        <w:left w:val="none" w:sz="0" w:space="0" w:color="auto"/>
        <w:bottom w:val="none" w:sz="0" w:space="0" w:color="auto"/>
        <w:right w:val="none" w:sz="0" w:space="0" w:color="auto"/>
      </w:divBdr>
    </w:div>
    <w:div w:id="496774114">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1083601059">
      <w:bodyDiv w:val="1"/>
      <w:marLeft w:val="0"/>
      <w:marRight w:val="0"/>
      <w:marTop w:val="0"/>
      <w:marBottom w:val="0"/>
      <w:divBdr>
        <w:top w:val="none" w:sz="0" w:space="0" w:color="auto"/>
        <w:left w:val="none" w:sz="0" w:space="0" w:color="auto"/>
        <w:bottom w:val="none" w:sz="0" w:space="0" w:color="auto"/>
        <w:right w:val="none" w:sz="0" w:space="0" w:color="auto"/>
      </w:divBdr>
    </w:div>
    <w:div w:id="1303463495">
      <w:bodyDiv w:val="1"/>
      <w:marLeft w:val="0"/>
      <w:marRight w:val="0"/>
      <w:marTop w:val="0"/>
      <w:marBottom w:val="0"/>
      <w:divBdr>
        <w:top w:val="none" w:sz="0" w:space="0" w:color="auto"/>
        <w:left w:val="none" w:sz="0" w:space="0" w:color="auto"/>
        <w:bottom w:val="none" w:sz="0" w:space="0" w:color="auto"/>
        <w:right w:val="none" w:sz="0" w:space="0" w:color="auto"/>
      </w:divBdr>
    </w:div>
    <w:div w:id="1472404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Office_Excel_2007_Workbook9.xlsx"/><Relationship Id="rId21" Type="http://schemas.openxmlformats.org/officeDocument/2006/relationships/package" Target="embeddings/Microsoft_Office_Excel_2007_Workbook2.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Office_Excel_2007_Workbook13.xlsx"/><Relationship Id="rId50" Type="http://schemas.openxmlformats.org/officeDocument/2006/relationships/image" Target="media/image20.emf"/><Relationship Id="rId55" Type="http://schemas.openxmlformats.org/officeDocument/2006/relationships/package" Target="embeddings/Microsoft_Office_Excel_2007_Workbook17.xlsx"/><Relationship Id="rId63" Type="http://schemas.openxmlformats.org/officeDocument/2006/relationships/package" Target="embeddings/Microsoft_Office_Excel_2007_Workbook21.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image" Target="media/image37.emf"/><Relationship Id="rId89"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package" Target="embeddings/Microsoft_Office_Excel_2007_Workbook25.xlsx"/><Relationship Id="rId2" Type="http://schemas.openxmlformats.org/officeDocument/2006/relationships/numbering" Target="numbering.xml"/><Relationship Id="rId16" Type="http://schemas.openxmlformats.org/officeDocument/2006/relationships/image" Target="media/image3.emf"/><Relationship Id="rId29" Type="http://schemas.openxmlformats.org/officeDocument/2006/relationships/package" Target="embeddings/Microsoft_Office_Excel_2007_Workbook4.xlsx"/><Relationship Id="rId11" Type="http://schemas.openxmlformats.org/officeDocument/2006/relationships/footer" Target="footer1.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Office_Excel_2007_Workbook8.xlsx"/><Relationship Id="rId40" Type="http://schemas.openxmlformats.org/officeDocument/2006/relationships/image" Target="media/image15.emf"/><Relationship Id="rId45" Type="http://schemas.openxmlformats.org/officeDocument/2006/relationships/package" Target="embeddings/Microsoft_Office_Excel_2007_Workbook12.xlsx"/><Relationship Id="rId53" Type="http://schemas.openxmlformats.org/officeDocument/2006/relationships/package" Target="embeddings/Microsoft_Office_Excel_2007_Workbook16.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package" Target="embeddings/Microsoft_Office_Excel_2007_Workbook29.xlsx"/><Relationship Id="rId87" Type="http://schemas.openxmlformats.org/officeDocument/2006/relationships/package" Target="embeddings/Microsoft_Office_Excel_2007_Workbook33.xlsx"/><Relationship Id="rId5" Type="http://schemas.openxmlformats.org/officeDocument/2006/relationships/webSettings" Target="webSettings.xml"/><Relationship Id="rId61" Type="http://schemas.openxmlformats.org/officeDocument/2006/relationships/package" Target="embeddings/Microsoft_Office_Excel_2007_Workbook20.xlsx"/><Relationship Id="rId82" Type="http://schemas.openxmlformats.org/officeDocument/2006/relationships/image" Target="media/image36.emf"/><Relationship Id="rId90" Type="http://schemas.microsoft.com/office/2007/relationships/stylesWithEffects" Target="stylesWithEffects.xml"/><Relationship Id="rId19" Type="http://schemas.openxmlformats.org/officeDocument/2006/relationships/package" Target="embeddings/Microsoft_Office_Excel_2007_Workbook1.xlsx"/><Relationship Id="rId4" Type="http://schemas.openxmlformats.org/officeDocument/2006/relationships/settings" Target="settings.xml"/><Relationship Id="rId9" Type="http://schemas.openxmlformats.org/officeDocument/2006/relationships/oleObject" Target="embeddings/List_aplikace_Microsoft_Office_Excel_97-20031.xls"/><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Office_Excel_2007_Workbook3.xlsx"/><Relationship Id="rId30" Type="http://schemas.openxmlformats.org/officeDocument/2006/relationships/image" Target="media/image10.emf"/><Relationship Id="rId35" Type="http://schemas.openxmlformats.org/officeDocument/2006/relationships/package" Target="embeddings/Microsoft_Office_Excel_2007_Workbook7.xlsx"/><Relationship Id="rId43" Type="http://schemas.openxmlformats.org/officeDocument/2006/relationships/package" Target="embeddings/Microsoft_Office_Excel_2007_Workbook11.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Office_Excel_2007_Workbook24.xlsx"/><Relationship Id="rId77" Type="http://schemas.openxmlformats.org/officeDocument/2006/relationships/package" Target="embeddings/Microsoft_Office_Excel_2007_Workbook28.xlsx"/><Relationship Id="rId8" Type="http://schemas.openxmlformats.org/officeDocument/2006/relationships/image" Target="media/image1.emf"/><Relationship Id="rId51" Type="http://schemas.openxmlformats.org/officeDocument/2006/relationships/package" Target="embeddings/Microsoft_Office_Excel_2007_Workbook15.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Microsoft_Office_Excel_2007_Workbook32.xlsx"/><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oleObject" Target="embeddings/List_aplikace_Microsoft_Office_Excel_97-20033.xls"/><Relationship Id="rId25" Type="http://schemas.openxmlformats.org/officeDocument/2006/relationships/oleObject" Target="embeddings/List_aplikace_Microsoft_Office_Excel_97-20035.xls"/><Relationship Id="rId33" Type="http://schemas.openxmlformats.org/officeDocument/2006/relationships/package" Target="embeddings/Microsoft_Office_Excel_2007_Workbook6.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Office_Excel_2007_Workbook19.xlsx"/><Relationship Id="rId67" Type="http://schemas.openxmlformats.org/officeDocument/2006/relationships/package" Target="embeddings/Microsoft_Office_Excel_2007_Workbook23.xlsx"/><Relationship Id="rId20" Type="http://schemas.openxmlformats.org/officeDocument/2006/relationships/image" Target="media/image5.emf"/><Relationship Id="rId41" Type="http://schemas.openxmlformats.org/officeDocument/2006/relationships/package" Target="embeddings/Microsoft_Office_Excel_2007_Workbook10.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Office_Excel_2007_Workbook27.xlsx"/><Relationship Id="rId83" Type="http://schemas.openxmlformats.org/officeDocument/2006/relationships/package" Target="embeddings/Microsoft_Office_Excel_2007_Workbook31.xlsx"/><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List_aplikace_Microsoft_Office_Excel_97-20032.xls"/><Relationship Id="rId23" Type="http://schemas.openxmlformats.org/officeDocument/2006/relationships/oleObject" Target="embeddings/List_aplikace_Microsoft_Office_Excel_97-20034.xls"/><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Office_Excel_2007_Workbook14.xlsx"/><Relationship Id="rId57" Type="http://schemas.openxmlformats.org/officeDocument/2006/relationships/package" Target="embeddings/Microsoft_Office_Excel_2007_Workbook18.xlsx"/><Relationship Id="rId10" Type="http://schemas.openxmlformats.org/officeDocument/2006/relationships/header" Target="header1.xml"/><Relationship Id="rId31" Type="http://schemas.openxmlformats.org/officeDocument/2006/relationships/package" Target="embeddings/Microsoft_Office_Excel_2007_Workbook5.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Office_Excel_2007_Workbook22.xlsx"/><Relationship Id="rId73" Type="http://schemas.openxmlformats.org/officeDocument/2006/relationships/package" Target="embeddings/Microsoft_Office_Excel_2007_Workbook26.xlsx"/><Relationship Id="rId78" Type="http://schemas.openxmlformats.org/officeDocument/2006/relationships/image" Target="media/image34.emf"/><Relationship Id="rId81" Type="http://schemas.openxmlformats.org/officeDocument/2006/relationships/package" Target="embeddings/Microsoft_Office_Excel_2007_Workbook30.xlsx"/><Relationship Id="rId86" Type="http://schemas.openxmlformats.org/officeDocument/2006/relationships/image" Target="media/image3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AD5DB4-01B8-484D-B8F9-2A25A05531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355</TotalTime>
  <Pages>1</Pages>
  <Words>5024</Words>
  <Characters>28639</Characters>
  <Application>Microsoft Office Word</Application>
  <DocSecurity>0</DocSecurity>
  <Lines>238</Lines>
  <Paragraphs>67</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33596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Zajacová Alena</cp:lastModifiedBy>
  <cp:revision>26</cp:revision>
  <cp:lastPrinted>2014-03-05T11:57:00Z</cp:lastPrinted>
  <dcterms:created xsi:type="dcterms:W3CDTF">2014-03-05T06:52:00Z</dcterms:created>
  <dcterms:modified xsi:type="dcterms:W3CDTF">2014-03-25T07:26:00Z</dcterms:modified>
</cp:coreProperties>
</file>