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D0C" w:rsidRDefault="00112D0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112D0C" w:rsidRDefault="00112D0C" w:rsidP="004D3B4A">
      <w:pPr>
        <w:pStyle w:val="Zkladntext"/>
      </w:pPr>
    </w:p>
    <w:p w:rsidR="00112D0C" w:rsidRDefault="00112D0C" w:rsidP="00656B7C">
      <w:pPr>
        <w:pStyle w:val="Nadpis2"/>
        <w:numPr>
          <w:ilvl w:val="0"/>
          <w:numId w:val="2"/>
        </w:numPr>
      </w:pPr>
      <w:r>
        <w:t>Založenie spoločnosti</w:t>
      </w:r>
    </w:p>
    <w:p w:rsidR="00112D0C" w:rsidRDefault="00112D0C" w:rsidP="00493EC4">
      <w:pPr>
        <w:pStyle w:val="Zkladntext"/>
      </w:pPr>
      <w:r>
        <w:t xml:space="preserve">Spoločnosť </w:t>
      </w:r>
      <w:r w:rsidR="00493EC4">
        <w:t>WELD TRDE</w:t>
      </w:r>
      <w:r>
        <w:t xml:space="preserve"> s.r.o.  (ďalej len Spoločnosť), so sídlom na Rampovej ulici č. 4, 040 01  Košice,  vznikla  a do obchodného registra bola zapísaná </w:t>
      </w:r>
      <w:r w:rsidR="00493EC4">
        <w:t>1</w:t>
      </w:r>
      <w:r>
        <w:t xml:space="preserve">. </w:t>
      </w:r>
      <w:r w:rsidR="00493EC4">
        <w:t>1</w:t>
      </w:r>
      <w:r>
        <w:t>. 200</w:t>
      </w:r>
      <w:r w:rsidR="00493EC4">
        <w:t>8</w:t>
      </w:r>
      <w:r>
        <w:t xml:space="preserve"> (Obchodný register Okresného súdu Košice I, oddiel Sro., vložka číslo </w:t>
      </w:r>
      <w:r w:rsidR="00493EC4">
        <w:t>20954</w:t>
      </w:r>
      <w:r>
        <w:t xml:space="preserve">/V). </w:t>
      </w:r>
    </w:p>
    <w:p w:rsidR="00112D0C" w:rsidRDefault="00112D0C" w:rsidP="004D3B4A"/>
    <w:p w:rsidR="00112D0C" w:rsidRDefault="00112D0C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12D0C" w:rsidRDefault="00112D0C" w:rsidP="004D3B4A">
      <w:pPr>
        <w:pStyle w:val="Zkladntext"/>
      </w:pPr>
      <w:r>
        <w:t>– kúpa tovaru na účely jeho predaja konečnému spotrebiteľovi (maloobchod</w:t>
      </w:r>
      <w:r>
        <w:rPr>
          <w:lang w:val="en-US"/>
        </w:rPr>
        <w:t>) v rozsahu vo</w:t>
      </w:r>
      <w:r>
        <w:t>ľných živností,</w:t>
      </w:r>
    </w:p>
    <w:p w:rsidR="00112D0C" w:rsidRDefault="00112D0C" w:rsidP="004D3B4A">
      <w:pPr>
        <w:pStyle w:val="Zkladntext"/>
      </w:pPr>
      <w:r>
        <w:t>– kúpa tovaru na účely jeho predaja iným prevádzkovateľom živnosti (veľkoobchod) v rozsahu voľných živností</w:t>
      </w:r>
    </w:p>
    <w:p w:rsidR="00112D0C" w:rsidRDefault="00112D0C" w:rsidP="004D3B4A">
      <w:pPr>
        <w:pStyle w:val="Zkladntext"/>
      </w:pPr>
    </w:p>
    <w:p w:rsidR="00112D0C" w:rsidRDefault="00112D0C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112D0C" w:rsidRDefault="00DC587B" w:rsidP="004D3B4A">
      <w:pPr>
        <w:pStyle w:val="Zkladntext"/>
      </w:pPr>
      <w:r>
        <w:t>Spoločnosť v bežnom účtovnom a bezprostredne predchádzajúcom účtovnom období nezamestnávala žiadnych zamestnancov.</w:t>
      </w:r>
    </w:p>
    <w:p w:rsidR="00112D0C" w:rsidRDefault="00112D0C" w:rsidP="004D3B4A">
      <w:pPr>
        <w:pStyle w:val="Zkladntext"/>
      </w:pPr>
    </w:p>
    <w:p w:rsidR="00112D0C" w:rsidRDefault="00112D0C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112D0C" w:rsidRDefault="00112D0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12D0C" w:rsidRDefault="00112D0C" w:rsidP="004D3B4A">
      <w:pPr>
        <w:pStyle w:val="Zkladntext"/>
      </w:pPr>
    </w:p>
    <w:p w:rsidR="00112D0C" w:rsidRDefault="00112D0C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112D0C" w:rsidRDefault="00112D0C" w:rsidP="004D3B4A">
      <w:pPr>
        <w:pStyle w:val="Zkladn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112D0C" w:rsidRDefault="00112D0C" w:rsidP="004D3B4A">
      <w:pPr>
        <w:pStyle w:val="Zkladntext"/>
        <w:ind w:hanging="426"/>
      </w:pPr>
    </w:p>
    <w:p w:rsidR="00112D0C" w:rsidRDefault="00112D0C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112D0C" w:rsidRDefault="00112D0C" w:rsidP="00656B7C">
      <w:pPr>
        <w:pStyle w:val="Zkladntext"/>
        <w:ind w:hanging="426"/>
      </w:pPr>
      <w:r>
        <w:tab/>
        <w:t>Účtovná závierka Spoločnosti k 31. decembru 2012, za predchádzajúce účtovné obdobie, bola schválená valným zhromaždením Spoločnosti 30. 6. 2013.</w:t>
      </w:r>
    </w:p>
    <w:p w:rsidR="00112D0C" w:rsidRDefault="00112D0C" w:rsidP="004D3B4A">
      <w:pPr>
        <w:pStyle w:val="Zkladntext"/>
        <w:ind w:hanging="426"/>
      </w:pPr>
    </w:p>
    <w:p w:rsidR="00112D0C" w:rsidRDefault="00112D0C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112D0C" w:rsidRDefault="00112D0C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55440E">
        <w:t>2</w:t>
      </w:r>
      <w:r w:rsidRPr="00194BFD">
        <w:t xml:space="preserve">  b</w:t>
      </w:r>
      <w:r>
        <w:t>ola</w:t>
      </w:r>
      <w:r w:rsidRPr="00194BFD">
        <w:t xml:space="preserve"> uložená do zbierky listín obchodného registr</w:t>
      </w:r>
      <w:r>
        <w:t xml:space="preserve">a. </w:t>
      </w:r>
    </w:p>
    <w:p w:rsidR="00112D0C" w:rsidRDefault="00112D0C" w:rsidP="004D3B4A">
      <w:pPr>
        <w:pStyle w:val="Zkladntext"/>
      </w:pPr>
    </w:p>
    <w:bookmarkEnd w:id="2"/>
    <w:bookmarkEnd w:id="3"/>
    <w:p w:rsidR="00112D0C" w:rsidRDefault="00112D0C" w:rsidP="004D3B4A"/>
    <w:p w:rsidR="00112D0C" w:rsidRDefault="00112D0C">
      <w:pPr>
        <w:ind w:left="426"/>
        <w:jc w:val="both"/>
        <w:rPr>
          <w:sz w:val="18"/>
          <w:szCs w:val="18"/>
        </w:rPr>
      </w:pPr>
    </w:p>
    <w:p w:rsidR="00112D0C" w:rsidRPr="001F6203" w:rsidRDefault="00112D0C" w:rsidP="001F6203">
      <w:pPr>
        <w:pStyle w:val="Nadpis1"/>
        <w:numPr>
          <w:ilvl w:val="0"/>
          <w:numId w:val="8"/>
        </w:numPr>
        <w:spacing w:before="120" w:after="60"/>
      </w:pPr>
      <w:r>
        <w:t>Informácie o konsolidovanom celku</w:t>
      </w:r>
    </w:p>
    <w:p w:rsidR="00112D0C" w:rsidRDefault="00112D0C" w:rsidP="004D3B4A">
      <w:pPr>
        <w:pStyle w:val="Zkladntext"/>
      </w:pPr>
    </w:p>
    <w:p w:rsidR="00112D0C" w:rsidRDefault="00112D0C" w:rsidP="004D3B4A">
      <w:pPr>
        <w:pStyle w:val="Zkladntext"/>
        <w:ind w:hanging="426"/>
      </w:pPr>
      <w:r>
        <w:rPr>
          <w:b/>
        </w:rPr>
        <w:tab/>
      </w:r>
      <w:r>
        <w:t xml:space="preserve">Spoločnosť sa nezahŕňa do konsolidovaného celku. </w:t>
      </w:r>
    </w:p>
    <w:p w:rsidR="00112D0C" w:rsidRDefault="00112D0C" w:rsidP="004D3B4A">
      <w:pPr>
        <w:pStyle w:val="Zkladntext"/>
        <w:ind w:hanging="426"/>
      </w:pPr>
    </w:p>
    <w:p w:rsidR="00112D0C" w:rsidRDefault="00112D0C" w:rsidP="004D3B4A">
      <w:pPr>
        <w:pStyle w:val="Zkladntext"/>
        <w:ind w:hanging="426"/>
      </w:pPr>
    </w:p>
    <w:p w:rsidR="00112D0C" w:rsidRDefault="00112D0C" w:rsidP="001F6203">
      <w:pPr>
        <w:pStyle w:val="Nadpis1"/>
        <w:numPr>
          <w:ilvl w:val="0"/>
          <w:numId w:val="8"/>
        </w:numPr>
      </w:pPr>
      <w:r>
        <w:t>ĎalŠie informácie</w:t>
      </w:r>
    </w:p>
    <w:p w:rsidR="00112D0C" w:rsidRPr="001F6203" w:rsidRDefault="00112D0C" w:rsidP="001F6203"/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a) rozpracované v časti E.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b) rozpracované v časti F.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c) rozpracované v časti G.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d) rozpracované v časti H.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e) rozpracované v časti I.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f) rozpracované v časti J.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g) rozpracované v časti K.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h) rozpracované v časti L.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i) rozpracované v časti M a N.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j) rozpracované v časti O.</w:t>
      </w:r>
    </w:p>
    <w:p w:rsidR="00112D0C" w:rsidRDefault="00112D0C" w:rsidP="00A35298">
      <w:pPr>
        <w:autoSpaceDE w:val="0"/>
        <w:autoSpaceDN w:val="0"/>
        <w:adjustRightInd w:val="0"/>
        <w:rPr>
          <w:rFonts w:ascii="Arial" w:hAnsi="Arial" w:cs="Arial"/>
          <w:sz w:val="13"/>
          <w:szCs w:val="13"/>
          <w:lang w:eastAsia="sk-SK"/>
        </w:rPr>
      </w:pPr>
      <w:r>
        <w:rPr>
          <w:rFonts w:ascii="Arial" w:hAnsi="Arial" w:cs="Arial"/>
          <w:sz w:val="13"/>
          <w:szCs w:val="13"/>
          <w:lang w:eastAsia="sk-SK"/>
        </w:rPr>
        <w:t>k) rozpracované v časti P.</w:t>
      </w:r>
    </w:p>
    <w:p w:rsidR="00112D0C" w:rsidRDefault="00112D0C" w:rsidP="00A35298">
      <w:pPr>
        <w:pStyle w:val="Zkladntext"/>
        <w:ind w:left="0"/>
      </w:pPr>
      <w:r>
        <w:rPr>
          <w:rFonts w:ascii="Arial" w:hAnsi="Arial" w:cs="Arial"/>
          <w:sz w:val="13"/>
          <w:szCs w:val="13"/>
          <w:lang w:eastAsia="sk-SK"/>
        </w:rPr>
        <w:t>l) rozpracované v časti R (Prehľad peňažných tokov)</w:t>
      </w:r>
      <w:r>
        <w:t xml:space="preserve"> </w:t>
      </w:r>
    </w:p>
    <w:p w:rsidR="00112D0C" w:rsidRDefault="00112D0C" w:rsidP="001F6203">
      <w:pPr>
        <w:pStyle w:val="Zkladntext"/>
      </w:pPr>
    </w:p>
    <w:p w:rsidR="00112D0C" w:rsidRDefault="00112D0C" w:rsidP="001F6203">
      <w:pPr>
        <w:pStyle w:val="Zkladntext"/>
      </w:pPr>
    </w:p>
    <w:p w:rsidR="00112D0C" w:rsidRDefault="00112D0C" w:rsidP="001F6203">
      <w:pPr>
        <w:pStyle w:val="Zkladntext"/>
      </w:pPr>
    </w:p>
    <w:p w:rsidR="00112D0C" w:rsidRDefault="00112D0C" w:rsidP="001F6203">
      <w:pPr>
        <w:pStyle w:val="Zkladntext"/>
      </w:pPr>
    </w:p>
    <w:p w:rsidR="00112D0C" w:rsidRDefault="00112D0C" w:rsidP="001F6203">
      <w:pPr>
        <w:pStyle w:val="Zkladntext"/>
      </w:pPr>
    </w:p>
    <w:p w:rsidR="00112D0C" w:rsidRDefault="00112D0C" w:rsidP="001F6203">
      <w:pPr>
        <w:pStyle w:val="Zkladntext"/>
      </w:pPr>
    </w:p>
    <w:p w:rsidR="00112D0C" w:rsidRDefault="00112D0C" w:rsidP="001F6203"/>
    <w:p w:rsidR="00112D0C" w:rsidRDefault="00112D0C" w:rsidP="001F6203"/>
    <w:p w:rsidR="00D32674" w:rsidRDefault="00D32674" w:rsidP="001F6203"/>
    <w:p w:rsidR="00D32674" w:rsidRDefault="00D32674" w:rsidP="001F6203"/>
    <w:p w:rsidR="00D32674" w:rsidRDefault="00D32674" w:rsidP="001F6203"/>
    <w:p w:rsidR="00D32674" w:rsidRDefault="00D32674" w:rsidP="001F6203"/>
    <w:p w:rsidR="00D32674" w:rsidRPr="001F6203" w:rsidRDefault="00D32674" w:rsidP="001F6203"/>
    <w:p w:rsidR="00112D0C" w:rsidRDefault="00112D0C" w:rsidP="004D3B4A">
      <w:pPr>
        <w:pStyle w:val="Zkladntext"/>
      </w:pPr>
    </w:p>
    <w:p w:rsidR="00112D0C" w:rsidRDefault="00112D0C" w:rsidP="001F6203">
      <w:pPr>
        <w:pStyle w:val="Nadpis1"/>
        <w:numPr>
          <w:ilvl w:val="0"/>
          <w:numId w:val="8"/>
        </w:numPr>
        <w:spacing w:before="120" w:after="60"/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:rsidR="00112D0C" w:rsidRDefault="00112D0C" w:rsidP="00FD6FE6"/>
    <w:p w:rsidR="00112D0C" w:rsidRDefault="00112D0C" w:rsidP="00FD6FE6">
      <w:pPr>
        <w:pStyle w:val="Pismenka"/>
      </w:pPr>
      <w:r w:rsidRPr="00FD6FE6">
        <w:rPr>
          <w:b w:val="0"/>
        </w:rPr>
        <w:t>Účtovná závierka bola zostavená za predpokladu nepretržitého trvania Spoločnosti (going concern</w:t>
      </w:r>
      <w:r>
        <w:t>).</w:t>
      </w:r>
    </w:p>
    <w:p w:rsidR="00112D0C" w:rsidRDefault="00112D0C" w:rsidP="00FD6FE6">
      <w:pPr>
        <w:pStyle w:val="Pismenka"/>
        <w:numPr>
          <w:ilvl w:val="0"/>
          <w:numId w:val="0"/>
        </w:numPr>
        <w:ind w:left="360"/>
      </w:pPr>
    </w:p>
    <w:p w:rsidR="00112D0C" w:rsidRDefault="00112D0C" w:rsidP="00FD6FE6">
      <w:pPr>
        <w:pStyle w:val="Pismenka"/>
        <w:rPr>
          <w:b w:val="0"/>
        </w:rPr>
      </w:pPr>
      <w:r w:rsidRPr="00FD6FE6">
        <w:rPr>
          <w:b w:val="0"/>
        </w:rPr>
        <w:t>Účtovné metódy a všeobecné účtovné zásady boli účtovnou jednotkou konzistentne aplikované.</w:t>
      </w:r>
    </w:p>
    <w:p w:rsidR="00112D0C" w:rsidRDefault="00112D0C" w:rsidP="00FD6FE6">
      <w:pPr>
        <w:pStyle w:val="Odsekzoznamu"/>
        <w:rPr>
          <w:b/>
        </w:rPr>
      </w:pPr>
    </w:p>
    <w:p w:rsidR="00112D0C" w:rsidRDefault="00112D0C" w:rsidP="00251BF2">
      <w:pPr>
        <w:pStyle w:val="Pismenka"/>
        <w:tabs>
          <w:tab w:val="clear" w:pos="426"/>
        </w:tabs>
        <w:ind w:left="426"/>
      </w:pPr>
      <w:r>
        <w:t>Spôsob oceňovania jednotlivých zložiek majetku a záväzkov</w:t>
      </w:r>
    </w:p>
    <w:p w:rsidR="00112D0C" w:rsidRDefault="00112D0C" w:rsidP="00FD6FE6">
      <w:pPr>
        <w:pStyle w:val="Pismenka"/>
        <w:numPr>
          <w:ilvl w:val="0"/>
          <w:numId w:val="0"/>
        </w:numPr>
        <w:ind w:left="426"/>
      </w:pPr>
    </w:p>
    <w:p w:rsidR="00112D0C" w:rsidRDefault="00112D0C" w:rsidP="00FD6FE6">
      <w:pPr>
        <w:pStyle w:val="Pismenka"/>
        <w:numPr>
          <w:ilvl w:val="0"/>
          <w:numId w:val="9"/>
        </w:numPr>
      </w:pPr>
      <w:r>
        <w:t>Dlhodobý nehmotný majetok a dlhodobý hmotný majetok</w:t>
      </w:r>
    </w:p>
    <w:p w:rsidR="00112D0C" w:rsidRDefault="00112D0C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112D0C" w:rsidRDefault="00112D0C" w:rsidP="004D3B4A">
      <w:pPr>
        <w:pStyle w:val="Zkladntext"/>
      </w:pPr>
    </w:p>
    <w:p w:rsidR="00112D0C" w:rsidRDefault="00112D0C" w:rsidP="00F37F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12D0C" w:rsidRDefault="00112D0C" w:rsidP="00251BF2">
      <w:pPr>
        <w:pStyle w:val="Pismenka"/>
        <w:numPr>
          <w:ilvl w:val="0"/>
          <w:numId w:val="0"/>
        </w:numPr>
      </w:pPr>
    </w:p>
    <w:p w:rsidR="00112D0C" w:rsidRDefault="00112D0C" w:rsidP="00FD6FE6">
      <w:pPr>
        <w:pStyle w:val="Pismenka"/>
        <w:numPr>
          <w:ilvl w:val="0"/>
          <w:numId w:val="9"/>
        </w:numPr>
      </w:pPr>
      <w:r>
        <w:t>Cenné papiere a podiely</w:t>
      </w:r>
    </w:p>
    <w:p w:rsidR="00112D0C" w:rsidRDefault="00112D0C" w:rsidP="004D3B4A">
      <w:pPr>
        <w:pStyle w:val="Zkladntext"/>
      </w:pPr>
      <w:r>
        <w:t>Spoločnosť neúčtovala o cenných papieroch.</w:t>
      </w:r>
    </w:p>
    <w:p w:rsidR="00112D0C" w:rsidRDefault="00112D0C" w:rsidP="00F37F8F">
      <w:pPr>
        <w:pStyle w:val="Zkladntext"/>
        <w:ind w:left="0"/>
      </w:pPr>
    </w:p>
    <w:p w:rsidR="00112D0C" w:rsidRDefault="00112D0C" w:rsidP="00FD6FE6">
      <w:pPr>
        <w:pStyle w:val="Pismenka"/>
        <w:numPr>
          <w:ilvl w:val="0"/>
          <w:numId w:val="9"/>
        </w:numPr>
      </w:pPr>
      <w:r>
        <w:t xml:space="preserve">Zásoby </w:t>
      </w:r>
    </w:p>
    <w:p w:rsidR="00112D0C" w:rsidRDefault="00112D0C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12D0C" w:rsidRDefault="00112D0C" w:rsidP="00F37F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12D0C" w:rsidRDefault="00112D0C" w:rsidP="004D3B4A">
      <w:pPr>
        <w:pStyle w:val="Zkladntext"/>
      </w:pPr>
    </w:p>
    <w:p w:rsidR="00112D0C" w:rsidRDefault="00112D0C" w:rsidP="00FD6FE6">
      <w:pPr>
        <w:pStyle w:val="Pismenka"/>
        <w:numPr>
          <w:ilvl w:val="0"/>
          <w:numId w:val="0"/>
        </w:numPr>
        <w:ind w:left="426"/>
      </w:pPr>
      <w:r>
        <w:t>-       Zákazková výroba</w:t>
      </w:r>
    </w:p>
    <w:p w:rsidR="00112D0C" w:rsidRDefault="00112D0C" w:rsidP="004D3B4A">
      <w:pPr>
        <w:pStyle w:val="Zkladntext"/>
      </w:pPr>
      <w:r>
        <w:t>Spoločnosť neúčtovala o zákazkovej výrobe</w:t>
      </w:r>
    </w:p>
    <w:p w:rsidR="00112D0C" w:rsidRDefault="00112D0C" w:rsidP="00251BF2">
      <w:pPr>
        <w:pStyle w:val="Pismenka"/>
        <w:numPr>
          <w:ilvl w:val="0"/>
          <w:numId w:val="0"/>
        </w:numPr>
        <w:rPr>
          <w:b w:val="0"/>
        </w:rPr>
      </w:pPr>
    </w:p>
    <w:p w:rsidR="00112D0C" w:rsidRDefault="00112D0C" w:rsidP="00FD6FE6">
      <w:pPr>
        <w:pStyle w:val="Pismenka"/>
        <w:numPr>
          <w:ilvl w:val="0"/>
          <w:numId w:val="9"/>
        </w:numPr>
      </w:pPr>
      <w:r>
        <w:t>Zákazková výstavba nehnuteľnosti</w:t>
      </w:r>
    </w:p>
    <w:p w:rsidR="00112D0C" w:rsidRDefault="00112D0C" w:rsidP="004D3B4A">
      <w:pPr>
        <w:pStyle w:val="Zkladntext"/>
      </w:pPr>
      <w:r>
        <w:t>Spoločnosť neúčtovala o zákazkovej výstavbe nehnuteľnosti.</w:t>
      </w:r>
    </w:p>
    <w:p w:rsidR="00112D0C" w:rsidRDefault="00112D0C" w:rsidP="004D3B4A">
      <w:pPr>
        <w:pStyle w:val="Zkladntext"/>
      </w:pPr>
    </w:p>
    <w:p w:rsidR="00112D0C" w:rsidRDefault="00112D0C" w:rsidP="00885FCC">
      <w:pPr>
        <w:pStyle w:val="Pismenka"/>
        <w:numPr>
          <w:ilvl w:val="0"/>
          <w:numId w:val="9"/>
        </w:numPr>
      </w:pPr>
      <w:r>
        <w:t>Pohľadávky</w:t>
      </w:r>
    </w:p>
    <w:p w:rsidR="00112D0C" w:rsidRDefault="00112D0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12D0C" w:rsidRDefault="00112D0C" w:rsidP="004D3B4A">
      <w:pPr>
        <w:pStyle w:val="Zkladntext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t>Peňažné prostriedky a ceniny</w:t>
      </w:r>
    </w:p>
    <w:p w:rsidR="00112D0C" w:rsidRDefault="00112D0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112D0C" w:rsidRDefault="00112D0C" w:rsidP="004D3B4A">
      <w:pPr>
        <w:pStyle w:val="Zkladntext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t>Náklady budúcich období a príjmy budúcich období</w:t>
      </w:r>
    </w:p>
    <w:p w:rsidR="00112D0C" w:rsidRDefault="00112D0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112D0C" w:rsidRDefault="00112D0C" w:rsidP="004D3B4A">
      <w:pPr>
        <w:pStyle w:val="Zkladntext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t>Rezervy</w:t>
      </w:r>
    </w:p>
    <w:p w:rsidR="00112D0C" w:rsidRDefault="00112D0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12D0C" w:rsidRDefault="00112D0C" w:rsidP="00251BF2">
      <w:pPr>
        <w:pStyle w:val="Pismenka"/>
        <w:numPr>
          <w:ilvl w:val="0"/>
          <w:numId w:val="0"/>
        </w:numPr>
        <w:ind w:left="360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t>Záväzky</w:t>
      </w:r>
    </w:p>
    <w:p w:rsidR="00112D0C" w:rsidRDefault="00112D0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12D0C" w:rsidRDefault="00112D0C" w:rsidP="00251BF2">
      <w:pPr>
        <w:pStyle w:val="Pismenka"/>
        <w:numPr>
          <w:ilvl w:val="0"/>
          <w:numId w:val="0"/>
        </w:numPr>
        <w:ind w:left="360"/>
      </w:pPr>
    </w:p>
    <w:p w:rsidR="00112D0C" w:rsidRDefault="00112D0C" w:rsidP="00993255">
      <w:pPr>
        <w:pStyle w:val="Pismenka"/>
        <w:numPr>
          <w:ilvl w:val="0"/>
          <w:numId w:val="0"/>
        </w:numPr>
        <w:ind w:left="426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t>Výdavky budúcich období a výnosy budúcich období</w:t>
      </w:r>
    </w:p>
    <w:p w:rsidR="00112D0C" w:rsidRDefault="00112D0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112D0C" w:rsidRDefault="00112D0C" w:rsidP="004D3B4A">
      <w:pPr>
        <w:pStyle w:val="Zkladntext"/>
      </w:pPr>
    </w:p>
    <w:p w:rsidR="001D288B" w:rsidRDefault="001D288B" w:rsidP="004D3B4A">
      <w:pPr>
        <w:pStyle w:val="Zkladntext"/>
      </w:pPr>
    </w:p>
    <w:p w:rsidR="001D288B" w:rsidRDefault="001D288B" w:rsidP="004D3B4A">
      <w:pPr>
        <w:pStyle w:val="Zkladntext"/>
      </w:pPr>
    </w:p>
    <w:p w:rsidR="001D288B" w:rsidRDefault="001D288B" w:rsidP="004D3B4A">
      <w:pPr>
        <w:pStyle w:val="Zkladntext"/>
      </w:pPr>
    </w:p>
    <w:p w:rsidR="001D288B" w:rsidRDefault="001D288B" w:rsidP="004D3B4A">
      <w:pPr>
        <w:pStyle w:val="Zkladntext"/>
      </w:pPr>
    </w:p>
    <w:p w:rsidR="001D288B" w:rsidRDefault="001D288B" w:rsidP="004D3B4A">
      <w:pPr>
        <w:pStyle w:val="Zkladntext"/>
      </w:pPr>
    </w:p>
    <w:p w:rsidR="001D288B" w:rsidRDefault="001D288B" w:rsidP="004D3B4A">
      <w:pPr>
        <w:pStyle w:val="Zkladntext"/>
      </w:pPr>
    </w:p>
    <w:p w:rsidR="00D32674" w:rsidRDefault="00D32674" w:rsidP="004D3B4A">
      <w:pPr>
        <w:pStyle w:val="Zkladntext"/>
      </w:pPr>
    </w:p>
    <w:p w:rsidR="00D32674" w:rsidRDefault="00D32674" w:rsidP="004D3B4A">
      <w:pPr>
        <w:pStyle w:val="Zkladntext"/>
      </w:pPr>
    </w:p>
    <w:p w:rsidR="00112D0C" w:rsidRDefault="00112D0C" w:rsidP="00F37F8F">
      <w:pPr>
        <w:pStyle w:val="Pismenka"/>
        <w:numPr>
          <w:ilvl w:val="0"/>
          <w:numId w:val="9"/>
        </w:numPr>
      </w:pPr>
      <w:r>
        <w:lastRenderedPageBreak/>
        <w:t>Prenájom (lízing)</w:t>
      </w:r>
    </w:p>
    <w:p w:rsidR="00112D0C" w:rsidRDefault="00112D0C" w:rsidP="00F37F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112D0C" w:rsidRDefault="00112D0C" w:rsidP="00F37F8F">
      <w:pPr>
        <w:pStyle w:val="Zkladntext"/>
      </w:pPr>
    </w:p>
    <w:p w:rsidR="00112D0C" w:rsidRDefault="00112D0C" w:rsidP="00F37F8F">
      <w:pPr>
        <w:pStyle w:val="Zkladntext"/>
      </w:pPr>
      <w:r>
        <w:t xml:space="preserve">Finančný prenájom (s kúpnou opciou; bez kúpnej opcie je považovaný za operatívny prenájom). </w:t>
      </w:r>
    </w:p>
    <w:p w:rsidR="00112D0C" w:rsidRDefault="00112D0C" w:rsidP="00F37F8F">
      <w:pPr>
        <w:pStyle w:val="Zkladntext"/>
      </w:pPr>
    </w:p>
    <w:p w:rsidR="00112D0C" w:rsidRDefault="00112D0C" w:rsidP="00F37F8F">
      <w:pPr>
        <w:pStyle w:val="Pismenka"/>
        <w:numPr>
          <w:ilvl w:val="0"/>
          <w:numId w:val="10"/>
        </w:numPr>
      </w:pPr>
      <w:r>
        <w:t xml:space="preserve"> Cudzia mena</w:t>
      </w:r>
    </w:p>
    <w:p w:rsidR="00112D0C" w:rsidRDefault="00112D0C" w:rsidP="00F37F8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12D0C" w:rsidRDefault="00112D0C" w:rsidP="00F37F8F">
      <w:pPr>
        <w:pStyle w:val="Zkladntext"/>
      </w:pPr>
    </w:p>
    <w:p w:rsidR="00112D0C" w:rsidRDefault="00112D0C" w:rsidP="00F37F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12D0C" w:rsidRDefault="00112D0C" w:rsidP="00F37F8F">
      <w:pPr>
        <w:pStyle w:val="Zkladntext"/>
      </w:pPr>
    </w:p>
    <w:p w:rsidR="00112D0C" w:rsidRDefault="00112D0C" w:rsidP="00F37F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112D0C" w:rsidRDefault="00112D0C" w:rsidP="00F37F8F">
      <w:pPr>
        <w:pStyle w:val="Zkladntext"/>
      </w:pPr>
    </w:p>
    <w:p w:rsidR="00112D0C" w:rsidRDefault="00112D0C" w:rsidP="001D288B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112D0C" w:rsidRDefault="00112D0C" w:rsidP="00F37F8F">
      <w:pPr>
        <w:pStyle w:val="Zkladntext"/>
        <w:ind w:left="0"/>
      </w:pPr>
    </w:p>
    <w:p w:rsidR="00112D0C" w:rsidRDefault="00112D0C" w:rsidP="004D3B4A">
      <w:pPr>
        <w:pStyle w:val="Zkladntext"/>
      </w:pPr>
    </w:p>
    <w:p w:rsidR="00112D0C" w:rsidRDefault="00112D0C" w:rsidP="00251BF2">
      <w:pPr>
        <w:pStyle w:val="Pismenka"/>
        <w:tabs>
          <w:tab w:val="clear" w:pos="426"/>
        </w:tabs>
        <w:ind w:left="426"/>
      </w:pPr>
      <w:r>
        <w:t>Spôsob zostavenia odpisového plánu dlhodobého majetku:</w:t>
      </w:r>
    </w:p>
    <w:p w:rsidR="00112D0C" w:rsidRDefault="00112D0C" w:rsidP="00F37F8F">
      <w:pPr>
        <w:pStyle w:val="Pismenka"/>
        <w:numPr>
          <w:ilvl w:val="0"/>
          <w:numId w:val="0"/>
        </w:numPr>
        <w:ind w:left="360"/>
      </w:pPr>
    </w:p>
    <w:p w:rsidR="00112D0C" w:rsidRPr="00F37F8F" w:rsidRDefault="00112D0C" w:rsidP="00F37F8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37F8F">
        <w:rPr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12D0C" w:rsidRDefault="00112D0C" w:rsidP="00F37F8F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112D0C" w:rsidTr="007C675B">
        <w:trPr>
          <w:trHeight w:val="250"/>
        </w:trPr>
        <w:tc>
          <w:tcPr>
            <w:tcW w:w="3402" w:type="dxa"/>
            <w:gridSpan w:val="2"/>
          </w:tcPr>
          <w:p w:rsidR="00112D0C" w:rsidRDefault="00112D0C" w:rsidP="00A35298">
            <w:pPr>
              <w:pStyle w:val="Tabulka"/>
              <w:jc w:val="center"/>
            </w:pPr>
            <w:r>
              <w:br w:type="page"/>
              <w:t>Druh majetku</w:t>
            </w:r>
          </w:p>
        </w:tc>
        <w:tc>
          <w:tcPr>
            <w:tcW w:w="1559" w:type="dxa"/>
          </w:tcPr>
          <w:p w:rsidR="00112D0C" w:rsidRDefault="00112D0C" w:rsidP="007C675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12D0C" w:rsidRDefault="00112D0C" w:rsidP="007C675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12D0C" w:rsidRDefault="00112D0C" w:rsidP="007C675B">
            <w:pPr>
              <w:pStyle w:val="Tabulka"/>
              <w:jc w:val="center"/>
            </w:pPr>
            <w:r>
              <w:t>Ročná odpisová</w:t>
            </w:r>
          </w:p>
        </w:tc>
      </w:tr>
      <w:tr w:rsidR="00112D0C" w:rsidTr="007C675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sadzba v %</w:t>
            </w:r>
          </w:p>
        </w:tc>
      </w:tr>
      <w:tr w:rsidR="00112D0C" w:rsidTr="007C675B">
        <w:trPr>
          <w:trHeight w:val="250"/>
        </w:trPr>
        <w:tc>
          <w:tcPr>
            <w:tcW w:w="3402" w:type="dxa"/>
            <w:gridSpan w:val="2"/>
          </w:tcPr>
          <w:p w:rsidR="00112D0C" w:rsidRDefault="00112D0C" w:rsidP="007C675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112D0C" w:rsidRDefault="00112D0C" w:rsidP="007C675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12D0C" w:rsidRDefault="00112D0C" w:rsidP="007C675B">
            <w:pPr>
              <w:pStyle w:val="Tabulka"/>
              <w:jc w:val="center"/>
            </w:pPr>
            <w:r>
              <w:t>20</w:t>
            </w:r>
          </w:p>
        </w:tc>
      </w:tr>
      <w:tr w:rsidR="00112D0C" w:rsidTr="007C675B">
        <w:trPr>
          <w:trHeight w:val="250"/>
        </w:trPr>
        <w:tc>
          <w:tcPr>
            <w:tcW w:w="3402" w:type="dxa"/>
            <w:gridSpan w:val="2"/>
          </w:tcPr>
          <w:p w:rsidR="00112D0C" w:rsidRDefault="00112D0C" w:rsidP="007C675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112D0C" w:rsidRDefault="00112D0C" w:rsidP="007C675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12D0C" w:rsidRDefault="00112D0C" w:rsidP="007C675B">
            <w:pPr>
              <w:pStyle w:val="Tabulka"/>
              <w:jc w:val="center"/>
            </w:pPr>
            <w:r>
              <w:t>25</w:t>
            </w:r>
          </w:p>
        </w:tc>
      </w:tr>
      <w:tr w:rsidR="00112D0C" w:rsidTr="007C675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12D0C" w:rsidRDefault="00112D0C" w:rsidP="007C675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112D0C" w:rsidRDefault="00112D0C" w:rsidP="007C675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12D0C" w:rsidRDefault="00112D0C" w:rsidP="007C675B">
            <w:pPr>
              <w:pStyle w:val="Tabulka"/>
              <w:jc w:val="center"/>
            </w:pPr>
            <w:r>
              <w:t>12,5</w:t>
            </w:r>
          </w:p>
        </w:tc>
      </w:tr>
      <w:tr w:rsidR="00112D0C" w:rsidTr="007C675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12D0C" w:rsidRDefault="00112D0C" w:rsidP="007C675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112D0C" w:rsidRDefault="00112D0C" w:rsidP="007C675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12D0C" w:rsidRDefault="00112D0C" w:rsidP="007C675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12D0C" w:rsidRDefault="00112D0C" w:rsidP="007C675B">
            <w:pPr>
              <w:pStyle w:val="Tabulka"/>
              <w:jc w:val="center"/>
            </w:pPr>
            <w:r>
              <w:t>100</w:t>
            </w:r>
          </w:p>
        </w:tc>
      </w:tr>
    </w:tbl>
    <w:p w:rsidR="00112D0C" w:rsidRDefault="00112D0C" w:rsidP="00F37F8F">
      <w:pPr>
        <w:pStyle w:val="Pismenka"/>
        <w:numPr>
          <w:ilvl w:val="0"/>
          <w:numId w:val="0"/>
        </w:numPr>
        <w:ind w:left="360"/>
      </w:pPr>
    </w:p>
    <w:p w:rsidR="00112D0C" w:rsidRPr="00F37F8F" w:rsidRDefault="00112D0C" w:rsidP="00F37F8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37F8F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12D0C" w:rsidRDefault="00112D0C" w:rsidP="00F37F8F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12D0C" w:rsidTr="007C675B">
        <w:trPr>
          <w:trHeight w:val="250"/>
        </w:trPr>
        <w:tc>
          <w:tcPr>
            <w:tcW w:w="3118" w:type="dxa"/>
            <w:gridSpan w:val="2"/>
          </w:tcPr>
          <w:p w:rsidR="00112D0C" w:rsidRDefault="00112D0C" w:rsidP="007C675B">
            <w:pPr>
              <w:pStyle w:val="Tabulka"/>
            </w:pPr>
          </w:p>
        </w:tc>
        <w:tc>
          <w:tcPr>
            <w:tcW w:w="1985" w:type="dxa"/>
          </w:tcPr>
          <w:p w:rsidR="00112D0C" w:rsidRDefault="00112D0C" w:rsidP="007C675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Ročná odpisová</w:t>
            </w:r>
          </w:p>
        </w:tc>
      </w:tr>
      <w:tr w:rsidR="00112D0C" w:rsidTr="007C675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sadzba v %</w:t>
            </w:r>
          </w:p>
        </w:tc>
      </w:tr>
      <w:tr w:rsidR="00112D0C" w:rsidTr="007C675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12D0C" w:rsidRDefault="00112D0C" w:rsidP="007C675B">
            <w:pPr>
              <w:pStyle w:val="Tabulka"/>
              <w:jc w:val="center"/>
            </w:pPr>
            <w:r>
              <w:t>2,5</w:t>
            </w:r>
          </w:p>
        </w:tc>
      </w:tr>
      <w:tr w:rsidR="00112D0C" w:rsidTr="007C675B">
        <w:trPr>
          <w:trHeight w:val="250"/>
        </w:trPr>
        <w:tc>
          <w:tcPr>
            <w:tcW w:w="3118" w:type="dxa"/>
            <w:gridSpan w:val="2"/>
          </w:tcPr>
          <w:p w:rsidR="00112D0C" w:rsidRDefault="00112D0C" w:rsidP="007C675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112D0C" w:rsidRDefault="00112D0C" w:rsidP="007C675B">
            <w:pPr>
              <w:pStyle w:val="Tabulka"/>
              <w:jc w:val="center"/>
            </w:pPr>
            <w:r>
              <w:t>6 až 12</w:t>
            </w:r>
          </w:p>
        </w:tc>
        <w:tc>
          <w:tcPr>
            <w:tcW w:w="141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8,3 až 12,5</w:t>
            </w:r>
          </w:p>
        </w:tc>
      </w:tr>
      <w:tr w:rsidR="00112D0C" w:rsidTr="007C675B">
        <w:trPr>
          <w:trHeight w:val="250"/>
        </w:trPr>
        <w:tc>
          <w:tcPr>
            <w:tcW w:w="3118" w:type="dxa"/>
            <w:gridSpan w:val="2"/>
          </w:tcPr>
          <w:p w:rsidR="00112D0C" w:rsidRDefault="00112D0C" w:rsidP="007C675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112D0C" w:rsidRDefault="00112D0C" w:rsidP="007C675B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25</w:t>
            </w:r>
          </w:p>
        </w:tc>
      </w:tr>
      <w:tr w:rsidR="00112D0C" w:rsidTr="007C675B">
        <w:trPr>
          <w:trHeight w:val="250"/>
        </w:trPr>
        <w:tc>
          <w:tcPr>
            <w:tcW w:w="3118" w:type="dxa"/>
            <w:gridSpan w:val="2"/>
          </w:tcPr>
          <w:p w:rsidR="00112D0C" w:rsidRDefault="00112D0C" w:rsidP="007C675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112D0C" w:rsidRDefault="00112D0C" w:rsidP="007C675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112D0C" w:rsidRDefault="00112D0C" w:rsidP="007C675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12D0C" w:rsidRDefault="00112D0C" w:rsidP="007C675B">
            <w:pPr>
              <w:pStyle w:val="Tabulka"/>
              <w:jc w:val="center"/>
            </w:pPr>
            <w:r>
              <w:t>100</w:t>
            </w:r>
          </w:p>
        </w:tc>
      </w:tr>
    </w:tbl>
    <w:p w:rsidR="00112D0C" w:rsidRDefault="00112D0C" w:rsidP="004D3B4A">
      <w:pPr>
        <w:pStyle w:val="Zkladntext"/>
      </w:pPr>
    </w:p>
    <w:p w:rsidR="00112D0C" w:rsidRDefault="00112D0C" w:rsidP="004D3B4A">
      <w:pPr>
        <w:pStyle w:val="Zkladntext"/>
        <w:rPr>
          <w:sz w:val="16"/>
          <w:szCs w:val="16"/>
        </w:rPr>
      </w:pPr>
    </w:p>
    <w:p w:rsidR="00112D0C" w:rsidRDefault="00112D0C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112D0C" w:rsidRPr="00E92175" w:rsidRDefault="00112D0C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  <w:r>
        <w:rPr>
          <w:sz w:val="18"/>
        </w:rPr>
        <w:t xml:space="preserve"> Spoločnosť neúčtovala o dotácii zo štátneho rozpočtu.</w:t>
      </w:r>
    </w:p>
    <w:p w:rsidR="00112D0C" w:rsidRDefault="00112D0C" w:rsidP="00A35298">
      <w:pPr>
        <w:pStyle w:val="Zkladntext"/>
        <w:ind w:left="0"/>
      </w:pPr>
    </w:p>
    <w:p w:rsidR="00112D0C" w:rsidRDefault="00112D0C" w:rsidP="004D3B4A">
      <w:pPr>
        <w:pStyle w:val="Zkladntext"/>
      </w:pPr>
    </w:p>
    <w:p w:rsidR="00112D0C" w:rsidRDefault="00112D0C" w:rsidP="00251BF2">
      <w:pPr>
        <w:pStyle w:val="Pismenka"/>
        <w:tabs>
          <w:tab w:val="clear" w:pos="426"/>
        </w:tabs>
        <w:ind w:left="426"/>
      </w:pPr>
      <w:r>
        <w:t>Informácie o oprave významných chýb minulých účtovných období</w:t>
      </w:r>
    </w:p>
    <w:p w:rsidR="00112D0C" w:rsidRPr="00307186" w:rsidRDefault="00112D0C" w:rsidP="00307186">
      <w:pPr>
        <w:ind w:left="450"/>
        <w:jc w:val="both"/>
        <w:rPr>
          <w:sz w:val="18"/>
        </w:rPr>
      </w:pPr>
      <w:r w:rsidRPr="00307186">
        <w:rPr>
          <w:sz w:val="18"/>
        </w:rPr>
        <w:t>Spoločnosť neúčtovala o významných chybách minulých účtovných období s vplyvom na nerozdelený zisk minulých rokov alebo na neuhradenú stratu minulých rokov.</w:t>
      </w:r>
    </w:p>
    <w:p w:rsidR="00112D0C" w:rsidRPr="00307186" w:rsidRDefault="00112D0C" w:rsidP="004D3B4A">
      <w:pPr>
        <w:pStyle w:val="Zkladntext"/>
      </w:pPr>
    </w:p>
    <w:p w:rsidR="00112D0C" w:rsidRDefault="00112D0C" w:rsidP="004D3B4A">
      <w:pPr>
        <w:pStyle w:val="Zkladntext"/>
        <w:rPr>
          <w:sz w:val="16"/>
          <w:szCs w:val="16"/>
        </w:rPr>
      </w:pPr>
    </w:p>
    <w:p w:rsidR="00493EC4" w:rsidRDefault="00493EC4" w:rsidP="004D3B4A">
      <w:pPr>
        <w:pStyle w:val="Zkladntext"/>
        <w:rPr>
          <w:sz w:val="16"/>
          <w:szCs w:val="16"/>
        </w:rPr>
      </w:pPr>
    </w:p>
    <w:p w:rsidR="00493EC4" w:rsidRDefault="00493EC4" w:rsidP="004D3B4A">
      <w:pPr>
        <w:pStyle w:val="Zkladntext"/>
        <w:rPr>
          <w:sz w:val="16"/>
          <w:szCs w:val="16"/>
        </w:rPr>
      </w:pPr>
    </w:p>
    <w:p w:rsidR="00493EC4" w:rsidRDefault="00493EC4" w:rsidP="004D3B4A">
      <w:pPr>
        <w:pStyle w:val="Zkladntext"/>
        <w:rPr>
          <w:sz w:val="16"/>
          <w:szCs w:val="16"/>
        </w:rPr>
      </w:pPr>
    </w:p>
    <w:p w:rsidR="001D288B" w:rsidRDefault="001D288B" w:rsidP="004D3B4A">
      <w:pPr>
        <w:pStyle w:val="Zkladntext"/>
        <w:rPr>
          <w:sz w:val="16"/>
          <w:szCs w:val="16"/>
        </w:rPr>
      </w:pPr>
    </w:p>
    <w:p w:rsidR="00112D0C" w:rsidRDefault="00112D0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t>informácie o údajoch na strane aktív súvahy</w:t>
      </w:r>
      <w:bookmarkEnd w:id="5"/>
    </w:p>
    <w:p w:rsidR="00112D0C" w:rsidRPr="00307186" w:rsidRDefault="00112D0C" w:rsidP="00307186"/>
    <w:p w:rsidR="00112D0C" w:rsidRDefault="00112D0C" w:rsidP="00307186">
      <w:pPr>
        <w:pStyle w:val="Nadpis2"/>
      </w:pPr>
      <w:bookmarkStart w:id="6" w:name="_Toc530739901"/>
      <w:r>
        <w:t xml:space="preserve">       Dlhodobý nehmotný majetok a dlhodobý hmotný majetok</w:t>
      </w:r>
      <w:bookmarkEnd w:id="6"/>
    </w:p>
    <w:p w:rsidR="00112D0C" w:rsidRDefault="00112D0C" w:rsidP="003A282B">
      <w:pPr>
        <w:pStyle w:val="Zkladntext"/>
        <w:ind w:left="0"/>
      </w:pPr>
    </w:p>
    <w:p w:rsidR="00112D0C" w:rsidRDefault="00112D0C" w:rsidP="00A35298">
      <w:pPr>
        <w:pStyle w:val="Zkladntext"/>
        <w:ind w:left="0"/>
      </w:pPr>
      <w:r w:rsidRPr="00A8077D">
        <w:t>a.</w:t>
      </w:r>
      <w:r>
        <w:t xml:space="preserve">      </w:t>
      </w:r>
      <w:r w:rsidR="00493EC4">
        <w:t>Spoločnosť neúčtovala o dlhodobom nehmotnom a dlhodobom hmotnom majetku.</w:t>
      </w:r>
    </w:p>
    <w:p w:rsidR="00112D0C" w:rsidRDefault="00112D0C" w:rsidP="00493EC4">
      <w:pPr>
        <w:pStyle w:val="Zkladntext"/>
        <w:ind w:left="0"/>
      </w:pPr>
      <w:r>
        <w:t xml:space="preserve">         </w:t>
      </w:r>
    </w:p>
    <w:p w:rsidR="00112D0C" w:rsidRDefault="00493EC4" w:rsidP="00A35298">
      <w:pPr>
        <w:pStyle w:val="Zkladntext"/>
        <w:numPr>
          <w:ilvl w:val="0"/>
          <w:numId w:val="11"/>
        </w:numPr>
      </w:pPr>
      <w:r>
        <w:t>Spoločnosť nemá poistený majetok.</w:t>
      </w:r>
    </w:p>
    <w:p w:rsidR="00112D0C" w:rsidRDefault="00112D0C" w:rsidP="003A282B">
      <w:pPr>
        <w:pStyle w:val="Zkladntext"/>
        <w:ind w:left="360"/>
      </w:pPr>
    </w:p>
    <w:p w:rsidR="00725C70" w:rsidRDefault="00112D0C" w:rsidP="006B7072">
      <w:pPr>
        <w:pStyle w:val="Zkladntext"/>
        <w:numPr>
          <w:ilvl w:val="0"/>
          <w:numId w:val="11"/>
        </w:numPr>
      </w:pPr>
      <w:r>
        <w:t>Spoločnosť nemá na majetok zriadené záložné právo ani nemá obmedzené právo s ním nakladať.</w:t>
      </w:r>
    </w:p>
    <w:p w:rsidR="00725C70" w:rsidRDefault="00725C70" w:rsidP="00725C70">
      <w:pPr>
        <w:pStyle w:val="Odsekzoznamu"/>
      </w:pPr>
    </w:p>
    <w:p w:rsidR="00112D0C" w:rsidRDefault="00112D0C" w:rsidP="00292D43">
      <w:pPr>
        <w:pStyle w:val="Zkladntext"/>
        <w:numPr>
          <w:ilvl w:val="0"/>
          <w:numId w:val="11"/>
        </w:numPr>
      </w:pPr>
      <w:r>
        <w:t xml:space="preserve">Spoločnosť neúčtovala o </w:t>
      </w:r>
      <w:r w:rsidRPr="00292D43">
        <w:t>dlhodobom nehm. a hm. majetku, pri ktorom vlastnícke práva</w:t>
      </w:r>
      <w:r>
        <w:t xml:space="preserve"> </w:t>
      </w:r>
      <w:r w:rsidRPr="00292D43">
        <w:t>nadobudol veriteľ zmluvou o zabezpečovanom prevode práva alebo ktorý užíva</w:t>
      </w:r>
      <w:r>
        <w:t xml:space="preserve"> </w:t>
      </w:r>
      <w:r w:rsidRPr="00292D43">
        <w:t>účtovná jednotka na základe zmluvy o</w:t>
      </w:r>
      <w:r>
        <w:t> </w:t>
      </w:r>
      <w:r w:rsidRPr="00292D43">
        <w:t>výpožičke</w:t>
      </w:r>
      <w:r>
        <w:t>.</w:t>
      </w:r>
    </w:p>
    <w:p w:rsidR="00112D0C" w:rsidRDefault="00112D0C" w:rsidP="00292D43">
      <w:pPr>
        <w:pStyle w:val="Zkladntext"/>
        <w:ind w:left="45"/>
      </w:pPr>
    </w:p>
    <w:p w:rsidR="00112D0C" w:rsidRDefault="00112D0C" w:rsidP="00292D43">
      <w:pPr>
        <w:pStyle w:val="Zkladntext"/>
        <w:numPr>
          <w:ilvl w:val="0"/>
          <w:numId w:val="11"/>
        </w:numPr>
      </w:pPr>
      <w:r>
        <w:t xml:space="preserve">Spoločnosť neúčtovala o </w:t>
      </w:r>
      <w:r w:rsidRPr="00292D43">
        <w:t>dlhodobom nehm</w:t>
      </w:r>
      <w:r>
        <w:t>otnom</w:t>
      </w:r>
      <w:r w:rsidRPr="00292D43">
        <w:t xml:space="preserve"> majetku, pri ktorom </w:t>
      </w:r>
      <w:r>
        <w:t>nebolo vlastnícke právo zapísané vkladom do katastra nehnuteľností ku dňu zostavenia účtovnej závierky a táto ho využíva.</w:t>
      </w:r>
    </w:p>
    <w:p w:rsidR="00112D0C" w:rsidRDefault="00112D0C" w:rsidP="00292D43">
      <w:pPr>
        <w:pStyle w:val="Zkladntext"/>
        <w:ind w:left="0"/>
      </w:pPr>
    </w:p>
    <w:p w:rsidR="00112D0C" w:rsidRDefault="00112D0C" w:rsidP="00292D43">
      <w:pPr>
        <w:pStyle w:val="Zkladntext"/>
        <w:numPr>
          <w:ilvl w:val="0"/>
          <w:numId w:val="11"/>
        </w:numPr>
      </w:pPr>
      <w:r>
        <w:t xml:space="preserve">Spoločnosť neúčtovala o goodwile. </w:t>
      </w:r>
    </w:p>
    <w:p w:rsidR="00112D0C" w:rsidRDefault="00112D0C" w:rsidP="00292D43">
      <w:pPr>
        <w:pStyle w:val="Zkladntext"/>
        <w:ind w:left="0"/>
      </w:pPr>
    </w:p>
    <w:p w:rsidR="00112D0C" w:rsidRDefault="00112D0C" w:rsidP="00292D43">
      <w:pPr>
        <w:pStyle w:val="Zkladntext"/>
        <w:numPr>
          <w:ilvl w:val="0"/>
          <w:numId w:val="11"/>
        </w:numPr>
      </w:pPr>
      <w:r>
        <w:t>Spoločnosť neúčtovala v priebehu účtovného obdobia o  opravnej položke k nadobudnutému majetku.</w:t>
      </w:r>
    </w:p>
    <w:p w:rsidR="00112D0C" w:rsidRDefault="00112D0C" w:rsidP="00292D43">
      <w:pPr>
        <w:pStyle w:val="Zkladntext"/>
        <w:ind w:left="0"/>
      </w:pPr>
    </w:p>
    <w:p w:rsidR="00112D0C" w:rsidRDefault="00112D0C" w:rsidP="00292D43">
      <w:pPr>
        <w:pStyle w:val="Zkladntext"/>
        <w:numPr>
          <w:ilvl w:val="0"/>
          <w:numId w:val="11"/>
        </w:numPr>
      </w:pPr>
      <w:r>
        <w:t>Spoločnosť neúčtovala o výskumnej a vývojovej činnosti</w:t>
      </w:r>
    </w:p>
    <w:p w:rsidR="00112D0C" w:rsidRDefault="00112D0C" w:rsidP="00292D43">
      <w:pPr>
        <w:pStyle w:val="Zkladntext"/>
        <w:ind w:left="0"/>
      </w:pPr>
    </w:p>
    <w:p w:rsidR="00112D0C" w:rsidRDefault="00112D0C" w:rsidP="00292D43">
      <w:pPr>
        <w:pStyle w:val="Zkladntext"/>
        <w:ind w:left="45"/>
      </w:pPr>
      <w:r>
        <w:t xml:space="preserve">i.,j.,k.,l.m.,n. Spoločnosť neúčtovala o dlhodobom finančnom majetku. </w:t>
      </w:r>
    </w:p>
    <w:p w:rsidR="00112D0C" w:rsidRDefault="00112D0C" w:rsidP="00292D43">
      <w:pPr>
        <w:pStyle w:val="Zkladntext"/>
        <w:ind w:left="45"/>
      </w:pPr>
    </w:p>
    <w:p w:rsidR="00112D0C" w:rsidRDefault="00112D0C" w:rsidP="00292D43">
      <w:pPr>
        <w:pStyle w:val="Zkladntext"/>
        <w:numPr>
          <w:ilvl w:val="0"/>
          <w:numId w:val="12"/>
        </w:numPr>
      </w:pPr>
      <w:r>
        <w:t>Spoločnosť neúčtovala o opravnej položke k zásobám.</w:t>
      </w:r>
    </w:p>
    <w:p w:rsidR="00112D0C" w:rsidRDefault="00112D0C" w:rsidP="00292D43">
      <w:pPr>
        <w:pStyle w:val="Zkladntext"/>
        <w:ind w:left="45"/>
      </w:pPr>
    </w:p>
    <w:p w:rsidR="00112D0C" w:rsidRDefault="00112D0C" w:rsidP="00292D43">
      <w:pPr>
        <w:pStyle w:val="Zkladntext"/>
        <w:numPr>
          <w:ilvl w:val="0"/>
          <w:numId w:val="12"/>
        </w:numPr>
      </w:pPr>
      <w:r>
        <w:t>Na zásoby Spoločnosti nie je zriadené záložné právo a Spoločnosť nemá obmedzenie s nimi nakladať.</w:t>
      </w:r>
    </w:p>
    <w:p w:rsidR="00112D0C" w:rsidRDefault="00112D0C" w:rsidP="00292D43">
      <w:pPr>
        <w:pStyle w:val="Zkladntext"/>
        <w:ind w:left="0"/>
      </w:pPr>
    </w:p>
    <w:p w:rsidR="00112D0C" w:rsidRDefault="00112D0C" w:rsidP="00292D43">
      <w:pPr>
        <w:pStyle w:val="Zkladntext"/>
        <w:numPr>
          <w:ilvl w:val="0"/>
          <w:numId w:val="12"/>
        </w:numPr>
      </w:pPr>
      <w:r>
        <w:t>Spoločnosť neúčtovala o zákazkovej výrobe.</w:t>
      </w:r>
    </w:p>
    <w:p w:rsidR="00112D0C" w:rsidRDefault="00112D0C" w:rsidP="00292D43">
      <w:pPr>
        <w:pStyle w:val="Zkladntext"/>
        <w:ind w:left="0"/>
      </w:pPr>
    </w:p>
    <w:p w:rsidR="00112D0C" w:rsidRDefault="00612C5C" w:rsidP="00292D43">
      <w:pPr>
        <w:pStyle w:val="Zkladntext"/>
        <w:numPr>
          <w:ilvl w:val="0"/>
          <w:numId w:val="12"/>
        </w:numPr>
      </w:pPr>
      <w:r>
        <w:t>Spoločnosť vytvorila zákonnú opravnú položku k pohľadávkam po lehote splatnosti.</w:t>
      </w:r>
    </w:p>
    <w:p w:rsidR="00112D0C" w:rsidRDefault="00112D0C" w:rsidP="00A8077D">
      <w:pPr>
        <w:pStyle w:val="Zkladntext"/>
        <w:ind w:left="0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112D0C" w:rsidRDefault="00112D0C" w:rsidP="00A8077D">
      <w:pPr>
        <w:pStyle w:val="Zkladntext"/>
      </w:pPr>
    </w:p>
    <w:p w:rsidR="00493EC4" w:rsidRDefault="00493EC4" w:rsidP="00A8077D">
      <w:pPr>
        <w:pStyle w:val="Zkladntext"/>
      </w:pPr>
    </w:p>
    <w:p w:rsidR="00112D0C" w:rsidRDefault="00112D0C" w:rsidP="00507062">
      <w:pPr>
        <w:pStyle w:val="Zkladntext"/>
        <w:ind w:left="0"/>
      </w:pPr>
    </w:p>
    <w:p w:rsidR="00112D0C" w:rsidRDefault="00112D0C" w:rsidP="00292D43">
      <w:pPr>
        <w:pStyle w:val="Zkladntext"/>
        <w:numPr>
          <w:ilvl w:val="0"/>
          <w:numId w:val="12"/>
        </w:numPr>
      </w:pPr>
      <w:r>
        <w:t>Veková štruktúra pohľadávok za bežné účtovné obdobie je uvedená v nasledujúcom prehľade:</w:t>
      </w:r>
    </w:p>
    <w:p w:rsidR="00112D0C" w:rsidRDefault="00112D0C" w:rsidP="00507062">
      <w:pPr>
        <w:pStyle w:val="Zkladntext"/>
        <w:ind w:left="0"/>
      </w:pPr>
    </w:p>
    <w:p w:rsidR="00112D0C" w:rsidRDefault="00112D0C" w:rsidP="00A8077D">
      <w:pPr>
        <w:pStyle w:val="Zkladntext"/>
        <w:ind w:left="0"/>
      </w:pPr>
    </w:p>
    <w:p w:rsidR="00112D0C" w:rsidRDefault="00112D0C" w:rsidP="00CA441D">
      <w:pPr>
        <w:pStyle w:val="Zkladntext"/>
      </w:pPr>
    </w:p>
    <w:p w:rsidR="00112D0C" w:rsidRDefault="00112D0C" w:rsidP="00CA441D">
      <w:pPr>
        <w:pStyle w:val="Zkladntext"/>
      </w:pPr>
    </w:p>
    <w:p w:rsidR="00112D0C" w:rsidRDefault="00493EC4" w:rsidP="00342E08">
      <w:pPr>
        <w:pStyle w:val="Zkladntext"/>
      </w:pPr>
      <w:r>
        <w:object w:dxaOrig="9063" w:dyaOrig="60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27.75pt" o:ole="" o:preferrelative="f">
            <v:imagedata r:id="rId9" o:title=""/>
            <o:lock v:ext="edit" aspectratio="f"/>
          </v:shape>
          <o:OLEObject Type="Embed" ProgID="Excel.Sheet.12" ShapeID="_x0000_i1025" DrawAspect="Content" ObjectID="_1456897516" r:id="rId10"/>
        </w:object>
      </w:r>
    </w:p>
    <w:p w:rsidR="00112D0C" w:rsidRDefault="00112D0C">
      <w:pPr>
        <w:spacing w:after="200" w:line="276" w:lineRule="auto"/>
        <w:rPr>
          <w:sz w:val="18"/>
        </w:rPr>
      </w:pPr>
      <w:r>
        <w:br w:type="page"/>
      </w:r>
    </w:p>
    <w:p w:rsidR="00112D0C" w:rsidRDefault="00112D0C" w:rsidP="00342E08">
      <w:pPr>
        <w:pStyle w:val="Zkladntext"/>
      </w:pPr>
      <w:r>
        <w:t>Veková štruktúra pohľadávok za predchádzajúce účtovné obdobie je uvedená v nasledujúcom prehľade:</w:t>
      </w:r>
    </w:p>
    <w:p w:rsidR="00112D0C" w:rsidRDefault="00112D0C" w:rsidP="00342E08">
      <w:pPr>
        <w:pStyle w:val="Zkladntext"/>
      </w:pPr>
    </w:p>
    <w:p w:rsidR="00112D0C" w:rsidRDefault="00112D0C" w:rsidP="00342E08">
      <w:pPr>
        <w:pStyle w:val="Zkladntext"/>
      </w:pPr>
    </w:p>
    <w:p w:rsidR="00112D0C" w:rsidRDefault="00112D0C" w:rsidP="00342E08">
      <w:pPr>
        <w:pStyle w:val="Zkladntext"/>
      </w:pPr>
    </w:p>
    <w:p w:rsidR="00112D0C" w:rsidRDefault="00493EC4" w:rsidP="00CA441D">
      <w:pPr>
        <w:pStyle w:val="Zkladntext"/>
      </w:pPr>
      <w:r>
        <w:object w:dxaOrig="11133" w:dyaOrig="6072">
          <v:shape id="_x0000_i1026" type="#_x0000_t75" style="width:540pt;height:331.5pt" o:ole="" o:preferrelative="f">
            <v:imagedata r:id="rId11" o:title=""/>
            <o:lock v:ext="edit" aspectratio="f"/>
          </v:shape>
          <o:OLEObject Type="Embed" ProgID="Excel.Sheet.12" ShapeID="_x0000_i1026" DrawAspect="Content" ObjectID="_1456897517" r:id="rId12"/>
        </w:object>
      </w:r>
    </w:p>
    <w:p w:rsidR="00112D0C" w:rsidRDefault="00112D0C" w:rsidP="00CA441D">
      <w:pPr>
        <w:pStyle w:val="Zkladntext"/>
      </w:pPr>
    </w:p>
    <w:p w:rsidR="00112D0C" w:rsidRDefault="00112D0C" w:rsidP="00142DDE">
      <w:pPr>
        <w:pStyle w:val="Zkladntext"/>
      </w:pPr>
    </w:p>
    <w:p w:rsidR="00112D0C" w:rsidRDefault="00112D0C" w:rsidP="00142DDE">
      <w:pPr>
        <w:pStyle w:val="Zkladntext"/>
      </w:pPr>
    </w:p>
    <w:p w:rsidR="00112D0C" w:rsidRDefault="00112D0C" w:rsidP="00142DDE">
      <w:pPr>
        <w:pStyle w:val="Zkladntext"/>
      </w:pPr>
    </w:p>
    <w:p w:rsidR="00112D0C" w:rsidRDefault="00112D0C" w:rsidP="00142DDE">
      <w:pPr>
        <w:pStyle w:val="Zkladntext"/>
      </w:pPr>
    </w:p>
    <w:p w:rsidR="00112D0C" w:rsidRDefault="00112D0C" w:rsidP="00507062">
      <w:pPr>
        <w:pStyle w:val="Zkladntext"/>
        <w:numPr>
          <w:ilvl w:val="0"/>
          <w:numId w:val="12"/>
        </w:numPr>
      </w:pPr>
      <w:r>
        <w:t>Spoločnosť nemá pohľadávky zabezpečené záložným právom, alebo inou formou zabezpečenia.</w:t>
      </w:r>
    </w:p>
    <w:p w:rsidR="00112D0C" w:rsidRDefault="00112D0C" w:rsidP="00507062">
      <w:pPr>
        <w:pStyle w:val="Zkladntext"/>
        <w:ind w:left="45"/>
      </w:pPr>
    </w:p>
    <w:p w:rsidR="00112D0C" w:rsidRDefault="00112D0C" w:rsidP="00D17A6D">
      <w:pPr>
        <w:pStyle w:val="Zkladntext"/>
        <w:numPr>
          <w:ilvl w:val="0"/>
          <w:numId w:val="12"/>
        </w:numPr>
      </w:pPr>
      <w:r>
        <w:t>Spoločnosť nemá pohľadávky, na ktoré sa zriadilo záložné právo a pohľadávky, pri ktorých má obmedzené právo nimi  nakladať.</w:t>
      </w:r>
    </w:p>
    <w:p w:rsidR="00112D0C" w:rsidRDefault="00112D0C" w:rsidP="00A8077D">
      <w:pPr>
        <w:pStyle w:val="Zkladntext"/>
        <w:ind w:left="45"/>
      </w:pPr>
    </w:p>
    <w:p w:rsidR="00112D0C" w:rsidRDefault="00112D0C" w:rsidP="00A8077D">
      <w:pPr>
        <w:pStyle w:val="Zkladntext"/>
        <w:numPr>
          <w:ilvl w:val="0"/>
          <w:numId w:val="12"/>
        </w:numPr>
      </w:pPr>
      <w:r>
        <w:t>Spoločnosť neúčtovala o odloženej daňovej pohľadávke.</w:t>
      </w:r>
    </w:p>
    <w:p w:rsidR="00112D0C" w:rsidRDefault="00112D0C" w:rsidP="00142DDE">
      <w:pPr>
        <w:pStyle w:val="Zkladntext"/>
      </w:pPr>
    </w:p>
    <w:p w:rsidR="00112D0C" w:rsidRPr="00A8077D" w:rsidRDefault="00112D0C" w:rsidP="00507062">
      <w:pPr>
        <w:pStyle w:val="Nadpis2"/>
        <w:numPr>
          <w:ilvl w:val="0"/>
          <w:numId w:val="12"/>
        </w:numPr>
        <w:rPr>
          <w:b w:val="0"/>
        </w:rPr>
      </w:pPr>
      <w:r w:rsidRPr="00A8077D">
        <w:rPr>
          <w:b w:val="0"/>
        </w:rPr>
        <w:t>Informácie o krátkodobom finančnom majetku</w:t>
      </w:r>
    </w:p>
    <w:p w:rsidR="00112D0C" w:rsidRDefault="00112D0C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A8295D" w:rsidRDefault="00A8295D" w:rsidP="00CA441D">
      <w:pPr>
        <w:pStyle w:val="Zkladntext"/>
      </w:pPr>
    </w:p>
    <w:p w:rsidR="00D17A6D" w:rsidRDefault="00D17A6D" w:rsidP="00CA441D">
      <w:pPr>
        <w:pStyle w:val="Zkladntext"/>
      </w:pPr>
    </w:p>
    <w:p w:rsidR="00112D0C" w:rsidRDefault="00112D0C" w:rsidP="00CA441D">
      <w:pPr>
        <w:pStyle w:val="Zkladntext"/>
      </w:pPr>
      <w:r>
        <w:lastRenderedPageBreak/>
        <w:t xml:space="preserve">Ako finančné účty sú vykázané peniaze v pokladnici a účty v bankách. Účtami v bankách môže Spoločnosť voľne disponovať. </w:t>
      </w:r>
    </w:p>
    <w:p w:rsidR="00112D0C" w:rsidRDefault="00112D0C" w:rsidP="00CA441D">
      <w:pPr>
        <w:pStyle w:val="Zkladntext"/>
      </w:pPr>
    </w:p>
    <w:p w:rsidR="00112D0C" w:rsidRDefault="00112D0C" w:rsidP="00CA441D">
      <w:pPr>
        <w:pStyle w:val="Zkladntext"/>
      </w:pPr>
      <w:r>
        <w:t>Prehľad jednotlivých položiek finančných účtov:</w:t>
      </w:r>
    </w:p>
    <w:p w:rsidR="00112D0C" w:rsidRDefault="00112D0C" w:rsidP="00CA441D">
      <w:pPr>
        <w:pStyle w:val="Zkladntext"/>
      </w:pPr>
    </w:p>
    <w:p w:rsidR="00112D0C" w:rsidRDefault="00493EC4" w:rsidP="00086A82">
      <w:pPr>
        <w:pStyle w:val="Zkladntext"/>
      </w:pPr>
      <w:r w:rsidRPr="00003C63">
        <w:object w:dxaOrig="9052" w:dyaOrig="1889">
          <v:shape id="_x0000_i1027" type="#_x0000_t75" style="width:438.75pt;height:100.5pt" o:ole="" o:preferrelative="f">
            <v:imagedata r:id="rId13" o:title=""/>
            <o:lock v:ext="edit" aspectratio="f"/>
          </v:shape>
          <o:OLEObject Type="Embed" ProgID="Excel.Sheet.12" ShapeID="_x0000_i1027" DrawAspect="Content" ObjectID="_1456897518" r:id="rId14"/>
        </w:object>
      </w:r>
    </w:p>
    <w:p w:rsidR="00112D0C" w:rsidRDefault="00112D0C" w:rsidP="00086A82">
      <w:pPr>
        <w:pStyle w:val="Zkladntext"/>
        <w:rPr>
          <w:b/>
        </w:rPr>
      </w:pPr>
    </w:p>
    <w:p w:rsidR="00112D0C" w:rsidRPr="00120AE9" w:rsidRDefault="00112D0C" w:rsidP="00BE66E8">
      <w:pPr>
        <w:pStyle w:val="Nadpis2"/>
        <w:numPr>
          <w:ilvl w:val="0"/>
          <w:numId w:val="12"/>
        </w:numPr>
        <w:rPr>
          <w:b w:val="0"/>
        </w:rPr>
      </w:pPr>
      <w:r w:rsidRPr="00120AE9">
        <w:rPr>
          <w:b w:val="0"/>
        </w:rPr>
        <w:t>Spoločnosť nevytvárala opravnú položku ku krátkodobému finančnému majetku</w:t>
      </w:r>
    </w:p>
    <w:p w:rsidR="00112D0C" w:rsidRPr="00BE66E8" w:rsidRDefault="00112D0C" w:rsidP="00BE66E8"/>
    <w:p w:rsidR="00112D0C" w:rsidRPr="001C60E4" w:rsidRDefault="00112D0C" w:rsidP="001C60E4">
      <w:pPr>
        <w:pStyle w:val="Nadpis2"/>
        <w:numPr>
          <w:ilvl w:val="0"/>
          <w:numId w:val="12"/>
        </w:numPr>
        <w:rPr>
          <w:b w:val="0"/>
        </w:rPr>
      </w:pPr>
      <w:r w:rsidRPr="001C60E4">
        <w:rPr>
          <w:b w:val="0"/>
        </w:rPr>
        <w:t xml:space="preserve">Spoločnosť neúčtovala o krátkodobom finančnom majetku, na ktorý bolo zriadené záložné právo. </w:t>
      </w:r>
    </w:p>
    <w:p w:rsidR="00112D0C" w:rsidRPr="001C60E4" w:rsidRDefault="00112D0C" w:rsidP="001C60E4">
      <w:pPr>
        <w:pStyle w:val="Nadpis2"/>
        <w:ind w:left="450"/>
        <w:rPr>
          <w:b w:val="0"/>
        </w:rPr>
      </w:pPr>
    </w:p>
    <w:p w:rsidR="00112D0C" w:rsidRDefault="00112D0C" w:rsidP="00120AE9">
      <w:pPr>
        <w:ind w:left="45"/>
      </w:pPr>
      <w:r>
        <w:t xml:space="preserve">z.a    </w:t>
      </w:r>
      <w:r w:rsidRPr="001C60E4">
        <w:rPr>
          <w:sz w:val="18"/>
        </w:rPr>
        <w:t>Spoločnosť neúčtuje o ocenení krátkodobého finančného majetku, ku dňu ku ktorému sa zostavuje účtovná</w:t>
      </w:r>
      <w:r>
        <w:t xml:space="preserve">  </w:t>
      </w:r>
    </w:p>
    <w:p w:rsidR="00112D0C" w:rsidRPr="001C60E4" w:rsidRDefault="00112D0C" w:rsidP="00120AE9">
      <w:pPr>
        <w:ind w:left="45"/>
        <w:rPr>
          <w:sz w:val="18"/>
        </w:rPr>
      </w:pPr>
      <w:r w:rsidRPr="001C60E4">
        <w:rPr>
          <w:sz w:val="18"/>
        </w:rPr>
        <w:t xml:space="preserve">         závierka reálnou hodnotou.</w:t>
      </w:r>
    </w:p>
    <w:p w:rsidR="00112D0C" w:rsidRDefault="00112D0C" w:rsidP="00120AE9">
      <w:pPr>
        <w:ind w:left="45"/>
      </w:pPr>
    </w:p>
    <w:p w:rsidR="00112D0C" w:rsidRDefault="00112D0C" w:rsidP="00120AE9">
      <w:pPr>
        <w:ind w:left="45"/>
      </w:pPr>
      <w:r>
        <w:t xml:space="preserve">z.b.   </w:t>
      </w:r>
      <w:r w:rsidRPr="001C60E4">
        <w:rPr>
          <w:sz w:val="18"/>
        </w:rPr>
        <w:t>Spoločnosť neúčtovala o významných položkách časového rozlíšenia nákladov budúcich a období a príjmov</w:t>
      </w:r>
      <w:r>
        <w:t xml:space="preserve">   </w:t>
      </w:r>
    </w:p>
    <w:p w:rsidR="00112D0C" w:rsidRPr="001C60E4" w:rsidRDefault="00112D0C" w:rsidP="00120AE9">
      <w:pPr>
        <w:ind w:left="45"/>
        <w:rPr>
          <w:sz w:val="18"/>
        </w:rPr>
      </w:pPr>
      <w:r>
        <w:t xml:space="preserve">         </w:t>
      </w:r>
      <w:r w:rsidRPr="001C60E4">
        <w:rPr>
          <w:sz w:val="18"/>
        </w:rPr>
        <w:t>budúcich období.   Náklady budúcich ob</w:t>
      </w:r>
      <w:r w:rsidR="00C06BD5">
        <w:rPr>
          <w:sz w:val="18"/>
        </w:rPr>
        <w:t>dobí tvoria náklady na domény.</w:t>
      </w:r>
    </w:p>
    <w:p w:rsidR="00112D0C" w:rsidRDefault="00112D0C" w:rsidP="00120AE9">
      <w:pPr>
        <w:ind w:left="45"/>
      </w:pPr>
    </w:p>
    <w:p w:rsidR="00112D0C" w:rsidRDefault="00112D0C" w:rsidP="00120AE9">
      <w:pPr>
        <w:ind w:left="45"/>
      </w:pPr>
      <w:r>
        <w:t xml:space="preserve">z.c.    </w:t>
      </w:r>
      <w:r w:rsidRPr="001C60E4">
        <w:rPr>
          <w:sz w:val="18"/>
        </w:rPr>
        <w:t>Spoločnosť neúčtovala o majetku prenajatom formou finančného prenájmu.</w:t>
      </w:r>
    </w:p>
    <w:p w:rsidR="00112D0C" w:rsidRPr="00BE66E8" w:rsidRDefault="00112D0C" w:rsidP="00120AE9"/>
    <w:p w:rsidR="00112D0C" w:rsidRDefault="00112D0C" w:rsidP="00CA441D">
      <w:pPr>
        <w:pStyle w:val="Zkladntext"/>
      </w:pPr>
    </w:p>
    <w:p w:rsidR="00112D0C" w:rsidRDefault="00112D0C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112D0C" w:rsidRDefault="00112D0C" w:rsidP="00CE3B15">
      <w:pPr>
        <w:pStyle w:val="Nadpis2"/>
      </w:pPr>
      <w:bookmarkStart w:id="7" w:name="_Toc530739908"/>
    </w:p>
    <w:p w:rsidR="00112D0C" w:rsidRDefault="00112D0C" w:rsidP="00CE3B15">
      <w:r>
        <w:t xml:space="preserve">a.1, 2, 3, 4, 6  </w:t>
      </w:r>
      <w:r w:rsidRPr="001C60E4">
        <w:rPr>
          <w:sz w:val="18"/>
        </w:rPr>
        <w:t>Vlastné imanie</w:t>
      </w:r>
    </w:p>
    <w:p w:rsidR="00112D0C" w:rsidRDefault="00112D0C" w:rsidP="00CE3B15"/>
    <w:p w:rsidR="00112D0C" w:rsidRPr="001C60E4" w:rsidRDefault="00112D0C" w:rsidP="001C60E4">
      <w:pPr>
        <w:pStyle w:val="Nadpis2"/>
        <w:rPr>
          <w:b w:val="0"/>
        </w:rPr>
      </w:pPr>
      <w:r>
        <w:t xml:space="preserve">         </w:t>
      </w:r>
      <w:r w:rsidRPr="001C60E4">
        <w:rPr>
          <w:b w:val="0"/>
        </w:rPr>
        <w:t>Informácie o vlastnom imaní sú uvedené v časti C a P.</w:t>
      </w:r>
    </w:p>
    <w:p w:rsidR="00112D0C" w:rsidRDefault="00112D0C" w:rsidP="00120AE9">
      <w:pPr>
        <w:pStyle w:val="Zkladntext"/>
      </w:pPr>
    </w:p>
    <w:p w:rsidR="00112D0C" w:rsidRDefault="00112D0C" w:rsidP="00120AE9">
      <w:pPr>
        <w:pStyle w:val="Zkladntext"/>
      </w:pPr>
    </w:p>
    <w:p w:rsidR="00112D0C" w:rsidRDefault="00112D0C" w:rsidP="00120AE9">
      <w:pPr>
        <w:pStyle w:val="Zkladntext"/>
        <w:ind w:left="0"/>
      </w:pPr>
      <w:r>
        <w:t>a.3.    Účtovná strata  za rok 2012 bola vysporiadaná takto:</w:t>
      </w:r>
    </w:p>
    <w:p w:rsidR="00112D0C" w:rsidRDefault="00C06BD5" w:rsidP="00120AE9">
      <w:pPr>
        <w:pStyle w:val="Zkladntext"/>
      </w:pPr>
      <w:r>
        <w:object w:dxaOrig="8919" w:dyaOrig="710">
          <v:shape id="_x0000_i1028" type="#_x0000_t75" style="width:432.75pt;height:36pt" o:ole="" o:preferrelative="f">
            <v:imagedata r:id="rId15" o:title=""/>
          </v:shape>
          <o:OLEObject Type="Embed" ProgID="Excel.Sheet.12" ShapeID="_x0000_i1028" DrawAspect="Content" ObjectID="_1456897519" r:id="rId16"/>
        </w:object>
      </w:r>
    </w:p>
    <w:p w:rsidR="00112D0C" w:rsidRDefault="00112D0C" w:rsidP="00120AE9">
      <w:pPr>
        <w:pStyle w:val="Zkladntext"/>
      </w:pPr>
    </w:p>
    <w:p w:rsidR="00796711" w:rsidRDefault="00065C2E" w:rsidP="00120AE9">
      <w:pPr>
        <w:pStyle w:val="Zkladntext"/>
      </w:pPr>
      <w:r>
        <w:rPr>
          <w:noProof/>
        </w:rPr>
        <w:pict>
          <v:shape id="_x0000_s1043" type="#_x0000_t75" style="position:absolute;left:0;text-align:left;margin-left:0;margin-top:.2pt;width:437.2pt;height:116.25pt;z-index:1;mso-position-horizontal:left;mso-position-horizontal-relative:text;mso-position-vertical-relative:text" o:preferrelative="f">
            <v:imagedata r:id="rId17" o:title=""/>
            <o:lock v:ext="edit" aspectratio="f"/>
            <w10:wrap type="square" side="right"/>
          </v:shape>
          <o:OLEObject Type="Embed" ProgID="Excel.Sheet.12" ShapeID="_x0000_s1043" DrawAspect="Content" ObjectID="_1456897526" r:id="rId18"/>
        </w:pict>
      </w:r>
    </w:p>
    <w:p w:rsidR="00112D0C" w:rsidRDefault="00112D0C" w:rsidP="00CE3B15">
      <w:pPr>
        <w:pStyle w:val="Nadpis2"/>
      </w:pPr>
      <w:r w:rsidRPr="00DD22BF">
        <w:rPr>
          <w:b w:val="0"/>
        </w:rPr>
        <w:t>b.</w:t>
      </w:r>
      <w:r>
        <w:t xml:space="preserve">      Rezervy</w:t>
      </w:r>
    </w:p>
    <w:bookmarkEnd w:id="7"/>
    <w:p w:rsidR="00112D0C" w:rsidRDefault="00112D0C" w:rsidP="00491AF0">
      <w:pPr>
        <w:pStyle w:val="Zkladntext"/>
      </w:pPr>
    </w:p>
    <w:p w:rsidR="00112D0C" w:rsidRDefault="00112D0C" w:rsidP="00491AF0">
      <w:pPr>
        <w:pStyle w:val="Zkladntext"/>
      </w:pPr>
      <w:r>
        <w:t xml:space="preserve">Spoločnosť v bežnom účtovnom období </w:t>
      </w:r>
      <w:r w:rsidR="00C06BD5">
        <w:t xml:space="preserve">ani za predchádzajúce účtovné obdobie </w:t>
      </w:r>
      <w:r>
        <w:t>netvorila rezervy.</w:t>
      </w:r>
    </w:p>
    <w:p w:rsidR="00112D0C" w:rsidRPr="00F47560" w:rsidRDefault="00112D0C" w:rsidP="00491AF0">
      <w:pPr>
        <w:pStyle w:val="Zkladntext"/>
        <w:jc w:val="left"/>
        <w:rPr>
          <w:b/>
        </w:rPr>
      </w:pPr>
    </w:p>
    <w:p w:rsidR="00112D0C" w:rsidRPr="00D50DC3" w:rsidRDefault="00112D0C" w:rsidP="00491AF0">
      <w:pPr>
        <w:pStyle w:val="Zkladntext"/>
      </w:pPr>
      <w:r>
        <w:t>Spoločnosť netvorila r</w:t>
      </w:r>
      <w:r w:rsidRPr="00F47560">
        <w:t>ezervy na nevyfakturované dodávky majetku</w:t>
      </w:r>
      <w:r>
        <w:t xml:space="preserve">. </w:t>
      </w:r>
    </w:p>
    <w:p w:rsidR="00112D0C" w:rsidRDefault="00112D0C" w:rsidP="00491AF0">
      <w:pPr>
        <w:pStyle w:val="Zkladntext"/>
      </w:pPr>
    </w:p>
    <w:p w:rsidR="00112D0C" w:rsidRDefault="00112D0C" w:rsidP="004F5365">
      <w:pPr>
        <w:pStyle w:val="Nadpis2"/>
      </w:pPr>
      <w:bookmarkStart w:id="8" w:name="_Toc530739909"/>
      <w:r>
        <w:br w:type="page"/>
      </w:r>
      <w:r w:rsidRPr="00DD22BF">
        <w:rPr>
          <w:b w:val="0"/>
        </w:rPr>
        <w:lastRenderedPageBreak/>
        <w:t>c.,d.</w:t>
      </w:r>
      <w:r>
        <w:t xml:space="preserve">   </w:t>
      </w:r>
      <w:r w:rsidRPr="00A8077D">
        <w:rPr>
          <w:b w:val="0"/>
        </w:rPr>
        <w:t>Záväzky</w:t>
      </w:r>
      <w:bookmarkEnd w:id="8"/>
    </w:p>
    <w:p w:rsidR="00112D0C" w:rsidRDefault="00112D0C" w:rsidP="00491AF0">
      <w:pPr>
        <w:pStyle w:val="Zkladntext"/>
      </w:pPr>
    </w:p>
    <w:p w:rsidR="00112D0C" w:rsidRDefault="00112D0C" w:rsidP="00491AF0">
      <w:pPr>
        <w:pStyle w:val="Zkladntext"/>
      </w:pPr>
      <w:r>
        <w:t xml:space="preserve"> Štruktúra záväzkov (okrem bankových úverov) podľa zostatkovej doby splatnosti je uvedená v nasledujúcom prehľade:</w:t>
      </w:r>
    </w:p>
    <w:p w:rsidR="00112D0C" w:rsidRDefault="00112D0C" w:rsidP="00491AF0">
      <w:pPr>
        <w:pStyle w:val="Zkladntext"/>
      </w:pPr>
    </w:p>
    <w:p w:rsidR="00112D0C" w:rsidRDefault="00612C5C" w:rsidP="009D0700">
      <w:pPr>
        <w:ind w:left="426"/>
      </w:pPr>
      <w:r>
        <w:object w:dxaOrig="8972" w:dyaOrig="3075">
          <v:shape id="_x0000_i1033" type="#_x0000_t75" style="width:439.5pt;height:163.5pt" o:ole="" o:preferrelative="f">
            <v:imagedata r:id="rId19" o:title=""/>
            <o:lock v:ext="edit" aspectratio="f"/>
          </v:shape>
          <o:OLEObject Type="Embed" ProgID="Excel.Sheet.12" ShapeID="_x0000_i1033" DrawAspect="Content" ObjectID="_1456897520" r:id="rId20"/>
        </w:object>
      </w:r>
    </w:p>
    <w:p w:rsidR="00112D0C" w:rsidRDefault="00112D0C" w:rsidP="009D7F1E">
      <w:pPr>
        <w:pStyle w:val="Zkladntext"/>
      </w:pPr>
      <w:r>
        <w:t xml:space="preserve">  </w:t>
      </w:r>
      <w:bookmarkStart w:id="9" w:name="_Toc530739910"/>
    </w:p>
    <w:p w:rsidR="00112D0C" w:rsidRPr="00A8077D" w:rsidRDefault="00112D0C" w:rsidP="004F5365">
      <w:pPr>
        <w:pStyle w:val="Nadpis2"/>
        <w:numPr>
          <w:ilvl w:val="0"/>
          <w:numId w:val="14"/>
        </w:numPr>
        <w:tabs>
          <w:tab w:val="clear" w:pos="720"/>
          <w:tab w:val="num" w:pos="400"/>
        </w:tabs>
        <w:ind w:hanging="720"/>
        <w:rPr>
          <w:b w:val="0"/>
        </w:rPr>
      </w:pPr>
      <w:r w:rsidRPr="00A8077D">
        <w:rPr>
          <w:b w:val="0"/>
        </w:rPr>
        <w:t>Spoločnosť nemá záväzky zabezpečené záložným právom</w:t>
      </w:r>
    </w:p>
    <w:p w:rsidR="00112D0C" w:rsidRPr="004F5365" w:rsidRDefault="00112D0C" w:rsidP="004F5365"/>
    <w:p w:rsidR="00112D0C" w:rsidRPr="00796711" w:rsidRDefault="00112D0C" w:rsidP="00796711">
      <w:pPr>
        <w:pStyle w:val="Nadpis2"/>
        <w:numPr>
          <w:ilvl w:val="0"/>
          <w:numId w:val="14"/>
        </w:numPr>
        <w:tabs>
          <w:tab w:val="clear" w:pos="720"/>
          <w:tab w:val="num" w:pos="400"/>
        </w:tabs>
        <w:ind w:hanging="720"/>
        <w:rPr>
          <w:b w:val="0"/>
        </w:rPr>
      </w:pPr>
      <w:r w:rsidRPr="00796711">
        <w:rPr>
          <w:b w:val="0"/>
        </w:rPr>
        <w:t>Spoločnosť neúčtovala o odloženom daňovom záväzku.</w:t>
      </w:r>
    </w:p>
    <w:p w:rsidR="00112D0C" w:rsidRDefault="00112D0C" w:rsidP="004F5365"/>
    <w:p w:rsidR="00112D0C" w:rsidRDefault="00112D0C" w:rsidP="004D1D3D">
      <w:pPr>
        <w:pStyle w:val="Nadpis2"/>
        <w:rPr>
          <w:b w:val="0"/>
        </w:rPr>
      </w:pPr>
      <w:bookmarkStart w:id="10" w:name="_Toc530739911"/>
      <w:bookmarkEnd w:id="9"/>
      <w:r w:rsidRPr="00DD22BF">
        <w:rPr>
          <w:b w:val="0"/>
        </w:rPr>
        <w:t>g.</w:t>
      </w:r>
      <w:r>
        <w:t xml:space="preserve">  </w:t>
      </w:r>
      <w:bookmarkEnd w:id="10"/>
      <w:r w:rsidR="004D1D3D">
        <w:t xml:space="preserve">    </w:t>
      </w:r>
      <w:r w:rsidR="00C06BD5" w:rsidRPr="00C06BD5">
        <w:rPr>
          <w:b w:val="0"/>
        </w:rPr>
        <w:t>Spoločnosť neúčtovala o sociálnom fonde.</w:t>
      </w:r>
    </w:p>
    <w:p w:rsidR="00112D0C" w:rsidRPr="00D16B95" w:rsidRDefault="00112D0C" w:rsidP="00A25722">
      <w:pPr>
        <w:pStyle w:val="Zkladntext"/>
        <w:rPr>
          <w:color w:val="000000"/>
          <w:lang w:val="de-DE"/>
        </w:rPr>
      </w:pPr>
    </w:p>
    <w:p w:rsidR="005123EC" w:rsidRDefault="00112D0C" w:rsidP="004F5365">
      <w:pPr>
        <w:pStyle w:val="Zkladntext"/>
        <w:ind w:left="0"/>
        <w:jc w:val="left"/>
      </w:pPr>
      <w:bookmarkStart w:id="11" w:name="_Toc530739912"/>
      <w:r>
        <w:t>h.       Spoločnosť neúčtovala o vydaných dlhopisoch.</w:t>
      </w:r>
    </w:p>
    <w:p w:rsidR="005123EC" w:rsidRDefault="005123EC" w:rsidP="004F5365">
      <w:pPr>
        <w:pStyle w:val="Zkladntext"/>
        <w:ind w:left="0"/>
        <w:jc w:val="left"/>
      </w:pPr>
    </w:p>
    <w:p w:rsidR="00112D0C" w:rsidRDefault="00112D0C" w:rsidP="004F5365">
      <w:pPr>
        <w:pStyle w:val="Zkladntext"/>
        <w:ind w:left="0"/>
        <w:jc w:val="left"/>
      </w:pPr>
      <w:r>
        <w:t>i.       Bankové úvery</w:t>
      </w:r>
      <w:bookmarkEnd w:id="11"/>
    </w:p>
    <w:p w:rsidR="00112D0C" w:rsidRDefault="00112D0C" w:rsidP="00E231BA">
      <w:pPr>
        <w:pStyle w:val="Zkladntext"/>
      </w:pPr>
    </w:p>
    <w:p w:rsidR="00112D0C" w:rsidRDefault="00612C5C" w:rsidP="00E231BA">
      <w:pPr>
        <w:pStyle w:val="Zkladntext"/>
      </w:pPr>
      <w:r>
        <w:t>S</w:t>
      </w:r>
      <w:r w:rsidR="00C06BD5">
        <w:t>poločnosť  neúčtovala o bankových úveroch.</w:t>
      </w:r>
    </w:p>
    <w:p w:rsidR="00112D0C" w:rsidRDefault="00112D0C" w:rsidP="00E231BA">
      <w:pPr>
        <w:pStyle w:val="Zkladntext"/>
      </w:pPr>
    </w:p>
    <w:p w:rsidR="00112D0C" w:rsidRPr="00C06BD5" w:rsidRDefault="00112D0C" w:rsidP="00320D65">
      <w:pPr>
        <w:pStyle w:val="Nadpis2"/>
        <w:rPr>
          <w:b w:val="0"/>
        </w:rPr>
      </w:pPr>
      <w:r>
        <w:t xml:space="preserve">         </w:t>
      </w:r>
      <w:r w:rsidRPr="00C06BD5">
        <w:rPr>
          <w:b w:val="0"/>
        </w:rPr>
        <w:t>Pôžičky a finančné výpomoci</w:t>
      </w:r>
    </w:p>
    <w:p w:rsidR="00112D0C" w:rsidRDefault="00112D0C" w:rsidP="00320D65">
      <w:pPr>
        <w:pStyle w:val="Zkladntext"/>
      </w:pPr>
    </w:p>
    <w:p w:rsidR="00112D0C" w:rsidRDefault="00112D0C" w:rsidP="00320D65">
      <w:pPr>
        <w:pStyle w:val="Zkladntext"/>
        <w:ind w:left="0"/>
      </w:pPr>
      <w:r>
        <w:t xml:space="preserve">        </w:t>
      </w:r>
      <w:r w:rsidR="00612C5C">
        <w:t xml:space="preserve">Spoločnosti neboli poskytnuté pôžičky a </w:t>
      </w:r>
      <w:r>
        <w:t> finančn</w:t>
      </w:r>
      <w:r w:rsidR="00612C5C">
        <w:t>é</w:t>
      </w:r>
      <w:r>
        <w:t xml:space="preserve"> výpomoc</w:t>
      </w:r>
      <w:r w:rsidR="00612C5C">
        <w:t>i.</w:t>
      </w:r>
    </w:p>
    <w:p w:rsidR="00112D0C" w:rsidRDefault="00112D0C" w:rsidP="00C06BD5">
      <w:r>
        <w:t xml:space="preserve"> </w:t>
      </w:r>
    </w:p>
    <w:p w:rsidR="00112D0C" w:rsidRDefault="00112D0C" w:rsidP="003506F3">
      <w:pPr>
        <w:pStyle w:val="Zkladntext"/>
        <w:tabs>
          <w:tab w:val="left" w:pos="500"/>
        </w:tabs>
        <w:ind w:left="0"/>
      </w:pPr>
      <w:r>
        <w:t>j.       Spoločnosť neúčtovala o významných položkách časového rozlíšenia výdavkov budúcich období a výnosov budúcich</w:t>
      </w:r>
    </w:p>
    <w:p w:rsidR="00112D0C" w:rsidRPr="00401F9E" w:rsidRDefault="00112D0C" w:rsidP="003506F3">
      <w:pPr>
        <w:pStyle w:val="Zkladntext"/>
      </w:pPr>
    </w:p>
    <w:p w:rsidR="00112D0C" w:rsidRDefault="00112D0C" w:rsidP="003506F3">
      <w:pPr>
        <w:pStyle w:val="Nadpis2"/>
        <w:jc w:val="both"/>
        <w:rPr>
          <w:b w:val="0"/>
        </w:rPr>
      </w:pPr>
      <w:r>
        <w:rPr>
          <w:b w:val="0"/>
        </w:rPr>
        <w:t>k.      Spoločnosť neúčtovala o derivátoch.</w:t>
      </w:r>
    </w:p>
    <w:p w:rsidR="00D1282D" w:rsidRPr="00D1282D" w:rsidRDefault="00D1282D" w:rsidP="00D1282D"/>
    <w:p w:rsidR="00112D0C" w:rsidRDefault="00112D0C" w:rsidP="003506F3">
      <w:pPr>
        <w:tabs>
          <w:tab w:val="left" w:pos="500"/>
        </w:tabs>
      </w:pPr>
      <w:r>
        <w:t xml:space="preserve">l.      </w:t>
      </w:r>
      <w:r w:rsidRPr="003C4B9B">
        <w:rPr>
          <w:sz w:val="18"/>
        </w:rPr>
        <w:t>Spoločnosť nemá majetok a záväzky zabezpečené derivátmi.</w:t>
      </w:r>
    </w:p>
    <w:p w:rsidR="00D1282D" w:rsidRDefault="00D1282D" w:rsidP="003506F3">
      <w:pPr>
        <w:tabs>
          <w:tab w:val="left" w:pos="500"/>
        </w:tabs>
      </w:pPr>
    </w:p>
    <w:p w:rsidR="00112D0C" w:rsidRPr="003506F3" w:rsidRDefault="00112D0C" w:rsidP="003506F3">
      <w:r>
        <w:t xml:space="preserve">m.    </w:t>
      </w:r>
      <w:r w:rsidRPr="003C4B9B">
        <w:rPr>
          <w:sz w:val="18"/>
        </w:rPr>
        <w:t>Spoločnosť nemá majetok prenajatý formou finančného prenájmu.</w:t>
      </w:r>
    </w:p>
    <w:p w:rsidR="00112D0C" w:rsidRDefault="00112D0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5123EC" w:rsidRDefault="005123EC" w:rsidP="00BC631F">
      <w:pPr>
        <w:pStyle w:val="Zkladntext"/>
      </w:pPr>
    </w:p>
    <w:p w:rsidR="00A8295D" w:rsidRDefault="00A8295D" w:rsidP="00BC631F">
      <w:pPr>
        <w:pStyle w:val="Zkladntext"/>
      </w:pPr>
    </w:p>
    <w:p w:rsidR="00A8295D" w:rsidRDefault="00A8295D" w:rsidP="00BC631F">
      <w:pPr>
        <w:pStyle w:val="Zkladntext"/>
      </w:pPr>
    </w:p>
    <w:p w:rsidR="00A8295D" w:rsidRDefault="00A8295D" w:rsidP="00BC631F">
      <w:pPr>
        <w:pStyle w:val="Zkladntext"/>
      </w:pPr>
    </w:p>
    <w:p w:rsidR="00112D0C" w:rsidRDefault="00112D0C" w:rsidP="00BC631F">
      <w:pPr>
        <w:pStyle w:val="Zkladntext"/>
      </w:pPr>
    </w:p>
    <w:p w:rsidR="00112D0C" w:rsidRDefault="00112D0C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112D0C" w:rsidRDefault="00112D0C" w:rsidP="00E231BA">
      <w:pPr>
        <w:pStyle w:val="Nadpis2"/>
      </w:pPr>
      <w:bookmarkStart w:id="12" w:name="_Toc530739914"/>
    </w:p>
    <w:p w:rsidR="00112D0C" w:rsidRPr="00A8077D" w:rsidRDefault="00112D0C" w:rsidP="00294BAE">
      <w:pPr>
        <w:pStyle w:val="Nadpis2"/>
        <w:numPr>
          <w:ilvl w:val="0"/>
          <w:numId w:val="6"/>
        </w:numPr>
        <w:rPr>
          <w:b w:val="0"/>
        </w:rPr>
      </w:pPr>
      <w:r w:rsidRPr="00A8077D">
        <w:rPr>
          <w:b w:val="0"/>
        </w:rPr>
        <w:t>Tržby za vlastné výkony a tovar</w:t>
      </w:r>
      <w:bookmarkEnd w:id="12"/>
    </w:p>
    <w:p w:rsidR="00112D0C" w:rsidRDefault="00112D0C" w:rsidP="00E231BA">
      <w:pPr>
        <w:pStyle w:val="Zkladntext"/>
      </w:pPr>
    </w:p>
    <w:p w:rsidR="00112D0C" w:rsidRDefault="00112D0C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1282D" w:rsidRDefault="00D1282D" w:rsidP="00E231BA">
      <w:pPr>
        <w:pStyle w:val="Zkladntext"/>
      </w:pPr>
    </w:p>
    <w:p w:rsidR="00D1282D" w:rsidRDefault="00D1282D" w:rsidP="00E231BA">
      <w:pPr>
        <w:pStyle w:val="Zkladntext"/>
      </w:pPr>
    </w:p>
    <w:p w:rsidR="00112D0C" w:rsidRDefault="00112D0C" w:rsidP="00E231BA">
      <w:pPr>
        <w:pStyle w:val="Zkladntext"/>
      </w:pPr>
    </w:p>
    <w:p w:rsidR="00112D0C" w:rsidRDefault="00C06BD5" w:rsidP="000E207B">
      <w:pPr>
        <w:pStyle w:val="Zkladntext"/>
      </w:pPr>
      <w:r>
        <w:object w:dxaOrig="9482" w:dyaOrig="2653">
          <v:shape id="_x0000_i1029" type="#_x0000_t75" style="width:445.5pt;height:139.5pt" o:ole="" o:preferrelative="f">
            <v:imagedata r:id="rId21" o:title=""/>
            <o:lock v:ext="edit" aspectratio="f"/>
          </v:shape>
          <o:OLEObject Type="Embed" ProgID="Excel.Sheet.12" ShapeID="_x0000_i1029" DrawAspect="Content" ObjectID="_1456897521" r:id="rId22"/>
        </w:object>
      </w:r>
    </w:p>
    <w:p w:rsidR="00112D0C" w:rsidRPr="00D1282D" w:rsidRDefault="00D1282D" w:rsidP="003506F3">
      <w:pPr>
        <w:pStyle w:val="Nadpis2"/>
        <w:numPr>
          <w:ilvl w:val="0"/>
          <w:numId w:val="6"/>
        </w:numPr>
        <w:rPr>
          <w:b w:val="0"/>
        </w:rPr>
      </w:pPr>
      <w:r>
        <w:rPr>
          <w:b w:val="0"/>
        </w:rPr>
        <w:t>Spoločnosť nevytvárala zásoby vlastnej výroby.</w:t>
      </w:r>
    </w:p>
    <w:p w:rsidR="00112D0C" w:rsidRDefault="00112D0C" w:rsidP="000E207B">
      <w:pPr>
        <w:pStyle w:val="Zkladntext"/>
        <w:rPr>
          <w:szCs w:val="18"/>
        </w:rPr>
      </w:pPr>
      <w:bookmarkStart w:id="13" w:name="_Toc530739916"/>
    </w:p>
    <w:bookmarkEnd w:id="13"/>
    <w:p w:rsidR="00112D0C" w:rsidRPr="0063388D" w:rsidRDefault="0063388D" w:rsidP="00E231BA">
      <w:pPr>
        <w:pStyle w:val="Nadpis2"/>
        <w:numPr>
          <w:ilvl w:val="0"/>
          <w:numId w:val="6"/>
        </w:numPr>
        <w:rPr>
          <w:b w:val="0"/>
        </w:rPr>
      </w:pPr>
      <w:r>
        <w:rPr>
          <w:b w:val="0"/>
        </w:rPr>
        <w:t>Spoločnosť neúčtovala o aktivácii nákladov a nemala výnosy z mimoriadnej činnosti.</w:t>
      </w:r>
    </w:p>
    <w:p w:rsidR="00D1282D" w:rsidRDefault="00D1282D" w:rsidP="00E231BA">
      <w:pPr>
        <w:pStyle w:val="Zkladntext"/>
      </w:pPr>
    </w:p>
    <w:p w:rsidR="00112D0C" w:rsidRDefault="0063388D" w:rsidP="00D1282D">
      <w:pPr>
        <w:pStyle w:val="Zkladntext"/>
        <w:numPr>
          <w:ilvl w:val="0"/>
          <w:numId w:val="6"/>
        </w:numPr>
      </w:pPr>
      <w:r>
        <w:t>Spoločnosť nemá v</w:t>
      </w:r>
      <w:r w:rsidR="00112D0C">
        <w:t>ýznamnú položku ostatných výnoso</w:t>
      </w:r>
      <w:r>
        <w:t xml:space="preserve">v z hospodárskej činnosti. </w:t>
      </w:r>
    </w:p>
    <w:p w:rsidR="00D1282D" w:rsidRDefault="00D1282D" w:rsidP="00D1282D">
      <w:pPr>
        <w:pStyle w:val="Zkladntext"/>
        <w:ind w:left="360"/>
      </w:pPr>
    </w:p>
    <w:p w:rsidR="00112D0C" w:rsidRDefault="00112D0C" w:rsidP="00DD22BF">
      <w:pPr>
        <w:pStyle w:val="Zkladntext"/>
        <w:ind w:left="0"/>
      </w:pPr>
      <w:r>
        <w:t xml:space="preserve">e.      </w:t>
      </w:r>
      <w:r w:rsidR="0063388D">
        <w:t>Spoločnosť neúčtovala o v</w:t>
      </w:r>
      <w:r>
        <w:t>ýznamn</w:t>
      </w:r>
      <w:r w:rsidR="0063388D">
        <w:t>ej</w:t>
      </w:r>
      <w:r>
        <w:t xml:space="preserve"> položk</w:t>
      </w:r>
      <w:r w:rsidR="0063388D">
        <w:t>e</w:t>
      </w:r>
      <w:r>
        <w:t xml:space="preserve"> finančných výnosov</w:t>
      </w:r>
      <w:r w:rsidR="0063388D">
        <w:t>.</w:t>
      </w:r>
    </w:p>
    <w:p w:rsidR="005123EC" w:rsidRDefault="005123EC" w:rsidP="005123EC">
      <w:pPr>
        <w:pStyle w:val="Zkladntext"/>
        <w:ind w:left="0"/>
      </w:pPr>
    </w:p>
    <w:p w:rsidR="00112D0C" w:rsidRDefault="00112D0C" w:rsidP="008D4F8D">
      <w:pPr>
        <w:spacing w:after="200" w:line="276" w:lineRule="auto"/>
      </w:pPr>
      <w:r>
        <w:t xml:space="preserve">g.      </w:t>
      </w:r>
      <w:r w:rsidRPr="0063388D">
        <w:rPr>
          <w:sz w:val="18"/>
          <w:szCs w:val="18"/>
        </w:rPr>
        <w:t xml:space="preserve">Čistý obrat </w:t>
      </w:r>
    </w:p>
    <w:p w:rsidR="00112D0C" w:rsidRDefault="00112D0C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63388D" w:rsidRDefault="0063388D" w:rsidP="005C50FC">
      <w:pPr>
        <w:pStyle w:val="Zkladntext"/>
      </w:pPr>
    </w:p>
    <w:p w:rsidR="0063388D" w:rsidRDefault="0063388D" w:rsidP="005C50FC">
      <w:pPr>
        <w:pStyle w:val="Zkladntext"/>
      </w:pPr>
    </w:p>
    <w:p w:rsidR="003C4B9B" w:rsidRDefault="005123EC" w:rsidP="005C50FC">
      <w:pPr>
        <w:pStyle w:val="Zkladntext"/>
      </w:pPr>
      <w:r>
        <w:object w:dxaOrig="8972" w:dyaOrig="2809">
          <v:shape id="_x0000_i1030" type="#_x0000_t75" style="width:439.5pt;height:154.5pt" o:ole="" o:preferrelative="f">
            <v:imagedata r:id="rId23" o:title=""/>
            <o:lock v:ext="edit" aspectratio="f"/>
          </v:shape>
          <o:OLEObject Type="Embed" ProgID="Excel.Sheet.12" ShapeID="_x0000_i1030" DrawAspect="Content" ObjectID="_1456897522" r:id="rId24"/>
        </w:object>
      </w:r>
    </w:p>
    <w:p w:rsidR="00112D0C" w:rsidRDefault="00112D0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5123EC" w:rsidRDefault="005123EC" w:rsidP="005C50FC">
      <w:pPr>
        <w:pStyle w:val="Zkladntext"/>
      </w:pPr>
    </w:p>
    <w:p w:rsidR="00A8295D" w:rsidRDefault="00A8295D" w:rsidP="005C50FC">
      <w:pPr>
        <w:pStyle w:val="Zkladntext"/>
      </w:pPr>
    </w:p>
    <w:p w:rsidR="005123EC" w:rsidRDefault="005123EC" w:rsidP="005C50FC">
      <w:pPr>
        <w:pStyle w:val="Zkladntext"/>
      </w:pP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112D0C" w:rsidRDefault="00112D0C" w:rsidP="0000290B">
      <w:pPr>
        <w:pStyle w:val="Zkladntext"/>
      </w:pPr>
    </w:p>
    <w:p w:rsidR="00112D0C" w:rsidRDefault="006D4DD0" w:rsidP="00DD22BF">
      <w:pPr>
        <w:pStyle w:val="Nadpis2"/>
      </w:pPr>
      <w:r>
        <w:t>a.,b.,c.,</w:t>
      </w:r>
      <w:r w:rsidR="00112D0C">
        <w:t xml:space="preserve">d. Náklady na poskytnuté služby, ostatné náklady na hospodársku činnosť, finančné a mimoriadne náklady </w:t>
      </w:r>
    </w:p>
    <w:p w:rsidR="00112D0C" w:rsidRDefault="00112D0C" w:rsidP="0000290B"/>
    <w:p w:rsidR="00112D0C" w:rsidRDefault="00112D0C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112D0C" w:rsidRDefault="00112D0C" w:rsidP="0000290B">
      <w:pPr>
        <w:pStyle w:val="Nadpis2"/>
        <w:ind w:left="426"/>
      </w:pPr>
    </w:p>
    <w:p w:rsidR="00112D0C" w:rsidRDefault="00065C2E" w:rsidP="00DD22BF">
      <w:pPr>
        <w:pStyle w:val="Zkladntext"/>
        <w:ind w:left="0"/>
      </w:pPr>
      <w:r>
        <w:rPr>
          <w:noProof/>
        </w:rPr>
        <w:pict>
          <v:shape id="_x0000_s1044" type="#_x0000_t75" style="position:absolute;left:0;text-align:left;margin-left:0;margin-top:-.1pt;width:442.55pt;height:514.3pt;z-index:2;mso-position-horizontal:left;mso-position-horizontal-relative:text;mso-position-vertical-relative:text" o:preferrelative="f">
            <v:imagedata r:id="rId25" o:title=""/>
            <o:lock v:ext="edit" aspectratio="f"/>
            <w10:wrap type="square" side="right"/>
          </v:shape>
          <o:OLEObject Type="Embed" ProgID="Excel.Sheet.12" ShapeID="_x0000_s1044" DrawAspect="Content" ObjectID="_1456897527" r:id="rId26"/>
        </w:pict>
      </w:r>
      <w:r w:rsidR="005123EC">
        <w:br w:type="textWrapping" w:clear="all"/>
      </w:r>
      <w:r w:rsidR="00FC7B4D">
        <w:br w:type="textWrapping" w:clear="all"/>
      </w:r>
    </w:p>
    <w:p w:rsidR="00112D0C" w:rsidRDefault="00112D0C" w:rsidP="0000290B">
      <w:pPr>
        <w:pStyle w:val="Zkladntext"/>
      </w:pPr>
    </w:p>
    <w:p w:rsidR="00112D0C" w:rsidRDefault="00112D0C" w:rsidP="00697F7C">
      <w:pPr>
        <w:pStyle w:val="Zkladntext"/>
      </w:pPr>
    </w:p>
    <w:p w:rsidR="00112D0C" w:rsidRDefault="00112D0C" w:rsidP="0000290B">
      <w:pPr>
        <w:pStyle w:val="Zkladntext"/>
      </w:pPr>
    </w:p>
    <w:p w:rsidR="00112D0C" w:rsidRDefault="00112D0C" w:rsidP="00EB0931">
      <w:pPr>
        <w:pStyle w:val="Zkladntext"/>
        <w:rPr>
          <w:lang w:val="de-DE"/>
        </w:rPr>
      </w:pPr>
    </w:p>
    <w:p w:rsidR="002E3C65" w:rsidRDefault="002E3C65" w:rsidP="00EB0931">
      <w:pPr>
        <w:pStyle w:val="Zkladntext"/>
        <w:rPr>
          <w:lang w:val="de-DE"/>
        </w:rPr>
      </w:pPr>
    </w:p>
    <w:p w:rsidR="002E3C65" w:rsidRDefault="002E3C65" w:rsidP="00EB0931">
      <w:pPr>
        <w:pStyle w:val="Zkladntext"/>
        <w:rPr>
          <w:lang w:val="de-DE"/>
        </w:rPr>
      </w:pPr>
    </w:p>
    <w:p w:rsidR="002E3C65" w:rsidRDefault="002E3C65" w:rsidP="00EB0931">
      <w:pPr>
        <w:pStyle w:val="Zkladntext"/>
        <w:rPr>
          <w:lang w:val="de-DE"/>
        </w:rPr>
      </w:pPr>
    </w:p>
    <w:p w:rsidR="002E3C65" w:rsidRDefault="002E3C65" w:rsidP="00EB0931">
      <w:pPr>
        <w:pStyle w:val="Zkladntext"/>
        <w:rPr>
          <w:lang w:val="de-DE"/>
        </w:rPr>
      </w:pP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nformácie o daniach z príjmov</w:t>
      </w:r>
    </w:p>
    <w:p w:rsidR="00112D0C" w:rsidRPr="00DD22BF" w:rsidRDefault="00112D0C" w:rsidP="00DD22BF"/>
    <w:p w:rsidR="00112D0C" w:rsidRDefault="00112D0C" w:rsidP="00DD22BF">
      <w:r>
        <w:t xml:space="preserve">a- e    </w:t>
      </w:r>
      <w:r w:rsidRPr="00DF26E4">
        <w:rPr>
          <w:sz w:val="18"/>
        </w:rPr>
        <w:t>Spoločnosť neúčtovala o </w:t>
      </w:r>
      <w:r w:rsidR="00737AEC" w:rsidRPr="00DF26E4">
        <w:rPr>
          <w:sz w:val="18"/>
        </w:rPr>
        <w:t>o</w:t>
      </w:r>
      <w:r w:rsidRPr="00DF26E4">
        <w:rPr>
          <w:sz w:val="18"/>
        </w:rPr>
        <w:t>dloženej dani</w:t>
      </w:r>
    </w:p>
    <w:p w:rsidR="00112D0C" w:rsidRPr="00DD22BF" w:rsidRDefault="00112D0C" w:rsidP="00DD22BF"/>
    <w:p w:rsidR="00112D0C" w:rsidRDefault="00112D0C" w:rsidP="00DD22BF">
      <w:pPr>
        <w:pStyle w:val="Zkladntext"/>
        <w:ind w:left="0"/>
      </w:pPr>
      <w:r>
        <w:t>f. a g.  Prevod od teoretickej dane z príjmov k vykázanej dani z príjmov je uvedený v nasledujúcom prehľade:</w:t>
      </w:r>
    </w:p>
    <w:p w:rsidR="00112D0C" w:rsidRDefault="00112D0C" w:rsidP="0000290B">
      <w:pPr>
        <w:pStyle w:val="Zkladntext"/>
      </w:pPr>
    </w:p>
    <w:p w:rsidR="00112D0C" w:rsidRPr="00442751" w:rsidRDefault="005123EC" w:rsidP="00442751">
      <w:pPr>
        <w:pStyle w:val="Zkladntext"/>
      </w:pPr>
      <w:r w:rsidRPr="00003C63">
        <w:object w:dxaOrig="9497" w:dyaOrig="3993">
          <v:shape id="_x0000_i1031" type="#_x0000_t75" style="width:450.75pt;height:213.75pt" o:ole="" o:preferrelative="f">
            <v:imagedata r:id="rId27" o:title=""/>
            <o:lock v:ext="edit" aspectratio="f"/>
          </v:shape>
          <o:OLEObject Type="Embed" ProgID="Excel.Sheet.12" ShapeID="_x0000_i1031" DrawAspect="Content" ObjectID="_1456897523" r:id="rId28"/>
        </w:object>
      </w: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  <w:r>
        <w:t>Spoločnosť nevedie žiadne údaje na podsúvahových účtoch.</w:t>
      </w: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112D0C" w:rsidRDefault="00112D0C" w:rsidP="0000290B">
      <w:pPr>
        <w:pStyle w:val="Zkladntext"/>
        <w:ind w:left="0"/>
      </w:pPr>
    </w:p>
    <w:p w:rsidR="00112D0C" w:rsidRDefault="00112D0C" w:rsidP="002F770F">
      <w:pPr>
        <w:pStyle w:val="Nadpis2"/>
        <w:numPr>
          <w:ilvl w:val="0"/>
          <w:numId w:val="7"/>
        </w:numPr>
      </w:pPr>
      <w:bookmarkStart w:id="14" w:name="_Toc530739921"/>
      <w:r>
        <w:t>Podmienené záväzky</w:t>
      </w:r>
      <w:bookmarkEnd w:id="14"/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  <w:r>
        <w:t>Spoločnosť nemá žiadne nasledujúce podmienené záväzky, ktoré sa nesledujú v účtovníctve a neuvádzajú sa v súvahe.</w:t>
      </w:r>
    </w:p>
    <w:p w:rsidR="00112D0C" w:rsidRDefault="00112D0C" w:rsidP="0000290B">
      <w:pPr>
        <w:pStyle w:val="Zkladntext"/>
        <w:ind w:left="0"/>
      </w:pPr>
    </w:p>
    <w:p w:rsidR="00112D0C" w:rsidRDefault="00112D0C" w:rsidP="0000290B">
      <w:pPr>
        <w:pStyle w:val="Nadpis2"/>
        <w:numPr>
          <w:ilvl w:val="0"/>
          <w:numId w:val="6"/>
        </w:numPr>
      </w:pPr>
      <w:bookmarkStart w:id="15" w:name="_Toc530739922"/>
      <w:r>
        <w:t>Ostatné finančné povinnosti</w:t>
      </w:r>
      <w:bookmarkEnd w:id="15"/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  <w:r>
        <w:t>Spoločnosť nemá žiadne finančné povinnosti, ktoré sa nesledujú v bežnom účtovníctve a neuvádzajú sa v súvahe.</w:t>
      </w: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3"/>
      <w:r>
        <w:t>Informácie o príjmoch a výhodách členov štatutárnych orgánov, dozorných orgánov</w:t>
      </w:r>
      <w:bookmarkEnd w:id="16"/>
      <w:r>
        <w:t xml:space="preserve"> a iných orgánov účtovnej jednotky</w:t>
      </w: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  <w:r>
        <w:t>Členovia štatutárnych orgánov Spoločnosti za ich činnosť pre Spoločnosť v týchto orgánoch nedostali žiadne príjmy ani výhody</w:t>
      </w:r>
    </w:p>
    <w:p w:rsidR="00112D0C" w:rsidRDefault="00112D0C" w:rsidP="0000290B">
      <w:pPr>
        <w:pStyle w:val="Zkladntext"/>
      </w:pPr>
    </w:p>
    <w:p w:rsidR="00112D0C" w:rsidRDefault="00112D0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4"/>
      <w:r>
        <w:t>Informácie o ekonomických vzťahoch účtovnej jednotky a spriaznených osôb</w:t>
      </w:r>
      <w:bookmarkEnd w:id="17"/>
    </w:p>
    <w:p w:rsidR="00112D0C" w:rsidRDefault="00112D0C" w:rsidP="0000290B">
      <w:pPr>
        <w:pStyle w:val="Zkladntext"/>
      </w:pPr>
    </w:p>
    <w:p w:rsidR="00112D0C" w:rsidRDefault="00112D0C" w:rsidP="0000290B">
      <w:pPr>
        <w:pStyle w:val="Zkladntext"/>
      </w:pPr>
      <w:r>
        <w:t xml:space="preserve">Spoločnosť neuskutočnila v priebehu účtovného obdobia žiadne transakcie so spriaznenými osobami. </w:t>
      </w:r>
    </w:p>
    <w:p w:rsidR="00112D0C" w:rsidRDefault="00112D0C" w:rsidP="004861E6">
      <w:pPr>
        <w:pStyle w:val="Zkladntext"/>
        <w:ind w:left="0"/>
      </w:pPr>
    </w:p>
    <w:p w:rsidR="00112D0C" w:rsidRDefault="00112D0C" w:rsidP="004861E6">
      <w:pPr>
        <w:pStyle w:val="Zkladntext"/>
        <w:ind w:left="0"/>
      </w:pPr>
    </w:p>
    <w:p w:rsidR="00112D0C" w:rsidRDefault="00112D0C" w:rsidP="004861E6">
      <w:pPr>
        <w:pStyle w:val="Zkladntext"/>
        <w:ind w:left="0"/>
      </w:pPr>
    </w:p>
    <w:p w:rsidR="00112D0C" w:rsidRDefault="00112D0C" w:rsidP="004861E6">
      <w:pPr>
        <w:pStyle w:val="Zkladntext"/>
        <w:ind w:left="0"/>
      </w:pPr>
    </w:p>
    <w:p w:rsidR="00112D0C" w:rsidRDefault="00112D0C" w:rsidP="004861E6">
      <w:pPr>
        <w:pStyle w:val="Zkladntext"/>
        <w:ind w:left="0"/>
      </w:pPr>
    </w:p>
    <w:p w:rsidR="00112D0C" w:rsidRDefault="00112D0C" w:rsidP="004861E6">
      <w:pPr>
        <w:pStyle w:val="Zkladntext"/>
        <w:ind w:left="0"/>
      </w:pPr>
    </w:p>
    <w:p w:rsidR="00112D0C" w:rsidRPr="002F770F" w:rsidRDefault="00112D0C" w:rsidP="004861E6">
      <w:pPr>
        <w:pStyle w:val="Zkladntext"/>
        <w:ind w:left="0"/>
      </w:pPr>
    </w:p>
    <w:p w:rsidR="00112D0C" w:rsidRDefault="00112D0C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>
        <w:t>Informácie o skutočnostiach, ktoré nastali po dni, ku ktorému sa zostavuje účtovná závierka, do dňa zostavenia účtovnej závierky</w:t>
      </w:r>
      <w:bookmarkEnd w:id="18"/>
    </w:p>
    <w:p w:rsidR="00112D0C" w:rsidRPr="00D91AFF" w:rsidRDefault="00112D0C" w:rsidP="00D91AFF"/>
    <w:p w:rsidR="00112D0C" w:rsidRDefault="00112D0C" w:rsidP="003E0FA2">
      <w:pPr>
        <w:pStyle w:val="Zkladntext"/>
      </w:pPr>
    </w:p>
    <w:p w:rsidR="00112D0C" w:rsidRDefault="00112D0C" w:rsidP="00442751">
      <w:pPr>
        <w:pStyle w:val="Zkladntext"/>
      </w:pPr>
      <w:r>
        <w:t xml:space="preserve">Po 31. decembri 2013 </w:t>
      </w:r>
      <w:bookmarkStart w:id="19" w:name="_Toc530739907"/>
      <w:r w:rsidR="00C904B0">
        <w:t>nenastali žiadne udalosti majúce významný vplyv na verné zobrazenie skutočností, ktoré sú predmetom účtovníctva Spoločnosti.</w:t>
      </w:r>
    </w:p>
    <w:p w:rsidR="00112D0C" w:rsidRDefault="00112D0C" w:rsidP="00442751">
      <w:pPr>
        <w:pStyle w:val="Zkladntext"/>
      </w:pPr>
    </w:p>
    <w:p w:rsidR="00A45398" w:rsidRPr="00442751" w:rsidRDefault="00A45398" w:rsidP="00442751">
      <w:pPr>
        <w:pStyle w:val="Zkladntext"/>
      </w:pPr>
    </w:p>
    <w:p w:rsidR="00112D0C" w:rsidRDefault="00112D0C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9"/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  <w:r>
        <w:t>Prehľad o pohybe vlastného imania v priebehu účtovného obdobia je uvedený v nasledujúcom prehľade:</w:t>
      </w:r>
    </w:p>
    <w:p w:rsidR="00112D0C" w:rsidRDefault="00112D0C" w:rsidP="003E0FA2">
      <w:pPr>
        <w:pStyle w:val="Zkladntext"/>
        <w:ind w:left="0"/>
      </w:pPr>
    </w:p>
    <w:p w:rsidR="00112D0C" w:rsidRDefault="00612C5C" w:rsidP="003E0FA2">
      <w:pPr>
        <w:pStyle w:val="Zkladntext"/>
      </w:pPr>
      <w:r>
        <w:object w:dxaOrig="9290" w:dyaOrig="6995">
          <v:shape id="_x0000_i1034" type="#_x0000_t75" style="width:436.5pt;height:367.5pt" o:ole="" o:preferrelative="f">
            <v:imagedata r:id="rId29" o:title=""/>
            <o:lock v:ext="edit" aspectratio="f"/>
          </v:shape>
          <o:OLEObject Type="Embed" ProgID="Excel.Sheet.12" ShapeID="_x0000_i1034" DrawAspect="Content" ObjectID="_1456897524" r:id="rId30"/>
        </w:object>
      </w: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A45398">
      <w:pPr>
        <w:pStyle w:val="Zkladntext"/>
        <w:ind w:left="0"/>
      </w:pPr>
    </w:p>
    <w:p w:rsidR="00CF419D" w:rsidRDefault="00CF419D" w:rsidP="00A45398">
      <w:pPr>
        <w:pStyle w:val="Zkladntext"/>
        <w:ind w:left="0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  <w:r>
        <w:t>Prehľad o pohybe vlastného imania za predchádzajúce účtovné obdobie je uvedený v nasledujúcom prehľade:</w:t>
      </w:r>
    </w:p>
    <w:p w:rsidR="00112D0C" w:rsidRDefault="00112D0C" w:rsidP="003E0FA2">
      <w:pPr>
        <w:pStyle w:val="Zkladntext"/>
        <w:ind w:left="0"/>
      </w:pPr>
    </w:p>
    <w:bookmarkStart w:id="20" w:name="_GoBack"/>
    <w:p w:rsidR="00112D0C" w:rsidRDefault="00EE0A5A" w:rsidP="003E0FA2">
      <w:pPr>
        <w:pStyle w:val="Zkladntext"/>
      </w:pPr>
      <w:r w:rsidRPr="001C0A6A">
        <w:object w:dxaOrig="9213" w:dyaOrig="7024">
          <v:shape id="_x0000_i1032" type="#_x0000_t75" style="width:437.25pt;height:375.75pt" o:ole="" o:preferrelative="f">
            <v:imagedata r:id="rId31" o:title=""/>
            <o:lock v:ext="edit" aspectratio="f"/>
          </v:shape>
          <o:OLEObject Type="Embed" ProgID="Excel.Sheet.12" ShapeID="_x0000_i1032" DrawAspect="Content" ObjectID="_1456897525" r:id="rId32"/>
        </w:object>
      </w:r>
      <w:bookmarkEnd w:id="20"/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</w:p>
    <w:p w:rsidR="00112D0C" w:rsidRDefault="00112D0C" w:rsidP="003E0FA2">
      <w:pPr>
        <w:pStyle w:val="Zkladntext"/>
      </w:pPr>
      <w:r>
        <w:t xml:space="preserve">O rozdelení výsledku hospodárenia za účtovné obdobie 2013 vo výške  </w:t>
      </w:r>
      <w:r w:rsidR="00612C5C">
        <w:t>1 825</w:t>
      </w:r>
      <w:r w:rsidR="00737AEC">
        <w:t xml:space="preserve"> </w:t>
      </w:r>
      <w:r>
        <w:t xml:space="preserve">EUR rozhodne valné zhromaždenie. </w:t>
      </w:r>
    </w:p>
    <w:p w:rsidR="00112D0C" w:rsidRDefault="00112D0C" w:rsidP="003E0FA2">
      <w:pPr>
        <w:pStyle w:val="Zkladntext"/>
      </w:pPr>
      <w:r>
        <w:t>Návrh štatutárneho orgánu valnému zhromaždeniu je takýto:</w:t>
      </w:r>
    </w:p>
    <w:p w:rsidR="00112D0C" w:rsidRDefault="00112D0C" w:rsidP="003E0FA2">
      <w:pPr>
        <w:pStyle w:val="Zkladntext"/>
        <w:numPr>
          <w:ilvl w:val="0"/>
          <w:numId w:val="4"/>
        </w:numPr>
      </w:pPr>
      <w:r>
        <w:t>prevod na ne</w:t>
      </w:r>
      <w:r w:rsidR="00EE0A5A">
        <w:t>rozdelený zisk minulý</w:t>
      </w:r>
      <w:r w:rsidR="00612C5C">
        <w:t>ch rokov 1 825 EUR</w:t>
      </w:r>
      <w:r>
        <w:t>.</w:t>
      </w:r>
    </w:p>
    <w:p w:rsidR="00112D0C" w:rsidRDefault="00112D0C" w:rsidP="003E0FA2">
      <w:pPr>
        <w:pStyle w:val="Zkladntext"/>
      </w:pPr>
    </w:p>
    <w:sectPr w:rsidR="00112D0C" w:rsidSect="00B55EFA">
      <w:headerReference w:type="default" r:id="rId33"/>
      <w:footerReference w:type="default" r:id="rId34"/>
      <w:headerReference w:type="first" r:id="rId35"/>
      <w:footerReference w:type="first" r:id="rId36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C2E" w:rsidRDefault="00065C2E" w:rsidP="00E95128">
      <w:r>
        <w:separator/>
      </w:r>
    </w:p>
  </w:endnote>
  <w:endnote w:type="continuationSeparator" w:id="0">
    <w:p w:rsidR="00065C2E" w:rsidRDefault="00065C2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D0C" w:rsidRPr="003D38D7" w:rsidRDefault="00112D0C" w:rsidP="006C2BE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12C5C">
      <w:rPr>
        <w:rStyle w:val="slostrany"/>
        <w:noProof/>
      </w:rPr>
      <w:t>13</w:t>
    </w:r>
    <w:r>
      <w:rPr>
        <w:rStyle w:val="slostrany"/>
      </w:rPr>
      <w:fldChar w:fldCharType="end"/>
    </w:r>
  </w:p>
  <w:p w:rsidR="00112D0C" w:rsidRDefault="00112D0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D0C" w:rsidRDefault="00112D0C" w:rsidP="00F70C00">
    <w:pPr>
      <w:pStyle w:val="Pta"/>
      <w:tabs>
        <w:tab w:val="clear" w:pos="9072"/>
        <w:tab w:val="right" w:pos="9214"/>
      </w:tabs>
    </w:pPr>
    <w:r>
      <w:tab/>
    </w:r>
  </w:p>
  <w:p w:rsidR="00112D0C" w:rsidRPr="003D38D7" w:rsidRDefault="00112D0C" w:rsidP="006C2BED">
    <w:pPr>
      <w:pStyle w:val="Pta"/>
      <w:jc w:val="right"/>
      <w:rPr>
        <w:szCs w:val="22"/>
      </w:rPr>
    </w:pPr>
    <w:r w:rsidRPr="0084418B">
      <w:rPr>
        <w:szCs w:val="22"/>
      </w:rPr>
      <w:tab/>
    </w:r>
    <w:r w:rsidRPr="0084418B">
      <w:rPr>
        <w:szCs w:val="22"/>
      </w:rPr>
      <w:tab/>
    </w:r>
    <w:r>
      <w:rPr>
        <w:szCs w:val="22"/>
      </w:rPr>
      <w:t>Strana 1</w:t>
    </w:r>
    <w:r w:rsidRPr="0084418B">
      <w:rPr>
        <w:szCs w:val="22"/>
      </w:rPr>
      <w:tab/>
    </w:r>
  </w:p>
  <w:p w:rsidR="00112D0C" w:rsidRPr="00F70C00" w:rsidRDefault="00112D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C2E" w:rsidRDefault="00065C2E" w:rsidP="00E95128">
      <w:r>
        <w:separator/>
      </w:r>
    </w:p>
  </w:footnote>
  <w:footnote w:type="continuationSeparator" w:id="0">
    <w:p w:rsidR="00065C2E" w:rsidRDefault="00065C2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90"/>
      <w:gridCol w:w="290"/>
      <w:gridCol w:w="290"/>
      <w:gridCol w:w="290"/>
      <w:gridCol w:w="280"/>
      <w:gridCol w:w="290"/>
      <w:gridCol w:w="290"/>
      <w:gridCol w:w="290"/>
    </w:tblGrid>
    <w:tr w:rsidR="00112D0C" w:rsidRPr="003F477D" w:rsidTr="00FC5BF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12D0C" w:rsidRPr="003F477D" w:rsidRDefault="00112D0C" w:rsidP="00FC5BF8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2D0C" w:rsidRPr="003F477D" w:rsidRDefault="00112D0C" w:rsidP="00FC5BF8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2D0C" w:rsidRPr="003F477D" w:rsidRDefault="00112D0C" w:rsidP="00FC5BF8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12D0C" w:rsidRDefault="00112D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90"/>
      <w:gridCol w:w="280"/>
      <w:gridCol w:w="290"/>
      <w:gridCol w:w="290"/>
      <w:gridCol w:w="290"/>
      <w:gridCol w:w="290"/>
      <w:gridCol w:w="280"/>
    </w:tblGrid>
    <w:tr w:rsidR="00112D0C" w:rsidRPr="003F477D" w:rsidTr="00FC5BF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12D0C" w:rsidRPr="003F477D" w:rsidRDefault="00112D0C" w:rsidP="00FC5BF8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2D0C" w:rsidRPr="003F477D" w:rsidRDefault="00112D0C" w:rsidP="00FC5BF8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12D0C" w:rsidRPr="003F477D" w:rsidRDefault="00112D0C" w:rsidP="00FC5BF8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112D0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112D0C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112D0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112D0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112D0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FC5BF8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112D0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2D0C" w:rsidRPr="003F477D" w:rsidRDefault="00493EC4" w:rsidP="001F620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112D0C" w:rsidRDefault="00112D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36542"/>
    <w:multiLevelType w:val="hybridMultilevel"/>
    <w:tmpl w:val="5C48B492"/>
    <w:lvl w:ilvl="0" w:tplc="C304E48E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6DF308F"/>
    <w:multiLevelType w:val="hybridMultilevel"/>
    <w:tmpl w:val="2A903D84"/>
    <w:lvl w:ilvl="0" w:tplc="48BA76DA">
      <w:start w:val="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2">
    <w:nsid w:val="36BE61C3"/>
    <w:multiLevelType w:val="multilevel"/>
    <w:tmpl w:val="ED20962E"/>
    <w:lvl w:ilvl="0">
      <w:start w:val="1"/>
      <w:numFmt w:val="lowerLetter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3">
    <w:nsid w:val="3F111F4E"/>
    <w:multiLevelType w:val="hybridMultilevel"/>
    <w:tmpl w:val="9E2A248E"/>
    <w:lvl w:ilvl="0" w:tplc="E0584C18">
      <w:start w:val="15"/>
      <w:numFmt w:val="lowerLetter"/>
      <w:lvlText w:val="%1."/>
      <w:lvlJc w:val="left"/>
      <w:pPr>
        <w:tabs>
          <w:tab w:val="num" w:pos="450"/>
        </w:tabs>
        <w:ind w:left="450" w:hanging="405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4">
    <w:nsid w:val="4B9A267C"/>
    <w:multiLevelType w:val="hybridMultilevel"/>
    <w:tmpl w:val="348E8EFC"/>
    <w:lvl w:ilvl="0" w:tplc="5CD4870A">
      <w:start w:val="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D3074BE"/>
    <w:multiLevelType w:val="hybridMultilevel"/>
    <w:tmpl w:val="306C255A"/>
    <w:lvl w:ilvl="0" w:tplc="041B0019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BAE599C"/>
    <w:multiLevelType w:val="hybridMultilevel"/>
    <w:tmpl w:val="CE60BE98"/>
    <w:lvl w:ilvl="0" w:tplc="041B0019">
      <w:start w:val="10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D4B32EC"/>
    <w:multiLevelType w:val="hybridMultilevel"/>
    <w:tmpl w:val="99889A46"/>
    <w:lvl w:ilvl="0" w:tplc="CE728ECC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34945FF8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9"/>
  </w:num>
  <w:num w:numId="4">
    <w:abstractNumId w:val="1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8"/>
    <w:lvlOverride w:ilvl="0">
      <w:startOverride w:val="3"/>
    </w:lvlOverride>
  </w:num>
  <w:num w:numId="9">
    <w:abstractNumId w:val="7"/>
  </w:num>
  <w:num w:numId="10">
    <w:abstractNumId w:val="4"/>
  </w:num>
  <w:num w:numId="11">
    <w:abstractNumId w:val="1"/>
  </w:num>
  <w:num w:numId="12">
    <w:abstractNumId w:val="3"/>
  </w:num>
  <w:num w:numId="13">
    <w:abstractNumId w:val="5"/>
  </w:num>
  <w:num w:numId="14">
    <w:abstractNumId w:val="0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2CD"/>
    <w:rsid w:val="00062334"/>
    <w:rsid w:val="000658BA"/>
    <w:rsid w:val="00065C2E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B6A50"/>
    <w:rsid w:val="000C2309"/>
    <w:rsid w:val="000C2D66"/>
    <w:rsid w:val="000C68B3"/>
    <w:rsid w:val="000D22FF"/>
    <w:rsid w:val="000E207B"/>
    <w:rsid w:val="000E6FA7"/>
    <w:rsid w:val="000F00A7"/>
    <w:rsid w:val="000F1306"/>
    <w:rsid w:val="000F27A2"/>
    <w:rsid w:val="000F40C4"/>
    <w:rsid w:val="000F54EA"/>
    <w:rsid w:val="000F5666"/>
    <w:rsid w:val="000F5C91"/>
    <w:rsid w:val="0010285D"/>
    <w:rsid w:val="00102C1A"/>
    <w:rsid w:val="00103B71"/>
    <w:rsid w:val="0010571C"/>
    <w:rsid w:val="00112D0C"/>
    <w:rsid w:val="00120AE9"/>
    <w:rsid w:val="00120F3A"/>
    <w:rsid w:val="00127D9C"/>
    <w:rsid w:val="00133DEF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446D"/>
    <w:rsid w:val="001712A8"/>
    <w:rsid w:val="0017267A"/>
    <w:rsid w:val="001733C5"/>
    <w:rsid w:val="0017391A"/>
    <w:rsid w:val="0017545D"/>
    <w:rsid w:val="00177051"/>
    <w:rsid w:val="00177C59"/>
    <w:rsid w:val="0018441F"/>
    <w:rsid w:val="00186920"/>
    <w:rsid w:val="00193EE6"/>
    <w:rsid w:val="00194BFD"/>
    <w:rsid w:val="001A1C39"/>
    <w:rsid w:val="001A566C"/>
    <w:rsid w:val="001A6770"/>
    <w:rsid w:val="001A725B"/>
    <w:rsid w:val="001A7CD7"/>
    <w:rsid w:val="001B5156"/>
    <w:rsid w:val="001B5855"/>
    <w:rsid w:val="001C0A6A"/>
    <w:rsid w:val="001C60E4"/>
    <w:rsid w:val="001D06F0"/>
    <w:rsid w:val="001D181E"/>
    <w:rsid w:val="001D288B"/>
    <w:rsid w:val="001D3DCB"/>
    <w:rsid w:val="001D4E8A"/>
    <w:rsid w:val="001D507C"/>
    <w:rsid w:val="001D5D69"/>
    <w:rsid w:val="001E03E6"/>
    <w:rsid w:val="001E3EC9"/>
    <w:rsid w:val="001E7DAF"/>
    <w:rsid w:val="001F1483"/>
    <w:rsid w:val="001F338B"/>
    <w:rsid w:val="001F6203"/>
    <w:rsid w:val="001F6BEF"/>
    <w:rsid w:val="00205CB4"/>
    <w:rsid w:val="002130D8"/>
    <w:rsid w:val="0021533B"/>
    <w:rsid w:val="00216E9E"/>
    <w:rsid w:val="0021757D"/>
    <w:rsid w:val="00225398"/>
    <w:rsid w:val="002304B6"/>
    <w:rsid w:val="00230B3E"/>
    <w:rsid w:val="00234762"/>
    <w:rsid w:val="002418D5"/>
    <w:rsid w:val="00251BF2"/>
    <w:rsid w:val="00254418"/>
    <w:rsid w:val="0025662A"/>
    <w:rsid w:val="0025707C"/>
    <w:rsid w:val="00260C4C"/>
    <w:rsid w:val="00262CD4"/>
    <w:rsid w:val="002637DB"/>
    <w:rsid w:val="0027298D"/>
    <w:rsid w:val="00280D5B"/>
    <w:rsid w:val="00283139"/>
    <w:rsid w:val="00286A3D"/>
    <w:rsid w:val="00290A84"/>
    <w:rsid w:val="00292D43"/>
    <w:rsid w:val="00294BAE"/>
    <w:rsid w:val="002977CC"/>
    <w:rsid w:val="002A264B"/>
    <w:rsid w:val="002A7CDF"/>
    <w:rsid w:val="002B2E36"/>
    <w:rsid w:val="002B6D9B"/>
    <w:rsid w:val="002D4AEE"/>
    <w:rsid w:val="002D69FB"/>
    <w:rsid w:val="002E0E7B"/>
    <w:rsid w:val="002E35FC"/>
    <w:rsid w:val="002E3C65"/>
    <w:rsid w:val="002F05C7"/>
    <w:rsid w:val="002F3C09"/>
    <w:rsid w:val="002F5513"/>
    <w:rsid w:val="002F626C"/>
    <w:rsid w:val="002F770F"/>
    <w:rsid w:val="00301031"/>
    <w:rsid w:val="00301C73"/>
    <w:rsid w:val="00301DD4"/>
    <w:rsid w:val="00307186"/>
    <w:rsid w:val="00307540"/>
    <w:rsid w:val="003147AA"/>
    <w:rsid w:val="00320D65"/>
    <w:rsid w:val="00331FD6"/>
    <w:rsid w:val="00335C04"/>
    <w:rsid w:val="003408F3"/>
    <w:rsid w:val="0034119B"/>
    <w:rsid w:val="00342E08"/>
    <w:rsid w:val="003434C5"/>
    <w:rsid w:val="003506F3"/>
    <w:rsid w:val="0036502B"/>
    <w:rsid w:val="00367A6E"/>
    <w:rsid w:val="00385B77"/>
    <w:rsid w:val="0039027A"/>
    <w:rsid w:val="003A282B"/>
    <w:rsid w:val="003A30B3"/>
    <w:rsid w:val="003B591C"/>
    <w:rsid w:val="003C3FDF"/>
    <w:rsid w:val="003C4B9B"/>
    <w:rsid w:val="003C6B7B"/>
    <w:rsid w:val="003D140B"/>
    <w:rsid w:val="003D38D7"/>
    <w:rsid w:val="003D5127"/>
    <w:rsid w:val="003E0FA2"/>
    <w:rsid w:val="003E573E"/>
    <w:rsid w:val="003E754F"/>
    <w:rsid w:val="003F28D5"/>
    <w:rsid w:val="003F477D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19CC"/>
    <w:rsid w:val="00442157"/>
    <w:rsid w:val="00442751"/>
    <w:rsid w:val="00444033"/>
    <w:rsid w:val="00446423"/>
    <w:rsid w:val="0044737A"/>
    <w:rsid w:val="004508CD"/>
    <w:rsid w:val="00452C96"/>
    <w:rsid w:val="0045465E"/>
    <w:rsid w:val="004602F9"/>
    <w:rsid w:val="00460337"/>
    <w:rsid w:val="00460A08"/>
    <w:rsid w:val="0046138C"/>
    <w:rsid w:val="00461D2D"/>
    <w:rsid w:val="00462594"/>
    <w:rsid w:val="00467471"/>
    <w:rsid w:val="00483A16"/>
    <w:rsid w:val="00483CD2"/>
    <w:rsid w:val="004861E6"/>
    <w:rsid w:val="00491AF0"/>
    <w:rsid w:val="00491C69"/>
    <w:rsid w:val="00493EC4"/>
    <w:rsid w:val="00494158"/>
    <w:rsid w:val="00496A4E"/>
    <w:rsid w:val="004A045E"/>
    <w:rsid w:val="004A085B"/>
    <w:rsid w:val="004A4D80"/>
    <w:rsid w:val="004A6C40"/>
    <w:rsid w:val="004B2651"/>
    <w:rsid w:val="004B3CBC"/>
    <w:rsid w:val="004B599A"/>
    <w:rsid w:val="004B69E1"/>
    <w:rsid w:val="004C1C27"/>
    <w:rsid w:val="004C540D"/>
    <w:rsid w:val="004C7602"/>
    <w:rsid w:val="004D1D3D"/>
    <w:rsid w:val="004D25F3"/>
    <w:rsid w:val="004D3B14"/>
    <w:rsid w:val="004D3B4A"/>
    <w:rsid w:val="004E098A"/>
    <w:rsid w:val="004E0BAA"/>
    <w:rsid w:val="004E1874"/>
    <w:rsid w:val="004E579A"/>
    <w:rsid w:val="004F5365"/>
    <w:rsid w:val="00505887"/>
    <w:rsid w:val="00506E0F"/>
    <w:rsid w:val="00507062"/>
    <w:rsid w:val="00507B8B"/>
    <w:rsid w:val="0051030A"/>
    <w:rsid w:val="005123EC"/>
    <w:rsid w:val="005131C0"/>
    <w:rsid w:val="005138B1"/>
    <w:rsid w:val="00515879"/>
    <w:rsid w:val="0053795A"/>
    <w:rsid w:val="00541789"/>
    <w:rsid w:val="00542006"/>
    <w:rsid w:val="0054259E"/>
    <w:rsid w:val="00545B77"/>
    <w:rsid w:val="00546BD3"/>
    <w:rsid w:val="0054786F"/>
    <w:rsid w:val="00553AFB"/>
    <w:rsid w:val="0055440E"/>
    <w:rsid w:val="0056334D"/>
    <w:rsid w:val="00564B72"/>
    <w:rsid w:val="00571BD9"/>
    <w:rsid w:val="0057480F"/>
    <w:rsid w:val="0058479C"/>
    <w:rsid w:val="00592B74"/>
    <w:rsid w:val="005A38F9"/>
    <w:rsid w:val="005A76F0"/>
    <w:rsid w:val="005A7FDD"/>
    <w:rsid w:val="005B0707"/>
    <w:rsid w:val="005B316E"/>
    <w:rsid w:val="005B4970"/>
    <w:rsid w:val="005B508D"/>
    <w:rsid w:val="005C049A"/>
    <w:rsid w:val="005C24B4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3EA"/>
    <w:rsid w:val="0060236A"/>
    <w:rsid w:val="00603EFB"/>
    <w:rsid w:val="006069D3"/>
    <w:rsid w:val="00612C5C"/>
    <w:rsid w:val="00627B6C"/>
    <w:rsid w:val="00630386"/>
    <w:rsid w:val="0063388D"/>
    <w:rsid w:val="006339DC"/>
    <w:rsid w:val="00640957"/>
    <w:rsid w:val="00641554"/>
    <w:rsid w:val="0064520D"/>
    <w:rsid w:val="006510AA"/>
    <w:rsid w:val="006514F3"/>
    <w:rsid w:val="00651689"/>
    <w:rsid w:val="00652D8B"/>
    <w:rsid w:val="00653113"/>
    <w:rsid w:val="00656B7C"/>
    <w:rsid w:val="006575EA"/>
    <w:rsid w:val="00662C25"/>
    <w:rsid w:val="0066618F"/>
    <w:rsid w:val="00671BB4"/>
    <w:rsid w:val="006750FE"/>
    <w:rsid w:val="006823E5"/>
    <w:rsid w:val="0068537D"/>
    <w:rsid w:val="00686BF3"/>
    <w:rsid w:val="00694931"/>
    <w:rsid w:val="00697F7C"/>
    <w:rsid w:val="006A3C75"/>
    <w:rsid w:val="006A737C"/>
    <w:rsid w:val="006B21BC"/>
    <w:rsid w:val="006B7072"/>
    <w:rsid w:val="006C27AA"/>
    <w:rsid w:val="006C2BED"/>
    <w:rsid w:val="006D36EA"/>
    <w:rsid w:val="006D3D0B"/>
    <w:rsid w:val="006D4DD0"/>
    <w:rsid w:val="006D7585"/>
    <w:rsid w:val="006E554A"/>
    <w:rsid w:val="006F28DA"/>
    <w:rsid w:val="00701F03"/>
    <w:rsid w:val="00703344"/>
    <w:rsid w:val="00714597"/>
    <w:rsid w:val="00725C70"/>
    <w:rsid w:val="0072695D"/>
    <w:rsid w:val="00726991"/>
    <w:rsid w:val="00737AEC"/>
    <w:rsid w:val="00741092"/>
    <w:rsid w:val="00742680"/>
    <w:rsid w:val="00746C9E"/>
    <w:rsid w:val="00750259"/>
    <w:rsid w:val="007508D8"/>
    <w:rsid w:val="0075139D"/>
    <w:rsid w:val="007658EA"/>
    <w:rsid w:val="007706A5"/>
    <w:rsid w:val="007721C7"/>
    <w:rsid w:val="0077399F"/>
    <w:rsid w:val="00776AE9"/>
    <w:rsid w:val="00777324"/>
    <w:rsid w:val="00780C52"/>
    <w:rsid w:val="0078754C"/>
    <w:rsid w:val="007902B7"/>
    <w:rsid w:val="0079191F"/>
    <w:rsid w:val="00796711"/>
    <w:rsid w:val="007A005F"/>
    <w:rsid w:val="007A1781"/>
    <w:rsid w:val="007A491D"/>
    <w:rsid w:val="007B2031"/>
    <w:rsid w:val="007B2E7A"/>
    <w:rsid w:val="007B314C"/>
    <w:rsid w:val="007B3A69"/>
    <w:rsid w:val="007C3B50"/>
    <w:rsid w:val="007C675B"/>
    <w:rsid w:val="007D3E38"/>
    <w:rsid w:val="007D4B38"/>
    <w:rsid w:val="007D5600"/>
    <w:rsid w:val="007D6502"/>
    <w:rsid w:val="007E2878"/>
    <w:rsid w:val="007E47FA"/>
    <w:rsid w:val="007E4E9F"/>
    <w:rsid w:val="007F01D2"/>
    <w:rsid w:val="007F4606"/>
    <w:rsid w:val="00803D25"/>
    <w:rsid w:val="0080548E"/>
    <w:rsid w:val="00806EE2"/>
    <w:rsid w:val="00815894"/>
    <w:rsid w:val="00815A32"/>
    <w:rsid w:val="00825351"/>
    <w:rsid w:val="008323FB"/>
    <w:rsid w:val="0083467A"/>
    <w:rsid w:val="0084418B"/>
    <w:rsid w:val="0084764E"/>
    <w:rsid w:val="008543BA"/>
    <w:rsid w:val="00857559"/>
    <w:rsid w:val="00861749"/>
    <w:rsid w:val="008648B4"/>
    <w:rsid w:val="00864CBA"/>
    <w:rsid w:val="008669C1"/>
    <w:rsid w:val="00872EB7"/>
    <w:rsid w:val="00874443"/>
    <w:rsid w:val="00885FCC"/>
    <w:rsid w:val="00887683"/>
    <w:rsid w:val="00887C84"/>
    <w:rsid w:val="0089652C"/>
    <w:rsid w:val="00897365"/>
    <w:rsid w:val="008A2D79"/>
    <w:rsid w:val="008A6D28"/>
    <w:rsid w:val="008B1B50"/>
    <w:rsid w:val="008B206F"/>
    <w:rsid w:val="008B349C"/>
    <w:rsid w:val="008B6694"/>
    <w:rsid w:val="008C0537"/>
    <w:rsid w:val="008C2FE9"/>
    <w:rsid w:val="008D0944"/>
    <w:rsid w:val="008D181B"/>
    <w:rsid w:val="008D2F11"/>
    <w:rsid w:val="008D4F8D"/>
    <w:rsid w:val="008D7145"/>
    <w:rsid w:val="008E04AE"/>
    <w:rsid w:val="008E68A4"/>
    <w:rsid w:val="008F0030"/>
    <w:rsid w:val="00900696"/>
    <w:rsid w:val="0090078A"/>
    <w:rsid w:val="00910A49"/>
    <w:rsid w:val="009226CD"/>
    <w:rsid w:val="009310A9"/>
    <w:rsid w:val="009441EB"/>
    <w:rsid w:val="009458E0"/>
    <w:rsid w:val="0095003F"/>
    <w:rsid w:val="00954399"/>
    <w:rsid w:val="00956BB7"/>
    <w:rsid w:val="009711BC"/>
    <w:rsid w:val="009738C3"/>
    <w:rsid w:val="009743BF"/>
    <w:rsid w:val="00980D41"/>
    <w:rsid w:val="0098136C"/>
    <w:rsid w:val="0098537D"/>
    <w:rsid w:val="00985D23"/>
    <w:rsid w:val="0098647C"/>
    <w:rsid w:val="00987A59"/>
    <w:rsid w:val="00991C72"/>
    <w:rsid w:val="00993255"/>
    <w:rsid w:val="009A0A45"/>
    <w:rsid w:val="009B60B7"/>
    <w:rsid w:val="009B7785"/>
    <w:rsid w:val="009C33CC"/>
    <w:rsid w:val="009D02E9"/>
    <w:rsid w:val="009D0700"/>
    <w:rsid w:val="009D2ECF"/>
    <w:rsid w:val="009D7E2B"/>
    <w:rsid w:val="009D7F1E"/>
    <w:rsid w:val="009E16EA"/>
    <w:rsid w:val="009E5DFB"/>
    <w:rsid w:val="009F050C"/>
    <w:rsid w:val="009F5991"/>
    <w:rsid w:val="009F614A"/>
    <w:rsid w:val="009F6927"/>
    <w:rsid w:val="009F7B07"/>
    <w:rsid w:val="00A02942"/>
    <w:rsid w:val="00A05FBA"/>
    <w:rsid w:val="00A07873"/>
    <w:rsid w:val="00A13E99"/>
    <w:rsid w:val="00A2012A"/>
    <w:rsid w:val="00A25722"/>
    <w:rsid w:val="00A26359"/>
    <w:rsid w:val="00A26E64"/>
    <w:rsid w:val="00A31DFF"/>
    <w:rsid w:val="00A33E27"/>
    <w:rsid w:val="00A35298"/>
    <w:rsid w:val="00A45398"/>
    <w:rsid w:val="00A53AF8"/>
    <w:rsid w:val="00A5618F"/>
    <w:rsid w:val="00A566A8"/>
    <w:rsid w:val="00A639F4"/>
    <w:rsid w:val="00A662F0"/>
    <w:rsid w:val="00A70B8E"/>
    <w:rsid w:val="00A7144F"/>
    <w:rsid w:val="00A72805"/>
    <w:rsid w:val="00A73577"/>
    <w:rsid w:val="00A8077D"/>
    <w:rsid w:val="00A8108C"/>
    <w:rsid w:val="00A8295D"/>
    <w:rsid w:val="00A9048F"/>
    <w:rsid w:val="00A947C7"/>
    <w:rsid w:val="00A95312"/>
    <w:rsid w:val="00AB3FDB"/>
    <w:rsid w:val="00AB572C"/>
    <w:rsid w:val="00AB6B04"/>
    <w:rsid w:val="00AC097C"/>
    <w:rsid w:val="00AC12B2"/>
    <w:rsid w:val="00AC5140"/>
    <w:rsid w:val="00AC78D0"/>
    <w:rsid w:val="00AD4FCA"/>
    <w:rsid w:val="00AD6758"/>
    <w:rsid w:val="00B03577"/>
    <w:rsid w:val="00B0368E"/>
    <w:rsid w:val="00B12204"/>
    <w:rsid w:val="00B12629"/>
    <w:rsid w:val="00B13CA0"/>
    <w:rsid w:val="00B1412B"/>
    <w:rsid w:val="00B146E6"/>
    <w:rsid w:val="00B345EE"/>
    <w:rsid w:val="00B55A09"/>
    <w:rsid w:val="00B55EFA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852D2"/>
    <w:rsid w:val="00B96BFB"/>
    <w:rsid w:val="00BA11AF"/>
    <w:rsid w:val="00BA3FB7"/>
    <w:rsid w:val="00BA750A"/>
    <w:rsid w:val="00BB218F"/>
    <w:rsid w:val="00BB2336"/>
    <w:rsid w:val="00BC09C5"/>
    <w:rsid w:val="00BC27FD"/>
    <w:rsid w:val="00BC2826"/>
    <w:rsid w:val="00BC631F"/>
    <w:rsid w:val="00BD5AE4"/>
    <w:rsid w:val="00BE075E"/>
    <w:rsid w:val="00BE66E8"/>
    <w:rsid w:val="00BF5606"/>
    <w:rsid w:val="00BF5CA9"/>
    <w:rsid w:val="00C00027"/>
    <w:rsid w:val="00C0257D"/>
    <w:rsid w:val="00C02C96"/>
    <w:rsid w:val="00C03840"/>
    <w:rsid w:val="00C03B46"/>
    <w:rsid w:val="00C06134"/>
    <w:rsid w:val="00C06BD5"/>
    <w:rsid w:val="00C12F2A"/>
    <w:rsid w:val="00C13216"/>
    <w:rsid w:val="00C22B63"/>
    <w:rsid w:val="00C22C68"/>
    <w:rsid w:val="00C235CB"/>
    <w:rsid w:val="00C24B6B"/>
    <w:rsid w:val="00C322BD"/>
    <w:rsid w:val="00C35B60"/>
    <w:rsid w:val="00C4160A"/>
    <w:rsid w:val="00C44120"/>
    <w:rsid w:val="00C459DC"/>
    <w:rsid w:val="00C460D7"/>
    <w:rsid w:val="00C520AC"/>
    <w:rsid w:val="00C575CA"/>
    <w:rsid w:val="00C6402D"/>
    <w:rsid w:val="00C672BA"/>
    <w:rsid w:val="00C712A3"/>
    <w:rsid w:val="00C730D3"/>
    <w:rsid w:val="00C76D6A"/>
    <w:rsid w:val="00C83FF3"/>
    <w:rsid w:val="00C904B0"/>
    <w:rsid w:val="00C94FB8"/>
    <w:rsid w:val="00CA0147"/>
    <w:rsid w:val="00CA1CFF"/>
    <w:rsid w:val="00CA441D"/>
    <w:rsid w:val="00CB0CD3"/>
    <w:rsid w:val="00CB3140"/>
    <w:rsid w:val="00CB45A7"/>
    <w:rsid w:val="00CC153E"/>
    <w:rsid w:val="00CC3798"/>
    <w:rsid w:val="00CC3B69"/>
    <w:rsid w:val="00CD3A8A"/>
    <w:rsid w:val="00CD4F6B"/>
    <w:rsid w:val="00CE3B15"/>
    <w:rsid w:val="00CE612B"/>
    <w:rsid w:val="00CE675C"/>
    <w:rsid w:val="00CF2329"/>
    <w:rsid w:val="00CF2FC7"/>
    <w:rsid w:val="00CF419D"/>
    <w:rsid w:val="00CF4733"/>
    <w:rsid w:val="00CF7C4C"/>
    <w:rsid w:val="00D02B99"/>
    <w:rsid w:val="00D04670"/>
    <w:rsid w:val="00D04D91"/>
    <w:rsid w:val="00D1282D"/>
    <w:rsid w:val="00D16B95"/>
    <w:rsid w:val="00D17A6D"/>
    <w:rsid w:val="00D21626"/>
    <w:rsid w:val="00D21E6B"/>
    <w:rsid w:val="00D24870"/>
    <w:rsid w:val="00D32674"/>
    <w:rsid w:val="00D33E3F"/>
    <w:rsid w:val="00D34932"/>
    <w:rsid w:val="00D422DB"/>
    <w:rsid w:val="00D4302D"/>
    <w:rsid w:val="00D443BA"/>
    <w:rsid w:val="00D4583E"/>
    <w:rsid w:val="00D4614E"/>
    <w:rsid w:val="00D50DC3"/>
    <w:rsid w:val="00D529F9"/>
    <w:rsid w:val="00D54563"/>
    <w:rsid w:val="00D551EB"/>
    <w:rsid w:val="00D72087"/>
    <w:rsid w:val="00D75116"/>
    <w:rsid w:val="00D75C9B"/>
    <w:rsid w:val="00D87FBD"/>
    <w:rsid w:val="00D90AF1"/>
    <w:rsid w:val="00D91AFF"/>
    <w:rsid w:val="00D91BEC"/>
    <w:rsid w:val="00D933FB"/>
    <w:rsid w:val="00DA2806"/>
    <w:rsid w:val="00DB0ECB"/>
    <w:rsid w:val="00DB102D"/>
    <w:rsid w:val="00DB1FDB"/>
    <w:rsid w:val="00DB4BB7"/>
    <w:rsid w:val="00DC2A64"/>
    <w:rsid w:val="00DC587B"/>
    <w:rsid w:val="00DC68C3"/>
    <w:rsid w:val="00DD22BF"/>
    <w:rsid w:val="00DD23C0"/>
    <w:rsid w:val="00DE16DE"/>
    <w:rsid w:val="00DE1D1A"/>
    <w:rsid w:val="00DE358C"/>
    <w:rsid w:val="00DE5898"/>
    <w:rsid w:val="00DE6237"/>
    <w:rsid w:val="00DF26E4"/>
    <w:rsid w:val="00E1390D"/>
    <w:rsid w:val="00E1728C"/>
    <w:rsid w:val="00E205FB"/>
    <w:rsid w:val="00E231BA"/>
    <w:rsid w:val="00E26B07"/>
    <w:rsid w:val="00E2794A"/>
    <w:rsid w:val="00E34DCA"/>
    <w:rsid w:val="00E34E5E"/>
    <w:rsid w:val="00E35C9C"/>
    <w:rsid w:val="00E3652A"/>
    <w:rsid w:val="00E56466"/>
    <w:rsid w:val="00E5726F"/>
    <w:rsid w:val="00E626B1"/>
    <w:rsid w:val="00E627BF"/>
    <w:rsid w:val="00E72C65"/>
    <w:rsid w:val="00E77BCF"/>
    <w:rsid w:val="00E80605"/>
    <w:rsid w:val="00E839F5"/>
    <w:rsid w:val="00E92175"/>
    <w:rsid w:val="00E95128"/>
    <w:rsid w:val="00E95382"/>
    <w:rsid w:val="00EA7B8D"/>
    <w:rsid w:val="00EB0931"/>
    <w:rsid w:val="00EB72C8"/>
    <w:rsid w:val="00EC0203"/>
    <w:rsid w:val="00EC0820"/>
    <w:rsid w:val="00ED1E98"/>
    <w:rsid w:val="00ED5F95"/>
    <w:rsid w:val="00ED67D4"/>
    <w:rsid w:val="00EE0A5A"/>
    <w:rsid w:val="00EE0E21"/>
    <w:rsid w:val="00EF0B01"/>
    <w:rsid w:val="00EF1706"/>
    <w:rsid w:val="00EF34AE"/>
    <w:rsid w:val="00EF4559"/>
    <w:rsid w:val="00EF4E72"/>
    <w:rsid w:val="00EF688C"/>
    <w:rsid w:val="00F10E0E"/>
    <w:rsid w:val="00F150F1"/>
    <w:rsid w:val="00F16F26"/>
    <w:rsid w:val="00F20205"/>
    <w:rsid w:val="00F27004"/>
    <w:rsid w:val="00F37F8F"/>
    <w:rsid w:val="00F41BA7"/>
    <w:rsid w:val="00F42F31"/>
    <w:rsid w:val="00F4385F"/>
    <w:rsid w:val="00F47560"/>
    <w:rsid w:val="00F501FB"/>
    <w:rsid w:val="00F54864"/>
    <w:rsid w:val="00F709E2"/>
    <w:rsid w:val="00F70C00"/>
    <w:rsid w:val="00F71552"/>
    <w:rsid w:val="00F75DF5"/>
    <w:rsid w:val="00F802C8"/>
    <w:rsid w:val="00F81EB0"/>
    <w:rsid w:val="00F8353B"/>
    <w:rsid w:val="00F838BE"/>
    <w:rsid w:val="00F83A95"/>
    <w:rsid w:val="00F85055"/>
    <w:rsid w:val="00F85E30"/>
    <w:rsid w:val="00F865E8"/>
    <w:rsid w:val="00F91913"/>
    <w:rsid w:val="00F9359C"/>
    <w:rsid w:val="00F9506A"/>
    <w:rsid w:val="00F95A8E"/>
    <w:rsid w:val="00F960CD"/>
    <w:rsid w:val="00FA1EF8"/>
    <w:rsid w:val="00FA2A9D"/>
    <w:rsid w:val="00FA6ADD"/>
    <w:rsid w:val="00FA6C5D"/>
    <w:rsid w:val="00FA6D0F"/>
    <w:rsid w:val="00FB22CE"/>
    <w:rsid w:val="00FC5BF8"/>
    <w:rsid w:val="00FC7A4A"/>
    <w:rsid w:val="00FC7B4D"/>
    <w:rsid w:val="00FD44E7"/>
    <w:rsid w:val="00FD4736"/>
    <w:rsid w:val="00FD4D59"/>
    <w:rsid w:val="00FD6FE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823E5"/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6823E5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833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header" Target="header1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footer" Target="footer2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CDD50-0CA2-48DE-A275-56FA997EB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893</TotalTime>
  <Pages>13</Pages>
  <Words>2238</Words>
  <Characters>12761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14970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user</cp:lastModifiedBy>
  <cp:revision>104</cp:revision>
  <cp:lastPrinted>2014-03-17T09:14:00Z</cp:lastPrinted>
  <dcterms:created xsi:type="dcterms:W3CDTF">2012-03-08T07:16:00Z</dcterms:created>
  <dcterms:modified xsi:type="dcterms:W3CDTF">2014-03-21T07:59:00Z</dcterms:modified>
</cp:coreProperties>
</file>