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2A3A" w:rsidRDefault="00772A3A" w:rsidP="00772A3A">
      <w:pPr>
        <w:ind w:right="71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A)   </w:t>
      </w:r>
      <w:r>
        <w:rPr>
          <w:rFonts w:ascii="Arial Narrow" w:hAnsi="Arial Narrow"/>
          <w:b/>
        </w:rPr>
        <w:tab/>
        <w:t>Informácie o účtovnej jednotke :</w:t>
      </w:r>
    </w:p>
    <w:p w:rsidR="00772A3A" w:rsidRDefault="00772A3A" w:rsidP="00772A3A">
      <w:p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       Poznámky obsahujú tieto informácie o účtovnej jednotke:</w:t>
      </w:r>
    </w:p>
    <w:p w:rsidR="00772A3A" w:rsidRDefault="00772A3A" w:rsidP="00772A3A">
      <w:pPr>
        <w:spacing w:after="0" w:line="20" w:lineRule="atLeast"/>
        <w:ind w:left="360" w:right="71"/>
        <w:rPr>
          <w:rFonts w:ascii="Arial Narrow" w:hAnsi="Arial Narrow"/>
          <w:b/>
        </w:rPr>
      </w:pPr>
    </w:p>
    <w:p w:rsidR="00772A3A" w:rsidRDefault="00772A3A" w:rsidP="00772A3A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obchodné meno a sídlo účtovnej jednotky, dátum jej založenia a dátum jej vzniku,</w:t>
      </w:r>
    </w:p>
    <w:p w:rsidR="00772A3A" w:rsidRDefault="00772A3A" w:rsidP="00772A3A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opis hospodárskej  činnosti účtovnej jednotky,</w:t>
      </w:r>
    </w:p>
    <w:p w:rsidR="00772A3A" w:rsidRDefault="00772A3A" w:rsidP="00772A3A">
      <w:pPr>
        <w:numPr>
          <w:ilvl w:val="0"/>
          <w:numId w:val="2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priemerný počet zamestnancov  účtovnej jednotky  počas účtovného obdobia, alebo počet zamestnancov  účtovnej jednotky ku dňu, ku ktorému sa zostavuje účtovná závierka z toho počet vedúcich zamestnancov,</w:t>
      </w:r>
    </w:p>
    <w:p w:rsidR="00772A3A" w:rsidRDefault="00772A3A" w:rsidP="00772A3A">
      <w:pPr>
        <w:numPr>
          <w:ilvl w:val="0"/>
          <w:numId w:val="2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údaj či je účtovná jednotka neobmedzene ručiacim spoločníkom v iných účtovných jednotkách s uvedením obchodného mena a sídla takejto účtovnej jednotky; uvádzajú sa aj iné významné údaje týkajúce sa tohto ručenia, </w:t>
      </w:r>
    </w:p>
    <w:p w:rsidR="00772A3A" w:rsidRDefault="00772A3A" w:rsidP="00772A3A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 xml:space="preserve">právny dôvod na zostavenie účtovnej závierky, </w:t>
      </w:r>
    </w:p>
    <w:p w:rsidR="00772A3A" w:rsidRDefault="00772A3A" w:rsidP="00772A3A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dátum schválenia účtovnej závierky za bezprostredne  predchádzajúce účtovné  obdobie príslušným orgánom účtovnej jednotky.</w:t>
      </w:r>
    </w:p>
    <w:p w:rsidR="00772A3A" w:rsidRDefault="00772A3A" w:rsidP="00772A3A">
      <w:pPr>
        <w:spacing w:after="0" w:line="20" w:lineRule="atLeast"/>
        <w:ind w:right="71"/>
        <w:rPr>
          <w:rFonts w:ascii="Arial Narrow" w:hAnsi="Arial Narrow"/>
        </w:rPr>
      </w:pPr>
    </w:p>
    <w:p w:rsidR="00772A3A" w:rsidRDefault="00772A3A" w:rsidP="00772A3A">
      <w:pPr>
        <w:spacing w:after="0" w:line="20" w:lineRule="atLeast"/>
        <w:ind w:right="71"/>
        <w:rPr>
          <w:rFonts w:ascii="Arial Narrow" w:hAnsi="Arial Narrow"/>
        </w:rPr>
      </w:pPr>
    </w:p>
    <w:p w:rsidR="00772A3A" w:rsidRDefault="00772A3A" w:rsidP="00772A3A">
      <w:pPr>
        <w:pStyle w:val="Zkladntext"/>
        <w:spacing w:before="0" w:after="0" w:line="20" w:lineRule="atLeast"/>
        <w:ind w:firstLine="0"/>
        <w:rPr>
          <w:rFonts w:ascii="Arial Narrow" w:hAnsi="Arial Narrow"/>
          <w:sz w:val="22"/>
        </w:rPr>
      </w:pPr>
      <w:r>
        <w:rPr>
          <w:rFonts w:ascii="Arial Narrow" w:hAnsi="Arial Narrow"/>
          <w:b/>
          <w:sz w:val="22"/>
        </w:rPr>
        <w:tab/>
        <w:t>a) Obchodné meno a sídlo :</w:t>
      </w:r>
    </w:p>
    <w:p w:rsidR="00772A3A" w:rsidRDefault="00772A3A" w:rsidP="00772A3A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Názov spoločnosti :    </w:t>
      </w:r>
      <w:r>
        <w:rPr>
          <w:rFonts w:ascii="Arial Narrow" w:hAnsi="Arial Narrow"/>
        </w:rPr>
        <w:tab/>
      </w:r>
      <w:proofErr w:type="spellStart"/>
      <w:r>
        <w:rPr>
          <w:rFonts w:ascii="Arial Narrow" w:hAnsi="Arial Narrow"/>
        </w:rPr>
        <w:t>Sobol</w:t>
      </w:r>
      <w:proofErr w:type="spellEnd"/>
      <w:r>
        <w:rPr>
          <w:rFonts w:ascii="Arial Narrow" w:hAnsi="Arial Narrow"/>
        </w:rPr>
        <w:t xml:space="preserve"> – </w:t>
      </w:r>
      <w:proofErr w:type="spellStart"/>
      <w:r>
        <w:rPr>
          <w:rFonts w:ascii="Arial Narrow" w:hAnsi="Arial Narrow"/>
        </w:rPr>
        <w:t>Real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s</w:t>
      </w:r>
      <w:r>
        <w:rPr>
          <w:rFonts w:ascii="Arial Narrow" w:hAnsi="Arial Narrow"/>
        </w:rPr>
        <w:t>.</w:t>
      </w:r>
      <w:r>
        <w:rPr>
          <w:rFonts w:ascii="Arial Narrow" w:hAnsi="Arial Narrow"/>
        </w:rPr>
        <w:t>r.o</w:t>
      </w:r>
      <w:proofErr w:type="spellEnd"/>
      <w:r>
        <w:rPr>
          <w:rFonts w:ascii="Arial Narrow" w:hAnsi="Arial Narrow"/>
        </w:rPr>
        <w:t>.</w:t>
      </w:r>
    </w:p>
    <w:p w:rsidR="00772A3A" w:rsidRDefault="00772A3A" w:rsidP="00772A3A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Sídlo spoločnosti   :    </w:t>
      </w:r>
      <w:r>
        <w:rPr>
          <w:rFonts w:ascii="Arial Narrow" w:hAnsi="Arial Narrow"/>
        </w:rPr>
        <w:tab/>
      </w:r>
      <w:proofErr w:type="spellStart"/>
      <w:r>
        <w:rPr>
          <w:rFonts w:ascii="Arial Narrow" w:hAnsi="Arial Narrow"/>
        </w:rPr>
        <w:t>Kostiviarska</w:t>
      </w:r>
      <w:proofErr w:type="spellEnd"/>
      <w:r>
        <w:rPr>
          <w:rFonts w:ascii="Arial Narrow" w:hAnsi="Arial Narrow"/>
        </w:rPr>
        <w:t xml:space="preserve"> 43, 974 01 Banská Bystrica</w:t>
      </w:r>
    </w:p>
    <w:p w:rsidR="00772A3A" w:rsidRDefault="00772A3A" w:rsidP="00772A3A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Zapísaná v OR       : </w:t>
      </w:r>
      <w:r>
        <w:rPr>
          <w:rFonts w:ascii="Arial Narrow" w:hAnsi="Arial Narrow"/>
        </w:rPr>
        <w:tab/>
        <w:t xml:space="preserve">OS Banská Bystrica, </w:t>
      </w:r>
      <w:proofErr w:type="spellStart"/>
      <w:r>
        <w:rPr>
          <w:rFonts w:ascii="Arial Narrow" w:hAnsi="Arial Narrow"/>
        </w:rPr>
        <w:t>odd</w:t>
      </w:r>
      <w:proofErr w:type="spellEnd"/>
      <w:r>
        <w:rPr>
          <w:rFonts w:ascii="Arial Narrow" w:hAnsi="Arial Narrow"/>
        </w:rPr>
        <w:t xml:space="preserve"> : </w:t>
      </w:r>
      <w:proofErr w:type="spellStart"/>
      <w:r>
        <w:rPr>
          <w:rFonts w:ascii="Arial Narrow" w:hAnsi="Arial Narrow"/>
        </w:rPr>
        <w:t>Sro</w:t>
      </w:r>
      <w:proofErr w:type="spellEnd"/>
      <w:r>
        <w:rPr>
          <w:rFonts w:ascii="Arial Narrow" w:hAnsi="Arial Narrow"/>
        </w:rPr>
        <w:t xml:space="preserve">, </w:t>
      </w:r>
      <w:proofErr w:type="spellStart"/>
      <w:r>
        <w:rPr>
          <w:rFonts w:ascii="Arial Narrow" w:hAnsi="Arial Narrow"/>
        </w:rPr>
        <w:t>Vl</w:t>
      </w:r>
      <w:proofErr w:type="spellEnd"/>
      <w:r>
        <w:rPr>
          <w:rFonts w:ascii="Arial Narrow" w:hAnsi="Arial Narrow"/>
        </w:rPr>
        <w:t xml:space="preserve"> : </w:t>
      </w:r>
      <w:r>
        <w:rPr>
          <w:rFonts w:ascii="Arial Narrow" w:hAnsi="Arial Narrow"/>
        </w:rPr>
        <w:t>16016</w:t>
      </w:r>
      <w:r>
        <w:rPr>
          <w:rFonts w:ascii="Arial Narrow" w:hAnsi="Arial Narrow"/>
        </w:rPr>
        <w:t>/S</w:t>
      </w:r>
    </w:p>
    <w:p w:rsidR="00772A3A" w:rsidRDefault="00772A3A" w:rsidP="00772A3A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Dátum založenia    :    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>6,2,2009</w:t>
      </w:r>
      <w:r>
        <w:rPr>
          <w:rFonts w:ascii="Arial Narrow" w:hAnsi="Arial Narrow"/>
        </w:rPr>
        <w:t xml:space="preserve"> </w:t>
      </w:r>
    </w:p>
    <w:p w:rsidR="00772A3A" w:rsidRDefault="00772A3A" w:rsidP="00772A3A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Identifikačné č.      :    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>44603843</w:t>
      </w:r>
    </w:p>
    <w:p w:rsidR="00772A3A" w:rsidRDefault="00772A3A" w:rsidP="00772A3A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IČ DPH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  :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>2022758177</w:t>
      </w: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</w:p>
    <w:p w:rsidR="00772A3A" w:rsidRDefault="00772A3A" w:rsidP="00772A3A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  <w:b/>
        </w:rPr>
        <w:t>b) Hlavná činnosť :</w:t>
      </w:r>
      <w:r>
        <w:rPr>
          <w:rFonts w:ascii="Arial Narrow" w:hAnsi="Arial Narrow"/>
        </w:rPr>
        <w:t xml:space="preserve">       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>uskutočňovanie stavieb a ich zmien</w:t>
      </w:r>
      <w:r>
        <w:rPr>
          <w:rFonts w:ascii="Arial Narrow" w:hAnsi="Arial Narrow"/>
        </w:rPr>
        <w:t xml:space="preserve">                              </w:t>
      </w:r>
      <w:r>
        <w:rPr>
          <w:rFonts w:ascii="Arial Narrow" w:hAnsi="Arial Narrow"/>
        </w:rPr>
        <w:tab/>
      </w: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</w:p>
    <w:p w:rsidR="00772A3A" w:rsidRDefault="00772A3A" w:rsidP="00772A3A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  <w:b/>
        </w:rPr>
        <w:t>c) Priemerný počet zamestnancov :</w:t>
      </w:r>
      <w:r>
        <w:rPr>
          <w:rFonts w:ascii="Arial Narrow" w:hAnsi="Arial Narrow"/>
        </w:rPr>
        <w:t xml:space="preserve">         0</w:t>
      </w:r>
    </w:p>
    <w:p w:rsidR="00772A3A" w:rsidRDefault="00772A3A" w:rsidP="00772A3A">
      <w:pPr>
        <w:numPr>
          <w:ilvl w:val="0"/>
          <w:numId w:val="19"/>
        </w:numPr>
        <w:spacing w:after="0" w:line="20" w:lineRule="atLeast"/>
        <w:jc w:val="left"/>
        <w:rPr>
          <w:rFonts w:ascii="Arial Narrow" w:hAnsi="Arial Narrow"/>
        </w:rPr>
      </w:pPr>
    </w:p>
    <w:p w:rsidR="00772A3A" w:rsidRDefault="00772A3A" w:rsidP="00772A3A">
      <w:pPr>
        <w:numPr>
          <w:ilvl w:val="0"/>
          <w:numId w:val="19"/>
        </w:numPr>
        <w:spacing w:after="0" w:line="20" w:lineRule="atLeast"/>
        <w:jc w:val="left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d)  Účtovná závierka k 31.12.2013 </w:t>
      </w:r>
      <w:r>
        <w:rPr>
          <w:rFonts w:ascii="Arial Narrow" w:hAnsi="Arial Narrow"/>
        </w:rPr>
        <w:t xml:space="preserve"> je zostavená ako riadna účtovná závierka podľa </w:t>
      </w:r>
      <w:r w:rsidRPr="00376A82">
        <w:rPr>
          <w:rFonts w:ascii="Arial Narrow" w:hAnsi="Arial Narrow"/>
        </w:rPr>
        <w:t>§ 1</w:t>
      </w:r>
      <w:r>
        <w:rPr>
          <w:rFonts w:ascii="Arial Narrow" w:hAnsi="Arial Narrow"/>
        </w:rPr>
        <w:t xml:space="preserve">7 </w:t>
      </w:r>
      <w:proofErr w:type="spellStart"/>
      <w:r>
        <w:rPr>
          <w:rFonts w:ascii="Arial Narrow" w:hAnsi="Arial Narrow"/>
        </w:rPr>
        <w:t>odst</w:t>
      </w:r>
      <w:proofErr w:type="spellEnd"/>
      <w:r>
        <w:rPr>
          <w:rFonts w:ascii="Arial Narrow" w:hAnsi="Arial Narrow"/>
        </w:rPr>
        <w:t xml:space="preserve">. 6 s predpokladom </w:t>
      </w:r>
    </w:p>
    <w:p w:rsidR="00772A3A" w:rsidRPr="00376A82" w:rsidRDefault="00772A3A" w:rsidP="00772A3A">
      <w:pPr>
        <w:numPr>
          <w:ilvl w:val="0"/>
          <w:numId w:val="19"/>
        </w:numPr>
        <w:tabs>
          <w:tab w:val="clear" w:pos="360"/>
          <w:tab w:val="num" w:pos="720"/>
        </w:tabs>
        <w:spacing w:after="0" w:line="20" w:lineRule="atLeast"/>
        <w:ind w:left="720"/>
        <w:jc w:val="left"/>
        <w:rPr>
          <w:rFonts w:ascii="Arial Narrow" w:hAnsi="Arial Narrow"/>
        </w:rPr>
      </w:pPr>
      <w:r w:rsidRPr="00376A82">
        <w:rPr>
          <w:rFonts w:ascii="Arial Narrow" w:hAnsi="Arial Narrow"/>
        </w:rPr>
        <w:t>nepretržitého pokračovania  činnosti.</w:t>
      </w:r>
      <w:r w:rsidRPr="00376A82">
        <w:rPr>
          <w:rFonts w:ascii="Arial Narrow" w:hAnsi="Arial Narrow"/>
          <w:b/>
        </w:rPr>
        <w:t xml:space="preserve"> </w:t>
      </w:r>
    </w:p>
    <w:p w:rsidR="00772A3A" w:rsidRDefault="00772A3A" w:rsidP="00772A3A">
      <w:pPr>
        <w:pStyle w:val="Zkladntext2"/>
        <w:spacing w:line="20" w:lineRule="atLeast"/>
        <w:rPr>
          <w:sz w:val="22"/>
          <w:lang w:val="cs-CZ"/>
        </w:rPr>
      </w:pPr>
    </w:p>
    <w:p w:rsidR="00772A3A" w:rsidRDefault="00772A3A" w:rsidP="00772A3A">
      <w:pPr>
        <w:pStyle w:val="Zkladntext2"/>
        <w:spacing w:line="20" w:lineRule="atLeast"/>
        <w:ind w:firstLine="705"/>
        <w:rPr>
          <w:b/>
          <w:sz w:val="22"/>
        </w:rPr>
      </w:pPr>
      <w:r>
        <w:rPr>
          <w:b/>
          <w:sz w:val="22"/>
          <w:lang w:val="cs-CZ"/>
        </w:rPr>
        <w:t xml:space="preserve">e) </w:t>
      </w:r>
      <w:r>
        <w:rPr>
          <w:b/>
          <w:sz w:val="22"/>
        </w:rPr>
        <w:t>Súvaha a výkaz ziskov a strát :</w:t>
      </w:r>
    </w:p>
    <w:p w:rsidR="00772A3A" w:rsidRDefault="00772A3A" w:rsidP="00772A3A">
      <w:pPr>
        <w:spacing w:after="0" w:line="20" w:lineRule="atLeast"/>
        <w:ind w:left="705"/>
        <w:rPr>
          <w:rFonts w:ascii="Arial Narrow" w:hAnsi="Arial Narrow"/>
        </w:rPr>
      </w:pPr>
      <w:r>
        <w:rPr>
          <w:rFonts w:ascii="Arial Narrow" w:hAnsi="Arial Narrow"/>
        </w:rPr>
        <w:t>Štruktúra a názov jednotlivých položiek súvahy a výkazu ziskov a strát sú predpísané Ministerstvom financií Slovenskej republiky a nie sú menené ani dopĺňané o ďalšie položky a tak isto žiadne položky z nich nie sú vynechané.</w:t>
      </w:r>
    </w:p>
    <w:p w:rsidR="00772A3A" w:rsidRDefault="00772A3A" w:rsidP="00772A3A">
      <w:pPr>
        <w:spacing w:after="0" w:line="20" w:lineRule="atLeast"/>
        <w:ind w:left="705"/>
        <w:rPr>
          <w:rFonts w:ascii="Arial Narrow" w:hAnsi="Arial Narrow"/>
        </w:rPr>
      </w:pPr>
    </w:p>
    <w:p w:rsidR="00772A3A" w:rsidRPr="00F45F06" w:rsidRDefault="00772A3A" w:rsidP="00772A3A">
      <w:pPr>
        <w:spacing w:after="0" w:line="20" w:lineRule="atLeast"/>
        <w:ind w:left="1080"/>
        <w:jc w:val="left"/>
        <w:rPr>
          <w:rFonts w:ascii="Arial Narrow" w:hAnsi="Arial Narrow"/>
        </w:rPr>
      </w:pPr>
    </w:p>
    <w:p w:rsidR="00772A3A" w:rsidRDefault="00772A3A" w:rsidP="00772A3A">
      <w:pPr>
        <w:spacing w:after="0" w:line="20" w:lineRule="atLeast"/>
        <w:ind w:left="720"/>
        <w:rPr>
          <w:rFonts w:ascii="Arial Narrow" w:hAnsi="Arial Narrow"/>
        </w:rPr>
      </w:pPr>
    </w:p>
    <w:p w:rsidR="00772A3A" w:rsidRDefault="00772A3A" w:rsidP="00772A3A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1.  Informácie k časti A. písm. c) prílohy č. 3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772A3A" w:rsidTr="00A33DE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A3A" w:rsidRDefault="00772A3A" w:rsidP="00A33DEA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A3A" w:rsidRDefault="00772A3A" w:rsidP="00A33DEA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A3A" w:rsidRDefault="00772A3A" w:rsidP="00A33DEA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772A3A" w:rsidTr="00A33DEA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2A3A" w:rsidRDefault="00772A3A" w:rsidP="00A33DEA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72A3A" w:rsidRDefault="00772A3A" w:rsidP="00A33DEA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72A3A" w:rsidRDefault="00772A3A" w:rsidP="00A33DEA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772A3A" w:rsidTr="00A33DE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772A3A" w:rsidRDefault="00772A3A" w:rsidP="00A33DEA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772A3A" w:rsidRDefault="00772A3A" w:rsidP="00A33DEA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772A3A" w:rsidRDefault="00772A3A" w:rsidP="00A33DEA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772A3A" w:rsidTr="00A33DEA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2A3A" w:rsidRDefault="00772A3A" w:rsidP="00A33DEA">
            <w:pPr>
              <w:spacing w:after="0" w:line="20" w:lineRule="atLeast"/>
              <w:rPr>
                <w:rFonts w:ascii="Arial Narrow" w:hAnsi="Arial Narrow"/>
                <w:highlight w:val="green"/>
              </w:rPr>
            </w:pPr>
            <w:r>
              <w:rPr>
                <w:rFonts w:ascii="Arial Narrow" w:hAnsi="Arial Narrow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A3A" w:rsidRDefault="00772A3A" w:rsidP="00A33DEA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772A3A" w:rsidRDefault="00772A3A" w:rsidP="00A33DEA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</w:tbl>
    <w:p w:rsidR="00772A3A" w:rsidRDefault="00772A3A" w:rsidP="00772A3A">
      <w:pPr>
        <w:spacing w:after="0" w:line="20" w:lineRule="atLeast"/>
        <w:rPr>
          <w:rFonts w:ascii="Arial Narrow" w:hAnsi="Arial Narrow"/>
        </w:rPr>
      </w:pPr>
    </w:p>
    <w:p w:rsidR="00772A3A" w:rsidRDefault="00772A3A" w:rsidP="00772A3A">
      <w:pPr>
        <w:pStyle w:val="Nadpis4"/>
        <w:spacing w:line="20" w:lineRule="atLeast"/>
        <w:rPr>
          <w:b/>
          <w:sz w:val="22"/>
        </w:rPr>
      </w:pPr>
      <w:r>
        <w:rPr>
          <w:b/>
          <w:sz w:val="22"/>
        </w:rPr>
        <w:t>B)</w:t>
      </w:r>
      <w:r>
        <w:rPr>
          <w:b/>
          <w:sz w:val="22"/>
        </w:rPr>
        <w:tab/>
        <w:t>Informácie o orgánoch účtovnej jednotky :</w:t>
      </w: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</w:p>
    <w:p w:rsidR="00772A3A" w:rsidRDefault="00772A3A" w:rsidP="00772A3A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a) </w:t>
      </w:r>
      <w:r>
        <w:rPr>
          <w:rFonts w:ascii="Arial Narrow" w:hAnsi="Arial Narrow"/>
        </w:rPr>
        <w:t xml:space="preserve">Štatutárny orgán:       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>Jaroslav Sobotka</w:t>
      </w:r>
      <w:r>
        <w:rPr>
          <w:rFonts w:ascii="Arial Narrow" w:hAnsi="Arial Narrow"/>
        </w:rPr>
        <w:t xml:space="preserve"> -  konateľ</w:t>
      </w:r>
    </w:p>
    <w:p w:rsidR="00772A3A" w:rsidRDefault="00772A3A" w:rsidP="00772A3A">
      <w:pPr>
        <w:pStyle w:val="Odsekzoznamu1"/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lang w:val="cs-CZ"/>
        </w:rPr>
        <w:t xml:space="preserve">   </w:t>
      </w:r>
      <w:r>
        <w:rPr>
          <w:rFonts w:ascii="Arial Narrow" w:hAnsi="Arial Narrow"/>
        </w:rPr>
        <w:t xml:space="preserve"> Základné imanie :      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>6250,00</w:t>
      </w:r>
      <w:r>
        <w:rPr>
          <w:rFonts w:ascii="Arial Narrow" w:hAnsi="Arial Narrow"/>
        </w:rPr>
        <w:t xml:space="preserve"> Eur</w:t>
      </w:r>
    </w:p>
    <w:p w:rsidR="00772A3A" w:rsidRDefault="00772A3A" w:rsidP="00772A3A">
      <w:pPr>
        <w:spacing w:after="0" w:line="20" w:lineRule="atLeast"/>
        <w:ind w:left="720"/>
        <w:rPr>
          <w:rFonts w:ascii="Arial Narrow" w:hAnsi="Arial Narrow"/>
        </w:rPr>
      </w:pPr>
    </w:p>
    <w:p w:rsidR="00772A3A" w:rsidRDefault="00772A3A" w:rsidP="00772A3A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 </w:t>
      </w:r>
    </w:p>
    <w:p w:rsidR="00772A3A" w:rsidRDefault="00772A3A" w:rsidP="00772A3A">
      <w:pPr>
        <w:spacing w:after="0" w:line="20" w:lineRule="atLeast"/>
        <w:ind w:left="720"/>
      </w:pPr>
      <w:r>
        <w:rPr>
          <w:rFonts w:ascii="Arial Narrow" w:hAnsi="Arial Narrow"/>
        </w:rPr>
        <w:t xml:space="preserve">                                  </w:t>
      </w:r>
      <w:r>
        <w:rPr>
          <w:rFonts w:ascii="Arial Narrow" w:hAnsi="Arial Narrow"/>
        </w:rPr>
        <w:tab/>
      </w:r>
    </w:p>
    <w:p w:rsidR="00772A3A" w:rsidRDefault="00772A3A" w:rsidP="00772A3A">
      <w:pPr>
        <w:pStyle w:val="Nadpis4"/>
        <w:spacing w:line="20" w:lineRule="atLeast"/>
        <w:ind w:firstLine="708"/>
        <w:rPr>
          <w:b/>
          <w:sz w:val="22"/>
        </w:rPr>
      </w:pPr>
      <w:r>
        <w:rPr>
          <w:b/>
          <w:sz w:val="22"/>
        </w:rPr>
        <w:lastRenderedPageBreak/>
        <w:t>b)  Informácie o spoločníkoch účtovnej jednotky :</w:t>
      </w:r>
    </w:p>
    <w:p w:rsidR="00772A3A" w:rsidRDefault="00772A3A" w:rsidP="00772A3A">
      <w:pPr>
        <w:spacing w:after="0" w:line="20" w:lineRule="atLeast"/>
        <w:rPr>
          <w:rFonts w:ascii="Arial Narrow" w:hAnsi="Arial Narrow"/>
          <w:b/>
        </w:rPr>
      </w:pPr>
    </w:p>
    <w:p w:rsidR="00772A3A" w:rsidRDefault="00772A3A" w:rsidP="00772A3A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    Podiely na základnom imaní:  </w:t>
      </w:r>
      <w:proofErr w:type="spellStart"/>
      <w:r>
        <w:rPr>
          <w:rFonts w:ascii="Arial Narrow" w:hAnsi="Arial Narrow"/>
        </w:rPr>
        <w:t>Sobol</w:t>
      </w:r>
      <w:proofErr w:type="spellEnd"/>
      <w:r>
        <w:rPr>
          <w:rFonts w:ascii="Arial Narrow" w:hAnsi="Arial Narrow"/>
        </w:rPr>
        <w:t xml:space="preserve"> – </w:t>
      </w:r>
      <w:proofErr w:type="spellStart"/>
      <w:r>
        <w:rPr>
          <w:rFonts w:ascii="Arial Narrow" w:hAnsi="Arial Narrow"/>
        </w:rPr>
        <w:t>Real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s.r.o</w:t>
      </w:r>
      <w:proofErr w:type="spellEnd"/>
      <w:r>
        <w:rPr>
          <w:rFonts w:ascii="Arial Narrow" w:hAnsi="Arial Narrow"/>
        </w:rPr>
        <w:t>.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>6250,00</w:t>
      </w:r>
      <w:r>
        <w:rPr>
          <w:rFonts w:ascii="Arial Narrow" w:hAnsi="Arial Narrow"/>
        </w:rPr>
        <w:t xml:space="preserve">  Eur      100%  </w:t>
      </w:r>
    </w:p>
    <w:p w:rsidR="00772A3A" w:rsidRDefault="00772A3A" w:rsidP="00772A3A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          </w:t>
      </w:r>
    </w:p>
    <w:p w:rsidR="00772A3A" w:rsidRDefault="00772A3A" w:rsidP="00772A3A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2. Informácie k časti B. písm. b) prílohy č. 3 o štruktúre spoločníkov, akcionárov ku dňu, ku ktorému sa zostavuje účtovná závierka a o štruktúre spoločníkov, do dňa jej zmeny  vzniknutej v priebehu účtovného obdobia</w:t>
      </w:r>
    </w:p>
    <w:p w:rsidR="00772A3A" w:rsidRDefault="00772A3A" w:rsidP="00772A3A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772A3A" w:rsidTr="00A33DEA">
        <w:trPr>
          <w:cantSplit/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A3A" w:rsidRDefault="00772A3A" w:rsidP="00A33DEA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spoločník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A3A" w:rsidRDefault="00772A3A" w:rsidP="00A33DEA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A3A" w:rsidRDefault="00772A3A" w:rsidP="00A33DEA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2A3A" w:rsidRDefault="00772A3A" w:rsidP="00A33DEA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Iný podiel na ostatných položkách VI ako na ZI</w:t>
            </w:r>
          </w:p>
          <w:p w:rsidR="00772A3A" w:rsidRDefault="00772A3A" w:rsidP="00A33DEA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 %</w:t>
            </w:r>
          </w:p>
        </w:tc>
      </w:tr>
      <w:tr w:rsidR="00772A3A" w:rsidTr="00A33DEA">
        <w:trPr>
          <w:cantSplit/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772A3A" w:rsidRDefault="00772A3A" w:rsidP="00A33DEA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A3A" w:rsidRDefault="00772A3A" w:rsidP="00A33DEA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A3A" w:rsidRDefault="00772A3A" w:rsidP="00A33DEA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72A3A" w:rsidRDefault="00772A3A" w:rsidP="00A33DEA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72A3A" w:rsidRDefault="00772A3A" w:rsidP="00A33DEA">
            <w:pPr>
              <w:spacing w:after="0" w:line="20" w:lineRule="atLeast"/>
              <w:rPr>
                <w:rFonts w:ascii="Arial Narrow" w:hAnsi="Arial Narrow"/>
              </w:rPr>
            </w:pPr>
          </w:p>
        </w:tc>
      </w:tr>
      <w:tr w:rsidR="00772A3A" w:rsidTr="00A33DEA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772A3A" w:rsidRDefault="00772A3A" w:rsidP="00A33DEA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72A3A" w:rsidRDefault="00772A3A" w:rsidP="00A33DEA">
            <w:pPr>
              <w:spacing w:after="0" w:line="20" w:lineRule="atLeast"/>
              <w:jc w:val="center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72A3A" w:rsidRDefault="00772A3A" w:rsidP="00A33DEA">
            <w:pPr>
              <w:spacing w:after="0" w:line="20" w:lineRule="atLeast"/>
              <w:jc w:val="center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A3A" w:rsidRDefault="00772A3A" w:rsidP="00A33DEA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772A3A" w:rsidRDefault="00772A3A" w:rsidP="00A33DEA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</w:tr>
      <w:tr w:rsidR="00772A3A" w:rsidTr="00A33DEA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72A3A" w:rsidRDefault="00772A3A" w:rsidP="00A33DEA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Jaroslav Sobotka</w:t>
            </w:r>
            <w:r>
              <w:rPr>
                <w:rFonts w:ascii="Arial Narrow" w:hAnsi="Arial Narrow"/>
              </w:rPr>
              <w:t>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72A3A" w:rsidRDefault="00772A3A" w:rsidP="00A33DEA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2084,00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72A3A" w:rsidRDefault="00772A3A" w:rsidP="00772A3A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 xml:space="preserve">                 </w:t>
            </w:r>
            <w:r>
              <w:rPr>
                <w:rFonts w:ascii="Arial Narrow" w:hAnsi="Arial Narrow"/>
                <w:lang w:eastAsia="sk-SK"/>
              </w:rPr>
              <w:t>33,3</w:t>
            </w:r>
            <w:r>
              <w:rPr>
                <w:rFonts w:ascii="Arial Narrow" w:hAnsi="Arial Narrow"/>
                <w:lang w:eastAsia="sk-SK"/>
              </w:rPr>
              <w:t>%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2A3A" w:rsidRDefault="00772A3A" w:rsidP="00A33DEA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</w:t>
            </w:r>
            <w:r>
              <w:rPr>
                <w:rFonts w:ascii="Arial Narrow" w:hAnsi="Arial Narrow"/>
                <w:lang w:eastAsia="sk-SK"/>
              </w:rPr>
              <w:t xml:space="preserve">                 33,3%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772A3A" w:rsidRDefault="00772A3A" w:rsidP="00A33DEA">
            <w:pPr>
              <w:spacing w:after="0" w:line="20" w:lineRule="atLeast"/>
              <w:rPr>
                <w:rFonts w:ascii="Arial Narrow" w:hAnsi="Arial Narrow"/>
              </w:rPr>
            </w:pPr>
          </w:p>
        </w:tc>
      </w:tr>
      <w:tr w:rsidR="00772A3A" w:rsidTr="00A33DEA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72A3A" w:rsidRDefault="00772A3A" w:rsidP="00A33DEA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Zuzana </w:t>
            </w:r>
            <w:proofErr w:type="spellStart"/>
            <w:r>
              <w:rPr>
                <w:rFonts w:ascii="Arial Narrow" w:hAnsi="Arial Narrow"/>
              </w:rPr>
              <w:t>Alušíková</w:t>
            </w:r>
            <w:proofErr w:type="spellEnd"/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72A3A" w:rsidRDefault="00772A3A" w:rsidP="00A33DEA">
            <w:pPr>
              <w:spacing w:after="0" w:line="20" w:lineRule="atLeast"/>
              <w:jc w:val="righ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2084,00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72A3A" w:rsidRDefault="00772A3A" w:rsidP="00A33DEA">
            <w:pPr>
              <w:spacing w:after="0" w:line="20" w:lineRule="atLeast"/>
              <w:jc w:val="righ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 xml:space="preserve">                 33,3%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2A3A" w:rsidRDefault="00772A3A" w:rsidP="00A33DEA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  <w:lang w:eastAsia="sk-SK"/>
              </w:rPr>
              <w:t xml:space="preserve">                 33,3%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72A3A" w:rsidRDefault="00772A3A" w:rsidP="00A33DEA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772A3A" w:rsidTr="00772A3A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72A3A" w:rsidRDefault="00772A3A" w:rsidP="00A33DEA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Peter Homola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72A3A" w:rsidRDefault="00772A3A" w:rsidP="00A33DEA">
            <w:pPr>
              <w:spacing w:after="0" w:line="20" w:lineRule="atLeast"/>
              <w:jc w:val="righ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2084,00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72A3A" w:rsidRDefault="00772A3A" w:rsidP="00A33DEA">
            <w:pPr>
              <w:spacing w:after="0" w:line="20" w:lineRule="atLeast"/>
              <w:jc w:val="righ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 xml:space="preserve">                 33,3%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2A3A" w:rsidRDefault="00772A3A" w:rsidP="00A33DEA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  <w:lang w:eastAsia="sk-SK"/>
              </w:rPr>
              <w:t xml:space="preserve">                 33,3%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72A3A" w:rsidRDefault="00772A3A" w:rsidP="00A33DEA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772A3A" w:rsidTr="00A33DEA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72A3A" w:rsidRDefault="00772A3A" w:rsidP="00A33DEA">
            <w:pPr>
              <w:spacing w:after="0" w:line="20" w:lineRule="atLeast"/>
              <w:rPr>
                <w:rFonts w:ascii="Arial Narrow" w:hAnsi="Arial Narrow"/>
                <w:b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72A3A" w:rsidRDefault="00772A3A" w:rsidP="00A33DEA">
            <w:pPr>
              <w:spacing w:after="0" w:line="20" w:lineRule="atLeast"/>
              <w:jc w:val="right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72A3A" w:rsidRDefault="00772A3A" w:rsidP="00A33DEA">
            <w:pPr>
              <w:spacing w:after="0" w:line="20" w:lineRule="atLeast"/>
              <w:jc w:val="right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72A3A" w:rsidRDefault="00772A3A" w:rsidP="00A33DEA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772A3A" w:rsidRDefault="00772A3A" w:rsidP="00A33DEA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</w:tbl>
    <w:p w:rsidR="00772A3A" w:rsidRDefault="00772A3A" w:rsidP="00772A3A">
      <w:pPr>
        <w:spacing w:after="0" w:line="20" w:lineRule="atLeast"/>
        <w:rPr>
          <w:rFonts w:ascii="Arial Narrow" w:hAnsi="Arial Narrow"/>
        </w:rPr>
      </w:pP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</w:p>
    <w:p w:rsidR="00772A3A" w:rsidRDefault="00772A3A" w:rsidP="00772A3A">
      <w:pPr>
        <w:numPr>
          <w:ilvl w:val="0"/>
          <w:numId w:val="17"/>
        </w:numPr>
        <w:spacing w:after="0" w:line="20" w:lineRule="atLeast"/>
        <w:jc w:val="lef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V poznámkach sa uvádzajú ďalšie informácie o : </w:t>
      </w:r>
    </w:p>
    <w:p w:rsidR="00772A3A" w:rsidRDefault="00772A3A" w:rsidP="00772A3A">
      <w:pPr>
        <w:spacing w:after="0" w:line="20" w:lineRule="atLeast"/>
        <w:rPr>
          <w:rFonts w:ascii="Arial Narrow" w:hAnsi="Arial Narrow"/>
          <w:b/>
        </w:rPr>
      </w:pPr>
    </w:p>
    <w:p w:rsidR="00772A3A" w:rsidRDefault="00772A3A" w:rsidP="00772A3A">
      <w:pPr>
        <w:numPr>
          <w:ilvl w:val="0"/>
          <w:numId w:val="20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použitých účtovných zásadách a účtovných metódach</w:t>
      </w:r>
    </w:p>
    <w:p w:rsidR="00772A3A" w:rsidRDefault="00772A3A" w:rsidP="00772A3A">
      <w:pPr>
        <w:numPr>
          <w:ilvl w:val="0"/>
          <w:numId w:val="21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údajoch vykázaných na strane aktív súvahy</w:t>
      </w:r>
    </w:p>
    <w:p w:rsidR="00772A3A" w:rsidRDefault="00772A3A" w:rsidP="00772A3A">
      <w:pPr>
        <w:numPr>
          <w:ilvl w:val="0"/>
          <w:numId w:val="22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údajoch vykázaných na strane pasív súvahy</w:t>
      </w:r>
    </w:p>
    <w:p w:rsidR="00772A3A" w:rsidRDefault="00772A3A" w:rsidP="00772A3A">
      <w:pPr>
        <w:numPr>
          <w:ilvl w:val="0"/>
          <w:numId w:val="23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výnosoch</w:t>
      </w:r>
    </w:p>
    <w:p w:rsidR="00772A3A" w:rsidRDefault="00772A3A" w:rsidP="00772A3A">
      <w:pPr>
        <w:numPr>
          <w:ilvl w:val="0"/>
          <w:numId w:val="24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nákladoch</w:t>
      </w:r>
    </w:p>
    <w:p w:rsidR="00772A3A" w:rsidRDefault="00772A3A" w:rsidP="00772A3A">
      <w:pPr>
        <w:numPr>
          <w:ilvl w:val="0"/>
          <w:numId w:val="25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daniach z príjmov</w:t>
      </w:r>
    </w:p>
    <w:p w:rsidR="00772A3A" w:rsidRDefault="00772A3A" w:rsidP="00772A3A">
      <w:pPr>
        <w:numPr>
          <w:ilvl w:val="0"/>
          <w:numId w:val="30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prehľade zmien vlastného imania</w:t>
      </w: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</w:p>
    <w:p w:rsidR="00772A3A" w:rsidRDefault="00772A3A" w:rsidP="00772A3A">
      <w:pPr>
        <w:pStyle w:val="Nadpis4"/>
        <w:spacing w:line="20" w:lineRule="atLeast"/>
        <w:rPr>
          <w:b/>
          <w:sz w:val="22"/>
        </w:rPr>
      </w:pPr>
    </w:p>
    <w:p w:rsidR="00772A3A" w:rsidRDefault="00772A3A" w:rsidP="00772A3A">
      <w:pPr>
        <w:pStyle w:val="Nadpis4"/>
        <w:spacing w:line="20" w:lineRule="atLeast"/>
        <w:rPr>
          <w:b/>
          <w:sz w:val="22"/>
        </w:rPr>
      </w:pPr>
      <w:r>
        <w:rPr>
          <w:b/>
          <w:sz w:val="22"/>
        </w:rPr>
        <w:t xml:space="preserve">E) </w:t>
      </w:r>
      <w:r>
        <w:rPr>
          <w:b/>
          <w:sz w:val="22"/>
        </w:rPr>
        <w:tab/>
        <w:t>Informácie o účtovných zásadách a metódach :</w:t>
      </w:r>
    </w:p>
    <w:p w:rsidR="00772A3A" w:rsidRDefault="00772A3A" w:rsidP="00772A3A">
      <w:pPr>
        <w:spacing w:after="0" w:line="20" w:lineRule="atLeast"/>
        <w:rPr>
          <w:rFonts w:ascii="Arial Narrow" w:hAnsi="Arial Narrow"/>
          <w:b/>
          <w:u w:val="single"/>
        </w:rPr>
      </w:pPr>
    </w:p>
    <w:p w:rsidR="00772A3A" w:rsidRDefault="00772A3A" w:rsidP="00772A3A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</w:rPr>
        <w:t>Účtovná závierka bola zostavená za predpokladu nepretržitého trvania spoločnosti.</w:t>
      </w: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</w:p>
    <w:p w:rsidR="00772A3A" w:rsidRPr="008251E0" w:rsidRDefault="00772A3A" w:rsidP="00772A3A">
      <w:pPr>
        <w:spacing w:after="0" w:line="20" w:lineRule="atLeast"/>
        <w:ind w:left="708" w:firstLine="1"/>
        <w:rPr>
          <w:rFonts w:ascii="Arial Narrow" w:hAnsi="Arial Narrow"/>
          <w:color w:val="000000" w:themeColor="text1"/>
        </w:rPr>
      </w:pPr>
      <w:r w:rsidRPr="008251E0">
        <w:rPr>
          <w:rFonts w:ascii="Arial Narrow" w:hAnsi="Arial Narrow"/>
          <w:color w:val="000000" w:themeColor="text1"/>
        </w:rPr>
        <w:t>Zostavená účtovná závierka sa predkladá v jednom vyhotovení na miestny príslušný daňový úrad v termínoch pre podávanie daňových priznaní a účtovná závierka schválená príslušným orgánom účtovnej jednotky sa predkladá v jednom vyhotovení na miestny príslušný daňový úrad do 30 dní po jej schválení, ak účtovná jednotka znova otvorila účtovné knihy podľa príslušných ustanovení zákona o účtovníctve.</w:t>
      </w: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</w:p>
    <w:p w:rsidR="00772A3A" w:rsidRDefault="00772A3A" w:rsidP="00772A3A">
      <w:pPr>
        <w:spacing w:after="0" w:line="20" w:lineRule="atLeast"/>
        <w:ind w:left="708"/>
        <w:rPr>
          <w:rFonts w:ascii="Arial Narrow" w:hAnsi="Arial Narrow"/>
        </w:rPr>
      </w:pPr>
      <w:r>
        <w:rPr>
          <w:rFonts w:ascii="Arial Narrow" w:hAnsi="Arial Narrow"/>
        </w:rPr>
        <w:t>Účtovná jednotka účtuje o pohybe majetku, záväzkov, nákladov a výnosov, výdavkov a príjmov a o výsledku hospodárenia v sústave podvojného účtovníctva.</w:t>
      </w:r>
    </w:p>
    <w:p w:rsidR="00772A3A" w:rsidRDefault="00772A3A" w:rsidP="00772A3A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Účtovná jednotka účtuje o skutočnostiach, ktoré sú predmetom účtovníctva, do vecne a časovo súvisiaceho obdobia, doklady účtuje v mesiaci, ktorého sa týkajú.</w:t>
      </w: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:rsidR="00772A3A" w:rsidRDefault="00772A3A" w:rsidP="00772A3A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Podvojné účtovníctvo vedie vo vlastnej réžii  v súlade s ustanoveniami zákona o účtovníctve.</w:t>
      </w: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</w:p>
    <w:p w:rsidR="00772A3A" w:rsidRDefault="00772A3A" w:rsidP="00772A3A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Predpokladaná doba používania, metóda odpisovania a odpisová sadzba sú uvedené v nasledujúcej tabuľke :</w:t>
      </w: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</w:p>
    <w:p w:rsidR="00772A3A" w:rsidRDefault="00772A3A" w:rsidP="00772A3A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a) </w:t>
      </w:r>
      <w:r>
        <w:rPr>
          <w:rFonts w:ascii="Arial Narrow" w:hAnsi="Arial Narrow"/>
          <w:b/>
          <w:u w:val="single"/>
        </w:rPr>
        <w:tab/>
        <w:t xml:space="preserve">dlhodobý nehmotný a hmotný majetok </w:t>
      </w:r>
    </w:p>
    <w:p w:rsidR="00772A3A" w:rsidRDefault="00772A3A" w:rsidP="00772A3A">
      <w:pPr>
        <w:spacing w:after="0" w:line="20" w:lineRule="atLeast"/>
        <w:ind w:left="720"/>
        <w:rPr>
          <w:rFonts w:ascii="Arial Narrow" w:hAnsi="Arial Narrow"/>
        </w:rPr>
      </w:pPr>
    </w:p>
    <w:p w:rsidR="00772A3A" w:rsidRDefault="00772A3A" w:rsidP="00772A3A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Účtovná jednotka v priebehu roka 2013 nenakupovala nehmotný a hmotný majetok ani ho netvorila vlastnou činnosťou. </w:t>
      </w:r>
    </w:p>
    <w:p w:rsidR="00772A3A" w:rsidRDefault="00772A3A" w:rsidP="00772A3A">
      <w:pPr>
        <w:spacing w:after="0" w:line="20" w:lineRule="atLeast"/>
        <w:ind w:left="720"/>
        <w:rPr>
          <w:rFonts w:ascii="Arial Narrow" w:hAnsi="Arial Narrow"/>
        </w:rPr>
      </w:pPr>
    </w:p>
    <w:p w:rsidR="00772A3A" w:rsidRDefault="00772A3A" w:rsidP="00772A3A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Účtovná jednotka účtovala odpisy hmotného majetku v zmysle Zákona o účtovníctve a v zmysle internej smernice.   Účtovné a daňové odpisy sa nerovnajú. Odpisovať sa začína dňom nadobudnutia hmotného majetku. </w:t>
      </w:r>
    </w:p>
    <w:p w:rsidR="00772A3A" w:rsidRDefault="00772A3A" w:rsidP="00772A3A">
      <w:pPr>
        <w:spacing w:after="0" w:line="20" w:lineRule="atLeast"/>
        <w:ind w:left="720"/>
        <w:rPr>
          <w:rFonts w:ascii="Arial Narrow" w:hAnsi="Arial Narrow"/>
        </w:rPr>
      </w:pPr>
    </w:p>
    <w:tbl>
      <w:tblPr>
        <w:tblW w:w="0" w:type="auto"/>
        <w:tblInd w:w="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3128"/>
        <w:gridCol w:w="2835"/>
      </w:tblGrid>
      <w:tr w:rsidR="00772A3A" w:rsidRPr="008C1F9C" w:rsidTr="00A33DE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A3A" w:rsidRPr="008C1F9C" w:rsidRDefault="00772A3A" w:rsidP="00A33DEA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</w:p>
        </w:tc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A3A" w:rsidRPr="008C1F9C" w:rsidRDefault="00772A3A" w:rsidP="00A33DEA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Predpokladaná doba</w:t>
            </w:r>
          </w:p>
          <w:p w:rsidR="00772A3A" w:rsidRPr="008C1F9C" w:rsidRDefault="00772A3A" w:rsidP="00A33DEA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používania v rokoch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A3A" w:rsidRPr="008C1F9C" w:rsidRDefault="00772A3A" w:rsidP="00A33DEA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Metóda</w:t>
            </w:r>
          </w:p>
          <w:p w:rsidR="00772A3A" w:rsidRPr="008C1F9C" w:rsidRDefault="00772A3A" w:rsidP="00A33DEA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odpisovania</w:t>
            </w:r>
          </w:p>
        </w:tc>
      </w:tr>
      <w:tr w:rsidR="00772A3A" w:rsidRPr="008C1F9C" w:rsidTr="00A33DE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A3A" w:rsidRPr="008C1F9C" w:rsidRDefault="00772A3A" w:rsidP="00A33DEA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Stroje, prístroje a zariadenia</w:t>
            </w:r>
          </w:p>
        </w:tc>
        <w:tc>
          <w:tcPr>
            <w:tcW w:w="3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A3A" w:rsidRPr="008C1F9C" w:rsidRDefault="00772A3A" w:rsidP="00A33DEA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>
              <w:rPr>
                <w:rFonts w:ascii="Arial Narrow" w:hAnsi="Arial Narrow"/>
                <w:b/>
                <w:color w:val="000000" w:themeColor="text1"/>
              </w:rPr>
              <w:t>6</w:t>
            </w:r>
            <w:r w:rsidRPr="008C1F9C">
              <w:rPr>
                <w:rFonts w:ascii="Arial Narrow" w:hAnsi="Arial Narrow"/>
                <w:b/>
                <w:color w:val="000000" w:themeColor="text1"/>
              </w:rPr>
              <w:t xml:space="preserve"> až 12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A3A" w:rsidRPr="008C1F9C" w:rsidRDefault="00772A3A" w:rsidP="00A33DEA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8C1F9C">
              <w:rPr>
                <w:rFonts w:ascii="Arial Narrow" w:hAnsi="Arial Narrow"/>
                <w:b/>
                <w:color w:val="000000" w:themeColor="text1"/>
              </w:rPr>
              <w:t>lineárna</w:t>
            </w:r>
          </w:p>
        </w:tc>
      </w:tr>
    </w:tbl>
    <w:p w:rsidR="00772A3A" w:rsidRPr="008C1F9C" w:rsidRDefault="00772A3A" w:rsidP="00772A3A">
      <w:pPr>
        <w:spacing w:after="0" w:line="20" w:lineRule="atLeast"/>
        <w:rPr>
          <w:rFonts w:ascii="Arial Narrow" w:hAnsi="Arial Narrow"/>
          <w:b/>
          <w:color w:val="000000" w:themeColor="text1"/>
        </w:rPr>
      </w:pPr>
    </w:p>
    <w:p w:rsidR="00772A3A" w:rsidRDefault="00772A3A" w:rsidP="00772A3A">
      <w:pPr>
        <w:spacing w:after="0" w:line="20" w:lineRule="atLeast"/>
        <w:rPr>
          <w:rFonts w:ascii="Arial Narrow" w:hAnsi="Arial Narrow"/>
          <w:b/>
        </w:rPr>
      </w:pPr>
    </w:p>
    <w:p w:rsidR="00772A3A" w:rsidRDefault="00772A3A" w:rsidP="00772A3A">
      <w:pPr>
        <w:spacing w:after="0" w:line="20" w:lineRule="atLeast"/>
        <w:rPr>
          <w:rFonts w:ascii="Arial Narrow" w:hAnsi="Arial Narrow"/>
          <w:b/>
        </w:rPr>
      </w:pPr>
    </w:p>
    <w:p w:rsidR="00772A3A" w:rsidRDefault="00772A3A" w:rsidP="00772A3A">
      <w:pPr>
        <w:spacing w:after="0" w:line="20" w:lineRule="atLeast"/>
        <w:ind w:firstLine="708"/>
        <w:rPr>
          <w:rFonts w:ascii="Arial Narrow" w:hAnsi="Arial Narrow"/>
          <w:b/>
        </w:rPr>
      </w:pPr>
      <w:r>
        <w:rPr>
          <w:rFonts w:ascii="Arial Narrow" w:hAnsi="Arial Narrow"/>
          <w:b/>
          <w:u w:val="single"/>
        </w:rPr>
        <w:t xml:space="preserve">b) </w:t>
      </w:r>
      <w:r>
        <w:rPr>
          <w:rFonts w:ascii="Arial Narrow" w:hAnsi="Arial Narrow"/>
          <w:b/>
          <w:u w:val="single"/>
        </w:rPr>
        <w:tab/>
        <w:t>zásoby</w:t>
      </w:r>
    </w:p>
    <w:p w:rsidR="00772A3A" w:rsidRDefault="00772A3A" w:rsidP="00772A3A">
      <w:pPr>
        <w:pStyle w:val="Zarkazkladnhotextu"/>
        <w:spacing w:line="20" w:lineRule="atLeast"/>
        <w:ind w:left="708"/>
        <w:rPr>
          <w:sz w:val="22"/>
        </w:rPr>
      </w:pPr>
      <w:r>
        <w:rPr>
          <w:sz w:val="22"/>
        </w:rPr>
        <w:t xml:space="preserve">Účtovná jednotka nemá žiadne zásoby. </w:t>
      </w:r>
    </w:p>
    <w:p w:rsidR="00772A3A" w:rsidRDefault="00772A3A" w:rsidP="00772A3A">
      <w:pPr>
        <w:spacing w:after="0" w:line="20" w:lineRule="atLeast"/>
        <w:ind w:left="720"/>
        <w:rPr>
          <w:rFonts w:ascii="Arial Narrow" w:hAnsi="Arial Narrow"/>
          <w:b/>
          <w:u w:val="single"/>
        </w:rPr>
      </w:pPr>
    </w:p>
    <w:p w:rsidR="00772A3A" w:rsidRDefault="00772A3A" w:rsidP="00772A3A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c)</w:t>
      </w:r>
      <w:r>
        <w:rPr>
          <w:rFonts w:ascii="Arial Narrow" w:hAnsi="Arial Narrow"/>
          <w:b/>
          <w:u w:val="single"/>
        </w:rPr>
        <w:tab/>
        <w:t>zákazková výroba</w:t>
      </w:r>
    </w:p>
    <w:p w:rsidR="00772A3A" w:rsidRPr="00002F3C" w:rsidRDefault="00772A3A" w:rsidP="00772A3A">
      <w:pPr>
        <w:spacing w:after="0" w:line="20" w:lineRule="atLeast"/>
        <w:ind w:firstLine="708"/>
        <w:rPr>
          <w:rFonts w:ascii="Arial Narrow" w:hAnsi="Arial Narrow"/>
        </w:rPr>
      </w:pPr>
      <w:r w:rsidRPr="00002F3C">
        <w:rPr>
          <w:rFonts w:ascii="Arial Narrow" w:hAnsi="Arial Narrow"/>
        </w:rPr>
        <w:t>Účtovná jednotka neúčtuje o zákazkovej výrobe.</w:t>
      </w: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</w:p>
    <w:p w:rsidR="00772A3A" w:rsidRDefault="00772A3A" w:rsidP="00772A3A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d) </w:t>
      </w:r>
      <w:r>
        <w:rPr>
          <w:rFonts w:ascii="Arial Narrow" w:hAnsi="Arial Narrow"/>
          <w:b/>
          <w:u w:val="single"/>
        </w:rPr>
        <w:tab/>
        <w:t>pohľadávky</w:t>
      </w:r>
    </w:p>
    <w:p w:rsidR="00772A3A" w:rsidRDefault="00772A3A" w:rsidP="00772A3A">
      <w:pPr>
        <w:spacing w:after="0" w:line="20" w:lineRule="atLeast"/>
        <w:ind w:left="708" w:right="71"/>
        <w:rPr>
          <w:rFonts w:ascii="Arial Narrow" w:hAnsi="Arial Narrow"/>
        </w:rPr>
      </w:pPr>
      <w:r>
        <w:rPr>
          <w:rFonts w:ascii="Arial Narrow" w:hAnsi="Arial Narrow"/>
        </w:rPr>
        <w:t xml:space="preserve">Pohľadávky pri ich vzniku sa oceňujú menovitou hodnotou. </w:t>
      </w: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</w:p>
    <w:p w:rsidR="00772A3A" w:rsidRDefault="00772A3A" w:rsidP="00772A3A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e)</w:t>
      </w:r>
      <w:r>
        <w:rPr>
          <w:rFonts w:ascii="Arial Narrow" w:hAnsi="Arial Narrow"/>
          <w:b/>
          <w:u w:val="single"/>
        </w:rPr>
        <w:tab/>
        <w:t>peňažné prostriedky a ceniny</w:t>
      </w:r>
    </w:p>
    <w:p w:rsidR="00772A3A" w:rsidRDefault="00772A3A" w:rsidP="00772A3A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 xml:space="preserve">Peňažné prostriedky a ceniny sa oceňujú ich menovitou hodnotou. </w:t>
      </w:r>
    </w:p>
    <w:p w:rsidR="00772A3A" w:rsidRDefault="00772A3A" w:rsidP="00772A3A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Peňažné prostriedky zahŕňajú peňažnú hotovosť, účty v bankách.</w:t>
      </w:r>
    </w:p>
    <w:p w:rsidR="00772A3A" w:rsidRDefault="00772A3A" w:rsidP="00772A3A">
      <w:pPr>
        <w:spacing w:after="0" w:line="20" w:lineRule="atLeast"/>
        <w:ind w:left="1416"/>
        <w:rPr>
          <w:rFonts w:ascii="Arial Narrow" w:hAnsi="Arial Narrow"/>
        </w:rPr>
      </w:pPr>
    </w:p>
    <w:p w:rsidR="00772A3A" w:rsidRDefault="00772A3A" w:rsidP="00772A3A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Účtovná jednotka neúčtovala v priebehu roka o ceninách.</w:t>
      </w:r>
    </w:p>
    <w:p w:rsidR="00772A3A" w:rsidRDefault="00772A3A" w:rsidP="00772A3A">
      <w:pPr>
        <w:spacing w:after="0" w:line="20" w:lineRule="atLeast"/>
        <w:ind w:firstLine="708"/>
      </w:pPr>
      <w:r>
        <w:rPr>
          <w:rFonts w:ascii="Arial Narrow" w:hAnsi="Arial Narrow"/>
        </w:rPr>
        <w:t xml:space="preserve"> </w:t>
      </w:r>
      <w:r>
        <w:tab/>
      </w:r>
    </w:p>
    <w:p w:rsidR="00772A3A" w:rsidRDefault="00772A3A" w:rsidP="00772A3A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f) </w:t>
      </w:r>
      <w:r>
        <w:rPr>
          <w:rFonts w:ascii="Arial Narrow" w:hAnsi="Arial Narrow"/>
          <w:b/>
          <w:u w:val="single"/>
        </w:rPr>
        <w:tab/>
        <w:t>náklady budúcich období a príjmy budúcich období</w:t>
      </w: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ab/>
        <w:t xml:space="preserve">Náklady budúcich období a príjmy budúcich období sa vykazujú vo výške, ktorá je potrebná na dodržanie </w:t>
      </w: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zásady vecnej a časovej súvislosti s účtovným obdobím.</w:t>
      </w:r>
    </w:p>
    <w:p w:rsidR="00772A3A" w:rsidRDefault="00772A3A" w:rsidP="00772A3A">
      <w:pPr>
        <w:spacing w:after="0" w:line="20" w:lineRule="atLeast"/>
        <w:rPr>
          <w:rFonts w:ascii="Arial Narrow" w:hAnsi="Arial Narrow"/>
          <w:b/>
          <w:u w:val="single"/>
        </w:rPr>
      </w:pPr>
    </w:p>
    <w:p w:rsidR="00772A3A" w:rsidRDefault="00772A3A" w:rsidP="00772A3A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g) </w:t>
      </w:r>
      <w:r>
        <w:rPr>
          <w:rFonts w:ascii="Arial Narrow" w:hAnsi="Arial Narrow"/>
          <w:b/>
          <w:u w:val="single"/>
        </w:rPr>
        <w:tab/>
        <w:t>záväzky</w:t>
      </w:r>
    </w:p>
    <w:p w:rsidR="00772A3A" w:rsidRDefault="00772A3A" w:rsidP="00772A3A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 xml:space="preserve">Záväzky pri ich vzniku sa oceňujú menovitou hodnotou. </w:t>
      </w:r>
    </w:p>
    <w:p w:rsidR="00772A3A" w:rsidRDefault="00772A3A" w:rsidP="00772A3A">
      <w:pPr>
        <w:spacing w:after="0" w:line="20" w:lineRule="atLeast"/>
        <w:rPr>
          <w:rFonts w:ascii="Arial Narrow" w:hAnsi="Arial Narrow"/>
          <w:b/>
          <w:u w:val="single"/>
        </w:rPr>
      </w:pPr>
    </w:p>
    <w:p w:rsidR="00772A3A" w:rsidRDefault="00772A3A" w:rsidP="00772A3A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h) </w:t>
      </w:r>
      <w:r>
        <w:rPr>
          <w:rFonts w:ascii="Arial Narrow" w:hAnsi="Arial Narrow"/>
          <w:b/>
          <w:u w:val="single"/>
        </w:rPr>
        <w:tab/>
        <w:t>výdavky budúcich období a výnosy budúcich období</w:t>
      </w:r>
    </w:p>
    <w:p w:rsidR="00772A3A" w:rsidRDefault="00772A3A" w:rsidP="00772A3A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Výdavky budúcich období a výnosy budúcich období spoločnosť nevykazuje.</w:t>
      </w: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:rsidR="00772A3A" w:rsidRDefault="00772A3A" w:rsidP="00772A3A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i) </w:t>
      </w:r>
      <w:r>
        <w:rPr>
          <w:rFonts w:ascii="Arial Narrow" w:hAnsi="Arial Narrow"/>
          <w:b/>
          <w:u w:val="single"/>
        </w:rPr>
        <w:tab/>
        <w:t>leasing</w:t>
      </w:r>
    </w:p>
    <w:p w:rsidR="00772A3A" w:rsidRDefault="00772A3A" w:rsidP="00772A3A">
      <w:pPr>
        <w:spacing w:after="0" w:line="20" w:lineRule="atLeast"/>
        <w:ind w:left="709"/>
        <w:rPr>
          <w:rFonts w:ascii="Arial Narrow" w:hAnsi="Arial Narrow"/>
        </w:rPr>
      </w:pPr>
      <w:r>
        <w:rPr>
          <w:rFonts w:ascii="Arial Narrow" w:hAnsi="Arial Narrow"/>
        </w:rPr>
        <w:t>Spoločnosť neúčtovala v priebehu roka o leasingoch.</w:t>
      </w:r>
    </w:p>
    <w:p w:rsidR="00772A3A" w:rsidRDefault="00772A3A" w:rsidP="00772A3A">
      <w:pPr>
        <w:spacing w:after="0" w:line="20" w:lineRule="atLeast"/>
        <w:ind w:left="1416"/>
        <w:rPr>
          <w:rFonts w:ascii="Arial Narrow" w:hAnsi="Arial Narrow"/>
          <w:b/>
          <w:u w:val="single"/>
        </w:rPr>
      </w:pPr>
    </w:p>
    <w:p w:rsidR="00772A3A" w:rsidRDefault="00772A3A" w:rsidP="00772A3A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j) </w:t>
      </w:r>
      <w:r>
        <w:rPr>
          <w:rFonts w:ascii="Arial Narrow" w:hAnsi="Arial Narrow"/>
          <w:b/>
          <w:u w:val="single"/>
        </w:rPr>
        <w:tab/>
        <w:t>cudzia mena</w:t>
      </w:r>
    </w:p>
    <w:p w:rsidR="00772A3A" w:rsidRDefault="00772A3A" w:rsidP="00772A3A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Spoločnosť neúčtovala v majetku a záväzkoch v cudzej mene.</w:t>
      </w:r>
    </w:p>
    <w:p w:rsidR="00772A3A" w:rsidRDefault="00772A3A" w:rsidP="00772A3A">
      <w:pPr>
        <w:spacing w:after="0" w:line="20" w:lineRule="atLeast"/>
        <w:ind w:firstLine="708"/>
        <w:rPr>
          <w:rFonts w:ascii="Arial Narrow" w:hAnsi="Arial Narrow"/>
        </w:rPr>
      </w:pPr>
    </w:p>
    <w:p w:rsidR="00772A3A" w:rsidRDefault="00772A3A" w:rsidP="00772A3A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k)</w:t>
      </w:r>
      <w:r>
        <w:rPr>
          <w:rFonts w:ascii="Arial Narrow" w:hAnsi="Arial Narrow"/>
          <w:b/>
          <w:u w:val="single"/>
        </w:rPr>
        <w:tab/>
        <w:t>odložená daň – záväzok</w:t>
      </w:r>
    </w:p>
    <w:p w:rsidR="00772A3A" w:rsidRDefault="00772A3A" w:rsidP="00772A3A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O odloženej dani spoločnosť neúčtuje.</w:t>
      </w:r>
    </w:p>
    <w:p w:rsidR="00772A3A" w:rsidRDefault="00772A3A" w:rsidP="00772A3A">
      <w:pPr>
        <w:spacing w:after="0" w:line="20" w:lineRule="atLeast"/>
        <w:rPr>
          <w:rFonts w:ascii="Arial Narrow" w:hAnsi="Arial Narrow"/>
          <w:b/>
          <w:u w:val="single"/>
        </w:rPr>
      </w:pPr>
    </w:p>
    <w:p w:rsidR="00772A3A" w:rsidRPr="008251E0" w:rsidRDefault="00772A3A" w:rsidP="00772A3A">
      <w:pPr>
        <w:spacing w:after="0" w:line="20" w:lineRule="atLeast"/>
        <w:rPr>
          <w:rFonts w:ascii="Arial Narrow" w:hAnsi="Arial Narrow"/>
          <w:b/>
          <w:color w:val="000000" w:themeColor="text1"/>
          <w:u w:val="single"/>
        </w:rPr>
      </w:pPr>
      <w:r>
        <w:rPr>
          <w:rFonts w:ascii="Arial Narrow" w:hAnsi="Arial Narrow"/>
          <w:b/>
        </w:rPr>
        <w:tab/>
        <w:t>l</w:t>
      </w:r>
      <w:r w:rsidRPr="008251E0">
        <w:rPr>
          <w:rFonts w:ascii="Arial Narrow" w:hAnsi="Arial Narrow"/>
          <w:b/>
          <w:color w:val="000000" w:themeColor="text1"/>
          <w:u w:val="single"/>
        </w:rPr>
        <w:t>)  náklady</w:t>
      </w:r>
    </w:p>
    <w:p w:rsidR="00772A3A" w:rsidRPr="008251E0" w:rsidRDefault="00772A3A" w:rsidP="00772A3A">
      <w:pPr>
        <w:spacing w:after="0" w:line="20" w:lineRule="atLeast"/>
        <w:ind w:left="720"/>
        <w:rPr>
          <w:rFonts w:ascii="Arial Narrow" w:hAnsi="Arial Narrow"/>
          <w:color w:val="000000" w:themeColor="text1"/>
        </w:rPr>
      </w:pPr>
      <w:r w:rsidRPr="008251E0">
        <w:rPr>
          <w:rFonts w:ascii="Arial Narrow" w:hAnsi="Arial Narrow"/>
          <w:color w:val="000000" w:themeColor="text1"/>
        </w:rPr>
        <w:lastRenderedPageBreak/>
        <w:t>V priebehu roka nedošlo k zmenám účtovných zásad a zmenám účtovných metód, nedošlo k zmene základného imania, ani k zmene š</w:t>
      </w:r>
      <w:r>
        <w:rPr>
          <w:rFonts w:ascii="Arial Narrow" w:hAnsi="Arial Narrow"/>
          <w:color w:val="000000" w:themeColor="text1"/>
        </w:rPr>
        <w:t>tatutárov</w:t>
      </w:r>
      <w:r w:rsidRPr="008251E0">
        <w:rPr>
          <w:rFonts w:ascii="Arial Narrow" w:hAnsi="Arial Narrow"/>
          <w:color w:val="000000" w:themeColor="text1"/>
        </w:rPr>
        <w:t>. Počas roka neboli významné zmeny hodnoty majetku, záväzkov a pohľadávok a nie sú známe ani žiadne budúce možné záväzky nevykázané v súvahe, čo by mohlo mať v budúcnosti vplyv na nepretržitý chod spoločnosti.</w:t>
      </w:r>
    </w:p>
    <w:p w:rsidR="00772A3A" w:rsidRPr="00376A82" w:rsidRDefault="00772A3A" w:rsidP="00772A3A">
      <w:pPr>
        <w:spacing w:after="0" w:line="20" w:lineRule="atLeast"/>
        <w:ind w:left="708"/>
        <w:rPr>
          <w:rFonts w:ascii="Arial Narrow" w:hAnsi="Arial Narrow"/>
          <w:color w:val="000000"/>
        </w:rPr>
      </w:pPr>
    </w:p>
    <w:p w:rsidR="00772A3A" w:rsidRPr="00376A82" w:rsidRDefault="00772A3A" w:rsidP="00772A3A">
      <w:pPr>
        <w:spacing w:after="0" w:line="20" w:lineRule="atLeast"/>
        <w:ind w:right="71" w:firstLine="708"/>
        <w:rPr>
          <w:rFonts w:ascii="Arial Narrow" w:hAnsi="Arial Narrow"/>
          <w:b/>
          <w:color w:val="000000"/>
          <w:u w:val="single"/>
        </w:rPr>
      </w:pPr>
      <w:r>
        <w:rPr>
          <w:rFonts w:ascii="Arial Narrow" w:hAnsi="Arial Narrow"/>
          <w:b/>
          <w:color w:val="000000"/>
          <w:u w:val="single"/>
        </w:rPr>
        <w:t>m</w:t>
      </w:r>
      <w:r w:rsidRPr="00376A82">
        <w:rPr>
          <w:rFonts w:ascii="Arial Narrow" w:hAnsi="Arial Narrow"/>
          <w:b/>
          <w:color w:val="000000"/>
          <w:u w:val="single"/>
        </w:rPr>
        <w:t>)</w:t>
      </w:r>
      <w:r w:rsidRPr="00376A82">
        <w:rPr>
          <w:rFonts w:ascii="Arial Narrow" w:hAnsi="Arial Narrow"/>
          <w:b/>
          <w:color w:val="000000"/>
          <w:u w:val="single"/>
        </w:rPr>
        <w:tab/>
        <w:t>výnosy</w:t>
      </w:r>
    </w:p>
    <w:p w:rsidR="00772A3A" w:rsidRPr="00376A82" w:rsidRDefault="00772A3A" w:rsidP="00772A3A">
      <w:pPr>
        <w:spacing w:after="0" w:line="20" w:lineRule="atLeast"/>
        <w:ind w:left="720" w:right="71"/>
        <w:rPr>
          <w:rFonts w:ascii="Arial Narrow" w:hAnsi="Arial Narrow"/>
          <w:color w:val="000000"/>
        </w:rPr>
      </w:pPr>
      <w:r w:rsidRPr="00376A82">
        <w:rPr>
          <w:rFonts w:ascii="Arial Narrow" w:hAnsi="Arial Narrow"/>
          <w:color w:val="000000"/>
        </w:rPr>
        <w:t xml:space="preserve">Spoločnosť </w:t>
      </w:r>
      <w:r>
        <w:rPr>
          <w:rFonts w:ascii="Arial Narrow" w:hAnsi="Arial Narrow"/>
          <w:color w:val="000000"/>
        </w:rPr>
        <w:t>realizuje stavebnú činnosť</w:t>
      </w:r>
      <w:r>
        <w:rPr>
          <w:rFonts w:ascii="Arial Narrow" w:hAnsi="Arial Narrow"/>
          <w:color w:val="000000"/>
        </w:rPr>
        <w:t>.</w:t>
      </w:r>
      <w:r w:rsidRPr="00376A82">
        <w:rPr>
          <w:rFonts w:ascii="Arial Narrow" w:hAnsi="Arial Narrow"/>
          <w:color w:val="000000"/>
        </w:rPr>
        <w:t xml:space="preserve"> </w:t>
      </w:r>
    </w:p>
    <w:p w:rsidR="00772A3A" w:rsidRPr="00376A82" w:rsidRDefault="00772A3A" w:rsidP="00772A3A">
      <w:pPr>
        <w:spacing w:after="0" w:line="20" w:lineRule="atLeast"/>
        <w:ind w:right="71"/>
        <w:rPr>
          <w:rFonts w:ascii="Arial Narrow" w:hAnsi="Arial Narrow"/>
          <w:color w:val="000000"/>
        </w:rPr>
      </w:pPr>
    </w:p>
    <w:p w:rsidR="00772A3A" w:rsidRDefault="00772A3A" w:rsidP="00772A3A">
      <w:pPr>
        <w:spacing w:after="0" w:line="20" w:lineRule="atLeast"/>
        <w:ind w:left="720" w:right="71"/>
        <w:rPr>
          <w:rFonts w:ascii="Arial Narrow" w:hAnsi="Arial Narrow"/>
          <w:b/>
          <w:color w:val="000000" w:themeColor="text1"/>
        </w:rPr>
      </w:pPr>
    </w:p>
    <w:p w:rsidR="00772A3A" w:rsidRDefault="00772A3A" w:rsidP="00772A3A">
      <w:pPr>
        <w:spacing w:after="0" w:line="20" w:lineRule="atLeast"/>
        <w:ind w:left="720" w:right="71"/>
        <w:rPr>
          <w:rFonts w:ascii="Arial Narrow" w:hAnsi="Arial Narrow"/>
          <w:b/>
          <w:color w:val="000000" w:themeColor="text1"/>
        </w:rPr>
      </w:pPr>
    </w:p>
    <w:p w:rsidR="00772A3A" w:rsidRPr="006B0674" w:rsidRDefault="00772A3A" w:rsidP="00772A3A">
      <w:pPr>
        <w:spacing w:after="0" w:line="20" w:lineRule="atLeast"/>
        <w:ind w:left="720" w:right="71"/>
        <w:rPr>
          <w:rFonts w:ascii="Arial Narrow" w:hAnsi="Arial Narrow"/>
          <w:b/>
          <w:color w:val="000000" w:themeColor="text1"/>
        </w:rPr>
      </w:pPr>
      <w:r w:rsidRPr="006B0674">
        <w:rPr>
          <w:rFonts w:ascii="Arial Narrow" w:hAnsi="Arial Narrow"/>
          <w:b/>
          <w:color w:val="000000" w:themeColor="text1"/>
        </w:rPr>
        <w:t>Rezervy</w:t>
      </w:r>
    </w:p>
    <w:p w:rsidR="00772A3A" w:rsidRPr="00D71221" w:rsidRDefault="00772A3A" w:rsidP="00772A3A">
      <w:pPr>
        <w:spacing w:after="0" w:line="20" w:lineRule="atLeast"/>
        <w:ind w:left="720" w:right="71"/>
        <w:rPr>
          <w:rFonts w:ascii="Arial Narrow" w:hAnsi="Arial Narrow"/>
          <w:b/>
          <w:color w:val="FF0000"/>
        </w:rPr>
      </w:pPr>
    </w:p>
    <w:p w:rsidR="00772A3A" w:rsidRPr="00376A82" w:rsidRDefault="00772A3A" w:rsidP="00772A3A">
      <w:pPr>
        <w:spacing w:after="0" w:line="20" w:lineRule="atLeast"/>
        <w:ind w:left="720" w:right="71"/>
        <w:rPr>
          <w:rFonts w:ascii="Arial Narrow" w:hAnsi="Arial Narrow"/>
          <w:color w:val="000000"/>
        </w:rPr>
      </w:pPr>
      <w:r w:rsidRPr="00376A82">
        <w:rPr>
          <w:rFonts w:ascii="Arial Narrow" w:hAnsi="Arial Narrow"/>
          <w:color w:val="000000"/>
        </w:rPr>
        <w:t xml:space="preserve">Spoločnosť </w:t>
      </w:r>
      <w:r>
        <w:rPr>
          <w:rFonts w:ascii="Arial Narrow" w:hAnsi="Arial Narrow"/>
          <w:color w:val="000000"/>
        </w:rPr>
        <w:t>netvorila žiadne rezervy.</w:t>
      </w:r>
    </w:p>
    <w:p w:rsidR="00772A3A" w:rsidRDefault="00772A3A" w:rsidP="00772A3A">
      <w:pPr>
        <w:spacing w:after="0" w:line="20" w:lineRule="atLeast"/>
        <w:ind w:left="720" w:right="71"/>
        <w:rPr>
          <w:rFonts w:ascii="Arial Narrow" w:hAnsi="Arial Narrow"/>
        </w:rPr>
      </w:pPr>
    </w:p>
    <w:p w:rsidR="00772A3A" w:rsidRDefault="00772A3A" w:rsidP="00772A3A">
      <w:pPr>
        <w:spacing w:after="0" w:line="20" w:lineRule="atLeast"/>
        <w:rPr>
          <w:rFonts w:ascii="Arial Narrow" w:hAnsi="Arial Narrow"/>
        </w:rPr>
      </w:pPr>
      <w:bookmarkStart w:id="0" w:name="_GoBack"/>
      <w:bookmarkEnd w:id="0"/>
    </w:p>
    <w:sectPr w:rsidR="00772A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3D1724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41C27C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75F5075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1B111C6D"/>
    <w:multiLevelType w:val="hybridMultilevel"/>
    <w:tmpl w:val="3814A4BA"/>
    <w:lvl w:ilvl="0" w:tplc="E272B2FE">
      <w:start w:val="4"/>
      <w:numFmt w:val="bullet"/>
      <w:lvlText w:val="-"/>
      <w:lvlJc w:val="left"/>
      <w:pPr>
        <w:ind w:left="106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4">
    <w:nsid w:val="1BBB1BA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C1057F1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F26351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1FAD5543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41C08F3"/>
    <w:multiLevelType w:val="singleLevel"/>
    <w:tmpl w:val="14764124"/>
    <w:lvl w:ilvl="0">
      <w:start w:val="15"/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ascii="Times New Roman" w:hAnsi="Times New Roman" w:hint="default"/>
      </w:rPr>
    </w:lvl>
  </w:abstractNum>
  <w:abstractNum w:abstractNumId="9">
    <w:nsid w:val="24A1753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25BB2593"/>
    <w:multiLevelType w:val="hybridMultilevel"/>
    <w:tmpl w:val="430455A8"/>
    <w:lvl w:ilvl="0" w:tplc="FFFFFFF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265A717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267C22E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2BEE7218"/>
    <w:multiLevelType w:val="hybridMultilevel"/>
    <w:tmpl w:val="08E24988"/>
    <w:lvl w:ilvl="0" w:tplc="590ED514">
      <w:start w:val="1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BF05AB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2D9D26CD"/>
    <w:multiLevelType w:val="hybridMultilevel"/>
    <w:tmpl w:val="94389250"/>
    <w:lvl w:ilvl="0" w:tplc="FFFFFFFF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E42605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2EAB128F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32731564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32CC055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>
    <w:nsid w:val="35DD180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>
    <w:nsid w:val="35E558D7"/>
    <w:multiLevelType w:val="hybridMultilevel"/>
    <w:tmpl w:val="B5680878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373F367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>
    <w:nsid w:val="376F5806"/>
    <w:multiLevelType w:val="hybridMultilevel"/>
    <w:tmpl w:val="7F4E61C8"/>
    <w:lvl w:ilvl="0" w:tplc="9DA2C2E6">
      <w:start w:val="2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7AD2E03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>
    <w:nsid w:val="39006B8E"/>
    <w:multiLevelType w:val="hybridMultilevel"/>
    <w:tmpl w:val="3FEEF444"/>
    <w:lvl w:ilvl="0" w:tplc="FFFFFFFF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  <w:rPr>
        <w:rFonts w:cs="Times New Roman"/>
      </w:rPr>
    </w:lvl>
  </w:abstractNum>
  <w:abstractNum w:abstractNumId="26">
    <w:nsid w:val="3E1908BB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>
    <w:nsid w:val="41F21ACC"/>
    <w:multiLevelType w:val="hybridMultilevel"/>
    <w:tmpl w:val="897AA48C"/>
    <w:lvl w:ilvl="0" w:tplc="FFFFFFFF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8">
    <w:nsid w:val="4383314A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>
    <w:nsid w:val="4517539E"/>
    <w:multiLevelType w:val="hybridMultilevel"/>
    <w:tmpl w:val="4682491E"/>
    <w:lvl w:ilvl="0" w:tplc="FFFFFFFF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30">
    <w:nsid w:val="4BD03033"/>
    <w:multiLevelType w:val="hybridMultilevel"/>
    <w:tmpl w:val="1514FDE0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4C6C143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>
    <w:nsid w:val="4F0C4ECB"/>
    <w:multiLevelType w:val="hybridMultilevel"/>
    <w:tmpl w:val="062622D6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50E353B4"/>
    <w:multiLevelType w:val="hybridMultilevel"/>
    <w:tmpl w:val="CB16B218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515D2BCB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>
    <w:nsid w:val="595C608A"/>
    <w:multiLevelType w:val="singleLevel"/>
    <w:tmpl w:val="B7967ABC"/>
    <w:lvl w:ilvl="0">
      <w:start w:val="4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36">
    <w:nsid w:val="5EC629C6"/>
    <w:multiLevelType w:val="hybridMultilevel"/>
    <w:tmpl w:val="E47CFA10"/>
    <w:lvl w:ilvl="0" w:tplc="FFFFFFFF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37">
    <w:nsid w:val="5F213AAE"/>
    <w:multiLevelType w:val="hybridMultilevel"/>
    <w:tmpl w:val="7B306FF0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6D6929B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9">
    <w:nsid w:val="70A53255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>
    <w:nsid w:val="756B5971"/>
    <w:multiLevelType w:val="singleLevel"/>
    <w:tmpl w:val="1070EC0C"/>
    <w:lvl w:ilvl="0">
      <w:start w:val="3"/>
      <w:numFmt w:val="lowerLetter"/>
      <w:lvlText w:val="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1">
    <w:nsid w:val="769C21D9"/>
    <w:multiLevelType w:val="hybridMultilevel"/>
    <w:tmpl w:val="AE9647D2"/>
    <w:lvl w:ilvl="0" w:tplc="FFFFFFFF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FFFFFFFF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>
    <w:nsid w:val="79980C1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3">
    <w:nsid w:val="7C395C9D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4">
    <w:nsid w:val="7E3D481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41"/>
  </w:num>
  <w:num w:numId="2">
    <w:abstractNumId w:val="27"/>
  </w:num>
  <w:num w:numId="3">
    <w:abstractNumId w:val="10"/>
  </w:num>
  <w:num w:numId="4">
    <w:abstractNumId w:val="25"/>
  </w:num>
  <w:num w:numId="5">
    <w:abstractNumId w:val="21"/>
  </w:num>
  <w:num w:numId="6">
    <w:abstractNumId w:val="29"/>
  </w:num>
  <w:num w:numId="7">
    <w:abstractNumId w:val="37"/>
  </w:num>
  <w:num w:numId="8">
    <w:abstractNumId w:val="32"/>
  </w:num>
  <w:num w:numId="9">
    <w:abstractNumId w:val="33"/>
  </w:num>
  <w:num w:numId="10">
    <w:abstractNumId w:val="30"/>
  </w:num>
  <w:num w:numId="11">
    <w:abstractNumId w:val="36"/>
  </w:num>
  <w:num w:numId="12">
    <w:abstractNumId w:val="15"/>
  </w:num>
  <w:num w:numId="13">
    <w:abstractNumId w:val="1"/>
  </w:num>
  <w:num w:numId="14">
    <w:abstractNumId w:val="17"/>
  </w:num>
  <w:num w:numId="15">
    <w:abstractNumId w:val="5"/>
  </w:num>
  <w:num w:numId="16">
    <w:abstractNumId w:val="42"/>
  </w:num>
  <w:num w:numId="17">
    <w:abstractNumId w:val="35"/>
  </w:num>
  <w:num w:numId="18">
    <w:abstractNumId w:val="8"/>
  </w:num>
  <w:num w:numId="19">
    <w:abstractNumId w:val="40"/>
  </w:num>
  <w:num w:numId="20">
    <w:abstractNumId w:val="44"/>
  </w:num>
  <w:num w:numId="21">
    <w:abstractNumId w:val="39"/>
  </w:num>
  <w:num w:numId="22">
    <w:abstractNumId w:val="20"/>
  </w:num>
  <w:num w:numId="23">
    <w:abstractNumId w:val="19"/>
  </w:num>
  <w:num w:numId="24">
    <w:abstractNumId w:val="18"/>
  </w:num>
  <w:num w:numId="25">
    <w:abstractNumId w:val="31"/>
  </w:num>
  <w:num w:numId="26">
    <w:abstractNumId w:val="14"/>
  </w:num>
  <w:num w:numId="27">
    <w:abstractNumId w:val="12"/>
  </w:num>
  <w:num w:numId="28">
    <w:abstractNumId w:val="11"/>
  </w:num>
  <w:num w:numId="29">
    <w:abstractNumId w:val="9"/>
  </w:num>
  <w:num w:numId="30">
    <w:abstractNumId w:val="43"/>
  </w:num>
  <w:num w:numId="31">
    <w:abstractNumId w:val="26"/>
  </w:num>
  <w:num w:numId="32">
    <w:abstractNumId w:val="6"/>
  </w:num>
  <w:num w:numId="33">
    <w:abstractNumId w:val="28"/>
  </w:num>
  <w:num w:numId="34">
    <w:abstractNumId w:val="4"/>
  </w:num>
  <w:num w:numId="35">
    <w:abstractNumId w:val="0"/>
  </w:num>
  <w:num w:numId="36">
    <w:abstractNumId w:val="38"/>
  </w:num>
  <w:num w:numId="37">
    <w:abstractNumId w:val="2"/>
  </w:num>
  <w:num w:numId="38">
    <w:abstractNumId w:val="34"/>
  </w:num>
  <w:num w:numId="39">
    <w:abstractNumId w:val="22"/>
  </w:num>
  <w:num w:numId="40">
    <w:abstractNumId w:val="7"/>
  </w:num>
  <w:num w:numId="41">
    <w:abstractNumId w:val="16"/>
  </w:num>
  <w:num w:numId="42">
    <w:abstractNumId w:val="24"/>
  </w:num>
  <w:num w:numId="43">
    <w:abstractNumId w:val="3"/>
  </w:num>
  <w:num w:numId="44">
    <w:abstractNumId w:val="13"/>
  </w:num>
  <w:num w:numId="4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73C6"/>
    <w:rsid w:val="00026C82"/>
    <w:rsid w:val="000343BE"/>
    <w:rsid w:val="000627A2"/>
    <w:rsid w:val="00071099"/>
    <w:rsid w:val="00080F9A"/>
    <w:rsid w:val="00112FD1"/>
    <w:rsid w:val="00117837"/>
    <w:rsid w:val="00121B17"/>
    <w:rsid w:val="001407D1"/>
    <w:rsid w:val="001534EB"/>
    <w:rsid w:val="001943C2"/>
    <w:rsid w:val="001C62B7"/>
    <w:rsid w:val="001D0BFA"/>
    <w:rsid w:val="001D548F"/>
    <w:rsid w:val="00211348"/>
    <w:rsid w:val="00216BC0"/>
    <w:rsid w:val="00227060"/>
    <w:rsid w:val="0023770B"/>
    <w:rsid w:val="0024643A"/>
    <w:rsid w:val="0024763F"/>
    <w:rsid w:val="00265979"/>
    <w:rsid w:val="002F4AF6"/>
    <w:rsid w:val="0030077F"/>
    <w:rsid w:val="00306257"/>
    <w:rsid w:val="003A2AC2"/>
    <w:rsid w:val="003B04D8"/>
    <w:rsid w:val="004024FF"/>
    <w:rsid w:val="00411D60"/>
    <w:rsid w:val="00432883"/>
    <w:rsid w:val="00432A54"/>
    <w:rsid w:val="00434DAB"/>
    <w:rsid w:val="004716FD"/>
    <w:rsid w:val="004B0A2D"/>
    <w:rsid w:val="004B6844"/>
    <w:rsid w:val="004C3EAF"/>
    <w:rsid w:val="00514838"/>
    <w:rsid w:val="0057159B"/>
    <w:rsid w:val="00577DE0"/>
    <w:rsid w:val="005978F0"/>
    <w:rsid w:val="005E624E"/>
    <w:rsid w:val="006228CC"/>
    <w:rsid w:val="00633B80"/>
    <w:rsid w:val="006973C6"/>
    <w:rsid w:val="006A6980"/>
    <w:rsid w:val="0073007B"/>
    <w:rsid w:val="00732D1C"/>
    <w:rsid w:val="00733E60"/>
    <w:rsid w:val="00740825"/>
    <w:rsid w:val="00741121"/>
    <w:rsid w:val="007703B8"/>
    <w:rsid w:val="00772A3A"/>
    <w:rsid w:val="00783647"/>
    <w:rsid w:val="00796EA1"/>
    <w:rsid w:val="007B32DC"/>
    <w:rsid w:val="007F2803"/>
    <w:rsid w:val="007F4687"/>
    <w:rsid w:val="008134C8"/>
    <w:rsid w:val="008665D3"/>
    <w:rsid w:val="008E13E3"/>
    <w:rsid w:val="008F4298"/>
    <w:rsid w:val="009708A3"/>
    <w:rsid w:val="00972822"/>
    <w:rsid w:val="009C64F8"/>
    <w:rsid w:val="009F2F86"/>
    <w:rsid w:val="009F76F7"/>
    <w:rsid w:val="00A1731B"/>
    <w:rsid w:val="00A30E99"/>
    <w:rsid w:val="00A77703"/>
    <w:rsid w:val="00A82A27"/>
    <w:rsid w:val="00A84C7C"/>
    <w:rsid w:val="00AD6AD8"/>
    <w:rsid w:val="00B11400"/>
    <w:rsid w:val="00B37D22"/>
    <w:rsid w:val="00B54F11"/>
    <w:rsid w:val="00B816C9"/>
    <w:rsid w:val="00BB5EB3"/>
    <w:rsid w:val="00BF77B5"/>
    <w:rsid w:val="00C6701D"/>
    <w:rsid w:val="00CC1626"/>
    <w:rsid w:val="00CD2FD7"/>
    <w:rsid w:val="00CD57CF"/>
    <w:rsid w:val="00CF24EE"/>
    <w:rsid w:val="00D2243B"/>
    <w:rsid w:val="00D75690"/>
    <w:rsid w:val="00D80C59"/>
    <w:rsid w:val="00D83849"/>
    <w:rsid w:val="00DA7B6F"/>
    <w:rsid w:val="00DE0CCF"/>
    <w:rsid w:val="00DF5E70"/>
    <w:rsid w:val="00E410F6"/>
    <w:rsid w:val="00EA14D7"/>
    <w:rsid w:val="00EC6D50"/>
    <w:rsid w:val="00EC72EC"/>
    <w:rsid w:val="00EC7C14"/>
    <w:rsid w:val="00EE19EB"/>
    <w:rsid w:val="00EE39AF"/>
    <w:rsid w:val="00EE62AE"/>
    <w:rsid w:val="00F42DC8"/>
    <w:rsid w:val="00F70ADF"/>
    <w:rsid w:val="00F90819"/>
    <w:rsid w:val="00F91E3A"/>
    <w:rsid w:val="00FA74EB"/>
    <w:rsid w:val="00FE73A2"/>
    <w:rsid w:val="00FF3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6F0BC8-1788-4E6A-B2E9-61A524267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2A3A"/>
    <w:pPr>
      <w:spacing w:after="200" w:line="240" w:lineRule="auto"/>
      <w:jc w:val="both"/>
    </w:pPr>
    <w:rPr>
      <w:lang w:val="sk-SK"/>
    </w:rPr>
  </w:style>
  <w:style w:type="paragraph" w:styleId="Nadpis1">
    <w:name w:val="heading 1"/>
    <w:basedOn w:val="Normlny"/>
    <w:next w:val="Normlny"/>
    <w:link w:val="Nadpis1Char"/>
    <w:qFormat/>
    <w:rsid w:val="00772A3A"/>
    <w:pPr>
      <w:keepNext/>
      <w:spacing w:after="0"/>
      <w:jc w:val="left"/>
      <w:outlineLvl w:val="0"/>
    </w:pPr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772A3A"/>
    <w:pPr>
      <w:keepNext/>
      <w:spacing w:after="0"/>
      <w:jc w:val="left"/>
      <w:outlineLvl w:val="1"/>
    </w:pPr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772A3A"/>
    <w:pPr>
      <w:keepNext/>
      <w:spacing w:after="0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772A3A"/>
    <w:pPr>
      <w:keepNext/>
      <w:spacing w:after="0"/>
      <w:outlineLvl w:val="3"/>
    </w:pPr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772A3A"/>
    <w:pPr>
      <w:keepNext/>
      <w:spacing w:after="0"/>
      <w:jc w:val="left"/>
      <w:outlineLvl w:val="4"/>
    </w:pPr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772A3A"/>
    <w:pPr>
      <w:keepNext/>
      <w:spacing w:after="0"/>
      <w:jc w:val="center"/>
      <w:outlineLvl w:val="5"/>
    </w:pPr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772A3A"/>
    <w:pPr>
      <w:keepNext/>
      <w:spacing w:after="0"/>
      <w:ind w:left="1416" w:firstLine="708"/>
      <w:jc w:val="left"/>
      <w:outlineLvl w:val="6"/>
    </w:pPr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772A3A"/>
    <w:pPr>
      <w:keepNext/>
      <w:spacing w:after="0"/>
      <w:ind w:firstLine="708"/>
      <w:jc w:val="left"/>
      <w:outlineLvl w:val="7"/>
    </w:pPr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772A3A"/>
    <w:pPr>
      <w:keepNext/>
      <w:spacing w:after="0"/>
      <w:ind w:left="360"/>
      <w:outlineLvl w:val="8"/>
    </w:pPr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72A3A"/>
    <w:rPr>
      <w:rFonts w:ascii="Arial Narrow" w:eastAsia="Times New Roman" w:hAnsi="Arial Narrow" w:cs="Arial"/>
      <w:b/>
      <w:bCs/>
      <w:i/>
      <w:sz w:val="28"/>
      <w:szCs w:val="28"/>
      <w:lang w:val="sk-SK" w:eastAsia="cs-CZ"/>
    </w:rPr>
  </w:style>
  <w:style w:type="character" w:customStyle="1" w:styleId="Nadpis2Char">
    <w:name w:val="Nadpis 2 Char"/>
    <w:basedOn w:val="Predvolenpsmoodseku"/>
    <w:link w:val="Nadpis2"/>
    <w:rsid w:val="00772A3A"/>
    <w:rPr>
      <w:rFonts w:ascii="Arial Narrow" w:eastAsia="Times New Roman" w:hAnsi="Arial Narrow" w:cs="Times New Roman"/>
      <w:i/>
      <w:iCs/>
      <w:sz w:val="28"/>
      <w:szCs w:val="24"/>
      <w:lang w:val="sk-SK" w:eastAsia="cs-CZ"/>
    </w:rPr>
  </w:style>
  <w:style w:type="character" w:customStyle="1" w:styleId="Nadpis3Char">
    <w:name w:val="Nadpis 3 Char"/>
    <w:basedOn w:val="Predvolenpsmoodseku"/>
    <w:link w:val="Nadpis3"/>
    <w:rsid w:val="00772A3A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Nadpis4Char">
    <w:name w:val="Nadpis 4 Char"/>
    <w:basedOn w:val="Predvolenpsmoodseku"/>
    <w:link w:val="Nadpis4"/>
    <w:rsid w:val="00772A3A"/>
    <w:rPr>
      <w:rFonts w:ascii="Arial Narrow" w:eastAsia="Times New Roman" w:hAnsi="Arial Narrow" w:cs="Times New Roman"/>
      <w:sz w:val="28"/>
      <w:szCs w:val="24"/>
      <w:lang w:val="sk-SK" w:eastAsia="cs-CZ"/>
    </w:rPr>
  </w:style>
  <w:style w:type="character" w:customStyle="1" w:styleId="Nadpis5Char">
    <w:name w:val="Nadpis 5 Char"/>
    <w:basedOn w:val="Predvolenpsmoodseku"/>
    <w:link w:val="Nadpis5"/>
    <w:rsid w:val="00772A3A"/>
    <w:rPr>
      <w:rFonts w:ascii="Arial Narrow" w:eastAsia="Times New Roman" w:hAnsi="Arial Narrow" w:cs="Times New Roman"/>
      <w:sz w:val="28"/>
      <w:szCs w:val="24"/>
      <w:lang w:val="sk-SK" w:eastAsia="cs-CZ"/>
    </w:rPr>
  </w:style>
  <w:style w:type="character" w:customStyle="1" w:styleId="Nadpis6Char">
    <w:name w:val="Nadpis 6 Char"/>
    <w:basedOn w:val="Predvolenpsmoodseku"/>
    <w:link w:val="Nadpis6"/>
    <w:rsid w:val="00772A3A"/>
    <w:rPr>
      <w:rFonts w:ascii="Arial Narrow" w:eastAsia="Times New Roman" w:hAnsi="Arial Narrow" w:cs="Times New Roman"/>
      <w:b/>
      <w:bCs/>
      <w:sz w:val="28"/>
      <w:szCs w:val="24"/>
      <w:lang w:val="sk-SK" w:eastAsia="cs-CZ"/>
    </w:rPr>
  </w:style>
  <w:style w:type="character" w:customStyle="1" w:styleId="Nadpis7Char">
    <w:name w:val="Nadpis 7 Char"/>
    <w:basedOn w:val="Predvolenpsmoodseku"/>
    <w:link w:val="Nadpis7"/>
    <w:rsid w:val="00772A3A"/>
    <w:rPr>
      <w:rFonts w:ascii="Arial Narrow" w:eastAsia="Times New Roman" w:hAnsi="Arial Narrow" w:cs="Times New Roman"/>
      <w:sz w:val="24"/>
      <w:szCs w:val="24"/>
      <w:u w:val="single"/>
      <w:lang w:val="sk-SK" w:eastAsia="cs-CZ"/>
    </w:rPr>
  </w:style>
  <w:style w:type="character" w:customStyle="1" w:styleId="Nadpis8Char">
    <w:name w:val="Nadpis 8 Char"/>
    <w:basedOn w:val="Predvolenpsmoodseku"/>
    <w:link w:val="Nadpis8"/>
    <w:rsid w:val="00772A3A"/>
    <w:rPr>
      <w:rFonts w:ascii="Arial Narrow" w:eastAsia="Times New Roman" w:hAnsi="Arial Narrow" w:cs="Times New Roman"/>
      <w:b/>
      <w:bCs/>
      <w:sz w:val="24"/>
      <w:szCs w:val="24"/>
      <w:u w:val="single"/>
      <w:lang w:val="sk-SK" w:eastAsia="cs-CZ"/>
    </w:rPr>
  </w:style>
  <w:style w:type="character" w:customStyle="1" w:styleId="Nadpis9Char">
    <w:name w:val="Nadpis 9 Char"/>
    <w:basedOn w:val="Predvolenpsmoodseku"/>
    <w:link w:val="Nadpis9"/>
    <w:rsid w:val="00772A3A"/>
    <w:rPr>
      <w:rFonts w:ascii="Arial Narrow" w:eastAsia="Times New Roman" w:hAnsi="Arial Narrow" w:cs="Times New Roman"/>
      <w:b/>
      <w:bCs/>
      <w:sz w:val="24"/>
      <w:szCs w:val="24"/>
      <w:lang w:val="sk-SK" w:eastAsia="cs-CZ"/>
    </w:rPr>
  </w:style>
  <w:style w:type="paragraph" w:styleId="Zarkazkladnhotextu">
    <w:name w:val="Body Text Indent"/>
    <w:basedOn w:val="Normlny"/>
    <w:link w:val="ZarkazkladnhotextuChar"/>
    <w:semiHidden/>
    <w:rsid w:val="00772A3A"/>
    <w:pPr>
      <w:spacing w:after="0"/>
      <w:ind w:left="360"/>
      <w:jc w:val="left"/>
    </w:pPr>
    <w:rPr>
      <w:rFonts w:ascii="Arial Narrow" w:eastAsia="Times New Roman" w:hAnsi="Arial Narrow" w:cs="Arial"/>
      <w:iCs/>
      <w:sz w:val="24"/>
      <w:szCs w:val="28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72A3A"/>
    <w:rPr>
      <w:rFonts w:ascii="Arial Narrow" w:eastAsia="Times New Roman" w:hAnsi="Arial Narrow" w:cs="Arial"/>
      <w:iCs/>
      <w:sz w:val="24"/>
      <w:szCs w:val="28"/>
      <w:lang w:val="sk-SK" w:eastAsia="cs-CZ"/>
    </w:rPr>
  </w:style>
  <w:style w:type="paragraph" w:styleId="Nzov">
    <w:name w:val="Title"/>
    <w:basedOn w:val="Normlny"/>
    <w:link w:val="NzovChar"/>
    <w:qFormat/>
    <w:rsid w:val="00772A3A"/>
    <w:pPr>
      <w:tabs>
        <w:tab w:val="left" w:pos="1560"/>
        <w:tab w:val="center" w:pos="4536"/>
      </w:tabs>
      <w:spacing w:after="0"/>
      <w:jc w:val="center"/>
    </w:pPr>
    <w:rPr>
      <w:rFonts w:ascii="Arial Narrow" w:eastAsia="Times New Roman" w:hAnsi="Arial Narrow" w:cs="Arial"/>
      <w:iCs/>
      <w:sz w:val="28"/>
      <w:szCs w:val="28"/>
      <w:lang w:eastAsia="cs-CZ"/>
    </w:rPr>
  </w:style>
  <w:style w:type="character" w:customStyle="1" w:styleId="NzovChar">
    <w:name w:val="Názov Char"/>
    <w:basedOn w:val="Predvolenpsmoodseku"/>
    <w:link w:val="Nzov"/>
    <w:rsid w:val="00772A3A"/>
    <w:rPr>
      <w:rFonts w:ascii="Arial Narrow" w:eastAsia="Times New Roman" w:hAnsi="Arial Narrow" w:cs="Arial"/>
      <w:iCs/>
      <w:sz w:val="28"/>
      <w:szCs w:val="28"/>
      <w:lang w:val="sk-SK" w:eastAsia="cs-CZ"/>
    </w:rPr>
  </w:style>
  <w:style w:type="paragraph" w:styleId="Zkladntext">
    <w:name w:val="Body Text"/>
    <w:basedOn w:val="Normlny"/>
    <w:link w:val="ZkladntextChar"/>
    <w:semiHidden/>
    <w:rsid w:val="00772A3A"/>
    <w:pPr>
      <w:spacing w:before="144" w:after="144"/>
      <w:ind w:firstLine="709"/>
    </w:pPr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772A3A"/>
    <w:rPr>
      <w:rFonts w:ascii="Times New Roman" w:eastAsia="Times New Roman" w:hAnsi="Times New Roman" w:cs="Times New Roman"/>
      <w:color w:val="000000"/>
      <w:sz w:val="24"/>
      <w:szCs w:val="20"/>
      <w:lang w:val="sk-SK" w:eastAsia="sk-SK"/>
    </w:rPr>
  </w:style>
  <w:style w:type="paragraph" w:styleId="Pta">
    <w:name w:val="footer"/>
    <w:basedOn w:val="Normlny"/>
    <w:link w:val="PtaChar"/>
    <w:semiHidden/>
    <w:rsid w:val="00772A3A"/>
    <w:pPr>
      <w:tabs>
        <w:tab w:val="center" w:pos="4536"/>
        <w:tab w:val="right" w:pos="9072"/>
      </w:tabs>
      <w:spacing w:after="0"/>
      <w:jc w:val="left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PtaChar">
    <w:name w:val="Päta Char"/>
    <w:basedOn w:val="Predvolenpsmoodseku"/>
    <w:link w:val="Pta"/>
    <w:semiHidden/>
    <w:rsid w:val="00772A3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lostrany">
    <w:name w:val="page number"/>
    <w:basedOn w:val="Predvolenpsmoodseku"/>
    <w:semiHidden/>
    <w:rsid w:val="00772A3A"/>
    <w:rPr>
      <w:rFonts w:cs="Times New Roman"/>
    </w:rPr>
  </w:style>
  <w:style w:type="paragraph" w:styleId="Zkladntext3">
    <w:name w:val="Body Text 3"/>
    <w:basedOn w:val="Normlny"/>
    <w:link w:val="Zkladntext3Char"/>
    <w:semiHidden/>
    <w:rsid w:val="00772A3A"/>
    <w:pPr>
      <w:spacing w:after="0"/>
    </w:pPr>
    <w:rPr>
      <w:rFonts w:ascii="Arial Narrow" w:eastAsia="Times New Roman" w:hAnsi="Arial Narrow" w:cs="Times New Roman"/>
      <w:bCs/>
      <w:sz w:val="24"/>
      <w:szCs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semiHidden/>
    <w:rsid w:val="00772A3A"/>
    <w:rPr>
      <w:rFonts w:ascii="Arial Narrow" w:eastAsia="Times New Roman" w:hAnsi="Arial Narrow" w:cs="Times New Roman"/>
      <w:bCs/>
      <w:sz w:val="24"/>
      <w:szCs w:val="24"/>
      <w:lang w:val="sk-SK" w:eastAsia="cs-CZ"/>
    </w:rPr>
  </w:style>
  <w:style w:type="paragraph" w:styleId="Zkladntext2">
    <w:name w:val="Body Text 2"/>
    <w:basedOn w:val="Normlny"/>
    <w:link w:val="Zkladntext2Char"/>
    <w:semiHidden/>
    <w:rsid w:val="00772A3A"/>
    <w:pPr>
      <w:spacing w:after="0"/>
      <w:jc w:val="left"/>
    </w:pPr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772A3A"/>
    <w:rPr>
      <w:rFonts w:ascii="Arial Narrow" w:eastAsia="Times New Roman" w:hAnsi="Arial Narrow" w:cs="Times New Roman"/>
      <w:sz w:val="28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semiHidden/>
    <w:rsid w:val="00772A3A"/>
    <w:pPr>
      <w:spacing w:after="0"/>
      <w:ind w:left="720"/>
      <w:jc w:val="left"/>
    </w:pPr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772A3A"/>
    <w:rPr>
      <w:rFonts w:ascii="Arial Narrow" w:eastAsia="Times New Roman" w:hAnsi="Arial Narrow" w:cs="Times New Roman"/>
      <w:b/>
      <w:bCs/>
      <w:sz w:val="28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semiHidden/>
    <w:rsid w:val="00772A3A"/>
    <w:pPr>
      <w:spacing w:after="0"/>
      <w:ind w:left="360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72A3A"/>
    <w:rPr>
      <w:rFonts w:ascii="Arial Narrow" w:eastAsia="Times New Roman" w:hAnsi="Arial Narrow" w:cs="Times New Roman"/>
      <w:sz w:val="24"/>
      <w:szCs w:val="24"/>
      <w:lang w:val="sk-SK" w:eastAsia="cs-CZ"/>
    </w:rPr>
  </w:style>
  <w:style w:type="paragraph" w:styleId="Hlavika">
    <w:name w:val="header"/>
    <w:basedOn w:val="Normlny"/>
    <w:link w:val="HlavikaChar"/>
    <w:semiHidden/>
    <w:rsid w:val="00772A3A"/>
    <w:pPr>
      <w:tabs>
        <w:tab w:val="center" w:pos="4536"/>
        <w:tab w:val="right" w:pos="9072"/>
      </w:tabs>
      <w:spacing w:after="0"/>
      <w:jc w:val="lef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semiHidden/>
    <w:rsid w:val="00772A3A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customStyle="1" w:styleId="Normlnywebov5">
    <w:name w:val="Normálny (webový)5"/>
    <w:basedOn w:val="Normlny"/>
    <w:rsid w:val="00772A3A"/>
    <w:pPr>
      <w:spacing w:after="204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772A3A"/>
    <w:pPr>
      <w:spacing w:after="0"/>
      <w:jc w:val="left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772A3A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772A3A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semiHidden/>
    <w:rsid w:val="00772A3A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772A3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772A3A"/>
    <w:rPr>
      <w:rFonts w:ascii="Times New Roman" w:eastAsia="Times New Roman" w:hAnsi="Times New Roman" w:cs="Times New Roman"/>
      <w:b/>
      <w:bCs/>
      <w:sz w:val="20"/>
      <w:szCs w:val="20"/>
      <w:lang w:val="sk-SK" w:eastAsia="cs-CZ"/>
    </w:rPr>
  </w:style>
  <w:style w:type="paragraph" w:customStyle="1" w:styleId="Revzia1">
    <w:name w:val="Revízia1"/>
    <w:hidden/>
    <w:semiHidden/>
    <w:rsid w:val="00772A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semiHidden/>
    <w:rsid w:val="00772A3A"/>
    <w:pPr>
      <w:spacing w:after="0"/>
      <w:jc w:val="left"/>
    </w:pPr>
    <w:rPr>
      <w:rFonts w:ascii="Tahoma" w:eastAsia="Times New Roman" w:hAnsi="Tahoma" w:cs="Calibri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772A3A"/>
    <w:rPr>
      <w:rFonts w:ascii="Tahoma" w:eastAsia="Times New Roman" w:hAnsi="Tahoma" w:cs="Calibri"/>
      <w:sz w:val="16"/>
      <w:szCs w:val="16"/>
      <w:lang w:val="sk-SK" w:eastAsia="cs-CZ"/>
    </w:rPr>
  </w:style>
  <w:style w:type="paragraph" w:customStyle="1" w:styleId="Uvod">
    <w:name w:val="Uvod"/>
    <w:basedOn w:val="Normlny"/>
    <w:rsid w:val="00772A3A"/>
    <w:pPr>
      <w:spacing w:after="0"/>
      <w:ind w:left="284" w:hanging="284"/>
    </w:pPr>
    <w:rPr>
      <w:rFonts w:ascii="Times New Roman" w:eastAsia="Times New Roman" w:hAnsi="Times New Roman" w:cs="Times New Roman"/>
      <w:szCs w:val="20"/>
    </w:rPr>
  </w:style>
  <w:style w:type="paragraph" w:styleId="Obsah1">
    <w:name w:val="toc 1"/>
    <w:basedOn w:val="Normlny"/>
    <w:next w:val="Normlny"/>
    <w:autoRedefine/>
    <w:semiHidden/>
    <w:rsid w:val="00772A3A"/>
    <w:pPr>
      <w:tabs>
        <w:tab w:val="left" w:pos="426"/>
        <w:tab w:val="right" w:pos="9203"/>
      </w:tabs>
      <w:spacing w:before="360" w:after="0"/>
      <w:jc w:val="left"/>
    </w:pPr>
    <w:rPr>
      <w:rFonts w:ascii="Times New Roman" w:eastAsia="Times New Roman" w:hAnsi="Times New Roman" w:cs="Times New Roman"/>
      <w:b/>
      <w:bCs/>
      <w:caps/>
      <w:noProof/>
      <w:sz w:val="20"/>
      <w:szCs w:val="18"/>
    </w:rPr>
  </w:style>
  <w:style w:type="paragraph" w:styleId="Obsah2">
    <w:name w:val="toc 2"/>
    <w:basedOn w:val="Normlny"/>
    <w:next w:val="Normlny"/>
    <w:autoRedefine/>
    <w:semiHidden/>
    <w:rsid w:val="00772A3A"/>
    <w:pPr>
      <w:tabs>
        <w:tab w:val="left" w:pos="993"/>
        <w:tab w:val="right" w:pos="9203"/>
      </w:tabs>
      <w:spacing w:after="0"/>
      <w:ind w:firstLine="567"/>
      <w:jc w:val="left"/>
    </w:pPr>
    <w:rPr>
      <w:rFonts w:ascii="Times New Roman" w:eastAsia="Times New Roman" w:hAnsi="Times New Roman" w:cs="Times New Roman"/>
      <w:b/>
      <w:bCs/>
      <w:noProof/>
      <w:sz w:val="20"/>
      <w:szCs w:val="18"/>
    </w:rPr>
  </w:style>
  <w:style w:type="paragraph" w:styleId="Obsah3">
    <w:name w:val="toc 3"/>
    <w:basedOn w:val="Normlny"/>
    <w:next w:val="Normlny"/>
    <w:autoRedefine/>
    <w:semiHidden/>
    <w:rsid w:val="00772A3A"/>
    <w:pPr>
      <w:spacing w:after="0"/>
      <w:ind w:left="2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4">
    <w:name w:val="toc 4"/>
    <w:basedOn w:val="Normlny"/>
    <w:next w:val="Normlny"/>
    <w:autoRedefine/>
    <w:semiHidden/>
    <w:rsid w:val="00772A3A"/>
    <w:pPr>
      <w:spacing w:after="0"/>
      <w:ind w:left="4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5">
    <w:name w:val="toc 5"/>
    <w:basedOn w:val="Normlny"/>
    <w:next w:val="Normlny"/>
    <w:autoRedefine/>
    <w:semiHidden/>
    <w:rsid w:val="00772A3A"/>
    <w:pPr>
      <w:spacing w:after="0"/>
      <w:ind w:left="6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6">
    <w:name w:val="toc 6"/>
    <w:basedOn w:val="Normlny"/>
    <w:next w:val="Normlny"/>
    <w:autoRedefine/>
    <w:semiHidden/>
    <w:rsid w:val="00772A3A"/>
    <w:pPr>
      <w:spacing w:after="0"/>
      <w:ind w:left="8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7">
    <w:name w:val="toc 7"/>
    <w:basedOn w:val="Normlny"/>
    <w:next w:val="Normlny"/>
    <w:autoRedefine/>
    <w:semiHidden/>
    <w:rsid w:val="00772A3A"/>
    <w:pPr>
      <w:spacing w:after="0"/>
      <w:ind w:left="10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8">
    <w:name w:val="toc 8"/>
    <w:basedOn w:val="Normlny"/>
    <w:next w:val="Normlny"/>
    <w:autoRedefine/>
    <w:semiHidden/>
    <w:rsid w:val="00772A3A"/>
    <w:pPr>
      <w:spacing w:after="0"/>
      <w:ind w:left="12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9">
    <w:name w:val="toc 9"/>
    <w:basedOn w:val="Normlny"/>
    <w:next w:val="Normlny"/>
    <w:autoRedefine/>
    <w:semiHidden/>
    <w:rsid w:val="00772A3A"/>
    <w:pPr>
      <w:spacing w:after="0"/>
      <w:ind w:left="1400"/>
      <w:jc w:val="left"/>
    </w:pPr>
    <w:rPr>
      <w:rFonts w:ascii="Times New Roman" w:eastAsia="Times New Roman" w:hAnsi="Times New Roman" w:cs="Times New Roman"/>
      <w:sz w:val="20"/>
      <w:szCs w:val="24"/>
    </w:rPr>
  </w:style>
  <w:style w:type="character" w:styleId="Hypertextovprepojenie">
    <w:name w:val="Hyperlink"/>
    <w:basedOn w:val="Predvolenpsmoodseku"/>
    <w:semiHidden/>
    <w:rsid w:val="00772A3A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semiHidden/>
    <w:rsid w:val="00772A3A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772A3A"/>
    <w:rPr>
      <w:rFonts w:cs="Times New Roman"/>
    </w:rPr>
  </w:style>
  <w:style w:type="paragraph" w:customStyle="1" w:styleId="Odsekzoznamu1">
    <w:name w:val="Odsek zoznamu1"/>
    <w:basedOn w:val="Normlny"/>
    <w:rsid w:val="00772A3A"/>
    <w:pPr>
      <w:spacing w:line="276" w:lineRule="auto"/>
      <w:ind w:left="720"/>
      <w:contextualSpacing/>
      <w:jc w:val="left"/>
    </w:pPr>
    <w:rPr>
      <w:rFonts w:ascii="Calibri" w:eastAsia="Times New Roman" w:hAnsi="Calibri" w:cs="Times New Roman"/>
    </w:rPr>
  </w:style>
  <w:style w:type="paragraph" w:styleId="Podtitul">
    <w:name w:val="Subtitle"/>
    <w:basedOn w:val="Normlny"/>
    <w:next w:val="Normlny"/>
    <w:link w:val="PodtitulChar"/>
    <w:qFormat/>
    <w:rsid w:val="00772A3A"/>
    <w:pPr>
      <w:spacing w:after="60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rsid w:val="00772A3A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qFormat/>
    <w:rsid w:val="00772A3A"/>
    <w:rPr>
      <w:rFonts w:cs="Times New Roman"/>
      <w:b/>
      <w:bCs/>
    </w:rPr>
  </w:style>
  <w:style w:type="character" w:styleId="Zvraznenie">
    <w:name w:val="Emphasis"/>
    <w:basedOn w:val="Predvolenpsmoodseku"/>
    <w:qFormat/>
    <w:rsid w:val="00772A3A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772A3A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772A3A"/>
    <w:pPr>
      <w:spacing w:after="0"/>
      <w:jc w:val="center"/>
    </w:pPr>
    <w:rPr>
      <w:rFonts w:ascii="Arial Narrow" w:eastAsia="Times New Roman" w:hAnsi="Arial Narrow" w:cs="Times New Roman"/>
      <w:b/>
      <w:bCs/>
    </w:rPr>
  </w:style>
  <w:style w:type="paragraph" w:styleId="Textpoznmkypodiarou">
    <w:name w:val="footnote text"/>
    <w:basedOn w:val="Normlny"/>
    <w:link w:val="TextpoznmkypodiarouChar"/>
    <w:semiHidden/>
    <w:rsid w:val="00772A3A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772A3A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semiHidden/>
    <w:rsid w:val="00772A3A"/>
    <w:rPr>
      <w:rFonts w:cs="Times New Roman"/>
      <w:vertAlign w:val="superscript"/>
    </w:rPr>
  </w:style>
  <w:style w:type="character" w:customStyle="1" w:styleId="apple-style-span">
    <w:name w:val="apple-style-span"/>
    <w:rsid w:val="00772A3A"/>
  </w:style>
  <w:style w:type="paragraph" w:styleId="Oznaitext">
    <w:name w:val="Block Text"/>
    <w:basedOn w:val="Normlny"/>
    <w:semiHidden/>
    <w:rsid w:val="00772A3A"/>
    <w:pPr>
      <w:spacing w:after="0"/>
      <w:ind w:left="1680" w:right="-468" w:hanging="240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72A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910</Words>
  <Characters>5370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sobotka</dc:creator>
  <cp:keywords/>
  <dc:description/>
  <cp:lastModifiedBy>sobotka</cp:lastModifiedBy>
  <cp:revision>2</cp:revision>
  <dcterms:created xsi:type="dcterms:W3CDTF">2014-03-31T19:28:00Z</dcterms:created>
  <dcterms:modified xsi:type="dcterms:W3CDTF">2014-03-31T19:28:00Z</dcterms:modified>
</cp:coreProperties>
</file>