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FC8" w:rsidRPr="00271FC8" w:rsidRDefault="00271FC8" w:rsidP="00271FC8">
      <w:pPr>
        <w:pStyle w:val="Nadpis1"/>
        <w:numPr>
          <w:ilvl w:val="0"/>
          <w:numId w:val="4"/>
        </w:numPr>
        <w:rPr>
          <w:szCs w:val="28"/>
        </w:rPr>
      </w:pPr>
      <w:r w:rsidRPr="00271FC8">
        <w:rPr>
          <w:szCs w:val="28"/>
        </w:rPr>
        <w:t xml:space="preserve">P o z n á m k y </w:t>
      </w:r>
    </w:p>
    <w:p w:rsidR="00271FC8" w:rsidRPr="00271FC8" w:rsidRDefault="00271FC8" w:rsidP="00271FC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1FC8">
        <w:rPr>
          <w:rFonts w:ascii="Times New Roman" w:hAnsi="Times New Roman" w:cs="Times New Roman"/>
          <w:b/>
          <w:bCs/>
          <w:sz w:val="28"/>
          <w:szCs w:val="28"/>
        </w:rPr>
        <w:t>k riadne</w:t>
      </w:r>
      <w:r>
        <w:rPr>
          <w:rFonts w:ascii="Times New Roman" w:hAnsi="Times New Roman" w:cs="Times New Roman"/>
          <w:b/>
          <w:bCs/>
          <w:sz w:val="28"/>
          <w:szCs w:val="28"/>
        </w:rPr>
        <w:t>j účtovnej závierke k 31.12.201</w:t>
      </w:r>
      <w:r w:rsidR="00D00D42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:rsidR="00271FC8" w:rsidRDefault="00101EA5" w:rsidP="00271FC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</w:t>
      </w:r>
    </w:p>
    <w:p w:rsidR="00271FC8" w:rsidRDefault="00271FC8" w:rsidP="00271FC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    Založenie obchodnej spoločnosti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101EA5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Obchodná spoločnosť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,  s. r. o., do Obc</w:t>
      </w:r>
      <w:r w:rsidR="00E02356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hodného registra Okresného súdu v Trnave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, oddiel Sa, vložka </w:t>
      </w:r>
      <w:r w:rsidR="00E02356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21812/T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zapísaná dňa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22.11.2005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</w:t>
      </w:r>
      <w:r w:rsidRPr="00101EA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 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    Hlavné činnosti obchodnej spoločnosti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101EA5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Medzi hlavné obchodné činnosti obchodnej spoločnosti patria:  </w:t>
      </w:r>
    </w:p>
    <w:p w:rsidR="00525DC4" w:rsidRPr="00525DC4" w:rsidRDefault="00525DC4" w:rsidP="00525DC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 w:rsidRPr="00525DC4">
        <w:rPr>
          <w:rFonts w:ascii="Times New Roman" w:hAnsi="Times New Roman" w:cs="Times New Roman"/>
          <w:i/>
          <w:sz w:val="24"/>
          <w:szCs w:val="24"/>
        </w:rPr>
        <w:t xml:space="preserve">poradenstvo </w:t>
      </w:r>
    </w:p>
    <w:p w:rsidR="00525DC4" w:rsidRPr="00525DC4" w:rsidRDefault="00525DC4" w:rsidP="00525DC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 w:rsidRPr="00525DC4">
        <w:rPr>
          <w:rFonts w:ascii="Times New Roman" w:hAnsi="Times New Roman" w:cs="Times New Roman"/>
          <w:i/>
          <w:sz w:val="24"/>
          <w:szCs w:val="24"/>
        </w:rPr>
        <w:t xml:space="preserve">vedenia účtovníctva </w:t>
      </w:r>
    </w:p>
    <w:p w:rsidR="00525DC4" w:rsidRPr="00525DC4" w:rsidRDefault="00525DC4" w:rsidP="00525DC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 w:rsidRPr="00525DC4">
        <w:rPr>
          <w:rFonts w:ascii="Times New Roman" w:hAnsi="Times New Roman" w:cs="Times New Roman"/>
          <w:i/>
          <w:sz w:val="24"/>
          <w:szCs w:val="24"/>
        </w:rPr>
        <w:t xml:space="preserve">sprostredkovateľská činnosť, </w:t>
      </w:r>
    </w:p>
    <w:p w:rsidR="00C26DD0" w:rsidRPr="00101EA5" w:rsidRDefault="00E02356" w:rsidP="00E0235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01EA5">
        <w:rPr>
          <w:rFonts w:ascii="Times New Roman" w:hAnsi="Times New Roman" w:cs="Times New Roman"/>
          <w:bCs/>
          <w:i/>
          <w:sz w:val="24"/>
          <w:szCs w:val="24"/>
        </w:rPr>
        <w:t xml:space="preserve">sprostredkovateľská činnosť v oblasti obchodu, </w:t>
      </w:r>
    </w:p>
    <w:p w:rsidR="00E02356" w:rsidRPr="00101EA5" w:rsidRDefault="00C26DD0" w:rsidP="00E0235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01EA5">
        <w:rPr>
          <w:rFonts w:ascii="Times New Roman" w:hAnsi="Times New Roman" w:cs="Times New Roman"/>
          <w:bCs/>
          <w:i/>
          <w:sz w:val="24"/>
          <w:szCs w:val="24"/>
        </w:rPr>
        <w:t>administratívne služby...</w:t>
      </w:r>
    </w:p>
    <w:p w:rsid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    Počet zamestnancov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26DD0" w:rsidRPr="00101EA5" w:rsidRDefault="00C26DD0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hAnsi="Times New Roman" w:cs="Times New Roman"/>
          <w:bCs/>
          <w:i/>
          <w:sz w:val="24"/>
          <w:szCs w:val="24"/>
        </w:rPr>
        <w:t xml:space="preserve">Spoločnosť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101EA5">
        <w:rPr>
          <w:rFonts w:ascii="Times New Roman" w:hAnsi="Times New Roman" w:cs="Times New Roman"/>
          <w:bCs/>
          <w:i/>
          <w:sz w:val="24"/>
          <w:szCs w:val="24"/>
        </w:rPr>
        <w:t>, s.r.o. zamestnáva k 31.12.201</w:t>
      </w:r>
      <w:r w:rsidR="00D816B3">
        <w:rPr>
          <w:rFonts w:ascii="Times New Roman" w:hAnsi="Times New Roman" w:cs="Times New Roman"/>
          <w:bCs/>
          <w:i/>
          <w:sz w:val="24"/>
          <w:szCs w:val="24"/>
        </w:rPr>
        <w:t>3</w:t>
      </w:r>
      <w:r w:rsidR="0038436B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bookmarkStart w:id="0" w:name="_GoBack"/>
      <w:bookmarkEnd w:id="0"/>
      <w:r w:rsidR="00D70FB7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38436B">
        <w:rPr>
          <w:rFonts w:ascii="Times New Roman" w:hAnsi="Times New Roman" w:cs="Times New Roman"/>
          <w:bCs/>
          <w:i/>
          <w:sz w:val="24"/>
          <w:szCs w:val="24"/>
        </w:rPr>
        <w:t xml:space="preserve">jedného </w:t>
      </w:r>
      <w:r w:rsidR="00D70FB7">
        <w:rPr>
          <w:rFonts w:ascii="Times New Roman" w:hAnsi="Times New Roman" w:cs="Times New Roman"/>
          <w:bCs/>
          <w:i/>
          <w:sz w:val="24"/>
          <w:szCs w:val="24"/>
        </w:rPr>
        <w:t xml:space="preserve"> zamestnanca</w:t>
      </w:r>
      <w:r w:rsidR="00D816B3">
        <w:rPr>
          <w:rFonts w:ascii="Times New Roman" w:hAnsi="Times New Roman" w:cs="Times New Roman"/>
          <w:bCs/>
          <w:i/>
          <w:sz w:val="24"/>
          <w:szCs w:val="24"/>
        </w:rPr>
        <w:t xml:space="preserve"> formou dohody o brigádnickej práci študenta.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    Neobmedzené ručenie v inej účtovnej jednotke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101EA5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Obchodná spoločnosť nie je neobmedzene ručiacim spoločníkom v žiadnej spoločnosti. 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    Právne dôvody na zostavenie účtovnej závierky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101EA5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Účtovná závierka obchodnej spoločnosti zostavená k 31. decembru 201</w:t>
      </w:r>
      <w:r w:rsidR="00DC431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3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je zostavená ako riadna účtovná závierka podľa § 17 ods. 6 zákona č. 431/2002 Z. z. o účtovníctve v znení neskorších predpisov. 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    Dátum schválenia účtovnej závierky za predchádzajúce účtovné obdobie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Účtovná závierka obchodnej spoločnosti k 31. 12. 201</w:t>
      </w:r>
      <w:r w:rsidR="00DC431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bola schválená za predchádzajúce účtovné obdobie valným zhromaždením obchodnej spoločnosti dňa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</w:t>
      </w:r>
      <w:r w:rsidR="00D70FB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5</w:t>
      </w:r>
      <w:r w:rsidR="00C26DD0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.3.201</w:t>
      </w:r>
      <w:r w:rsidR="00DC431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3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Účtovná závierka bola uložená do zbierky listín obchodného registra.  </w:t>
      </w:r>
    </w:p>
    <w:p w:rsidR="000628E6" w:rsidRPr="000628E6" w:rsidRDefault="00101EA5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 w:rsidR="000628E6"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  Informácie o členoch štatutárnych, dozorných a iných orgánov obchodnej spoločnosti  </w:t>
      </w:r>
      <w:r w:rsidR="000628E6"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79C9" w:rsidRPr="00101EA5" w:rsidRDefault="00525DC4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Konateľ</w:t>
      </w:r>
      <w:r w:rsidR="000628E6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:            </w:t>
      </w:r>
      <w:r w:rsidR="006479C9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Ing.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Beáta Vlková</w:t>
      </w:r>
      <w:r w:rsidR="000628E6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  </w:t>
      </w:r>
    </w:p>
    <w:p w:rsid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lastRenderedPageBreak/>
        <w:t>Štruktúra spoločníkov obchodnej spoločnosti k 31. 12. 201</w:t>
      </w:r>
      <w:r w:rsidR="00DC431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3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je uvedená v nasledujúcom prehľade:  </w:t>
      </w:r>
    </w:p>
    <w:p w:rsidR="00101EA5" w:rsidRPr="00101EA5" w:rsidRDefault="00101EA5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5"/>
        <w:gridCol w:w="1683"/>
        <w:gridCol w:w="800"/>
        <w:gridCol w:w="2247"/>
        <w:gridCol w:w="2877"/>
      </w:tblGrid>
      <w:tr w:rsidR="000628E6" w:rsidRPr="000628E6" w:rsidTr="000628E6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Spoločník, akcionár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podielu na základnom imaní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Podiel na hlasovacích právach v %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Iný podiel na ostatných položkách VI ako na ZI v %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0628E6" w:rsidRPr="000628E6" w:rsidTr="000628E6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628E6" w:rsidRPr="000628E6" w:rsidRDefault="000628E6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absolútne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%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628E6" w:rsidRPr="000628E6" w:rsidRDefault="000628E6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628E6" w:rsidRPr="000628E6" w:rsidRDefault="000628E6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628E6" w:rsidRPr="000628E6" w:rsidTr="000628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628E6" w:rsidRPr="000628E6" w:rsidRDefault="000628E6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DC4318" w:rsidRPr="000628E6" w:rsidTr="000628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A237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Beáta Vlková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A237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6640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A237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A237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DC4318" w:rsidRPr="000628E6" w:rsidTr="00F4389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F438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F438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F438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F438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F438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DC4318" w:rsidRPr="000628E6" w:rsidTr="000628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6479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DC4318" w:rsidRPr="000628E6" w:rsidTr="000628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6640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100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100</w:t>
            </w: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C4318" w:rsidRPr="000628E6" w:rsidRDefault="00DC4318" w:rsidP="000628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28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271FC8" w:rsidRDefault="00271FC8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71FC8" w:rsidRDefault="00271FC8" w:rsidP="00271FC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</w:t>
      </w:r>
    </w:p>
    <w:p w:rsidR="000628E6" w:rsidRPr="000628E6" w:rsidRDefault="000628E6" w:rsidP="00271FC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</w:t>
      </w:r>
      <w:r w:rsidR="00101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použitých účtovných zásadách a</w:t>
      </w:r>
      <w:r w:rsidR="00101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účtovných metódach</w:t>
      </w:r>
    </w:p>
    <w:p w:rsidR="000628E6" w:rsidRPr="00101EA5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Účtovná závierka bola zostavená za predpokladu nepretržitého trvania obcho</w:t>
      </w:r>
      <w:r w:rsidR="006479C9"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dnej spoločnosti</w:t>
      </w:r>
      <w:r w:rsidRPr="00101E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Základné účtovné metódy použité pri zostavovaní tejto individuálnej účtovnej závierky sú opísané nižšie. Tieto metódy sa uplatňujú konzistentne počas všetkých účtovných období, ak nie je uvedené inak. 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1" w:name="pokracovanie"/>
      <w:bookmarkEnd w:id="1"/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1.    Dlhodobý hmotný majetok nakupovaný sa oceňuje obstarávacou cenou, ktorá zahŕňa cenu obstarania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náklady súvisiace s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obstaraním (clo, prepravu, montáž, poistné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pod.). Súčasťou obstarávacej ceny dlhodobého hmotného majetku sú úroky z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úverov súvisiacich s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obstaraním majetku, ktoré vznikli do momentu zaradenia majetku do užívania.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2.    Do dlhodobého hmotného majetku patrí majetok, ku ktorému má účtovná jednotka vlastnícke právo. </w:t>
      </w:r>
    </w:p>
    <w:p w:rsidR="00363CD5" w:rsidRPr="00271FC8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3.    Odpisy dlhodobého hmotného majetku sú stanovené podľa predpokladanej doby jeho používania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predpokladaného priebehu jeho opotrebovania. Odpisovať sa začne v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mesiaci zaradenia dlhodobého hmotného majetku do používania. O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dlhodobom hmotnom majetku, ktorého obstarávacia cena je v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ocenení rovnom alebo nižšom ako 1 700 € (do 28. 2. 2009 : 996 €)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zároveň s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dobou použiteľnosti dlhšou ako jeden rok, sa účtuje ako o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zásobách. Pozemky, umelecké diela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zbierky sa neodpisujú. </w:t>
      </w:r>
      <w:r w:rsidR="00271FC8" w:rsidRPr="00271FC8">
        <w:rPr>
          <w:rFonts w:ascii="Times New Roman" w:hAnsi="Times New Roman" w:cs="Times New Roman"/>
          <w:i/>
          <w:sz w:val="24"/>
          <w:szCs w:val="24"/>
        </w:rPr>
        <w:t xml:space="preserve">Spôsob odpisovania majetku je v súlade so zákonom č. 595/2003 </w:t>
      </w:r>
      <w:proofErr w:type="spellStart"/>
      <w:r w:rsidR="00271FC8" w:rsidRPr="00271FC8">
        <w:rPr>
          <w:rFonts w:ascii="Times New Roman" w:hAnsi="Times New Roman" w:cs="Times New Roman"/>
          <w:i/>
          <w:sz w:val="24"/>
          <w:szCs w:val="24"/>
        </w:rPr>
        <w:t>Z.z</w:t>
      </w:r>
      <w:proofErr w:type="spellEnd"/>
      <w:r w:rsidR="00271FC8" w:rsidRPr="00271FC8">
        <w:rPr>
          <w:rFonts w:ascii="Times New Roman" w:hAnsi="Times New Roman" w:cs="Times New Roman"/>
          <w:i/>
          <w:sz w:val="24"/>
          <w:szCs w:val="24"/>
        </w:rPr>
        <w:t>. o dani z príjmov v znení neskorších predpisov, účtovné odpisy = daňové odpisy.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4.    Alternatívne sa vypracuje tabuľka podľa jednotlivého dlhodobého hmotného majetku so stanovenou metódou odpisovania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ročnou odpisovou sadzbou.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5.    Odhadovaná doba životnosti a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odpisový plán sú prehodnotené na konci každého účtovného obdobia.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0628E6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lastRenderedPageBreak/>
        <w:t>6.    V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prípade zníženia úžitkovej hodnoty dlhodobého majetku zisteného pri inventarizácii, pokiaľ je zistená úžitková hodnota dlhodobého majetku výrazne nižšia ako jeho ocenenie v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účtovníctve po odpočítaní oprávok, je k</w:t>
      </w:r>
      <w:r w:rsidR="00101EA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dlhodobému majetku vytvorená opravná položka na úroveň jeho zistenej úžitkovej hodnoty.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628E6" w:rsidRPr="003235B1" w:rsidRDefault="000628E6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628E6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7.    Technické zhodnotenie dlhodobého hmotného majetku nie je technickým zhodnotením, ak neprevyšuje úhrne za účtovné obdobie sumu 1 700 €. </w:t>
      </w:r>
      <w:r w:rsidRPr="000628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235B1" w:rsidRDefault="003235B1" w:rsidP="000628E6">
      <w:pPr>
        <w:spacing w:before="100" w:beforeAutospacing="1" w:after="100" w:afterAutospacing="1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3235B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8. </w:t>
      </w:r>
      <w:r w:rsidR="005F289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3235B1">
        <w:rPr>
          <w:rFonts w:ascii="Times New Roman" w:hAnsi="Times New Roman" w:cs="Times New Roman"/>
          <w:i/>
          <w:sz w:val="24"/>
          <w:szCs w:val="24"/>
        </w:rPr>
        <w:t xml:space="preserve">Pohľadávky spoločnosti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3235B1">
        <w:rPr>
          <w:rFonts w:ascii="Times New Roman" w:hAnsi="Times New Roman" w:cs="Times New Roman"/>
          <w:i/>
          <w:sz w:val="24"/>
          <w:szCs w:val="24"/>
        </w:rPr>
        <w:t xml:space="preserve">, s. r. o. predstavujú odberateľské faktúry vo výške </w:t>
      </w:r>
      <w:r w:rsidR="00DC4318">
        <w:rPr>
          <w:rFonts w:ascii="Times New Roman" w:hAnsi="Times New Roman" w:cs="Times New Roman"/>
          <w:i/>
          <w:sz w:val="24"/>
          <w:szCs w:val="24"/>
        </w:rPr>
        <w:t>3.145,20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235B1">
        <w:rPr>
          <w:rFonts w:ascii="Times New Roman" w:hAnsi="Times New Roman" w:cs="Times New Roman"/>
          <w:i/>
          <w:sz w:val="24"/>
          <w:szCs w:val="24"/>
        </w:rPr>
        <w:t>Eur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3235B1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ktoré sú v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rámci splatnosti a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v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rámci dohodnutých odberateľských dohôd</w:t>
      </w:r>
      <w:r w:rsidRPr="003235B1">
        <w:rPr>
          <w:rFonts w:ascii="Times New Roman" w:hAnsi="Times New Roman" w:cs="Times New Roman"/>
          <w:i/>
          <w:sz w:val="24"/>
          <w:szCs w:val="24"/>
        </w:rPr>
        <w:t>.</w:t>
      </w:r>
    </w:p>
    <w:p w:rsidR="005F2894" w:rsidRPr="003235B1" w:rsidRDefault="005F2894" w:rsidP="000628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hAnsi="Times New Roman" w:cs="Times New Roman"/>
          <w:i/>
          <w:sz w:val="24"/>
          <w:szCs w:val="24"/>
        </w:rPr>
        <w:t>9. Krátkodobý finančný majetok z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hlavnej podstaty tvorí bankový účet vedený v</w:t>
      </w:r>
      <w:r w:rsidR="0033648C">
        <w:rPr>
          <w:rFonts w:ascii="Times New Roman" w:hAnsi="Times New Roman" w:cs="Times New Roman"/>
          <w:i/>
          <w:sz w:val="24"/>
          <w:szCs w:val="24"/>
        </w:rPr>
        <w:t> Slovenskej sporiteľni</w:t>
      </w:r>
      <w:r>
        <w:rPr>
          <w:rFonts w:ascii="Times New Roman" w:hAnsi="Times New Roman" w:cs="Times New Roman"/>
          <w:i/>
          <w:sz w:val="24"/>
          <w:szCs w:val="24"/>
        </w:rPr>
        <w:t>, ďalej účet pokladnice a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 xml:space="preserve">cenín. </w:t>
      </w:r>
    </w:p>
    <w:p w:rsidR="005F2894" w:rsidRPr="005F2894" w:rsidRDefault="005F2894" w:rsidP="005F2894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10</w:t>
      </w:r>
      <w:r w:rsidR="00E83773" w:rsidRPr="003235B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5F2894">
        <w:rPr>
          <w:rFonts w:ascii="Times New Roman" w:hAnsi="Times New Roman" w:cs="Times New Roman"/>
          <w:i/>
          <w:sz w:val="24"/>
          <w:szCs w:val="24"/>
        </w:rPr>
        <w:t>Spoločnosť účtuje na účtoch časového rozlíšenia, na r. 63 súvahy  sú uvedené náklady, ktoré súvisia s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 w:rsidRPr="005F2894">
        <w:rPr>
          <w:rFonts w:ascii="Times New Roman" w:hAnsi="Times New Roman" w:cs="Times New Roman"/>
          <w:i/>
          <w:sz w:val="24"/>
          <w:szCs w:val="24"/>
        </w:rPr>
        <w:t>nasledujúcim účtovným obdobím.</w:t>
      </w:r>
    </w:p>
    <w:p w:rsidR="0033648C" w:rsidRDefault="005F2894" w:rsidP="00271F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11</w:t>
      </w:r>
      <w:r w:rsidR="00E83773" w:rsidRPr="003235B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Záväzky spoločnosti </w:t>
      </w:r>
      <w:r w:rsidR="00525DC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5F2894">
        <w:rPr>
          <w:rFonts w:ascii="Times New Roman" w:hAnsi="Times New Roman" w:cs="Times New Roman"/>
          <w:i/>
          <w:sz w:val="24"/>
          <w:szCs w:val="24"/>
        </w:rPr>
        <w:t>, s. r. o. predstavujú  dodávateľské faktúry a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 w:rsidRPr="005F2894">
        <w:rPr>
          <w:rFonts w:ascii="Times New Roman" w:hAnsi="Times New Roman" w:cs="Times New Roman"/>
          <w:i/>
          <w:sz w:val="24"/>
          <w:szCs w:val="24"/>
        </w:rPr>
        <w:t>k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 w:rsidRPr="005F2894">
        <w:rPr>
          <w:rFonts w:ascii="Times New Roman" w:hAnsi="Times New Roman" w:cs="Times New Roman"/>
          <w:i/>
          <w:sz w:val="24"/>
          <w:szCs w:val="24"/>
        </w:rPr>
        <w:t>31.12.201</w:t>
      </w:r>
      <w:r w:rsidR="00DC4318">
        <w:rPr>
          <w:rFonts w:ascii="Times New Roman" w:hAnsi="Times New Roman" w:cs="Times New Roman"/>
          <w:i/>
          <w:sz w:val="24"/>
          <w:szCs w:val="24"/>
        </w:rPr>
        <w:t>3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 sú vo výške </w:t>
      </w:r>
      <w:r w:rsidR="00DC4318">
        <w:rPr>
          <w:rFonts w:ascii="Times New Roman" w:hAnsi="Times New Roman" w:cs="Times New Roman"/>
          <w:i/>
          <w:sz w:val="24"/>
          <w:szCs w:val="24"/>
        </w:rPr>
        <w:t>5294,51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 Eur, ktoré boli uhradené </w:t>
      </w:r>
      <w:r w:rsidR="0033648C">
        <w:rPr>
          <w:rFonts w:ascii="Times New Roman" w:hAnsi="Times New Roman" w:cs="Times New Roman"/>
          <w:i/>
          <w:sz w:val="24"/>
          <w:szCs w:val="24"/>
        </w:rPr>
        <w:t>v prvom kvartáli roku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 201</w:t>
      </w:r>
      <w:r w:rsidR="00DC431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5F2894" w:rsidRDefault="005F2894" w:rsidP="00271FC8">
      <w:pPr>
        <w:rPr>
          <w:rFonts w:ascii="Times New Roman" w:hAnsi="Times New Roman" w:cs="Times New Roman"/>
          <w:i/>
          <w:sz w:val="24"/>
          <w:szCs w:val="24"/>
        </w:rPr>
      </w:pPr>
      <w:r w:rsidRPr="005F2894">
        <w:rPr>
          <w:rFonts w:ascii="Times New Roman" w:hAnsi="Times New Roman" w:cs="Times New Roman"/>
          <w:i/>
          <w:sz w:val="24"/>
          <w:szCs w:val="24"/>
        </w:rPr>
        <w:t xml:space="preserve">Záväzok, ktorý predstavuje daňovú povinnosť spoločnosti </w:t>
      </w:r>
      <w:r w:rsidR="0033648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, s.r.o. </w:t>
      </w:r>
      <w:r w:rsidR="00101EA5">
        <w:rPr>
          <w:rFonts w:ascii="Times New Roman" w:hAnsi="Times New Roman" w:cs="Times New Roman"/>
          <w:i/>
          <w:sz w:val="24"/>
          <w:szCs w:val="24"/>
        </w:rPr>
        <w:t>–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 daň  z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 w:rsidRPr="005F2894">
        <w:rPr>
          <w:rFonts w:ascii="Times New Roman" w:hAnsi="Times New Roman" w:cs="Times New Roman"/>
          <w:i/>
          <w:sz w:val="24"/>
          <w:szCs w:val="24"/>
        </w:rPr>
        <w:t>motorových vozidiel za rok 201</w:t>
      </w:r>
      <w:r w:rsidR="00DC4318">
        <w:rPr>
          <w:rFonts w:ascii="Times New Roman" w:hAnsi="Times New Roman" w:cs="Times New Roman"/>
          <w:i/>
          <w:sz w:val="24"/>
          <w:szCs w:val="24"/>
        </w:rPr>
        <w:t>3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, ktorá je </w:t>
      </w:r>
      <w:r w:rsidR="0033648C">
        <w:rPr>
          <w:rFonts w:ascii="Times New Roman" w:hAnsi="Times New Roman" w:cs="Times New Roman"/>
          <w:i/>
          <w:sz w:val="24"/>
          <w:szCs w:val="24"/>
        </w:rPr>
        <w:t>1</w:t>
      </w:r>
      <w:r w:rsidR="00D70FB7">
        <w:rPr>
          <w:rFonts w:ascii="Times New Roman" w:hAnsi="Times New Roman" w:cs="Times New Roman"/>
          <w:i/>
          <w:sz w:val="24"/>
          <w:szCs w:val="24"/>
        </w:rPr>
        <w:t>24,10</w:t>
      </w:r>
      <w:r w:rsidRPr="005F2894">
        <w:rPr>
          <w:rFonts w:ascii="Times New Roman" w:hAnsi="Times New Roman" w:cs="Times New Roman"/>
          <w:i/>
          <w:sz w:val="24"/>
          <w:szCs w:val="24"/>
        </w:rPr>
        <w:t xml:space="preserve"> Eur bol vyrovnaný v</w:t>
      </w:r>
      <w:r w:rsidR="00101EA5">
        <w:rPr>
          <w:rFonts w:ascii="Times New Roman" w:hAnsi="Times New Roman" w:cs="Times New Roman"/>
          <w:i/>
          <w:sz w:val="24"/>
          <w:szCs w:val="24"/>
        </w:rPr>
        <w:t> </w:t>
      </w:r>
      <w:r w:rsidRPr="005F2894">
        <w:rPr>
          <w:rFonts w:ascii="Times New Roman" w:hAnsi="Times New Roman" w:cs="Times New Roman"/>
          <w:i/>
          <w:sz w:val="24"/>
          <w:szCs w:val="24"/>
        </w:rPr>
        <w:t>januári roku 201</w:t>
      </w:r>
      <w:r w:rsidR="00DC4318">
        <w:rPr>
          <w:rFonts w:ascii="Times New Roman" w:hAnsi="Times New Roman" w:cs="Times New Roman"/>
          <w:i/>
          <w:sz w:val="24"/>
          <w:szCs w:val="24"/>
        </w:rPr>
        <w:t>4</w:t>
      </w:r>
      <w:r w:rsidRPr="005F2894">
        <w:rPr>
          <w:rFonts w:ascii="Times New Roman" w:hAnsi="Times New Roman" w:cs="Times New Roman"/>
          <w:i/>
          <w:sz w:val="24"/>
          <w:szCs w:val="24"/>
        </w:rPr>
        <w:t>.</w:t>
      </w:r>
    </w:p>
    <w:p w:rsidR="00101EA5" w:rsidRPr="00101EA5" w:rsidRDefault="00101EA5" w:rsidP="00101E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1EA5">
        <w:rPr>
          <w:rFonts w:ascii="Times New Roman" w:hAnsi="Times New Roman" w:cs="Times New Roman"/>
          <w:b/>
          <w:sz w:val="24"/>
          <w:szCs w:val="24"/>
        </w:rPr>
        <w:t>III.</w:t>
      </w:r>
    </w:p>
    <w:p w:rsidR="00101EA5" w:rsidRPr="00101EA5" w:rsidRDefault="00101EA5" w:rsidP="00101E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1EA5">
        <w:rPr>
          <w:rFonts w:ascii="Times New Roman" w:hAnsi="Times New Roman" w:cs="Times New Roman"/>
          <w:b/>
          <w:sz w:val="24"/>
          <w:szCs w:val="24"/>
        </w:rPr>
        <w:t>Informácie, ktoré dopĺňajú a vysvetľujú údaje vo výkaze ziskov a strát</w:t>
      </w:r>
    </w:p>
    <w:p w:rsidR="00271FC8" w:rsidRDefault="00101EA5" w:rsidP="00101EA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01EA5">
        <w:rPr>
          <w:rFonts w:ascii="Times New Roman" w:hAnsi="Times New Roman" w:cs="Times New Roman"/>
          <w:i/>
          <w:sz w:val="24"/>
          <w:szCs w:val="24"/>
        </w:rPr>
        <w:t xml:space="preserve">Spoločnosť </w:t>
      </w:r>
      <w:r w:rsidR="0033648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EXTRACONSULT</w:t>
      </w:r>
      <w:r w:rsidRPr="00101EA5">
        <w:rPr>
          <w:rFonts w:ascii="Times New Roman" w:hAnsi="Times New Roman" w:cs="Times New Roman"/>
          <w:i/>
          <w:sz w:val="24"/>
          <w:szCs w:val="24"/>
        </w:rPr>
        <w:t>, s.r.o. skončila hospodársku činnosť za rok 201</w:t>
      </w:r>
      <w:r w:rsidR="00DC4318">
        <w:rPr>
          <w:rFonts w:ascii="Times New Roman" w:hAnsi="Times New Roman" w:cs="Times New Roman"/>
          <w:i/>
          <w:sz w:val="24"/>
          <w:szCs w:val="24"/>
        </w:rPr>
        <w:t>3</w:t>
      </w:r>
      <w:r w:rsidRPr="00101EA5">
        <w:rPr>
          <w:rFonts w:ascii="Times New Roman" w:hAnsi="Times New Roman" w:cs="Times New Roman"/>
          <w:i/>
          <w:sz w:val="24"/>
          <w:szCs w:val="24"/>
        </w:rPr>
        <w:t xml:space="preserve"> s hospodárskym výsledkom </w:t>
      </w:r>
      <w:r w:rsidR="00DC4318">
        <w:rPr>
          <w:rFonts w:ascii="Times New Roman" w:hAnsi="Times New Roman" w:cs="Times New Roman"/>
          <w:i/>
          <w:sz w:val="24"/>
          <w:szCs w:val="24"/>
        </w:rPr>
        <w:t>stratou</w:t>
      </w:r>
      <w:r w:rsidRPr="00101EA5">
        <w:rPr>
          <w:rFonts w:ascii="Times New Roman" w:hAnsi="Times New Roman" w:cs="Times New Roman"/>
          <w:i/>
          <w:sz w:val="24"/>
          <w:szCs w:val="24"/>
        </w:rPr>
        <w:t xml:space="preserve"> vo výške </w:t>
      </w:r>
      <w:r w:rsidR="00DC4318">
        <w:rPr>
          <w:rFonts w:ascii="Times New Roman" w:hAnsi="Times New Roman" w:cs="Times New Roman"/>
          <w:i/>
          <w:sz w:val="24"/>
          <w:szCs w:val="24"/>
        </w:rPr>
        <w:t>1566,42</w:t>
      </w:r>
      <w:r w:rsidRPr="00101EA5">
        <w:rPr>
          <w:rFonts w:ascii="Times New Roman" w:hAnsi="Times New Roman" w:cs="Times New Roman"/>
          <w:i/>
          <w:sz w:val="24"/>
          <w:szCs w:val="24"/>
        </w:rPr>
        <w:t xml:space="preserve"> Eur.</w:t>
      </w:r>
      <w:r w:rsidR="00B76163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6163" w:rsidRDefault="00B76163" w:rsidP="00101EA5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B76163" w:rsidRDefault="00B76163" w:rsidP="00101EA5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71FC8" w:rsidRDefault="00271FC8" w:rsidP="00101EA5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71FC8" w:rsidRPr="00101EA5" w:rsidRDefault="00271FC8" w:rsidP="00101EA5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Zostavené          Podpisový záznam                    Podpisový záznam osoby             Podpisový záznam osoby</w:t>
      </w: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dňa                     štatutárneho orgánu ÚJ           zodpovednej za zostavenie         zodpovednej za vedenie</w:t>
      </w: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alebo člena štatutárneho          účtovnej závierky                        </w:t>
      </w:r>
      <w:r w:rsidR="0044171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účtovníctva</w:t>
      </w: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orgánu ÚJ</w:t>
      </w: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</w:p>
    <w:p w:rsidR="00271FC8" w:rsidRDefault="00271FC8" w:rsidP="00271FC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sz w:val="20"/>
          <w:szCs w:val="20"/>
        </w:rPr>
      </w:pPr>
    </w:p>
    <w:p w:rsidR="005F2894" w:rsidRPr="004B7F65" w:rsidRDefault="00271FC8" w:rsidP="004B7F6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C4318">
        <w:rPr>
          <w:sz w:val="20"/>
          <w:szCs w:val="20"/>
        </w:rPr>
        <w:t>31.03.2014</w:t>
      </w:r>
      <w:r>
        <w:rPr>
          <w:sz w:val="20"/>
          <w:szCs w:val="20"/>
        </w:rPr>
        <w:t xml:space="preserve">         Ing. </w:t>
      </w:r>
      <w:r w:rsidR="0033648C">
        <w:rPr>
          <w:sz w:val="20"/>
          <w:szCs w:val="20"/>
        </w:rPr>
        <w:t>Beáta</w:t>
      </w:r>
      <w:r>
        <w:rPr>
          <w:sz w:val="20"/>
          <w:szCs w:val="20"/>
        </w:rPr>
        <w:t xml:space="preserve"> </w:t>
      </w:r>
      <w:r w:rsidR="0033648C">
        <w:rPr>
          <w:sz w:val="20"/>
          <w:szCs w:val="20"/>
        </w:rPr>
        <w:t>Vlková</w:t>
      </w:r>
      <w:r w:rsidR="0033648C">
        <w:rPr>
          <w:sz w:val="20"/>
          <w:szCs w:val="20"/>
        </w:rPr>
        <w:tab/>
      </w:r>
      <w:r w:rsidR="0033648C">
        <w:rPr>
          <w:sz w:val="20"/>
          <w:szCs w:val="20"/>
        </w:rPr>
        <w:tab/>
      </w:r>
      <w:r>
        <w:rPr>
          <w:sz w:val="20"/>
          <w:szCs w:val="20"/>
        </w:rPr>
        <w:t xml:space="preserve">        </w:t>
      </w:r>
      <w:r w:rsidR="0033648C">
        <w:rPr>
          <w:sz w:val="20"/>
          <w:szCs w:val="20"/>
        </w:rPr>
        <w:t>Ing. Beáta Vlková</w:t>
      </w:r>
      <w:r w:rsidR="0033648C">
        <w:rPr>
          <w:sz w:val="20"/>
          <w:szCs w:val="20"/>
        </w:rPr>
        <w:tab/>
      </w:r>
      <w:r w:rsidR="0033648C">
        <w:rPr>
          <w:sz w:val="20"/>
          <w:szCs w:val="20"/>
        </w:rPr>
        <w:tab/>
        <w:t>Ing. Beáta Vlková</w:t>
      </w:r>
      <w:r w:rsidR="0033648C">
        <w:rPr>
          <w:sz w:val="20"/>
          <w:szCs w:val="20"/>
        </w:rPr>
        <w:tab/>
      </w:r>
    </w:p>
    <w:sectPr w:rsidR="005F2894" w:rsidRPr="004B7F65" w:rsidSect="00222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393038C2"/>
    <w:multiLevelType w:val="hybridMultilevel"/>
    <w:tmpl w:val="762836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0CC15A6"/>
    <w:multiLevelType w:val="hybridMultilevel"/>
    <w:tmpl w:val="4D4609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3789D"/>
    <w:multiLevelType w:val="multilevel"/>
    <w:tmpl w:val="FB16055A"/>
    <w:lvl w:ilvl="0">
      <w:start w:val="1"/>
      <w:numFmt w:val="bullet"/>
      <w:pStyle w:val="Nadpis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628E6"/>
    <w:rsid w:val="000602AC"/>
    <w:rsid w:val="000628E6"/>
    <w:rsid w:val="00101EA5"/>
    <w:rsid w:val="002221F1"/>
    <w:rsid w:val="00271FC8"/>
    <w:rsid w:val="003235B1"/>
    <w:rsid w:val="00324FCE"/>
    <w:rsid w:val="0033648C"/>
    <w:rsid w:val="00363CD5"/>
    <w:rsid w:val="0038436B"/>
    <w:rsid w:val="00441719"/>
    <w:rsid w:val="004B7F65"/>
    <w:rsid w:val="00525DC4"/>
    <w:rsid w:val="005F2894"/>
    <w:rsid w:val="006479C9"/>
    <w:rsid w:val="00800D97"/>
    <w:rsid w:val="008F14B4"/>
    <w:rsid w:val="00B76163"/>
    <w:rsid w:val="00C26DD0"/>
    <w:rsid w:val="00CC0BF6"/>
    <w:rsid w:val="00D00D42"/>
    <w:rsid w:val="00D556EB"/>
    <w:rsid w:val="00D70FB7"/>
    <w:rsid w:val="00D816B3"/>
    <w:rsid w:val="00DC4318"/>
    <w:rsid w:val="00E02356"/>
    <w:rsid w:val="00E83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21F1"/>
  </w:style>
  <w:style w:type="paragraph" w:styleId="Nadpis1">
    <w:name w:val="heading 1"/>
    <w:basedOn w:val="Normlny"/>
    <w:next w:val="Normlny"/>
    <w:link w:val="Nadpis1Char"/>
    <w:qFormat/>
    <w:rsid w:val="00271FC8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odnadpis">
    <w:name w:val="podnadpis"/>
    <w:basedOn w:val="Normlny"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nadpis2">
    <w:name w:val="podnadpis2"/>
    <w:basedOn w:val="Normlny"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0628E6"/>
    <w:rPr>
      <w:b/>
      <w:bCs/>
    </w:rPr>
  </w:style>
  <w:style w:type="character" w:styleId="Zvraznenie">
    <w:name w:val="Emphasis"/>
    <w:basedOn w:val="Predvolenpsmoodseku"/>
    <w:uiPriority w:val="20"/>
    <w:qFormat/>
    <w:rsid w:val="000628E6"/>
    <w:rPr>
      <w:i/>
      <w:iCs/>
    </w:rPr>
  </w:style>
  <w:style w:type="character" w:customStyle="1" w:styleId="ra">
    <w:name w:val="ra"/>
    <w:basedOn w:val="Predvolenpsmoodseku"/>
    <w:rsid w:val="00E02356"/>
  </w:style>
  <w:style w:type="paragraph" w:styleId="Odsekzoznamu">
    <w:name w:val="List Paragraph"/>
    <w:basedOn w:val="Normlny"/>
    <w:uiPriority w:val="34"/>
    <w:qFormat/>
    <w:rsid w:val="00E02356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271FC8"/>
    <w:rPr>
      <w:rFonts w:ascii="Times New Roman" w:eastAsia="Times New Roman" w:hAnsi="Times New Roman" w:cs="Times New Roman"/>
      <w:b/>
      <w:bCs/>
      <w:sz w:val="28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271FC8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odnadpis">
    <w:name w:val="podnadpis"/>
    <w:basedOn w:val="Normlny"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nadpis2">
    <w:name w:val="podnadpis2"/>
    <w:basedOn w:val="Normlny"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062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0628E6"/>
    <w:rPr>
      <w:b/>
      <w:bCs/>
    </w:rPr>
  </w:style>
  <w:style w:type="character" w:styleId="Zvraznenie">
    <w:name w:val="Emphasis"/>
    <w:basedOn w:val="Predvolenpsmoodseku"/>
    <w:uiPriority w:val="20"/>
    <w:qFormat/>
    <w:rsid w:val="000628E6"/>
    <w:rPr>
      <w:i/>
      <w:iCs/>
    </w:rPr>
  </w:style>
  <w:style w:type="character" w:customStyle="1" w:styleId="ra">
    <w:name w:val="ra"/>
    <w:basedOn w:val="Predvolenpsmoodseku"/>
    <w:rsid w:val="00E02356"/>
  </w:style>
  <w:style w:type="paragraph" w:styleId="Odsekzoznamu">
    <w:name w:val="List Paragraph"/>
    <w:basedOn w:val="Normlny"/>
    <w:uiPriority w:val="34"/>
    <w:qFormat/>
    <w:rsid w:val="00E02356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271FC8"/>
    <w:rPr>
      <w:rFonts w:ascii="Times New Roman" w:eastAsia="Times New Roman" w:hAnsi="Times New Roman" w:cs="Times New Roman"/>
      <w:b/>
      <w:bCs/>
      <w:sz w:val="28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53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Duslo, a.s.</Company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 Cicmis</dc:creator>
  <cp:lastModifiedBy>Beáta Vlková</cp:lastModifiedBy>
  <cp:revision>3</cp:revision>
  <dcterms:created xsi:type="dcterms:W3CDTF">2014-03-31T09:23:00Z</dcterms:created>
  <dcterms:modified xsi:type="dcterms:W3CDTF">2014-03-31T09:30:00Z</dcterms:modified>
</cp:coreProperties>
</file>