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947C6">
        <w:t>STADING</w:t>
      </w:r>
      <w:r>
        <w:t>, spol. s r. o. (ďalej l</w:t>
      </w:r>
      <w:r w:rsidR="00B947C6">
        <w:t>en Spoločnosť), bola založená 20. septembra 1996</w:t>
      </w:r>
      <w:r>
        <w:t xml:space="preserve"> a do obc</w:t>
      </w:r>
      <w:r w:rsidR="00B947C6">
        <w:t>hodného registra bola zapísaná 20. novembra 1996</w:t>
      </w:r>
      <w:r>
        <w:t xml:space="preserve"> (Obchodný register Okresného súdu Bratislava I v Bratisla</w:t>
      </w:r>
      <w:r w:rsidR="00B947C6">
        <w:t xml:space="preserve">ve, oddiel s.r.o., vložka </w:t>
      </w:r>
      <w:r w:rsidR="00B947C6" w:rsidRPr="00B947C6">
        <w:t>12176/B</w:t>
      </w:r>
      <w:r w:rsidR="00B947C6">
        <w:t xml:space="preserve"> 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</w:rPr>
        <w:t>statické výpočty nosných konštrukcií stavieb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</w:rPr>
        <w:t>kresličské práce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</w:rPr>
        <w:t>inžinierska činnosť, okrem vybraných činností v stavebníctve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</w:rPr>
        <w:t>staviteľ – vykonávanie jednoduchých stavieb a poddodávok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</w:rPr>
        <w:t>poradenská činnosť v stavebníctve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</w:rPr>
        <w:t>automatizované spracovanie dát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  <w:rPr>
          <w:rFonts w:cs="Arial"/>
        </w:rPr>
      </w:pPr>
      <w:r w:rsidRPr="00B947C6">
        <w:rPr>
          <w:rFonts w:cs="Arial"/>
          <w:color w:val="000000"/>
        </w:rPr>
        <w:t>kúpa a predaj tovaru v rozsahu voľnej živnosti, maloobchod a  veľkoobchod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</w:pPr>
      <w:r w:rsidRPr="00B947C6">
        <w:t>sprostredkovateľská činnosť v oblasti obchodu a služieb</w:t>
      </w:r>
    </w:p>
    <w:p w:rsidR="00B947C6" w:rsidRPr="00B947C6" w:rsidRDefault="00B947C6" w:rsidP="00260899">
      <w:pPr>
        <w:pStyle w:val="Zkladntext"/>
        <w:numPr>
          <w:ilvl w:val="0"/>
          <w:numId w:val="9"/>
        </w:numPr>
        <w:tabs>
          <w:tab w:val="num" w:pos="284"/>
        </w:tabs>
        <w:ind w:left="426" w:hanging="142"/>
      </w:pPr>
      <w:r w:rsidRPr="00B947C6">
        <w:t>projektovanie pozemných stavieb</w:t>
      </w:r>
    </w:p>
    <w:p w:rsidR="00B947C6" w:rsidRDefault="00B947C6" w:rsidP="00B947C6">
      <w:pPr>
        <w:pStyle w:val="Zkladntext"/>
        <w:ind w:left="284"/>
        <w:rPr>
          <w:b/>
        </w:rPr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27923"/>
    <w:bookmarkStart w:id="3" w:name="_MON_1394790149"/>
    <w:bookmarkStart w:id="4" w:name="_MON_1394790336"/>
    <w:bookmarkEnd w:id="2"/>
    <w:bookmarkEnd w:id="3"/>
    <w:bookmarkEnd w:id="4"/>
    <w:bookmarkStart w:id="5" w:name="_MON_1394790111"/>
    <w:bookmarkEnd w:id="5"/>
    <w:p w:rsidR="004D3B4A" w:rsidRDefault="00212AFE" w:rsidP="004D3B4A">
      <w:pPr>
        <w:pStyle w:val="Zkladntext"/>
      </w:pPr>
      <w:r>
        <w:object w:dxaOrig="9165" w:dyaOrig="14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6.5pt" o:ole="" o:preferrelative="f">
            <v:imagedata r:id="rId9" o:title=""/>
            <o:lock v:ext="edit" aspectratio="f"/>
          </v:shape>
          <o:OLEObject Type="Embed" ProgID="Excel.Sheet.12" ShapeID="_x0000_i1025" DrawAspect="Content" ObjectID="_1457606671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083F79" w:rsidP="00083F79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4D3B4A" w:rsidRPr="00D87FBD">
        <w:rPr>
          <w:sz w:val="18"/>
          <w:szCs w:val="18"/>
        </w:rPr>
        <w:t>Spoločnosť nie je neobmedzene ručiacim spoločníkom v</w:t>
      </w:r>
      <w:r w:rsidR="004D3B4A" w:rsidRPr="00C35B60">
        <w:rPr>
          <w:sz w:val="18"/>
          <w:szCs w:val="18"/>
        </w:rPr>
        <w:t> </w:t>
      </w:r>
      <w:r w:rsidR="004D3B4A" w:rsidRPr="00D87FBD">
        <w:rPr>
          <w:sz w:val="18"/>
          <w:szCs w:val="18"/>
        </w:rPr>
        <w:t xml:space="preserve">iných </w:t>
      </w:r>
      <w:r w:rsidR="004D3B4A">
        <w:rPr>
          <w:sz w:val="18"/>
          <w:szCs w:val="18"/>
        </w:rPr>
        <w:t xml:space="preserve">spoločnostiach podľa </w:t>
      </w:r>
      <w:r w:rsidR="004D3B4A" w:rsidRPr="00467471">
        <w:rPr>
          <w:sz w:val="18"/>
          <w:szCs w:val="18"/>
        </w:rPr>
        <w:t>§ 56 ods. 5 Obchodného zákonníka</w:t>
      </w:r>
      <w:r w:rsidR="004D3B4A"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17E8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68748A">
        <w:t>tovné obdobie od 1. januára 201</w:t>
      </w:r>
      <w:r w:rsidR="00C17E85">
        <w:t>3</w:t>
      </w:r>
      <w:r>
        <w:t xml:space="preserve"> do 31. decembra 201</w:t>
      </w:r>
      <w:r w:rsidR="00C17E85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C17E85">
        <w:t xml:space="preserve"> Spoločnosti k 31. decembru 2012</w:t>
      </w:r>
      <w:r>
        <w:t xml:space="preserve">, za predchádzajúce účtovné obdobie, bola schválená valným zhromaždením Spoločnosti </w:t>
      </w:r>
      <w:r w:rsidR="0068748A">
        <w:t>9</w:t>
      </w:r>
      <w:r w:rsidR="00083F79" w:rsidRPr="00083F79">
        <w:t>. októbra</w:t>
      </w:r>
      <w:r w:rsidR="00BC1620">
        <w:t xml:space="preserve"> 2013</w:t>
      </w:r>
      <w:r w:rsidRPr="00083F79">
        <w:t>.</w:t>
      </w:r>
    </w:p>
    <w:p w:rsidR="004D3B4A" w:rsidRDefault="004D3B4A" w:rsidP="004D3B4A">
      <w:pPr>
        <w:pStyle w:val="Zkladntext"/>
        <w:ind w:hanging="426"/>
      </w:pPr>
    </w:p>
    <w:p w:rsidR="00C764C5" w:rsidRDefault="00C764C5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</w:t>
      </w:r>
      <w:r w:rsidR="00C764C5">
        <w:t xml:space="preserve"> </w:t>
      </w:r>
      <w:r>
        <w:t>zásadách a</w:t>
      </w:r>
      <w:r w:rsidR="00C764C5">
        <w:t> </w:t>
      </w:r>
      <w:r>
        <w:t>účtovných</w:t>
      </w:r>
      <w:r w:rsidR="00C764C5">
        <w:t xml:space="preserve"> </w:t>
      </w:r>
      <w:r>
        <w:t xml:space="preserve">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60899">
      <w:pPr>
        <w:pStyle w:val="Pismenka"/>
        <w:numPr>
          <w:ilvl w:val="0"/>
          <w:numId w:val="16"/>
        </w:numPr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</w:t>
      </w:r>
      <w:r w:rsidR="00C764C5">
        <w:t>ania Spoločnosti</w:t>
      </w:r>
      <w:r>
        <w:t>.</w:t>
      </w:r>
    </w:p>
    <w:p w:rsidR="004D3B4A" w:rsidRDefault="004D3B4A" w:rsidP="004D3B4A">
      <w:pPr>
        <w:pStyle w:val="Zkladntext"/>
        <w:ind w:left="450"/>
      </w:pPr>
    </w:p>
    <w:p w:rsidR="009E16EA" w:rsidRDefault="004D3B4A" w:rsidP="00324F52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324F52">
        <w:t xml:space="preserve"> v rámci platného zákona o účtovníctve.</w:t>
      </w:r>
    </w:p>
    <w:p w:rsidR="004D3B4A" w:rsidRDefault="004D3B4A" w:rsidP="004D3B4A">
      <w:pPr>
        <w:pStyle w:val="Zkladntext"/>
        <w:ind w:left="0"/>
      </w:pPr>
    </w:p>
    <w:p w:rsidR="00324F52" w:rsidRDefault="00324F52" w:rsidP="00260899">
      <w:pPr>
        <w:pStyle w:val="Pismenka"/>
        <w:numPr>
          <w:ilvl w:val="0"/>
          <w:numId w:val="16"/>
        </w:numPr>
      </w:pPr>
      <w:r>
        <w:t>Spôsoby ocenenia zložiek majetku a záväzkov:</w:t>
      </w:r>
    </w:p>
    <w:p w:rsidR="002D6B4F" w:rsidRDefault="002D6B4F" w:rsidP="002D6B4F">
      <w:pPr>
        <w:pStyle w:val="Pismenka"/>
        <w:numPr>
          <w:ilvl w:val="0"/>
          <w:numId w:val="0"/>
        </w:numPr>
        <w:ind w:left="426"/>
      </w:pPr>
    </w:p>
    <w:p w:rsidR="00324F52" w:rsidRPr="00324F52" w:rsidRDefault="00324F52" w:rsidP="00260899">
      <w:pPr>
        <w:pStyle w:val="Zkladntext"/>
        <w:numPr>
          <w:ilvl w:val="0"/>
          <w:numId w:val="10"/>
        </w:numPr>
      </w:pPr>
      <w:r w:rsidRPr="00324F52">
        <w:rPr>
          <w:b/>
        </w:rPr>
        <w:t xml:space="preserve">nakupovaný dlhodobý hmotný a nehmotný majetok </w:t>
      </w:r>
      <w:r w:rsidRPr="00324F52">
        <w:t>obstarávacou cenou, ktorá zahrňuje cenu obstarania a náklady súvisiace s obstaraním (preprava, inšta</w:t>
      </w:r>
      <w:r w:rsidR="00836A7E">
        <w:t>l</w:t>
      </w:r>
      <w:r w:rsidR="00537844">
        <w:t xml:space="preserve">ácia, montáž a pod.) V roku 2013 bol obstaraný </w:t>
      </w:r>
      <w:r w:rsidR="00190B1B">
        <w:t xml:space="preserve">hmotný aj nehmotný majetok kúpou, </w:t>
      </w:r>
      <w:r w:rsidR="00836A7E">
        <w:t>v roku 201</w:t>
      </w:r>
      <w:r w:rsidR="00537844">
        <w:t>2</w:t>
      </w:r>
      <w:r w:rsidRPr="00324F52">
        <w:t xml:space="preserve"> nebol obstaraný  žiaden hmotný a nehmotný majetok vlastnou činnosťou ani iným spôsobom</w:t>
      </w:r>
      <w:r>
        <w:t>.</w:t>
      </w:r>
    </w:p>
    <w:p w:rsidR="00324F52" w:rsidRPr="00324F52" w:rsidRDefault="00324F52" w:rsidP="00260899">
      <w:pPr>
        <w:pStyle w:val="Zkladntext"/>
        <w:numPr>
          <w:ilvl w:val="0"/>
          <w:numId w:val="10"/>
        </w:numPr>
      </w:pPr>
      <w:r w:rsidRPr="00324F52">
        <w:rPr>
          <w:b/>
        </w:rPr>
        <w:t xml:space="preserve">nakupované zásoby </w:t>
      </w:r>
      <w:r w:rsidRPr="00324F52">
        <w:t xml:space="preserve">sa oceňujú obstarávacou cenou, ktorá zahrňuje cenu obstarania  a náklady súvisiace  s obstaraním (preprava, provízie, poistné, clo  a pod.) Drobný hmotný majetok v cene obstarania do 1700 EUR s dobou užitia nad jeden rok spoločnosť považuje za zásoby. Drobný hmotný majetok, technické zhodnotenie dlhodobého majetku do 1700 EUR a spotrebný materiál účtuje spoločnosť priamo do nákladov pri jeho obstaraní na účet 501. V roku </w:t>
      </w:r>
      <w:r w:rsidR="009C0C79">
        <w:t>2012 ani v roku 2011</w:t>
      </w:r>
      <w:r w:rsidRPr="00324F52">
        <w:t xml:space="preserve"> spoločnosť neúčtovala o skladovaných zásobách. Spoločnosť nevytvára zásoby vlastnou činnosťou. </w:t>
      </w:r>
    </w:p>
    <w:p w:rsidR="00324F52" w:rsidRPr="00324F52" w:rsidRDefault="00324F52" w:rsidP="00260899">
      <w:pPr>
        <w:pStyle w:val="Zkladntext"/>
        <w:numPr>
          <w:ilvl w:val="0"/>
          <w:numId w:val="12"/>
        </w:numPr>
      </w:pPr>
      <w:r w:rsidRPr="00324F52">
        <w:t xml:space="preserve">pohľadávky sa pri ich vzniku oceňujú ich menovitou hodnotou. Postúpené pohľadávky sa oceňujú obstarávacou cenou vrátane nákladov súvisiacich s obstaraním. Toto ocenenie sa znižuje o pochybné a nevymožiteľné pohľadávky </w:t>
      </w:r>
    </w:p>
    <w:p w:rsidR="00324F52" w:rsidRPr="00324F52" w:rsidRDefault="00324F52" w:rsidP="00260899">
      <w:pPr>
        <w:pStyle w:val="Zkladntext"/>
        <w:numPr>
          <w:ilvl w:val="0"/>
          <w:numId w:val="11"/>
        </w:numPr>
      </w:pPr>
      <w:r w:rsidRPr="00324F52">
        <w:rPr>
          <w:b/>
        </w:rPr>
        <w:t>peňažné prostriedky a </w:t>
      </w:r>
      <w:r w:rsidRPr="00324F52">
        <w:t>ceniny sa oceňujú ich menovitou hodnotou. Zníženie ich hodnoty sa vyjadruje opravnou položkou.</w:t>
      </w:r>
    </w:p>
    <w:p w:rsidR="00324F52" w:rsidRPr="00324F52" w:rsidRDefault="00324F52" w:rsidP="00260899">
      <w:pPr>
        <w:pStyle w:val="Zkladntext"/>
        <w:numPr>
          <w:ilvl w:val="0"/>
          <w:numId w:val="11"/>
        </w:numPr>
      </w:pPr>
      <w:r w:rsidRPr="00324F52">
        <w:rPr>
          <w:b/>
        </w:rPr>
        <w:lastRenderedPageBreak/>
        <w:t xml:space="preserve">časové rozlíšenie na strane aktív </w:t>
      </w:r>
      <w:r w:rsidRPr="00324F52">
        <w:t>sa oceňuje menovitou hodnotou, náklady budúcich období a príjmy budúcich období sa vykazujú  vo výške, ktorá je potrebná na dodržanie zásady vecnej a časovej súvislosti s účtovným obdobím</w:t>
      </w:r>
    </w:p>
    <w:p w:rsidR="00324F52" w:rsidRPr="00324F52" w:rsidRDefault="00324F52" w:rsidP="00260899">
      <w:pPr>
        <w:pStyle w:val="Zkladntext"/>
        <w:numPr>
          <w:ilvl w:val="0"/>
          <w:numId w:val="11"/>
        </w:numPr>
      </w:pPr>
      <w:r w:rsidRPr="00324F52">
        <w:rPr>
          <w:b/>
        </w:rPr>
        <w:t xml:space="preserve">rezervy sú </w:t>
      </w:r>
      <w:r w:rsidRPr="00324F52">
        <w:t>záväzky s neurčitým časovým vymedzením alebo výškou, tvoria sa na krytie známych rizík alebo strát z podnikania. Oceňujú sa v očakávanej výške záväzku</w:t>
      </w:r>
    </w:p>
    <w:p w:rsidR="00324F52" w:rsidRPr="00324F52" w:rsidRDefault="00324F52" w:rsidP="00260899">
      <w:pPr>
        <w:pStyle w:val="Zkladntext"/>
        <w:numPr>
          <w:ilvl w:val="0"/>
          <w:numId w:val="11"/>
        </w:numPr>
      </w:pPr>
      <w:r w:rsidRPr="00324F52">
        <w:rPr>
          <w:b/>
        </w:rPr>
        <w:t>záväzky</w:t>
      </w:r>
      <w:r w:rsidRPr="00324F52"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24F52" w:rsidRPr="00324F52" w:rsidRDefault="00324F52" w:rsidP="00260899">
      <w:pPr>
        <w:pStyle w:val="Zkladntext"/>
        <w:numPr>
          <w:ilvl w:val="0"/>
          <w:numId w:val="13"/>
        </w:numPr>
      </w:pPr>
      <w:r w:rsidRPr="00324F52">
        <w:rPr>
          <w:b/>
        </w:rPr>
        <w:t xml:space="preserve">časové rozlíšenie na strane pasív </w:t>
      </w:r>
      <w:r w:rsidRPr="00324F52">
        <w:t>sa oceňuje menovitou hodnotou, výdavky budúcich období a výnosy budúcich období sa vykazujú  vo výške, ktorá je potrebná na dodržanie zásady vecnej a časovej súvislosti s účtovným obdobím</w:t>
      </w:r>
    </w:p>
    <w:p w:rsidR="00324F52" w:rsidRPr="00324F52" w:rsidRDefault="00324F52" w:rsidP="00260899">
      <w:pPr>
        <w:pStyle w:val="Zkladntext"/>
        <w:numPr>
          <w:ilvl w:val="0"/>
          <w:numId w:val="14"/>
        </w:numPr>
        <w:rPr>
          <w:b/>
        </w:rPr>
      </w:pPr>
      <w:r w:rsidRPr="00324F52">
        <w:t>účtovná jednotka účtuje</w:t>
      </w:r>
      <w:r w:rsidRPr="00324F52">
        <w:rPr>
          <w:b/>
        </w:rPr>
        <w:t xml:space="preserve"> o splatnej dani z príjmov </w:t>
      </w:r>
      <w:r w:rsidRPr="00324F52">
        <w:t>vypočítanej zo základu dane z príjmov a sadzby ustanove</w:t>
      </w:r>
      <w:r w:rsidR="00190B1B">
        <w:t>nej zákonom o dani z príjmov (23</w:t>
      </w:r>
      <w:r w:rsidRPr="00324F52">
        <w:t xml:space="preserve">%). Účtovná jednotka neúčtuje </w:t>
      </w:r>
      <w:r w:rsidRPr="00324F52">
        <w:rPr>
          <w:b/>
        </w:rPr>
        <w:t>o odloženej dani z príjmov.</w:t>
      </w:r>
    </w:p>
    <w:p w:rsidR="00324F52" w:rsidRPr="00324F52" w:rsidRDefault="00324F52" w:rsidP="00260899">
      <w:pPr>
        <w:pStyle w:val="Zkladntext"/>
        <w:numPr>
          <w:ilvl w:val="0"/>
          <w:numId w:val="14"/>
        </w:numPr>
      </w:pPr>
      <w:r w:rsidRPr="00324F52">
        <w:rPr>
          <w:b/>
        </w:rPr>
        <w:t xml:space="preserve">majetok a záväzky vyjadrené v cudzej mene </w:t>
      </w:r>
      <w:r w:rsidRPr="00324F52">
        <w:t xml:space="preserve">sa prepočítavajú na menu Euro referenčným výmenným kurzom určeným a vyhláseným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závierka.  Kurzové rozdiely sa účtujú s vplyvom na výsledok hospodárenia. </w:t>
      </w:r>
    </w:p>
    <w:p w:rsidR="00324F52" w:rsidRPr="00324F52" w:rsidRDefault="00324F52" w:rsidP="00324F52">
      <w:pPr>
        <w:pStyle w:val="Zkladntext"/>
      </w:pPr>
      <w:r w:rsidRPr="00324F52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324F52" w:rsidRDefault="00324F52" w:rsidP="00324F52">
      <w:pPr>
        <w:pStyle w:val="Zkladntext"/>
      </w:pPr>
      <w:r w:rsidRPr="00324F52">
        <w:t xml:space="preserve">Pri nákupe a predaji cudzej meny sa používa kurz, za ktorý bola cudzia mena nakúpená, resp. predaná, t.j. kurz komerčnej banky. </w:t>
      </w:r>
    </w:p>
    <w:p w:rsidR="00324F52" w:rsidRDefault="00324F52" w:rsidP="00324F52">
      <w:pPr>
        <w:pStyle w:val="Zkladntext"/>
      </w:pPr>
    </w:p>
    <w:p w:rsidR="00324F52" w:rsidRPr="00324F52" w:rsidRDefault="00324F52" w:rsidP="00260899">
      <w:pPr>
        <w:pStyle w:val="Zkladntext"/>
        <w:numPr>
          <w:ilvl w:val="0"/>
          <w:numId w:val="16"/>
        </w:numPr>
        <w:rPr>
          <w:b/>
        </w:rPr>
      </w:pPr>
      <w:r w:rsidRPr="00324F52">
        <w:rPr>
          <w:b/>
        </w:rPr>
        <w:t>Spôsob zostavenia odpisového plánu pre dlhodobý  majetok a metódy odpisovania</w:t>
      </w:r>
    </w:p>
    <w:p w:rsidR="00077303" w:rsidRDefault="00077303" w:rsidP="00324F52">
      <w:pPr>
        <w:pStyle w:val="Zkladntext"/>
      </w:pPr>
    </w:p>
    <w:p w:rsidR="00324F52" w:rsidRPr="00324F52" w:rsidRDefault="00324F52" w:rsidP="00324F52">
      <w:pPr>
        <w:pStyle w:val="Zkladntext"/>
      </w:pPr>
      <w:r w:rsidRPr="00324F52">
        <w:t xml:space="preserve">Majetok sa zaraďuje do odpisových skupín v nadväznosti na daňový zákon (odpisová skupina 1, 2). </w:t>
      </w:r>
    </w:p>
    <w:p w:rsidR="00A55EEF" w:rsidRDefault="00A55EEF" w:rsidP="00324F52">
      <w:pPr>
        <w:pStyle w:val="Zkladntext"/>
      </w:pPr>
    </w:p>
    <w:p w:rsidR="00324F52" w:rsidRPr="00324F52" w:rsidRDefault="00324F52" w:rsidP="00324F52">
      <w:pPr>
        <w:pStyle w:val="Zkladntext"/>
      </w:pPr>
      <w:r w:rsidRPr="00324F52">
        <w:t>Odpisový plán dlhodobého nehmotného majetku vychádza z požiadaviek účtovníctva. Odpisovať sa začína v mesiaci, v ktorom bol majetok uvedený do užívania. Daňové a účtovné odpisy sa rovnajú.</w:t>
      </w:r>
    </w:p>
    <w:p w:rsidR="00324F52" w:rsidRPr="00324F52" w:rsidRDefault="00324F52" w:rsidP="00324F52">
      <w:pPr>
        <w:pStyle w:val="Zkladntext"/>
      </w:pPr>
    </w:p>
    <w:p w:rsidR="00324F52" w:rsidRPr="00324F52" w:rsidRDefault="00324F52" w:rsidP="00324F52">
      <w:pPr>
        <w:pStyle w:val="Zkladntext"/>
      </w:pPr>
      <w:r w:rsidRPr="00324F52">
        <w:t>Dlhodobý hmotný majetok sa odpisuje rovnomerne v odpisových skupinách 1 a 2 (odpisové sadzby 25 a 16,67 %), pričom majetok sa zaraďuje do odpisových skupín v nadväznosti na daňový zákon. Odpisovať sa začína v mesiaci, v ktorom bol majetok uvedený do užívania. U tohto majetku nie sú účtovné odpisy zhodné s daňovými odpismi. Daňovo sa tento majetok odpisuje v súlade so zákonom o dani z príjmov.</w:t>
      </w:r>
    </w:p>
    <w:p w:rsidR="00324F52" w:rsidRPr="00324F52" w:rsidRDefault="00324F52" w:rsidP="00324F52">
      <w:pPr>
        <w:pStyle w:val="Zkladntext"/>
      </w:pPr>
    </w:p>
    <w:p w:rsidR="00324F52" w:rsidRPr="00324F52" w:rsidRDefault="00324F52" w:rsidP="00324F52">
      <w:pPr>
        <w:pStyle w:val="Zkladntext"/>
      </w:pPr>
      <w:r w:rsidRPr="00324F52">
        <w:t>Drobný hmotný majetok, ktorého ocenenie je nižšie ako 1700 Eur a doba užitia dlhšia ako jeden rok nepovažuje spoločnosť za dlhodobý majetok a účtuje ho do nákladov jednorázovo pri uvedení do používania ako spotrebu materiálu na príslušný analytický účet k účtu 501.</w:t>
      </w:r>
    </w:p>
    <w:p w:rsidR="00324F52" w:rsidRPr="00324F52" w:rsidRDefault="00324F52" w:rsidP="00324F52">
      <w:pPr>
        <w:pStyle w:val="Zkladntext"/>
      </w:pPr>
    </w:p>
    <w:p w:rsidR="00324F52" w:rsidRPr="00324F52" w:rsidRDefault="00324F52" w:rsidP="00324F52">
      <w:pPr>
        <w:pStyle w:val="Zkladntext"/>
      </w:pPr>
      <w:r w:rsidRPr="00324F52">
        <w:t>Drobný nehmotný majetok, ktorého ocenenie je nižšie ako 2400 Eur a doba použitia dlhšia ako jeden rok nepovažuje spoločnosť za dlhodobý majetok a účtuje ho do nákladov jednorázovo pri uvedení do používania ako náklad na službu na účet 518.</w:t>
      </w:r>
    </w:p>
    <w:p w:rsidR="00324F52" w:rsidRPr="00324F52" w:rsidRDefault="00324F52" w:rsidP="00324F52">
      <w:pPr>
        <w:pStyle w:val="Zkladntext"/>
      </w:pPr>
    </w:p>
    <w:p w:rsidR="00324F52" w:rsidRPr="00324F52" w:rsidRDefault="00324F52" w:rsidP="00324F52">
      <w:pPr>
        <w:pStyle w:val="Zkladntext"/>
      </w:pPr>
      <w:r w:rsidRPr="00324F52">
        <w:t>Zhodnotenie dlhodobého majetku vo výške do 1700 Eur spoločnosť nepovažuje za technické zhodnotenie dlhodobého majetku a účtuje ho priamo do nákladov.</w:t>
      </w:r>
    </w:p>
    <w:p w:rsidR="00324F52" w:rsidRPr="00324F52" w:rsidRDefault="00324F52" w:rsidP="00324F52">
      <w:pPr>
        <w:pStyle w:val="Zkladntext"/>
      </w:pPr>
    </w:p>
    <w:p w:rsidR="00324F52" w:rsidRPr="00324F52" w:rsidRDefault="00324F52" w:rsidP="00324F52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260899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756556">
        <w:t>3</w:t>
      </w:r>
      <w:r>
        <w:t xml:space="preserve"> do </w:t>
      </w:r>
      <w:r>
        <w:br/>
        <w:t xml:space="preserve">31. </w:t>
      </w:r>
      <w:r w:rsidR="007E3D0B">
        <w:t>decembra 201</w:t>
      </w:r>
      <w:r w:rsidR="00756556">
        <w:t>3</w:t>
      </w:r>
      <w:r w:rsidRPr="00C24B6B">
        <w:t xml:space="preserve"> a za porovna</w:t>
      </w:r>
      <w:r w:rsidR="007E3D0B">
        <w:t>teľné obdobie od 1. januára 201</w:t>
      </w:r>
      <w:r w:rsidR="00756556">
        <w:t>2</w:t>
      </w:r>
      <w:r w:rsidRPr="00C24B6B">
        <w:t xml:space="preserve"> do 31. decembra 201</w:t>
      </w:r>
      <w:r w:rsidR="00756556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77303">
        <w:t>5</w:t>
      </w:r>
      <w:r w:rsidR="00705AB2">
        <w:t xml:space="preserve"> až </w:t>
      </w:r>
      <w:r w:rsidR="00077303">
        <w:t>9</w:t>
      </w:r>
      <w:r w:rsidR="00705AB2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left="0"/>
      </w:pPr>
    </w:p>
    <w:p w:rsidR="004D3B4A" w:rsidRDefault="00B55A09" w:rsidP="004D3B4A">
      <w:pPr>
        <w:pStyle w:val="Nadpis2"/>
        <w:numPr>
          <w:ilvl w:val="0"/>
          <w:numId w:val="2"/>
        </w:numPr>
      </w:pPr>
      <w:r>
        <w:rPr>
          <w:lang w:val="de-DE"/>
        </w:rPr>
        <w:br w:type="page"/>
      </w:r>
    </w:p>
    <w:p w:rsidR="000B04A2" w:rsidRDefault="000B04A2" w:rsidP="004D3B4A">
      <w:pPr>
        <w:pStyle w:val="Zkladntext"/>
        <w:sectPr w:rsidR="000B04A2" w:rsidSect="005B316E">
          <w:headerReference w:type="default" r:id="rId11"/>
          <w:footerReference w:type="default" r:id="rId12"/>
          <w:headerReference w:type="first" r:id="rId13"/>
          <w:footerReference w:type="first" r:id="rId14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9" w:name="_Toc530739903"/>
    </w:p>
    <w:bookmarkStart w:id="10" w:name="_MON_1425414968"/>
    <w:bookmarkEnd w:id="10"/>
    <w:p w:rsidR="000B04A2" w:rsidRDefault="00A55EEF" w:rsidP="000B04A2">
      <w:pPr>
        <w:pStyle w:val="Zkladntext"/>
        <w:ind w:left="1134"/>
        <w:sectPr w:rsidR="000B04A2" w:rsidSect="000B04A2">
          <w:pgSz w:w="16840" w:h="11907" w:orient="landscape" w:code="9"/>
          <w:pgMar w:top="1673" w:right="1979" w:bottom="1021" w:left="1134" w:header="675" w:footer="408" w:gutter="0"/>
          <w:cols w:space="708"/>
          <w:titlePg/>
        </w:sectPr>
      </w:pPr>
      <w:r>
        <w:object w:dxaOrig="11413" w:dyaOrig="8679">
          <v:shape id="_x0000_i1044" type="#_x0000_t75" style="width:570pt;height:435pt" o:ole="">
            <v:imagedata r:id="rId15" o:title=""/>
          </v:shape>
          <o:OLEObject Type="Embed" ProgID="Excel.Sheet.12" ShapeID="_x0000_i1044" DrawAspect="Content" ObjectID="_1457606672" r:id="rId16"/>
        </w:object>
      </w:r>
    </w:p>
    <w:bookmarkStart w:id="11" w:name="_MON_1425415158"/>
    <w:bookmarkEnd w:id="11"/>
    <w:p w:rsidR="004D3B4A" w:rsidRPr="00F9533A" w:rsidRDefault="00177BDB" w:rsidP="00606DA3">
      <w:pPr>
        <w:ind w:left="1134"/>
        <w:sectPr w:rsidR="004D3B4A" w:rsidRPr="00F9533A" w:rsidSect="00606DA3">
          <w:pgSz w:w="16840" w:h="11907" w:orient="landscape" w:code="9"/>
          <w:pgMar w:top="1673" w:right="1979" w:bottom="1021" w:left="1134" w:header="675" w:footer="408" w:gutter="0"/>
          <w:cols w:space="708"/>
          <w:titlePg/>
        </w:sectPr>
      </w:pPr>
      <w:r>
        <w:object w:dxaOrig="11413" w:dyaOrig="8679">
          <v:shape id="_x0000_i1026" type="#_x0000_t75" style="width:571.5pt;height:435pt" o:ole="">
            <v:imagedata r:id="rId17" o:title=""/>
          </v:shape>
          <o:OLEObject Type="Embed" ProgID="Excel.Sheet.12" ShapeID="_x0000_i1026" DrawAspect="Content" ObjectID="_1457606673" r:id="rId18"/>
        </w:object>
      </w:r>
    </w:p>
    <w:bookmarkStart w:id="12" w:name="_MON_1425415233"/>
    <w:bookmarkEnd w:id="12"/>
    <w:p w:rsidR="00606DA3" w:rsidRDefault="005F3EAB" w:rsidP="00606DA3">
      <w:pPr>
        <w:spacing w:after="200" w:line="276" w:lineRule="auto"/>
        <w:ind w:left="1134"/>
        <w:sectPr w:rsidR="00606DA3" w:rsidSect="00606DA3">
          <w:headerReference w:type="default" r:id="rId19"/>
          <w:headerReference w:type="first" r:id="rId20"/>
          <w:footerReference w:type="first" r:id="rId21"/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  <w:r>
        <w:object w:dxaOrig="12509" w:dyaOrig="8679">
          <v:shape id="_x0000_i1027" type="#_x0000_t75" style="width:625.5pt;height:435pt" o:ole="">
            <v:imagedata r:id="rId22" o:title=""/>
          </v:shape>
          <o:OLEObject Type="Embed" ProgID="Excel.Sheet.12" ShapeID="_x0000_i1027" DrawAspect="Content" ObjectID="_1457606674" r:id="rId23"/>
        </w:object>
      </w:r>
    </w:p>
    <w:bookmarkStart w:id="13" w:name="_MON_1425415239"/>
    <w:bookmarkEnd w:id="13"/>
    <w:p w:rsidR="00606DA3" w:rsidRDefault="005F3EAB" w:rsidP="00606DA3">
      <w:pPr>
        <w:spacing w:after="200" w:line="276" w:lineRule="auto"/>
        <w:ind w:left="1134"/>
        <w:sectPr w:rsidR="00606DA3" w:rsidSect="00606DA3"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  <w:r>
        <w:object w:dxaOrig="12509" w:dyaOrig="8679">
          <v:shape id="_x0000_i1028" type="#_x0000_t75" style="width:625.5pt;height:435pt" o:ole="">
            <v:imagedata r:id="rId24" o:title=""/>
          </v:shape>
          <o:OLEObject Type="Embed" ProgID="Excel.Sheet.12" ShapeID="_x0000_i1028" DrawAspect="Content" ObjectID="_1457606675" r:id="rId25"/>
        </w:object>
      </w:r>
    </w:p>
    <w:p w:rsidR="005D2A89" w:rsidRDefault="00CA441D" w:rsidP="00260899">
      <w:pPr>
        <w:pStyle w:val="Nadpis2"/>
        <w:numPr>
          <w:ilvl w:val="0"/>
          <w:numId w:val="17"/>
        </w:numPr>
      </w:pPr>
      <w:bookmarkStart w:id="14" w:name="_Toc530739904"/>
      <w:bookmarkEnd w:id="9"/>
      <w:r>
        <w:lastRenderedPageBreak/>
        <w:t>Pohľadávky</w:t>
      </w:r>
      <w:bookmarkEnd w:id="14"/>
    </w:p>
    <w:p w:rsidR="00CA441D" w:rsidRDefault="00CA441D" w:rsidP="00CA441D">
      <w:pPr>
        <w:pStyle w:val="Zkladntext"/>
      </w:pPr>
    </w:p>
    <w:p w:rsidR="001F4682" w:rsidRDefault="001F4682" w:rsidP="001F4682">
      <w:pPr>
        <w:pStyle w:val="Zkladntext"/>
      </w:pPr>
      <w:r>
        <w:t>Vývoj opravnej položky v priebehu účtovného obdobia je zobrazený v nasledujúcom prehľade:</w:t>
      </w:r>
    </w:p>
    <w:p w:rsidR="001F4682" w:rsidRDefault="001F4682" w:rsidP="001F4682">
      <w:pPr>
        <w:pStyle w:val="Zkladntext"/>
      </w:pPr>
    </w:p>
    <w:bookmarkStart w:id="15" w:name="_MON_1393706427"/>
    <w:bookmarkStart w:id="16" w:name="_MON_1393708148"/>
    <w:bookmarkStart w:id="17" w:name="_MON_1394357995"/>
    <w:bookmarkEnd w:id="15"/>
    <w:bookmarkEnd w:id="16"/>
    <w:bookmarkEnd w:id="17"/>
    <w:bookmarkStart w:id="18" w:name="_MON_1393706299"/>
    <w:bookmarkEnd w:id="18"/>
    <w:p w:rsidR="001F4682" w:rsidRPr="00395629" w:rsidRDefault="00E548FF" w:rsidP="001F4682">
      <w:pPr>
        <w:pStyle w:val="Zkladntext"/>
        <w:rPr>
          <w:lang w:val="de-DE"/>
        </w:rPr>
      </w:pPr>
      <w:r>
        <w:object w:dxaOrig="8999" w:dyaOrig="5268">
          <v:shape id="_x0000_i1029" type="#_x0000_t75" style="width:439.5pt;height:286.5pt" o:ole="" o:preferrelative="f">
            <v:imagedata r:id="rId26" o:title=""/>
            <o:lock v:ext="edit" aspectratio="f"/>
          </v:shape>
          <o:OLEObject Type="Embed" ProgID="Excel.Sheet.12" ShapeID="_x0000_i1029" DrawAspect="Content" ObjectID="_1457606676" r:id="rId27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9" w:name="_MON_1394804484"/>
    <w:bookmarkEnd w:id="19"/>
    <w:p w:rsidR="007B49F0" w:rsidRDefault="00C65BEC" w:rsidP="00305651">
      <w:pPr>
        <w:pStyle w:val="Zkladntext"/>
      </w:pPr>
      <w:r>
        <w:object w:dxaOrig="9050" w:dyaOrig="6087">
          <v:shape id="_x0000_i1030" type="#_x0000_t75" style="width:441.75pt;height:332.25pt" o:ole="" o:preferrelative="f">
            <v:imagedata r:id="rId28" o:title=""/>
            <o:lock v:ext="edit" aspectratio="f"/>
          </v:shape>
          <o:OLEObject Type="Embed" ProgID="Excel.Sheet.12" ShapeID="_x0000_i1030" DrawAspect="Content" ObjectID="_1457606677" r:id="rId29"/>
        </w:object>
      </w:r>
      <w:r w:rsidR="007B49F0" w:rsidRPr="00A36D1B">
        <w:t>Veková štruktúra pohľadávok za predchádzajúce účtovné obdobie je uvedená v nasledujúcom prehľade</w:t>
      </w:r>
      <w:r w:rsidR="007B49F0">
        <w:t>:</w:t>
      </w:r>
    </w:p>
    <w:p w:rsidR="00305651" w:rsidRDefault="00305651" w:rsidP="00305651">
      <w:pPr>
        <w:pStyle w:val="Zkladntext"/>
      </w:pPr>
    </w:p>
    <w:bookmarkStart w:id="20" w:name="_MON_1457015407"/>
    <w:bookmarkEnd w:id="20"/>
    <w:p w:rsidR="002210F0" w:rsidRDefault="00C65BEC" w:rsidP="00CA441D">
      <w:pPr>
        <w:pStyle w:val="Zkladntext"/>
      </w:pPr>
      <w:r>
        <w:object w:dxaOrig="9050" w:dyaOrig="5842">
          <v:shape id="_x0000_i1031" type="#_x0000_t75" style="width:452.25pt;height:291.75pt" o:ole="">
            <v:imagedata r:id="rId30" o:title=""/>
          </v:shape>
          <o:OLEObject Type="Embed" ProgID="Excel.Sheet.12" ShapeID="_x0000_i1031" DrawAspect="Content" ObjectID="_1457606678" r:id="rId31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1" w:name="_MON_1394830029"/>
    <w:bookmarkStart w:id="22" w:name="_MON_1394804829"/>
    <w:bookmarkStart w:id="23" w:name="_MON_1394804859"/>
    <w:bookmarkEnd w:id="21"/>
    <w:bookmarkEnd w:id="22"/>
    <w:bookmarkEnd w:id="23"/>
    <w:bookmarkStart w:id="24" w:name="_MON_1394804811"/>
    <w:bookmarkEnd w:id="24"/>
    <w:p w:rsidR="0027785D" w:rsidRDefault="007E7B52" w:rsidP="00CA441D">
      <w:pPr>
        <w:pStyle w:val="Zkladntext"/>
      </w:pPr>
      <w:r>
        <w:object w:dxaOrig="9021" w:dyaOrig="2383">
          <v:shape id="_x0000_i1032" type="#_x0000_t75" style="width:441pt;height:130.5pt" o:ole="" o:preferrelative="f">
            <v:imagedata r:id="rId32" o:title=""/>
            <o:lock v:ext="edit" aspectratio="f"/>
          </v:shape>
          <o:OLEObject Type="Embed" ProgID="Excel.Sheet.12" ShapeID="_x0000_i1032" DrawAspect="Content" ObjectID="_1457606679" r:id="rId33"/>
        </w:object>
      </w:r>
    </w:p>
    <w:p w:rsidR="00CA441D" w:rsidRPr="00456CA8" w:rsidRDefault="00CA441D" w:rsidP="00CA441D">
      <w:pPr>
        <w:pStyle w:val="Nadpis2"/>
        <w:numPr>
          <w:ilvl w:val="0"/>
          <w:numId w:val="2"/>
        </w:numPr>
      </w:pPr>
      <w:bookmarkStart w:id="25" w:name="_Toc530739905"/>
      <w:r w:rsidRPr="00456CA8">
        <w:t>Finančné účty</w:t>
      </w:r>
      <w:bookmarkEnd w:id="25"/>
    </w:p>
    <w:p w:rsidR="00CA441D" w:rsidRDefault="00CA441D" w:rsidP="00CA441D">
      <w:pPr>
        <w:pStyle w:val="Zkladntext"/>
      </w:pPr>
    </w:p>
    <w:p w:rsidR="0027785D" w:rsidRDefault="00CA441D" w:rsidP="00A5552F">
      <w:pPr>
        <w:pStyle w:val="Zkladntext"/>
      </w:pPr>
      <w:r>
        <w:t>Ako finančné účty sú vykáz</w:t>
      </w:r>
      <w:r w:rsidR="00A439A0">
        <w:t>ané peniaze v pokladnici, ceniny a bankové účty</w:t>
      </w:r>
      <w:r>
        <w:t>. Účtami v bankách môže Spoločnosť voľne disponovať</w:t>
      </w:r>
      <w:r w:rsidR="00A439A0">
        <w:t>.</w:t>
      </w:r>
      <w:r>
        <w:t xml:space="preserve"> </w:t>
      </w:r>
    </w:p>
    <w:p w:rsidR="0027785D" w:rsidRDefault="0027785D" w:rsidP="00CA441D">
      <w:pPr>
        <w:pStyle w:val="Zkladntext"/>
      </w:pPr>
    </w:p>
    <w:p w:rsidR="0027785D" w:rsidRDefault="0027785D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6" w:name="_MON_1394830094"/>
    <w:bookmarkStart w:id="27" w:name="_MON_1394830121"/>
    <w:bookmarkEnd w:id="26"/>
    <w:bookmarkEnd w:id="27"/>
    <w:bookmarkStart w:id="28" w:name="_MON_1394805004"/>
    <w:bookmarkEnd w:id="28"/>
    <w:p w:rsidR="00CA441D" w:rsidRDefault="00995441" w:rsidP="00CA441D">
      <w:pPr>
        <w:pStyle w:val="Zkladntext"/>
      </w:pPr>
      <w:r w:rsidRPr="00003C63">
        <w:object w:dxaOrig="9038" w:dyaOrig="1648">
          <v:shape id="_x0000_i1033" type="#_x0000_t75" style="width:442.5pt;height:89.25pt" o:ole="" o:preferrelative="f">
            <v:imagedata r:id="rId34" o:title=""/>
            <o:lock v:ext="edit" aspectratio="f"/>
          </v:shape>
          <o:OLEObject Type="Embed" ProgID="Excel.Sheet.12" ShapeID="_x0000_i1033" DrawAspect="Content" ObjectID="_1457606680" r:id="rId35"/>
        </w:object>
      </w:r>
    </w:p>
    <w:p w:rsidR="006D7585" w:rsidRDefault="006D7585" w:rsidP="009D0700">
      <w:pPr>
        <w:ind w:left="426"/>
      </w:pPr>
    </w:p>
    <w:p w:rsidR="00CA441D" w:rsidRDefault="00323D46" w:rsidP="00CA441D">
      <w:pPr>
        <w:pStyle w:val="Nadpis2"/>
        <w:numPr>
          <w:ilvl w:val="0"/>
          <w:numId w:val="2"/>
        </w:numPr>
      </w:pPr>
      <w:bookmarkStart w:id="29" w:name="_Toc530739906"/>
      <w:r>
        <w:t>Č</w:t>
      </w:r>
      <w:r w:rsidR="00CA441D">
        <w:t>asové rozlíšenie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30" w:name="_MON_1394805067"/>
    <w:bookmarkEnd w:id="30"/>
    <w:p w:rsidR="00B12204" w:rsidRDefault="00A55EE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508">
          <v:shape id="_x0000_i1045" type="#_x0000_t75" style="width:441pt;height:192.75pt" o:ole="" o:preferrelative="f">
            <v:imagedata r:id="rId36" o:title=""/>
            <o:lock v:ext="edit" aspectratio="f"/>
          </v:shape>
          <o:OLEObject Type="Embed" ProgID="Excel.Sheet.12" ShapeID="_x0000_i1045" DrawAspect="Content" ObjectID="_1457606681" r:id="rId37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Pr="00B21882" w:rsidRDefault="00491AF0" w:rsidP="00260899">
      <w:pPr>
        <w:pStyle w:val="Nadpis2"/>
        <w:numPr>
          <w:ilvl w:val="0"/>
          <w:numId w:val="5"/>
        </w:numPr>
      </w:pPr>
      <w:bookmarkStart w:id="31" w:name="_Toc530739908"/>
      <w:r w:rsidRPr="00B21882">
        <w:t>Vlastné imanie</w:t>
      </w:r>
    </w:p>
    <w:p w:rsidR="00491AF0" w:rsidRDefault="00491AF0" w:rsidP="00491AF0"/>
    <w:p w:rsidR="00415748" w:rsidRPr="00415748" w:rsidRDefault="00415748" w:rsidP="00415748">
      <w:pPr>
        <w:pStyle w:val="Zkladntext"/>
      </w:pPr>
      <w:r w:rsidRPr="00415748">
        <w:t>Základné imanie pozostáva z peňažného vkladu spoločníkov vo výške 6971 Eur.</w:t>
      </w:r>
    </w:p>
    <w:p w:rsidR="00415748" w:rsidRPr="00415748" w:rsidRDefault="00415748" w:rsidP="00415748">
      <w:pPr>
        <w:pStyle w:val="Zkladntext"/>
      </w:pPr>
      <w:r w:rsidRPr="00415748">
        <w:t>Nevykazuje sa upísané imanie nezapísané v obchodnom registri.</w:t>
      </w:r>
    </w:p>
    <w:p w:rsidR="00415748" w:rsidRPr="00415748" w:rsidRDefault="00415748" w:rsidP="00415748">
      <w:pPr>
        <w:pStyle w:val="Zkladntext"/>
      </w:pPr>
      <w:r w:rsidRPr="00415748">
        <w:t>Počas roku 201</w:t>
      </w:r>
      <w:r w:rsidR="009F69B6">
        <w:t>3</w:t>
      </w:r>
      <w:r w:rsidRPr="00415748">
        <w:t xml:space="preserve"> nenastali zmeny v základnom imaní spoločnosti.</w:t>
      </w:r>
    </w:p>
    <w:p w:rsidR="00415748" w:rsidRPr="00415748" w:rsidRDefault="009F69B6" w:rsidP="00415748">
      <w:pPr>
        <w:pStyle w:val="Zkladntext"/>
      </w:pPr>
      <w:r>
        <w:t>Zisk</w:t>
      </w:r>
      <w:r w:rsidR="000C2B80">
        <w:t xml:space="preserve"> za rok 201</w:t>
      </w:r>
      <w:r>
        <w:t>2</w:t>
      </w:r>
      <w:r w:rsidR="00415748" w:rsidRPr="00415748">
        <w:t xml:space="preserve"> bol</w:t>
      </w:r>
      <w:r>
        <w:t xml:space="preserve"> rozdelený</w:t>
      </w:r>
      <w:r w:rsidR="00415748" w:rsidRPr="00415748">
        <w:t xml:space="preserve"> takto:</w:t>
      </w:r>
    </w:p>
    <w:p w:rsidR="00415748" w:rsidRPr="00415748" w:rsidRDefault="00415748" w:rsidP="00415748">
      <w:pPr>
        <w:pStyle w:val="Zkladntext"/>
      </w:pPr>
    </w:p>
    <w:bookmarkStart w:id="32" w:name="_MON_1425482073"/>
    <w:bookmarkEnd w:id="32"/>
    <w:p w:rsidR="00415748" w:rsidRPr="00415748" w:rsidRDefault="00316C32" w:rsidP="00415748">
      <w:pPr>
        <w:pStyle w:val="Zkladntext"/>
      </w:pPr>
      <w:r w:rsidRPr="00415748">
        <w:object w:dxaOrig="8906" w:dyaOrig="711">
          <v:shape id="_x0000_i1046" type="#_x0000_t75" style="width:435.75pt;height:36pt" o:ole="" o:preferrelative="f">
            <v:imagedata r:id="rId38" o:title=""/>
          </v:shape>
          <o:OLEObject Type="Embed" ProgID="Excel.Sheet.12" ShapeID="_x0000_i1046" DrawAspect="Content" ObjectID="_1457606682" r:id="rId39"/>
        </w:object>
      </w:r>
    </w:p>
    <w:bookmarkStart w:id="33" w:name="_MON_1425482150"/>
    <w:bookmarkEnd w:id="33"/>
    <w:p w:rsidR="00323D46" w:rsidRDefault="00427FF2" w:rsidP="00491AF0">
      <w:pPr>
        <w:pStyle w:val="Zkladntext"/>
      </w:pPr>
      <w:r w:rsidRPr="00415748">
        <w:object w:dxaOrig="8908" w:dyaOrig="2585">
          <v:shape id="_x0000_i1034" type="#_x0000_t75" style="width:440.25pt;height:143.25pt" o:ole="" o:preferrelative="f">
            <v:imagedata r:id="rId40" o:title=""/>
            <o:lock v:ext="edit" aspectratio="f"/>
          </v:shape>
          <o:OLEObject Type="Embed" ProgID="Excel.Sheet.12" ShapeID="_x0000_i1034" DrawAspect="Content" ObjectID="_1457606683" r:id="rId41"/>
        </w:object>
      </w:r>
    </w:p>
    <w:p w:rsidR="00323D46" w:rsidRDefault="00323D46" w:rsidP="00491AF0">
      <w:pPr>
        <w:pStyle w:val="Zkladntext"/>
      </w:pPr>
    </w:p>
    <w:p w:rsidR="00323D46" w:rsidRPr="00415748" w:rsidRDefault="00323D46" w:rsidP="00491AF0">
      <w:pPr>
        <w:pStyle w:val="Zkladntext"/>
      </w:pPr>
    </w:p>
    <w:p w:rsidR="004A4D80" w:rsidRDefault="004A4D80" w:rsidP="00260899">
      <w:pPr>
        <w:pStyle w:val="Nadpis2"/>
        <w:numPr>
          <w:ilvl w:val="0"/>
          <w:numId w:val="5"/>
        </w:numPr>
      </w:pPr>
      <w:r>
        <w:t>Rezervy</w:t>
      </w:r>
    </w:p>
    <w:bookmarkEnd w:id="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4" w:name="_MON_1394845666"/>
    <w:bookmarkStart w:id="35" w:name="_MON_1394805347"/>
    <w:bookmarkStart w:id="36" w:name="_MON_1394805372"/>
    <w:bookmarkEnd w:id="34"/>
    <w:bookmarkEnd w:id="35"/>
    <w:bookmarkEnd w:id="36"/>
    <w:bookmarkStart w:id="37" w:name="_MON_1394845476"/>
    <w:bookmarkEnd w:id="37"/>
    <w:p w:rsidR="00B12204" w:rsidRDefault="001D0555" w:rsidP="009D0700">
      <w:pPr>
        <w:ind w:left="426"/>
      </w:pPr>
      <w:r>
        <w:object w:dxaOrig="8778" w:dyaOrig="3560">
          <v:shape id="_x0000_i1035" type="#_x0000_t75" style="width:440.25pt;height:199.5pt" o:ole="" o:preferrelative="f">
            <v:imagedata r:id="rId42" o:title=""/>
            <o:lock v:ext="edit" aspectratio="f"/>
          </v:shape>
          <o:OLEObject Type="Embed" ProgID="Excel.Sheet.12" ShapeID="_x0000_i1035" DrawAspect="Content" ObjectID="_1457606684" r:id="rId43"/>
        </w:object>
      </w:r>
    </w:p>
    <w:p w:rsidR="00323D46" w:rsidRDefault="00205E5E" w:rsidP="001340D7">
      <w:pPr>
        <w:pStyle w:val="Zkladntext"/>
        <w:jc w:val="left"/>
      </w:pPr>
      <w:bookmarkStart w:id="38" w:name="OLE_LINK17"/>
      <w:bookmarkStart w:id="39" w:name="OLE_LINK18"/>
      <w:r>
        <w:t>K 31.12.201</w:t>
      </w:r>
      <w:r w:rsidR="00316C32">
        <w:t>3</w:t>
      </w:r>
      <w:r w:rsidR="001340D7">
        <w:t xml:space="preserve"> </w:t>
      </w:r>
      <w:r w:rsidR="001340D7" w:rsidRPr="001340D7">
        <w:t>boli vytvorené len zákonné rezerv</w:t>
      </w:r>
      <w:r w:rsidR="00A86E74">
        <w:t>y (daňové) v celkovej výške 2 627</w:t>
      </w:r>
      <w:r w:rsidR="001340D7" w:rsidRPr="001340D7">
        <w:t xml:space="preserve"> E</w:t>
      </w:r>
      <w:r w:rsidR="001340D7">
        <w:t>ur. Reze</w:t>
      </w:r>
      <w:r w:rsidR="00A86E74">
        <w:t>rvy tvorené k 31.12.2013</w:t>
      </w:r>
      <w:r w:rsidR="001340D7" w:rsidRPr="001340D7">
        <w:t xml:space="preserve"> bud</w:t>
      </w:r>
      <w:r w:rsidR="00A86E74">
        <w:t>ú použité v účtovnom období 2014</w:t>
      </w:r>
      <w:r w:rsidR="001340D7" w:rsidRPr="001340D7">
        <w:t xml:space="preserve">. </w:t>
      </w:r>
    </w:p>
    <w:p w:rsidR="00205E5E" w:rsidRDefault="00205E5E" w:rsidP="001340D7">
      <w:pPr>
        <w:pStyle w:val="Zkladntext"/>
        <w:jc w:val="left"/>
      </w:pPr>
    </w:p>
    <w:p w:rsidR="00323D46" w:rsidRPr="00323D46" w:rsidRDefault="00323D46" w:rsidP="00323D46"/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EF6C13" w:rsidRDefault="00EF6C13" w:rsidP="00491AF0">
      <w:pPr>
        <w:pStyle w:val="Zkladntext"/>
      </w:pPr>
    </w:p>
    <w:p w:rsidR="00316C32" w:rsidRDefault="00316C32" w:rsidP="00491AF0">
      <w:pPr>
        <w:pStyle w:val="Zkladntext"/>
      </w:pPr>
    </w:p>
    <w:p w:rsidR="00EF6C13" w:rsidRDefault="00EF6C13" w:rsidP="00491AF0">
      <w:pPr>
        <w:pStyle w:val="Zkladntext"/>
      </w:pP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40" w:name="_MON_1394805693"/>
    <w:bookmarkStart w:id="41" w:name="_MON_1394805775"/>
    <w:bookmarkStart w:id="42" w:name="_MON_1394805787"/>
    <w:bookmarkStart w:id="43" w:name="_MON_1394845886"/>
    <w:bookmarkStart w:id="44" w:name="_MON_1394846289"/>
    <w:bookmarkEnd w:id="40"/>
    <w:bookmarkEnd w:id="41"/>
    <w:bookmarkEnd w:id="42"/>
    <w:bookmarkEnd w:id="43"/>
    <w:bookmarkEnd w:id="44"/>
    <w:bookmarkStart w:id="45" w:name="_MON_1394805560"/>
    <w:bookmarkEnd w:id="45"/>
    <w:p w:rsidR="00205E5E" w:rsidRDefault="001D0555" w:rsidP="00205E5E">
      <w:pPr>
        <w:ind w:left="426"/>
      </w:pPr>
      <w:r>
        <w:object w:dxaOrig="8778" w:dyaOrig="4081">
          <v:shape id="_x0000_i1036" type="#_x0000_t75" style="width:437.25pt;height:227.25pt" o:ole="" o:preferrelative="f">
            <v:imagedata r:id="rId44" o:title=""/>
            <o:lock v:ext="edit" aspectratio="f"/>
          </v:shape>
          <o:OLEObject Type="Embed" ProgID="Excel.Sheet.12" ShapeID="_x0000_i1036" DrawAspect="Content" ObjectID="_1457606685" r:id="rId45"/>
        </w:object>
      </w:r>
      <w:bookmarkStart w:id="46" w:name="_Toc530739909"/>
      <w:bookmarkEnd w:id="38"/>
      <w:bookmarkEnd w:id="39"/>
      <w:r w:rsidR="00205E5E" w:rsidRPr="00205E5E">
        <w:t xml:space="preserve"> </w:t>
      </w:r>
    </w:p>
    <w:p w:rsidR="00205E5E" w:rsidRDefault="00CF2E8F" w:rsidP="00205E5E">
      <w:pPr>
        <w:pStyle w:val="Zkladntext"/>
        <w:jc w:val="left"/>
      </w:pPr>
      <w:r>
        <w:t>K 31.12.2012</w:t>
      </w:r>
      <w:r w:rsidR="00205E5E">
        <w:t xml:space="preserve"> </w:t>
      </w:r>
      <w:r w:rsidR="00205E5E" w:rsidRPr="001340D7">
        <w:t>boli vytvorené len zákonné rezerv</w:t>
      </w:r>
      <w:r w:rsidR="00205E5E">
        <w:t xml:space="preserve">y (daňové) v celkovej výške 4 </w:t>
      </w:r>
      <w:r>
        <w:t>752</w:t>
      </w:r>
      <w:r w:rsidR="00205E5E" w:rsidRPr="001340D7">
        <w:t xml:space="preserve"> E</w:t>
      </w:r>
      <w:r>
        <w:t>ur. Rezervy tvorené k 31.12.2012</w:t>
      </w:r>
      <w:r w:rsidR="00205E5E" w:rsidRPr="001340D7">
        <w:t xml:space="preserve"> </w:t>
      </w:r>
      <w:r w:rsidR="002C69EA">
        <w:t>boli</w:t>
      </w:r>
      <w:r w:rsidR="00205E5E">
        <w:t xml:space="preserve"> použité v účtovnom období 201</w:t>
      </w:r>
      <w:r>
        <w:t>3</w:t>
      </w:r>
      <w:r w:rsidR="00205E5E" w:rsidRPr="001340D7">
        <w:t xml:space="preserve">. </w:t>
      </w:r>
    </w:p>
    <w:p w:rsidR="00BC1326" w:rsidRDefault="00BC1326" w:rsidP="00205E5E">
      <w:pPr>
        <w:pStyle w:val="Zkladntext"/>
        <w:jc w:val="left"/>
      </w:pPr>
    </w:p>
    <w:p w:rsidR="00BC1326" w:rsidRDefault="00BC1326" w:rsidP="001340D7">
      <w:pPr>
        <w:pStyle w:val="Zkladntext"/>
      </w:pPr>
    </w:p>
    <w:p w:rsidR="000C16E8" w:rsidRDefault="000C16E8" w:rsidP="001340D7">
      <w:pPr>
        <w:pStyle w:val="Zkladntext"/>
      </w:pPr>
    </w:p>
    <w:p w:rsidR="000C16E8" w:rsidRPr="001340D7" w:rsidRDefault="000C16E8" w:rsidP="001340D7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r>
        <w:t>Záväzky</w:t>
      </w:r>
      <w:bookmarkEnd w:id="4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696862" w:rsidRDefault="00696862" w:rsidP="00491AF0">
      <w:pPr>
        <w:pStyle w:val="Zkladntext"/>
      </w:pPr>
    </w:p>
    <w:bookmarkStart w:id="47" w:name="_MON_1394806750"/>
    <w:bookmarkStart w:id="48" w:name="_MON_1394846617"/>
    <w:bookmarkEnd w:id="47"/>
    <w:bookmarkEnd w:id="48"/>
    <w:bookmarkStart w:id="49" w:name="_MON_1394806050"/>
    <w:bookmarkEnd w:id="49"/>
    <w:p w:rsidR="002A7CDF" w:rsidRDefault="00A1052D" w:rsidP="009D0700">
      <w:pPr>
        <w:ind w:left="426"/>
      </w:pPr>
      <w:r>
        <w:object w:dxaOrig="8959" w:dyaOrig="2792">
          <v:shape id="_x0000_i1037" type="#_x0000_t75" style="width:440.25pt;height:153.75pt" o:ole="" o:preferrelative="f">
            <v:imagedata r:id="rId46" o:title=""/>
            <o:lock v:ext="edit" aspectratio="f"/>
          </v:shape>
          <o:OLEObject Type="Embed" ProgID="Excel.Sheet.12" ShapeID="_x0000_i1037" DrawAspect="Content" ObjectID="_1457606686" r:id="rId47"/>
        </w:object>
      </w:r>
    </w:p>
    <w:p w:rsidR="000C16E8" w:rsidRPr="000C16E8" w:rsidRDefault="00587667" w:rsidP="000C16E8">
      <w:pPr>
        <w:ind w:left="426"/>
        <w:jc w:val="both"/>
        <w:rPr>
          <w:sz w:val="18"/>
        </w:rPr>
      </w:pPr>
      <w:r w:rsidRPr="001A74D2">
        <w:rPr>
          <w:sz w:val="18"/>
        </w:rPr>
        <w:t xml:space="preserve">Spoločnosť má záväzky z kúpy 2 osobných áut na splátky (úver). </w:t>
      </w:r>
      <w:r w:rsidR="000C16E8" w:rsidRPr="001A74D2">
        <w:rPr>
          <w:sz w:val="18"/>
        </w:rPr>
        <w:t xml:space="preserve">Záväzky </w:t>
      </w:r>
      <w:r w:rsidRPr="001A74D2">
        <w:rPr>
          <w:sz w:val="18"/>
        </w:rPr>
        <w:t xml:space="preserve">sú </w:t>
      </w:r>
      <w:r w:rsidR="000C16E8" w:rsidRPr="001A74D2">
        <w:rPr>
          <w:sz w:val="18"/>
        </w:rPr>
        <w:t xml:space="preserve">vo výške </w:t>
      </w:r>
      <w:r w:rsidR="00316C32">
        <w:rPr>
          <w:sz w:val="18"/>
        </w:rPr>
        <w:t>9 913</w:t>
      </w:r>
      <w:r w:rsidR="000C16E8" w:rsidRPr="001A74D2">
        <w:rPr>
          <w:sz w:val="18"/>
        </w:rPr>
        <w:t xml:space="preserve"> EUR </w:t>
      </w:r>
      <w:r w:rsidRPr="001A74D2">
        <w:rPr>
          <w:sz w:val="18"/>
        </w:rPr>
        <w:t>(z t</w:t>
      </w:r>
      <w:r w:rsidR="001A74D2" w:rsidRPr="001A74D2">
        <w:rPr>
          <w:sz w:val="18"/>
        </w:rPr>
        <w:t xml:space="preserve">oho </w:t>
      </w:r>
      <w:r w:rsidR="002A3722">
        <w:rPr>
          <w:sz w:val="18"/>
        </w:rPr>
        <w:t xml:space="preserve">5633 </w:t>
      </w:r>
      <w:r w:rsidRPr="001A74D2">
        <w:rPr>
          <w:sz w:val="18"/>
        </w:rPr>
        <w:t xml:space="preserve">vykázané ako krátkodobý záväzok so splatnosťou do roka) a </w:t>
      </w:r>
      <w:r w:rsidR="000C16E8" w:rsidRPr="001A74D2">
        <w:rPr>
          <w:sz w:val="18"/>
        </w:rPr>
        <w:t>sú</w:t>
      </w:r>
      <w:r w:rsidR="002A3722">
        <w:rPr>
          <w:sz w:val="18"/>
        </w:rPr>
        <w:t xml:space="preserve"> kryté záložným právom; založené</w:t>
      </w:r>
      <w:r w:rsidR="000C16E8" w:rsidRPr="001A74D2">
        <w:rPr>
          <w:sz w:val="18"/>
        </w:rPr>
        <w:t xml:space="preserve"> </w:t>
      </w:r>
      <w:r w:rsidRPr="001A74D2">
        <w:rPr>
          <w:sz w:val="18"/>
        </w:rPr>
        <w:t xml:space="preserve">sú dve autá </w:t>
      </w:r>
      <w:r w:rsidR="000C16E8" w:rsidRPr="001A74D2">
        <w:rPr>
          <w:sz w:val="18"/>
        </w:rPr>
        <w:t xml:space="preserve"> v zost</w:t>
      </w:r>
      <w:r w:rsidR="002A3722">
        <w:rPr>
          <w:sz w:val="18"/>
        </w:rPr>
        <w:t>atkovej cene k 31. decembru 2013</w:t>
      </w:r>
      <w:r w:rsidR="000C16E8" w:rsidRPr="001A74D2">
        <w:rPr>
          <w:sz w:val="18"/>
        </w:rPr>
        <w:t xml:space="preserve"> vo výške </w:t>
      </w:r>
      <w:r w:rsidR="002A3722">
        <w:rPr>
          <w:sz w:val="18"/>
        </w:rPr>
        <w:t>5409</w:t>
      </w:r>
      <w:r w:rsidRPr="001A74D2">
        <w:rPr>
          <w:sz w:val="18"/>
        </w:rPr>
        <w:t xml:space="preserve"> EUR v prospech Toyota </w:t>
      </w:r>
      <w:proofErr w:type="spellStart"/>
      <w:r w:rsidRPr="001A74D2">
        <w:rPr>
          <w:sz w:val="18"/>
        </w:rPr>
        <w:t>Financial</w:t>
      </w:r>
      <w:proofErr w:type="spellEnd"/>
      <w:r w:rsidR="000C16E8" w:rsidRPr="001A74D2">
        <w:rPr>
          <w:sz w:val="18"/>
        </w:rPr>
        <w:t>.</w:t>
      </w:r>
      <w:r w:rsidRPr="001A74D2">
        <w:rPr>
          <w:sz w:val="18"/>
        </w:rPr>
        <w:t xml:space="preserve">  </w:t>
      </w:r>
      <w:proofErr w:type="spellStart"/>
      <w:r w:rsidRPr="001A74D2">
        <w:rPr>
          <w:sz w:val="18"/>
        </w:rPr>
        <w:t>Services</w:t>
      </w:r>
      <w:proofErr w:type="spellEnd"/>
      <w:r w:rsidRPr="001A74D2">
        <w:rPr>
          <w:sz w:val="18"/>
        </w:rPr>
        <w:t>.</w:t>
      </w:r>
    </w:p>
    <w:p w:rsidR="000C16E8" w:rsidRDefault="000C16E8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Default="00595BA9" w:rsidP="000C16E8">
      <w:pPr>
        <w:ind w:left="426"/>
        <w:jc w:val="both"/>
        <w:rPr>
          <w:sz w:val="18"/>
        </w:rPr>
      </w:pPr>
    </w:p>
    <w:p w:rsidR="00595BA9" w:rsidRPr="000C16E8" w:rsidRDefault="00595BA9" w:rsidP="000C16E8">
      <w:pPr>
        <w:ind w:left="426"/>
        <w:jc w:val="both"/>
        <w:rPr>
          <w:sz w:val="18"/>
        </w:rPr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0" w:name="_Toc530739911"/>
      <w:r>
        <w:t>Sociálny fond</w:t>
      </w:r>
      <w:bookmarkEnd w:id="50"/>
    </w:p>
    <w:p w:rsidR="00E231BA" w:rsidRDefault="00E231BA" w:rsidP="00E231BA">
      <w:pPr>
        <w:pStyle w:val="Zkladntext"/>
      </w:pPr>
    </w:p>
    <w:p w:rsidR="00E231BA" w:rsidRDefault="00E231BA" w:rsidP="00587667">
      <w:pPr>
        <w:pStyle w:val="Zkladntext"/>
        <w:ind w:left="0" w:firstLine="360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51" w:name="_MON_1394807714"/>
    <w:bookmarkEnd w:id="51"/>
    <w:bookmarkStart w:id="52" w:name="_MON_1394806430"/>
    <w:bookmarkEnd w:id="52"/>
    <w:p w:rsidR="00E231BA" w:rsidRDefault="00400423" w:rsidP="00E231BA">
      <w:pPr>
        <w:pStyle w:val="Zkladntext"/>
      </w:pPr>
      <w:r>
        <w:object w:dxaOrig="8959" w:dyaOrig="2816">
          <v:shape id="_x0000_i1038" type="#_x0000_t75" style="width:440.25pt;height:155.25pt" o:ole="" o:preferrelative="f">
            <v:imagedata r:id="rId48" o:title=""/>
            <o:lock v:ext="edit" aspectratio="f"/>
          </v:shape>
          <o:OLEObject Type="Embed" ProgID="Excel.Sheet.12" ShapeID="_x0000_i1038" DrawAspect="Content" ObjectID="_1457606687" r:id="rId49"/>
        </w:object>
      </w:r>
      <w:r w:rsidR="00587667">
        <w:t>Sociálny</w:t>
      </w:r>
      <w:r w:rsidR="00587667" w:rsidRPr="00587667">
        <w:t xml:space="preserve"> fond sa podľa zákona o sociálnom fonde tvorí povinne na ťarchu nákladov</w:t>
      </w:r>
      <w:r w:rsidR="00587667">
        <w:t>.</w:t>
      </w:r>
      <w:r w:rsidR="00587667" w:rsidRPr="00587667">
        <w:t xml:space="preserve"> </w:t>
      </w:r>
      <w:r w:rsidR="00E231BA">
        <w:t xml:space="preserve">Sociálny fond sa podľa zákona o sociálnom fonde čerpá na </w:t>
      </w:r>
      <w:r w:rsidR="003513FF">
        <w:t>závodné stravovanie</w:t>
      </w:r>
      <w:r w:rsidR="00E231BA">
        <w:t xml:space="preserve"> zamestnancov.</w:t>
      </w:r>
    </w:p>
    <w:p w:rsidR="0073521E" w:rsidRDefault="0073521E" w:rsidP="00E231BA">
      <w:pPr>
        <w:pStyle w:val="Zkladntext"/>
      </w:pPr>
    </w:p>
    <w:p w:rsidR="0073521E" w:rsidRDefault="0073521E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3" w:name="_Toc530739912"/>
      <w:r>
        <w:t>Bankové úvery</w:t>
      </w:r>
      <w:bookmarkEnd w:id="5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54" w:name="_MON_1394847464"/>
    <w:bookmarkStart w:id="55" w:name="_MON_1394847469"/>
    <w:bookmarkEnd w:id="54"/>
    <w:bookmarkEnd w:id="55"/>
    <w:bookmarkStart w:id="56" w:name="_MON_1394806816"/>
    <w:bookmarkEnd w:id="56"/>
    <w:p w:rsidR="003513FF" w:rsidRDefault="00696A07" w:rsidP="008E5F58">
      <w:pPr>
        <w:pStyle w:val="Zkladntext"/>
      </w:pPr>
      <w:r w:rsidRPr="00FD4736">
        <w:object w:dxaOrig="8982" w:dyaOrig="2535">
          <v:shape id="_x0000_i1039" type="#_x0000_t75" style="width:440.25pt;height:138.75pt" o:ole="" o:preferrelative="f">
            <v:imagedata r:id="rId50" o:title=""/>
            <o:lock v:ext="edit" aspectratio="f"/>
          </v:shape>
          <o:OLEObject Type="Embed" ProgID="Excel.Sheet.12" ShapeID="_x0000_i1039" DrawAspect="Content" ObjectID="_1457606688" r:id="rId51"/>
        </w:object>
      </w:r>
      <w:r w:rsidR="003513FF" w:rsidRPr="003513FF">
        <w:t>Ako krátkodobý úver je k 31.12.201</w:t>
      </w:r>
      <w:r>
        <w:t>3</w:t>
      </w:r>
      <w:r w:rsidR="003513FF" w:rsidRPr="003513FF">
        <w:t xml:space="preserve"> vykázaná dlžná suma z kreditných bankových kariet vo výške </w:t>
      </w:r>
      <w:r>
        <w:t>1 217</w:t>
      </w:r>
      <w:r w:rsidR="003513FF" w:rsidRPr="003513FF">
        <w:t xml:space="preserve"> Eur</w:t>
      </w:r>
      <w:r w:rsidR="008E5F58">
        <w:t>.</w:t>
      </w: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7" w:name="_Toc530739914"/>
    </w:p>
    <w:p w:rsidR="00E231BA" w:rsidRDefault="00E231BA" w:rsidP="00260899">
      <w:pPr>
        <w:pStyle w:val="Nadpis2"/>
        <w:numPr>
          <w:ilvl w:val="0"/>
          <w:numId w:val="8"/>
        </w:numPr>
      </w:pPr>
      <w:r>
        <w:t>Tržby za vlastné výkony a tovar</w:t>
      </w:r>
      <w:bookmarkEnd w:id="5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58" w:name="_MON_1394847865"/>
    <w:bookmarkStart w:id="59" w:name="_MON_1394807539"/>
    <w:bookmarkStart w:id="60" w:name="_MON_1394807642"/>
    <w:bookmarkEnd w:id="58"/>
    <w:bookmarkEnd w:id="59"/>
    <w:bookmarkEnd w:id="60"/>
    <w:bookmarkStart w:id="61" w:name="_MON_1394807323"/>
    <w:bookmarkEnd w:id="61"/>
    <w:p w:rsidR="00F75DF5" w:rsidRDefault="00477B7D" w:rsidP="00F75DF5">
      <w:pPr>
        <w:pStyle w:val="Zkladntext"/>
      </w:pPr>
      <w:r>
        <w:object w:dxaOrig="7503" w:dyaOrig="1855">
          <v:shape id="_x0000_i1040" type="#_x0000_t75" style="width:356.25pt;height:97.5pt" o:ole="" o:preferrelative="f">
            <v:imagedata r:id="rId52" o:title=""/>
            <o:lock v:ext="edit" aspectratio="f"/>
          </v:shape>
          <o:OLEObject Type="Embed" ProgID="Excel.Sheet.12" ShapeID="_x0000_i1040" DrawAspect="Content" ObjectID="_1457606689" r:id="rId53"/>
        </w:object>
      </w:r>
    </w:p>
    <w:p w:rsidR="00AE7CD7" w:rsidRDefault="00AE7CD7" w:rsidP="00F75DF5">
      <w:pPr>
        <w:pStyle w:val="Zkladntext"/>
      </w:pPr>
    </w:p>
    <w:p w:rsidR="00C11C08" w:rsidRDefault="00C11C08" w:rsidP="00F75DF5">
      <w:pPr>
        <w:pStyle w:val="Zkladntext"/>
      </w:pPr>
    </w:p>
    <w:p w:rsidR="00C11C08" w:rsidRDefault="00C11C08" w:rsidP="00F75DF5">
      <w:pPr>
        <w:pStyle w:val="Zkladntext"/>
      </w:pPr>
    </w:p>
    <w:p w:rsidR="00C11C08" w:rsidRDefault="00C11C08" w:rsidP="00F75DF5">
      <w:pPr>
        <w:pStyle w:val="Zkladntext"/>
      </w:pPr>
    </w:p>
    <w:p w:rsidR="00D22EEF" w:rsidRDefault="00D22EEF" w:rsidP="00F75DF5">
      <w:pPr>
        <w:pStyle w:val="Zkladntext"/>
      </w:pPr>
    </w:p>
    <w:p w:rsidR="00E231BA" w:rsidRDefault="00DE115D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DE115D" w:rsidP="00E231BA">
      <w:pPr>
        <w:pStyle w:val="Zkladntext"/>
      </w:pPr>
      <w:r>
        <w:t xml:space="preserve">Prehľad </w:t>
      </w:r>
      <w:r w:rsidR="00E231BA">
        <w:t>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62" w:name="_MON_1394808488"/>
    <w:bookmarkStart w:id="63" w:name="_MON_1394808744"/>
    <w:bookmarkStart w:id="64" w:name="_MON_1394808932"/>
    <w:bookmarkStart w:id="65" w:name="_MON_1394808989"/>
    <w:bookmarkEnd w:id="62"/>
    <w:bookmarkEnd w:id="63"/>
    <w:bookmarkEnd w:id="64"/>
    <w:bookmarkEnd w:id="65"/>
    <w:bookmarkStart w:id="66" w:name="_MON_1394808396"/>
    <w:bookmarkEnd w:id="66"/>
    <w:p w:rsidR="00E231BA" w:rsidRDefault="0087261A" w:rsidP="00E231BA">
      <w:pPr>
        <w:pStyle w:val="Zkladntext"/>
      </w:pPr>
      <w:r w:rsidRPr="00C22B63">
        <w:object w:dxaOrig="9052" w:dyaOrig="3813">
          <v:shape id="_x0000_i1041" type="#_x0000_t75" style="width:440.25pt;height:207pt" o:ole="" o:preferrelative="f">
            <v:imagedata r:id="rId54" o:title=""/>
            <o:lock v:ext="edit" aspectratio="f"/>
          </v:shape>
          <o:OLEObject Type="Embed" ProgID="Excel.Sheet.12" ShapeID="_x0000_i1041" DrawAspect="Content" ObjectID="_1457606690" r:id="rId5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67" w:name="_MON_1394848453"/>
    <w:bookmarkEnd w:id="67"/>
    <w:bookmarkStart w:id="68" w:name="_MON_1394809038"/>
    <w:bookmarkEnd w:id="68"/>
    <w:p w:rsidR="0000290B" w:rsidRDefault="0087261A" w:rsidP="0000290B">
      <w:pPr>
        <w:pStyle w:val="Zkladntext"/>
      </w:pPr>
      <w:r>
        <w:object w:dxaOrig="8711" w:dyaOrig="2127">
          <v:shape id="_x0000_i1042" type="#_x0000_t75" style="width:439.5pt;height:120pt" o:ole="" o:preferrelative="f">
            <v:imagedata r:id="rId56" o:title=""/>
            <o:lock v:ext="edit" aspectratio="f"/>
          </v:shape>
          <o:OLEObject Type="Embed" ProgID="Excel.Sheet.12" ShapeID="_x0000_i1042" DrawAspect="Content" ObjectID="_1457606691" r:id="rId57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60899">
      <w:pPr>
        <w:pStyle w:val="Nadpis2"/>
        <w:numPr>
          <w:ilvl w:val="0"/>
          <w:numId w:val="7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9" w:name="_MON_1394849210"/>
    <w:bookmarkStart w:id="70" w:name="_MON_1394809148"/>
    <w:bookmarkStart w:id="71" w:name="_MON_1394809826"/>
    <w:bookmarkStart w:id="72" w:name="_MON_1394822233"/>
    <w:bookmarkStart w:id="73" w:name="_MON_1394810217"/>
    <w:bookmarkStart w:id="74" w:name="_MON_1394810626"/>
    <w:bookmarkStart w:id="75" w:name="_MON_1394848617"/>
    <w:bookmarkEnd w:id="69"/>
    <w:bookmarkEnd w:id="70"/>
    <w:bookmarkEnd w:id="71"/>
    <w:bookmarkEnd w:id="72"/>
    <w:bookmarkEnd w:id="73"/>
    <w:bookmarkEnd w:id="74"/>
    <w:bookmarkEnd w:id="75"/>
    <w:bookmarkStart w:id="76" w:name="_MON_1394849197"/>
    <w:bookmarkEnd w:id="76"/>
    <w:p w:rsidR="009458E0" w:rsidRDefault="00D74939" w:rsidP="0000290B">
      <w:pPr>
        <w:pStyle w:val="Zkladntext"/>
      </w:pPr>
      <w:r>
        <w:object w:dxaOrig="8812" w:dyaOrig="7139">
          <v:shape id="_x0000_i1047" type="#_x0000_t75" style="width:442.5pt;height:400.5pt" o:ole="" o:preferrelative="f">
            <v:imagedata r:id="rId58" o:title=""/>
            <o:lock v:ext="edit" aspectratio="f"/>
          </v:shape>
          <o:OLEObject Type="Embed" ProgID="Excel.Sheet.12" ShapeID="_x0000_i1047" DrawAspect="Content" ObjectID="_1457606692" r:id="rId59"/>
        </w:object>
      </w: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6079A5" w:rsidRDefault="006079A5" w:rsidP="0000290B">
      <w:pPr>
        <w:pStyle w:val="Zkladntext"/>
      </w:pPr>
    </w:p>
    <w:p w:rsidR="00D6746C" w:rsidRDefault="00D6746C" w:rsidP="0000290B">
      <w:pPr>
        <w:pStyle w:val="Zkladntext"/>
      </w:pPr>
    </w:p>
    <w:p w:rsidR="00D6746C" w:rsidRDefault="00D6746C" w:rsidP="0000290B">
      <w:pPr>
        <w:pStyle w:val="Zkladntext"/>
      </w:pPr>
    </w:p>
    <w:p w:rsidR="00D6746C" w:rsidRDefault="00D674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bookmarkStart w:id="77" w:name="_MON_1394810652"/>
    <w:bookmarkStart w:id="78" w:name="_MON_1394849310"/>
    <w:bookmarkEnd w:id="77"/>
    <w:bookmarkEnd w:id="78"/>
    <w:bookmarkStart w:id="79" w:name="_MON_1394810446"/>
    <w:bookmarkEnd w:id="79"/>
    <w:p w:rsidR="009226CD" w:rsidRDefault="00D74939" w:rsidP="0000290B">
      <w:pPr>
        <w:pStyle w:val="Zkladntext"/>
      </w:pPr>
      <w:r w:rsidRPr="00003C63">
        <w:object w:dxaOrig="9110" w:dyaOrig="4682">
          <v:shape id="_x0000_i1048" type="#_x0000_t75" style="width:441pt;height:252.75pt" o:ole="" o:preferrelative="f">
            <v:imagedata r:id="rId60" o:title=""/>
            <o:lock v:ext="edit" aspectratio="f"/>
          </v:shape>
          <o:OLEObject Type="Embed" ProgID="Excel.Sheet.12" ShapeID="_x0000_i1048" DrawAspect="Content" ObjectID="_1457606693" r:id="rId61"/>
        </w:object>
      </w:r>
    </w:p>
    <w:p w:rsidR="00CF7D41" w:rsidRDefault="00CF7D41" w:rsidP="0000290B">
      <w:pPr>
        <w:pStyle w:val="Zkladntext"/>
      </w:pPr>
    </w:p>
    <w:p w:rsidR="00D6746C" w:rsidRDefault="00D6746C" w:rsidP="0000290B">
      <w:pPr>
        <w:pStyle w:val="Zkladntext"/>
      </w:pPr>
    </w:p>
    <w:p w:rsidR="008D2F11" w:rsidRDefault="008D2F11" w:rsidP="0000290B">
      <w:pPr>
        <w:pStyle w:val="Zkladntext"/>
      </w:pPr>
    </w:p>
    <w:p w:rsidR="00D6746C" w:rsidRDefault="00D6746C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0" w:name="_Toc530739925"/>
      <w:r>
        <w:t>Informácie o skutočnostiach, ktoré nastali po dni, ku ktorému sa zostavuje účtovná závierka, do dňa zostavenia účtovnej závierky</w:t>
      </w:r>
      <w:bookmarkEnd w:id="8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8C45F0">
        <w:t>3</w:t>
      </w:r>
      <w:r>
        <w:t xml:space="preserve"> </w:t>
      </w:r>
      <w:r w:rsidR="00D60EFA">
        <w:t>nenastali žiadne</w:t>
      </w:r>
      <w:r>
        <w:t xml:space="preserve"> udalosti majúce významný vplyv na verné zobrazenie skutočností, ktoré sú predmeto</w:t>
      </w:r>
      <w:r w:rsidR="00D60EFA">
        <w:t>m účtovníctva.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223F9F" w:rsidRDefault="00223F9F">
      <w:pPr>
        <w:spacing w:after="200" w:line="276" w:lineRule="auto"/>
        <w:rPr>
          <w:b/>
          <w:caps/>
          <w:sz w:val="18"/>
        </w:rPr>
      </w:pPr>
      <w:bookmarkStart w:id="81" w:name="_Toc530739907"/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4E04E9" w:rsidRDefault="004E04E9">
      <w:pPr>
        <w:spacing w:after="200" w:line="276" w:lineRule="auto"/>
        <w:rPr>
          <w:b/>
          <w:caps/>
          <w:sz w:val="18"/>
        </w:rPr>
      </w:pPr>
    </w:p>
    <w:p w:rsidR="003E0FA2" w:rsidRPr="00D6746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6746C">
        <w:lastRenderedPageBreak/>
        <w:t>Informácie o Vlastnom imaní</w:t>
      </w:r>
      <w:bookmarkEnd w:id="8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82" w:name="_MON_1394822506"/>
    <w:bookmarkStart w:id="83" w:name="_MON_1394822881"/>
    <w:bookmarkStart w:id="84" w:name="_MON_1394822891"/>
    <w:bookmarkEnd w:id="82"/>
    <w:bookmarkEnd w:id="83"/>
    <w:bookmarkEnd w:id="84"/>
    <w:bookmarkStart w:id="85" w:name="_MON_1394822965"/>
    <w:bookmarkEnd w:id="85"/>
    <w:p w:rsidR="0075139D" w:rsidRDefault="00D74939" w:rsidP="008169CE">
      <w:pPr>
        <w:pStyle w:val="Zkladntext"/>
      </w:pPr>
      <w:r>
        <w:object w:dxaOrig="9276" w:dyaOrig="7012">
          <v:shape id="_x0000_i1049" type="#_x0000_t75" style="width:440.25pt;height:372pt" o:ole="" o:preferrelative="f">
            <v:imagedata r:id="rId62" o:title=""/>
            <o:lock v:ext="edit" aspectratio="f"/>
          </v:shape>
          <o:OLEObject Type="Embed" ProgID="Excel.Sheet.12" ShapeID="_x0000_i1049" DrawAspect="Content" ObjectID="_1457606694" r:id="rId63"/>
        </w:object>
      </w:r>
      <w:r w:rsidR="0075139D">
        <w:t xml:space="preserve"> </w: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  <w:bookmarkStart w:id="86" w:name="_GoBack"/>
      <w:bookmarkEnd w:id="86"/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87" w:name="_MON_1394823107"/>
    <w:bookmarkEnd w:id="87"/>
    <w:bookmarkStart w:id="88" w:name="_MON_1394823121"/>
    <w:bookmarkEnd w:id="88"/>
    <w:p w:rsidR="002C62E4" w:rsidRDefault="004A47C6" w:rsidP="002C62E4">
      <w:pPr>
        <w:pStyle w:val="Zkladntext"/>
      </w:pPr>
      <w:r w:rsidRPr="001C0A6A">
        <w:object w:dxaOrig="9276" w:dyaOrig="7012">
          <v:shape id="_x0000_i1043" type="#_x0000_t75" style="width:447pt;height:377.25pt" o:ole="" o:preferrelative="f">
            <v:imagedata r:id="rId64" o:title=""/>
            <o:lock v:ext="edit" aspectratio="f"/>
          </v:shape>
          <o:OLEObject Type="Embed" ProgID="Excel.Sheet.12" ShapeID="_x0000_i1043" DrawAspect="Content" ObjectID="_1457606695" r:id="rId65"/>
        </w:object>
      </w:r>
    </w:p>
    <w:p w:rsidR="00627B6C" w:rsidRDefault="00627B6C" w:rsidP="003E0FA2">
      <w:pPr>
        <w:pStyle w:val="Zkladntext"/>
      </w:pPr>
    </w:p>
    <w:p w:rsidR="003E0FA2" w:rsidRDefault="003E0FA2" w:rsidP="002C62E4">
      <w:pPr>
        <w:pStyle w:val="Zkladntext"/>
      </w:pPr>
      <w:r>
        <w:t>O</w:t>
      </w:r>
      <w:r w:rsidR="0027785D">
        <w:t xml:space="preserve"> </w:t>
      </w:r>
      <w:r w:rsidR="004C46B2">
        <w:t xml:space="preserve">zisku za </w:t>
      </w:r>
      <w:r w:rsidR="00985AD5">
        <w:t>účtovné obdobie 2013</w:t>
      </w:r>
      <w:r>
        <w:t xml:space="preserve"> vo výške </w:t>
      </w:r>
      <w:r w:rsidR="00985AD5">
        <w:t>13 465</w:t>
      </w:r>
      <w:r>
        <w:t xml:space="preserve"> EUR rozhodne valné zhromaždenie. Návrh štatutárneho </w:t>
      </w:r>
      <w:r w:rsidR="002C62E4">
        <w:t xml:space="preserve">orgánu valnému zhromaždeniu je </w:t>
      </w:r>
      <w:r w:rsidR="004C46B2">
        <w:t>zisk previesť do</w:t>
      </w:r>
      <w:r w:rsidR="002C62E4">
        <w:t xml:space="preserve"> z nerozdelených ziskov minulých rokov.</w:t>
      </w:r>
    </w:p>
    <w:sectPr w:rsidR="003E0FA2" w:rsidSect="005B316E"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E8F" w:rsidRDefault="00096E8F" w:rsidP="00E95128">
      <w:r>
        <w:separator/>
      </w:r>
    </w:p>
  </w:endnote>
  <w:endnote w:type="continuationSeparator" w:id="0">
    <w:p w:rsidR="00096E8F" w:rsidRDefault="00096E8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8030687"/>
      <w:docPartObj>
        <w:docPartGallery w:val="Page Numbers (Bottom of Page)"/>
        <w:docPartUnique/>
      </w:docPartObj>
    </w:sdtPr>
    <w:sdtEndPr/>
    <w:sdtContent>
      <w:p w:rsidR="00CE0E92" w:rsidRDefault="00CE0E9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4939">
          <w:rPr>
            <w:noProof/>
          </w:rPr>
          <w:t>16</w:t>
        </w:r>
        <w:r>
          <w:fldChar w:fldCharType="end"/>
        </w:r>
      </w:p>
    </w:sdtContent>
  </w:sdt>
  <w:p w:rsidR="00CE0E92" w:rsidRDefault="00CE0E9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48284513"/>
      <w:docPartObj>
        <w:docPartGallery w:val="Page Numbers (Bottom of Page)"/>
        <w:docPartUnique/>
      </w:docPartObj>
    </w:sdtPr>
    <w:sdtEndPr/>
    <w:sdtContent>
      <w:p w:rsidR="00CE0E92" w:rsidRDefault="00CE0E9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5EEF">
          <w:rPr>
            <w:noProof/>
          </w:rPr>
          <w:t>4</w:t>
        </w:r>
        <w:r>
          <w:fldChar w:fldCharType="end"/>
        </w:r>
      </w:p>
    </w:sdtContent>
  </w:sdt>
  <w:p w:rsidR="00CE0E92" w:rsidRPr="0058479C" w:rsidRDefault="00CE0E92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79662"/>
      <w:docPartObj>
        <w:docPartGallery w:val="Page Numbers (Bottom of Page)"/>
        <w:docPartUnique/>
      </w:docPartObj>
    </w:sdtPr>
    <w:sdtEndPr/>
    <w:sdtContent>
      <w:p w:rsidR="00CE0E92" w:rsidRDefault="00CE0E9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5EEF">
          <w:rPr>
            <w:noProof/>
          </w:rPr>
          <w:t>7</w:t>
        </w:r>
        <w:r>
          <w:fldChar w:fldCharType="end"/>
        </w:r>
      </w:p>
    </w:sdtContent>
  </w:sdt>
  <w:p w:rsidR="00CE0E92" w:rsidRPr="00F70C00" w:rsidRDefault="00CE0E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E8F" w:rsidRDefault="00096E8F" w:rsidP="00E95128">
      <w:r>
        <w:separator/>
      </w:r>
    </w:p>
  </w:footnote>
  <w:footnote w:type="continuationSeparator" w:id="0">
    <w:p w:rsidR="00096E8F" w:rsidRDefault="00096E8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E92" w:rsidRDefault="00CE0E92" w:rsidP="00682ED5">
    <w:pPr>
      <w:pStyle w:val="Hlavika"/>
      <w:tabs>
        <w:tab w:val="clear" w:pos="4536"/>
        <w:tab w:val="clear" w:pos="9072"/>
        <w:tab w:val="left" w:pos="1410"/>
      </w:tabs>
      <w:jc w:val="center"/>
    </w:pPr>
    <w:r>
      <w:t>STADING, spol. s r.o., Nobelova 34, 836 03 Bratislava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12AFE" w:rsidTr="000229BB">
      <w:trPr>
        <w:trHeight w:val="299"/>
      </w:trPr>
      <w:tc>
        <w:tcPr>
          <w:tcW w:w="2127" w:type="dxa"/>
          <w:vAlign w:val="center"/>
        </w:tcPr>
        <w:p w:rsidR="00212AFE" w:rsidRPr="00DD1CC9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12AFE" w:rsidRPr="00DD1CC9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212AFE" w:rsidRDefault="00212AFE" w:rsidP="00212AF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212AFE" w:rsidRDefault="00212AFE" w:rsidP="000229B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:rsidR="00CE0E92" w:rsidRDefault="00CE0E92" w:rsidP="00C764C5">
    <w:pPr>
      <w:pStyle w:val="Hlavika"/>
    </w:pPr>
  </w:p>
  <w:p w:rsidR="00CE0E92" w:rsidRPr="00C764C5" w:rsidRDefault="00CE0E92" w:rsidP="00C764C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E92" w:rsidRDefault="00CE0E9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E92" w:rsidRDefault="00CE0E92" w:rsidP="00D60EFA">
    <w:pPr>
      <w:pStyle w:val="Hlavika"/>
      <w:tabs>
        <w:tab w:val="clear" w:pos="4536"/>
        <w:tab w:val="clear" w:pos="9072"/>
        <w:tab w:val="left" w:pos="1410"/>
      </w:tabs>
      <w:jc w:val="center"/>
    </w:pPr>
    <w:r>
      <w:t>STADING, spol. s r.o., Nobelova 34, 836 03 Bratislava</w:t>
    </w:r>
  </w:p>
  <w:p w:rsidR="00CE0E92" w:rsidRPr="00E95128" w:rsidRDefault="00CE0E9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D0E86"/>
    <w:multiLevelType w:val="hybridMultilevel"/>
    <w:tmpl w:val="D8364C78"/>
    <w:lvl w:ilvl="0" w:tplc="E06E8D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72" w:hanging="360"/>
      </w:pPr>
    </w:lvl>
    <w:lvl w:ilvl="2" w:tplc="041B001B" w:tentative="1">
      <w:start w:val="1"/>
      <w:numFmt w:val="lowerRoman"/>
      <w:lvlText w:val="%3."/>
      <w:lvlJc w:val="right"/>
      <w:pPr>
        <w:ind w:left="1092" w:hanging="180"/>
      </w:pPr>
    </w:lvl>
    <w:lvl w:ilvl="3" w:tplc="041B000F" w:tentative="1">
      <w:start w:val="1"/>
      <w:numFmt w:val="decimal"/>
      <w:lvlText w:val="%4."/>
      <w:lvlJc w:val="left"/>
      <w:pPr>
        <w:ind w:left="1812" w:hanging="360"/>
      </w:pPr>
    </w:lvl>
    <w:lvl w:ilvl="4" w:tplc="041B0019" w:tentative="1">
      <w:start w:val="1"/>
      <w:numFmt w:val="lowerLetter"/>
      <w:lvlText w:val="%5."/>
      <w:lvlJc w:val="left"/>
      <w:pPr>
        <w:ind w:left="2532" w:hanging="360"/>
      </w:pPr>
    </w:lvl>
    <w:lvl w:ilvl="5" w:tplc="041B001B" w:tentative="1">
      <w:start w:val="1"/>
      <w:numFmt w:val="lowerRoman"/>
      <w:lvlText w:val="%6."/>
      <w:lvlJc w:val="right"/>
      <w:pPr>
        <w:ind w:left="3252" w:hanging="180"/>
      </w:pPr>
    </w:lvl>
    <w:lvl w:ilvl="6" w:tplc="041B000F" w:tentative="1">
      <w:start w:val="1"/>
      <w:numFmt w:val="decimal"/>
      <w:lvlText w:val="%7."/>
      <w:lvlJc w:val="left"/>
      <w:pPr>
        <w:ind w:left="3972" w:hanging="360"/>
      </w:pPr>
    </w:lvl>
    <w:lvl w:ilvl="7" w:tplc="041B0019" w:tentative="1">
      <w:start w:val="1"/>
      <w:numFmt w:val="lowerLetter"/>
      <w:lvlText w:val="%8."/>
      <w:lvlJc w:val="left"/>
      <w:pPr>
        <w:ind w:left="4692" w:hanging="360"/>
      </w:pPr>
    </w:lvl>
    <w:lvl w:ilvl="8" w:tplc="041B001B" w:tentative="1">
      <w:start w:val="1"/>
      <w:numFmt w:val="lowerRoman"/>
      <w:lvlText w:val="%9."/>
      <w:lvlJc w:val="right"/>
      <w:pPr>
        <w:ind w:left="5412" w:hanging="180"/>
      </w:pPr>
    </w:lvl>
  </w:abstractNum>
  <w:abstractNum w:abstractNumId="1">
    <w:nsid w:val="1C244FE8"/>
    <w:multiLevelType w:val="singleLevel"/>
    <w:tmpl w:val="30B04D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2">
    <w:nsid w:val="20872427"/>
    <w:multiLevelType w:val="hybridMultilevel"/>
    <w:tmpl w:val="5AC83BA4"/>
    <w:lvl w:ilvl="0" w:tplc="583A1B6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121B41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304752FB"/>
    <w:multiLevelType w:val="hybridMultilevel"/>
    <w:tmpl w:val="082CCB14"/>
    <w:lvl w:ilvl="0" w:tplc="374E28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1A7B73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3EB037B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41C01634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6F2242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6"/>
    <w:lvlOverride w:ilvl="0">
      <w:startOverride w:val="1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startOverride w:val="1"/>
    </w:lvlOverride>
  </w:num>
  <w:num w:numId="9">
    <w:abstractNumId w:val="1"/>
  </w:num>
  <w:num w:numId="10">
    <w:abstractNumId w:val="7"/>
  </w:num>
  <w:num w:numId="11">
    <w:abstractNumId w:val="3"/>
  </w:num>
  <w:num w:numId="12">
    <w:abstractNumId w:val="5"/>
  </w:num>
  <w:num w:numId="13">
    <w:abstractNumId w:val="8"/>
  </w:num>
  <w:num w:numId="14">
    <w:abstractNumId w:val="9"/>
  </w:num>
  <w:num w:numId="15">
    <w:abstractNumId w:val="0"/>
  </w:num>
  <w:num w:numId="16">
    <w:abstractNumId w:val="4"/>
  </w:num>
  <w:num w:numId="17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3E74"/>
    <w:rsid w:val="000040F5"/>
    <w:rsid w:val="00006F02"/>
    <w:rsid w:val="00010822"/>
    <w:rsid w:val="00010C2A"/>
    <w:rsid w:val="00017791"/>
    <w:rsid w:val="0003047D"/>
    <w:rsid w:val="000331E6"/>
    <w:rsid w:val="000422E9"/>
    <w:rsid w:val="00045A17"/>
    <w:rsid w:val="000470EC"/>
    <w:rsid w:val="00052495"/>
    <w:rsid w:val="000531B4"/>
    <w:rsid w:val="00062334"/>
    <w:rsid w:val="000658BA"/>
    <w:rsid w:val="00073853"/>
    <w:rsid w:val="000738DF"/>
    <w:rsid w:val="00074120"/>
    <w:rsid w:val="00075B41"/>
    <w:rsid w:val="00076486"/>
    <w:rsid w:val="00077303"/>
    <w:rsid w:val="000811FB"/>
    <w:rsid w:val="00082DB2"/>
    <w:rsid w:val="00083F79"/>
    <w:rsid w:val="0008425B"/>
    <w:rsid w:val="00085A3A"/>
    <w:rsid w:val="00086A82"/>
    <w:rsid w:val="00092C39"/>
    <w:rsid w:val="00093CC4"/>
    <w:rsid w:val="000965D0"/>
    <w:rsid w:val="00096E8F"/>
    <w:rsid w:val="000A1BBA"/>
    <w:rsid w:val="000A5AA6"/>
    <w:rsid w:val="000A6FBA"/>
    <w:rsid w:val="000B04A2"/>
    <w:rsid w:val="000B3599"/>
    <w:rsid w:val="000B4629"/>
    <w:rsid w:val="000B6195"/>
    <w:rsid w:val="000C16E8"/>
    <w:rsid w:val="000C2309"/>
    <w:rsid w:val="000C2B80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4357"/>
    <w:rsid w:val="00120EFA"/>
    <w:rsid w:val="00120F3A"/>
    <w:rsid w:val="0012117D"/>
    <w:rsid w:val="00127D9C"/>
    <w:rsid w:val="00130021"/>
    <w:rsid w:val="001340D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BDB"/>
    <w:rsid w:val="00177C59"/>
    <w:rsid w:val="001820B9"/>
    <w:rsid w:val="00190B1B"/>
    <w:rsid w:val="00193EE6"/>
    <w:rsid w:val="001A1C39"/>
    <w:rsid w:val="001A566C"/>
    <w:rsid w:val="001A74D2"/>
    <w:rsid w:val="001A7CD7"/>
    <w:rsid w:val="001B5156"/>
    <w:rsid w:val="001B5855"/>
    <w:rsid w:val="001C0A6A"/>
    <w:rsid w:val="001D0555"/>
    <w:rsid w:val="001D06F0"/>
    <w:rsid w:val="001D181E"/>
    <w:rsid w:val="001D3DCB"/>
    <w:rsid w:val="001D4E8A"/>
    <w:rsid w:val="001D507C"/>
    <w:rsid w:val="001E03E6"/>
    <w:rsid w:val="001E315D"/>
    <w:rsid w:val="001E3EC9"/>
    <w:rsid w:val="001E7DAF"/>
    <w:rsid w:val="001F338B"/>
    <w:rsid w:val="001F4682"/>
    <w:rsid w:val="00205E5E"/>
    <w:rsid w:val="00212AFE"/>
    <w:rsid w:val="002130D8"/>
    <w:rsid w:val="0021533B"/>
    <w:rsid w:val="00216E9E"/>
    <w:rsid w:val="0021757D"/>
    <w:rsid w:val="002210F0"/>
    <w:rsid w:val="00223F9F"/>
    <w:rsid w:val="00225398"/>
    <w:rsid w:val="002304B6"/>
    <w:rsid w:val="002418D5"/>
    <w:rsid w:val="00251BF2"/>
    <w:rsid w:val="00254418"/>
    <w:rsid w:val="0025662A"/>
    <w:rsid w:val="00260899"/>
    <w:rsid w:val="00260C4C"/>
    <w:rsid w:val="00262CD4"/>
    <w:rsid w:val="002633BE"/>
    <w:rsid w:val="0027298D"/>
    <w:rsid w:val="0027785D"/>
    <w:rsid w:val="00280D5B"/>
    <w:rsid w:val="00282877"/>
    <w:rsid w:val="00283139"/>
    <w:rsid w:val="00286A3D"/>
    <w:rsid w:val="00290A84"/>
    <w:rsid w:val="00294BAE"/>
    <w:rsid w:val="002977CC"/>
    <w:rsid w:val="002A264B"/>
    <w:rsid w:val="002A3722"/>
    <w:rsid w:val="002A7CDF"/>
    <w:rsid w:val="002B2E36"/>
    <w:rsid w:val="002C62E4"/>
    <w:rsid w:val="002C69EA"/>
    <w:rsid w:val="002D44B7"/>
    <w:rsid w:val="002D4A6E"/>
    <w:rsid w:val="002D4AEE"/>
    <w:rsid w:val="002D69FB"/>
    <w:rsid w:val="002D6B4F"/>
    <w:rsid w:val="002E0E7B"/>
    <w:rsid w:val="002E0FB8"/>
    <w:rsid w:val="002E35FC"/>
    <w:rsid w:val="002F05C7"/>
    <w:rsid w:val="002F3C09"/>
    <w:rsid w:val="002F5513"/>
    <w:rsid w:val="002F626C"/>
    <w:rsid w:val="002F770F"/>
    <w:rsid w:val="00301031"/>
    <w:rsid w:val="00301C73"/>
    <w:rsid w:val="00303B4D"/>
    <w:rsid w:val="00304223"/>
    <w:rsid w:val="00305651"/>
    <w:rsid w:val="00307540"/>
    <w:rsid w:val="003147AA"/>
    <w:rsid w:val="00316C32"/>
    <w:rsid w:val="00323D46"/>
    <w:rsid w:val="00324F52"/>
    <w:rsid w:val="00331FD6"/>
    <w:rsid w:val="00335C04"/>
    <w:rsid w:val="0034119B"/>
    <w:rsid w:val="00342E08"/>
    <w:rsid w:val="003434C5"/>
    <w:rsid w:val="003513FF"/>
    <w:rsid w:val="003578E0"/>
    <w:rsid w:val="0036502B"/>
    <w:rsid w:val="00367A6E"/>
    <w:rsid w:val="0039139C"/>
    <w:rsid w:val="003B4967"/>
    <w:rsid w:val="003B591C"/>
    <w:rsid w:val="003C3FDF"/>
    <w:rsid w:val="003C6B7B"/>
    <w:rsid w:val="003D140B"/>
    <w:rsid w:val="003D45C9"/>
    <w:rsid w:val="003D5127"/>
    <w:rsid w:val="003E0FA2"/>
    <w:rsid w:val="003F1817"/>
    <w:rsid w:val="003F28D5"/>
    <w:rsid w:val="00400423"/>
    <w:rsid w:val="004007CA"/>
    <w:rsid w:val="00401F9E"/>
    <w:rsid w:val="004027CF"/>
    <w:rsid w:val="00405EEE"/>
    <w:rsid w:val="00415748"/>
    <w:rsid w:val="00420D87"/>
    <w:rsid w:val="00423AFA"/>
    <w:rsid w:val="004262D7"/>
    <w:rsid w:val="00427FF2"/>
    <w:rsid w:val="00430148"/>
    <w:rsid w:val="004313A2"/>
    <w:rsid w:val="004330B3"/>
    <w:rsid w:val="004377C5"/>
    <w:rsid w:val="004409F5"/>
    <w:rsid w:val="00442157"/>
    <w:rsid w:val="00444033"/>
    <w:rsid w:val="00446423"/>
    <w:rsid w:val="0044737A"/>
    <w:rsid w:val="004508CD"/>
    <w:rsid w:val="00452C96"/>
    <w:rsid w:val="0045465E"/>
    <w:rsid w:val="00456CA8"/>
    <w:rsid w:val="00460337"/>
    <w:rsid w:val="00460A08"/>
    <w:rsid w:val="0046138C"/>
    <w:rsid w:val="00461D2D"/>
    <w:rsid w:val="00476364"/>
    <w:rsid w:val="00477B7D"/>
    <w:rsid w:val="00483A16"/>
    <w:rsid w:val="00491AF0"/>
    <w:rsid w:val="00491C69"/>
    <w:rsid w:val="00496A4E"/>
    <w:rsid w:val="004A045E"/>
    <w:rsid w:val="004A085B"/>
    <w:rsid w:val="004A47C6"/>
    <w:rsid w:val="004A4D80"/>
    <w:rsid w:val="004A543E"/>
    <w:rsid w:val="004A6C40"/>
    <w:rsid w:val="004B2651"/>
    <w:rsid w:val="004B599A"/>
    <w:rsid w:val="004B69E1"/>
    <w:rsid w:val="004C1C27"/>
    <w:rsid w:val="004C46B2"/>
    <w:rsid w:val="004C540D"/>
    <w:rsid w:val="004C5456"/>
    <w:rsid w:val="004D25F3"/>
    <w:rsid w:val="004D3B14"/>
    <w:rsid w:val="004D3B4A"/>
    <w:rsid w:val="004E04E9"/>
    <w:rsid w:val="004E0BAA"/>
    <w:rsid w:val="00501913"/>
    <w:rsid w:val="00502B14"/>
    <w:rsid w:val="00506E0F"/>
    <w:rsid w:val="00507B8B"/>
    <w:rsid w:val="005131C0"/>
    <w:rsid w:val="005138B1"/>
    <w:rsid w:val="00515879"/>
    <w:rsid w:val="0052104A"/>
    <w:rsid w:val="00537844"/>
    <w:rsid w:val="00541789"/>
    <w:rsid w:val="00542006"/>
    <w:rsid w:val="0054259E"/>
    <w:rsid w:val="00545B77"/>
    <w:rsid w:val="00546BD3"/>
    <w:rsid w:val="0054786F"/>
    <w:rsid w:val="00553AFB"/>
    <w:rsid w:val="00555F93"/>
    <w:rsid w:val="00564B72"/>
    <w:rsid w:val="0057480F"/>
    <w:rsid w:val="005825D9"/>
    <w:rsid w:val="0058479C"/>
    <w:rsid w:val="00587667"/>
    <w:rsid w:val="00592B74"/>
    <w:rsid w:val="00593681"/>
    <w:rsid w:val="0059381D"/>
    <w:rsid w:val="00595BA9"/>
    <w:rsid w:val="005A02E0"/>
    <w:rsid w:val="005A38F9"/>
    <w:rsid w:val="005A76F0"/>
    <w:rsid w:val="005A7FDD"/>
    <w:rsid w:val="005B316E"/>
    <w:rsid w:val="005B4970"/>
    <w:rsid w:val="005B508D"/>
    <w:rsid w:val="005C03BD"/>
    <w:rsid w:val="005C0715"/>
    <w:rsid w:val="005C50FC"/>
    <w:rsid w:val="005C6657"/>
    <w:rsid w:val="005D25E4"/>
    <w:rsid w:val="005D2A89"/>
    <w:rsid w:val="005D4842"/>
    <w:rsid w:val="005D614C"/>
    <w:rsid w:val="005E09B4"/>
    <w:rsid w:val="005F2BC8"/>
    <w:rsid w:val="005F3EAB"/>
    <w:rsid w:val="005F5D4F"/>
    <w:rsid w:val="005F6E8B"/>
    <w:rsid w:val="005F77EE"/>
    <w:rsid w:val="005F7ED1"/>
    <w:rsid w:val="005F7FDE"/>
    <w:rsid w:val="0060236A"/>
    <w:rsid w:val="00603EFB"/>
    <w:rsid w:val="006069D3"/>
    <w:rsid w:val="00606DA3"/>
    <w:rsid w:val="006079A5"/>
    <w:rsid w:val="00623466"/>
    <w:rsid w:val="00627B6C"/>
    <w:rsid w:val="00630386"/>
    <w:rsid w:val="006339DC"/>
    <w:rsid w:val="00641554"/>
    <w:rsid w:val="0064520D"/>
    <w:rsid w:val="006457B0"/>
    <w:rsid w:val="006510AA"/>
    <w:rsid w:val="00651689"/>
    <w:rsid w:val="006573D4"/>
    <w:rsid w:val="006575EA"/>
    <w:rsid w:val="00662C25"/>
    <w:rsid w:val="006638CD"/>
    <w:rsid w:val="006650BB"/>
    <w:rsid w:val="0066618F"/>
    <w:rsid w:val="00671BB4"/>
    <w:rsid w:val="006750FE"/>
    <w:rsid w:val="00682ED5"/>
    <w:rsid w:val="0068537D"/>
    <w:rsid w:val="0068748A"/>
    <w:rsid w:val="00694931"/>
    <w:rsid w:val="00696862"/>
    <w:rsid w:val="00696A07"/>
    <w:rsid w:val="00697F7C"/>
    <w:rsid w:val="006A3C75"/>
    <w:rsid w:val="006A737C"/>
    <w:rsid w:val="006C27AA"/>
    <w:rsid w:val="006C6A3B"/>
    <w:rsid w:val="006D36EA"/>
    <w:rsid w:val="006D3A9F"/>
    <w:rsid w:val="006D3D0B"/>
    <w:rsid w:val="006D7585"/>
    <w:rsid w:val="006E554A"/>
    <w:rsid w:val="006E5812"/>
    <w:rsid w:val="006F28DA"/>
    <w:rsid w:val="00701F03"/>
    <w:rsid w:val="00703344"/>
    <w:rsid w:val="00705AB2"/>
    <w:rsid w:val="0071341B"/>
    <w:rsid w:val="00714597"/>
    <w:rsid w:val="0072695D"/>
    <w:rsid w:val="00726991"/>
    <w:rsid w:val="0073393B"/>
    <w:rsid w:val="0073521E"/>
    <w:rsid w:val="00741092"/>
    <w:rsid w:val="00742680"/>
    <w:rsid w:val="00746C9E"/>
    <w:rsid w:val="00750259"/>
    <w:rsid w:val="007502E1"/>
    <w:rsid w:val="007508D8"/>
    <w:rsid w:val="0075139D"/>
    <w:rsid w:val="00756556"/>
    <w:rsid w:val="007658EA"/>
    <w:rsid w:val="0077399F"/>
    <w:rsid w:val="00777324"/>
    <w:rsid w:val="0078754C"/>
    <w:rsid w:val="007902B7"/>
    <w:rsid w:val="0079191F"/>
    <w:rsid w:val="00792E3B"/>
    <w:rsid w:val="007A005F"/>
    <w:rsid w:val="007A1781"/>
    <w:rsid w:val="007A491D"/>
    <w:rsid w:val="007B2031"/>
    <w:rsid w:val="007B2E7A"/>
    <w:rsid w:val="007B314C"/>
    <w:rsid w:val="007B3A69"/>
    <w:rsid w:val="007B49F0"/>
    <w:rsid w:val="007B61F1"/>
    <w:rsid w:val="007C3B50"/>
    <w:rsid w:val="007D3E38"/>
    <w:rsid w:val="007D6502"/>
    <w:rsid w:val="007E3D0B"/>
    <w:rsid w:val="007E47FA"/>
    <w:rsid w:val="007E4E9F"/>
    <w:rsid w:val="007E7B52"/>
    <w:rsid w:val="007F371E"/>
    <w:rsid w:val="007F4606"/>
    <w:rsid w:val="00801289"/>
    <w:rsid w:val="0080548E"/>
    <w:rsid w:val="00806EE2"/>
    <w:rsid w:val="00815894"/>
    <w:rsid w:val="00815A32"/>
    <w:rsid w:val="008169CE"/>
    <w:rsid w:val="00827DFB"/>
    <w:rsid w:val="008323FB"/>
    <w:rsid w:val="0083467A"/>
    <w:rsid w:val="00836A7E"/>
    <w:rsid w:val="008543BA"/>
    <w:rsid w:val="00857559"/>
    <w:rsid w:val="00861749"/>
    <w:rsid w:val="008648B4"/>
    <w:rsid w:val="00864CBA"/>
    <w:rsid w:val="008669C1"/>
    <w:rsid w:val="00871C98"/>
    <w:rsid w:val="0087261A"/>
    <w:rsid w:val="00874443"/>
    <w:rsid w:val="008767B0"/>
    <w:rsid w:val="008840B7"/>
    <w:rsid w:val="00887683"/>
    <w:rsid w:val="00887C84"/>
    <w:rsid w:val="0089652C"/>
    <w:rsid w:val="008A1AE1"/>
    <w:rsid w:val="008A2D79"/>
    <w:rsid w:val="008A6D28"/>
    <w:rsid w:val="008B1B50"/>
    <w:rsid w:val="008B206F"/>
    <w:rsid w:val="008B6694"/>
    <w:rsid w:val="008C45F0"/>
    <w:rsid w:val="008D0944"/>
    <w:rsid w:val="008D2F11"/>
    <w:rsid w:val="008D7145"/>
    <w:rsid w:val="008E04AE"/>
    <w:rsid w:val="008E5F58"/>
    <w:rsid w:val="008E68A4"/>
    <w:rsid w:val="008F0030"/>
    <w:rsid w:val="00900696"/>
    <w:rsid w:val="0090078A"/>
    <w:rsid w:val="0090101B"/>
    <w:rsid w:val="009226CD"/>
    <w:rsid w:val="009441EB"/>
    <w:rsid w:val="009458E0"/>
    <w:rsid w:val="0095003F"/>
    <w:rsid w:val="00954399"/>
    <w:rsid w:val="009738C3"/>
    <w:rsid w:val="009743BF"/>
    <w:rsid w:val="0098136C"/>
    <w:rsid w:val="009836AE"/>
    <w:rsid w:val="00983AE2"/>
    <w:rsid w:val="0098537D"/>
    <w:rsid w:val="00985AD5"/>
    <w:rsid w:val="00985D23"/>
    <w:rsid w:val="0098647C"/>
    <w:rsid w:val="00991C72"/>
    <w:rsid w:val="00995441"/>
    <w:rsid w:val="009B60B7"/>
    <w:rsid w:val="009B7785"/>
    <w:rsid w:val="009C0C79"/>
    <w:rsid w:val="009D02E9"/>
    <w:rsid w:val="009D0700"/>
    <w:rsid w:val="009D2ECF"/>
    <w:rsid w:val="009E16EA"/>
    <w:rsid w:val="009F614A"/>
    <w:rsid w:val="009F6927"/>
    <w:rsid w:val="009F69B6"/>
    <w:rsid w:val="00A02942"/>
    <w:rsid w:val="00A05FBA"/>
    <w:rsid w:val="00A07873"/>
    <w:rsid w:val="00A1052D"/>
    <w:rsid w:val="00A1205C"/>
    <w:rsid w:val="00A13E99"/>
    <w:rsid w:val="00A2012A"/>
    <w:rsid w:val="00A2342D"/>
    <w:rsid w:val="00A25722"/>
    <w:rsid w:val="00A26359"/>
    <w:rsid w:val="00A31DFF"/>
    <w:rsid w:val="00A32253"/>
    <w:rsid w:val="00A439A0"/>
    <w:rsid w:val="00A5552F"/>
    <w:rsid w:val="00A55EEF"/>
    <w:rsid w:val="00A5618F"/>
    <w:rsid w:val="00A639F4"/>
    <w:rsid w:val="00A7081F"/>
    <w:rsid w:val="00A70B8E"/>
    <w:rsid w:val="00A7144F"/>
    <w:rsid w:val="00A72805"/>
    <w:rsid w:val="00A73577"/>
    <w:rsid w:val="00A8108C"/>
    <w:rsid w:val="00A8430E"/>
    <w:rsid w:val="00A86E74"/>
    <w:rsid w:val="00A9048F"/>
    <w:rsid w:val="00A947C7"/>
    <w:rsid w:val="00A95312"/>
    <w:rsid w:val="00AB3E75"/>
    <w:rsid w:val="00AB3FDB"/>
    <w:rsid w:val="00AB572C"/>
    <w:rsid w:val="00AB6B04"/>
    <w:rsid w:val="00AC12B2"/>
    <w:rsid w:val="00AC7183"/>
    <w:rsid w:val="00AD2C36"/>
    <w:rsid w:val="00AD4FCA"/>
    <w:rsid w:val="00AD6758"/>
    <w:rsid w:val="00AE7CD7"/>
    <w:rsid w:val="00B03577"/>
    <w:rsid w:val="00B0368E"/>
    <w:rsid w:val="00B046AE"/>
    <w:rsid w:val="00B06A6C"/>
    <w:rsid w:val="00B12204"/>
    <w:rsid w:val="00B12629"/>
    <w:rsid w:val="00B146E6"/>
    <w:rsid w:val="00B21882"/>
    <w:rsid w:val="00B24E92"/>
    <w:rsid w:val="00B345EE"/>
    <w:rsid w:val="00B55A09"/>
    <w:rsid w:val="00B564FF"/>
    <w:rsid w:val="00B6076C"/>
    <w:rsid w:val="00B67573"/>
    <w:rsid w:val="00B71C86"/>
    <w:rsid w:val="00B72C1D"/>
    <w:rsid w:val="00B765D9"/>
    <w:rsid w:val="00B77494"/>
    <w:rsid w:val="00B80383"/>
    <w:rsid w:val="00B825EB"/>
    <w:rsid w:val="00B84860"/>
    <w:rsid w:val="00B947C6"/>
    <w:rsid w:val="00B95C29"/>
    <w:rsid w:val="00B96BFB"/>
    <w:rsid w:val="00BA11AF"/>
    <w:rsid w:val="00BA3FB7"/>
    <w:rsid w:val="00BA47A7"/>
    <w:rsid w:val="00BB218F"/>
    <w:rsid w:val="00BB2336"/>
    <w:rsid w:val="00BC09C5"/>
    <w:rsid w:val="00BC1326"/>
    <w:rsid w:val="00BC1620"/>
    <w:rsid w:val="00BC631F"/>
    <w:rsid w:val="00BE075E"/>
    <w:rsid w:val="00BF57A2"/>
    <w:rsid w:val="00BF5CA9"/>
    <w:rsid w:val="00C0003D"/>
    <w:rsid w:val="00C0257D"/>
    <w:rsid w:val="00C02C96"/>
    <w:rsid w:val="00C03840"/>
    <w:rsid w:val="00C03B46"/>
    <w:rsid w:val="00C04D03"/>
    <w:rsid w:val="00C1137E"/>
    <w:rsid w:val="00C11C08"/>
    <w:rsid w:val="00C12F2A"/>
    <w:rsid w:val="00C13216"/>
    <w:rsid w:val="00C17E85"/>
    <w:rsid w:val="00C22B63"/>
    <w:rsid w:val="00C22C68"/>
    <w:rsid w:val="00C235CB"/>
    <w:rsid w:val="00C24B6B"/>
    <w:rsid w:val="00C41513"/>
    <w:rsid w:val="00C429FE"/>
    <w:rsid w:val="00C44120"/>
    <w:rsid w:val="00C4592D"/>
    <w:rsid w:val="00C459DC"/>
    <w:rsid w:val="00C460D7"/>
    <w:rsid w:val="00C46539"/>
    <w:rsid w:val="00C520AC"/>
    <w:rsid w:val="00C575CA"/>
    <w:rsid w:val="00C65BEC"/>
    <w:rsid w:val="00C672BA"/>
    <w:rsid w:val="00C712A3"/>
    <w:rsid w:val="00C730D3"/>
    <w:rsid w:val="00C7372A"/>
    <w:rsid w:val="00C764C5"/>
    <w:rsid w:val="00C76D6A"/>
    <w:rsid w:val="00C83FF3"/>
    <w:rsid w:val="00C94FB8"/>
    <w:rsid w:val="00CA0147"/>
    <w:rsid w:val="00CA1CFF"/>
    <w:rsid w:val="00CA2B66"/>
    <w:rsid w:val="00CA441D"/>
    <w:rsid w:val="00CB0CD3"/>
    <w:rsid w:val="00CB3140"/>
    <w:rsid w:val="00CC153E"/>
    <w:rsid w:val="00CC3798"/>
    <w:rsid w:val="00CC7948"/>
    <w:rsid w:val="00CD3A8A"/>
    <w:rsid w:val="00CD4F6B"/>
    <w:rsid w:val="00CE0E92"/>
    <w:rsid w:val="00CE612B"/>
    <w:rsid w:val="00CE6DF5"/>
    <w:rsid w:val="00CF197A"/>
    <w:rsid w:val="00CF2329"/>
    <w:rsid w:val="00CF2E8F"/>
    <w:rsid w:val="00CF2FC7"/>
    <w:rsid w:val="00CF7C4C"/>
    <w:rsid w:val="00CF7D41"/>
    <w:rsid w:val="00D01237"/>
    <w:rsid w:val="00D02B99"/>
    <w:rsid w:val="00D02C72"/>
    <w:rsid w:val="00D04670"/>
    <w:rsid w:val="00D04D91"/>
    <w:rsid w:val="00D137A3"/>
    <w:rsid w:val="00D17E62"/>
    <w:rsid w:val="00D21626"/>
    <w:rsid w:val="00D22E52"/>
    <w:rsid w:val="00D22EEF"/>
    <w:rsid w:val="00D24870"/>
    <w:rsid w:val="00D31661"/>
    <w:rsid w:val="00D34932"/>
    <w:rsid w:val="00D422DB"/>
    <w:rsid w:val="00D4302D"/>
    <w:rsid w:val="00D43D5D"/>
    <w:rsid w:val="00D4583E"/>
    <w:rsid w:val="00D4614E"/>
    <w:rsid w:val="00D529F9"/>
    <w:rsid w:val="00D52FB1"/>
    <w:rsid w:val="00D54563"/>
    <w:rsid w:val="00D551EB"/>
    <w:rsid w:val="00D60EFA"/>
    <w:rsid w:val="00D6746C"/>
    <w:rsid w:val="00D71BAB"/>
    <w:rsid w:val="00D72087"/>
    <w:rsid w:val="00D74939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15D"/>
    <w:rsid w:val="00DE16DE"/>
    <w:rsid w:val="00DE1D1A"/>
    <w:rsid w:val="00DE358C"/>
    <w:rsid w:val="00DE5898"/>
    <w:rsid w:val="00DF5E95"/>
    <w:rsid w:val="00E12C5F"/>
    <w:rsid w:val="00E1390D"/>
    <w:rsid w:val="00E1728C"/>
    <w:rsid w:val="00E231BA"/>
    <w:rsid w:val="00E2794A"/>
    <w:rsid w:val="00E30469"/>
    <w:rsid w:val="00E34DCA"/>
    <w:rsid w:val="00E34E5E"/>
    <w:rsid w:val="00E3652A"/>
    <w:rsid w:val="00E548FF"/>
    <w:rsid w:val="00E56466"/>
    <w:rsid w:val="00E5726F"/>
    <w:rsid w:val="00E626B1"/>
    <w:rsid w:val="00E627BF"/>
    <w:rsid w:val="00E72C65"/>
    <w:rsid w:val="00E76141"/>
    <w:rsid w:val="00E77BCF"/>
    <w:rsid w:val="00E80605"/>
    <w:rsid w:val="00E847E3"/>
    <w:rsid w:val="00E95128"/>
    <w:rsid w:val="00EA7B8D"/>
    <w:rsid w:val="00EB0931"/>
    <w:rsid w:val="00EC0820"/>
    <w:rsid w:val="00ED13C2"/>
    <w:rsid w:val="00ED1E98"/>
    <w:rsid w:val="00ED5F95"/>
    <w:rsid w:val="00ED67D4"/>
    <w:rsid w:val="00EE0E21"/>
    <w:rsid w:val="00EE6557"/>
    <w:rsid w:val="00EF0B01"/>
    <w:rsid w:val="00EF34AE"/>
    <w:rsid w:val="00EF4E72"/>
    <w:rsid w:val="00EF688C"/>
    <w:rsid w:val="00EF6C13"/>
    <w:rsid w:val="00F10E0E"/>
    <w:rsid w:val="00F150F1"/>
    <w:rsid w:val="00F16F26"/>
    <w:rsid w:val="00F20205"/>
    <w:rsid w:val="00F202DF"/>
    <w:rsid w:val="00F27004"/>
    <w:rsid w:val="00F324F6"/>
    <w:rsid w:val="00F4385F"/>
    <w:rsid w:val="00F43BFC"/>
    <w:rsid w:val="00F501FB"/>
    <w:rsid w:val="00F54864"/>
    <w:rsid w:val="00F709E2"/>
    <w:rsid w:val="00F70C00"/>
    <w:rsid w:val="00F71552"/>
    <w:rsid w:val="00F75DF5"/>
    <w:rsid w:val="00F76C72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7C0F"/>
    <w:rsid w:val="00FC365E"/>
    <w:rsid w:val="00FD44E7"/>
    <w:rsid w:val="00FD4736"/>
    <w:rsid w:val="00FE0172"/>
    <w:rsid w:val="00FE2CC6"/>
    <w:rsid w:val="00FE3AB4"/>
    <w:rsid w:val="00FF3376"/>
    <w:rsid w:val="00FF4264"/>
    <w:rsid w:val="00FF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24F52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324F5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24F52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24F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zriadkovania">
    <w:name w:val="No Spacing"/>
    <w:uiPriority w:val="1"/>
    <w:qFormat/>
    <w:rsid w:val="002778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24F52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324F5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24F52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24F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zriadkovania">
    <w:name w:val="No Spacing"/>
    <w:uiPriority w:val="1"/>
    <w:qFormat/>
    <w:rsid w:val="002778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0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9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package" Target="embeddings/Microsoft_Excel_Worksheet3.xlsx"/><Relationship Id="rId26" Type="http://schemas.openxmlformats.org/officeDocument/2006/relationships/image" Target="media/image6.emf"/><Relationship Id="rId39" Type="http://schemas.openxmlformats.org/officeDocument/2006/relationships/package" Target="embeddings/Microsoft_Excel_Worksheet12.xlsx"/><Relationship Id="rId21" Type="http://schemas.openxmlformats.org/officeDocument/2006/relationships/footer" Target="footer3.xml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6.xlsx"/><Relationship Id="rId50" Type="http://schemas.openxmlformats.org/officeDocument/2006/relationships/image" Target="media/image18.emf"/><Relationship Id="rId55" Type="http://schemas.openxmlformats.org/officeDocument/2006/relationships/package" Target="embeddings/Microsoft_Excel_Worksheet20.xlsx"/><Relationship Id="rId63" Type="http://schemas.openxmlformats.org/officeDocument/2006/relationships/package" Target="embeddings/Microsoft_Excel_Worksheet24.xlsx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9" Type="http://schemas.openxmlformats.org/officeDocument/2006/relationships/package" Target="embeddings/Microsoft_Excel_Worksheet7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5.xlsx"/><Relationship Id="rId53" Type="http://schemas.openxmlformats.org/officeDocument/2006/relationships/package" Target="embeddings/Microsoft_Excel_Worksheet19.xlsx"/><Relationship Id="rId58" Type="http://schemas.openxmlformats.org/officeDocument/2006/relationships/image" Target="media/image22.emf"/><Relationship Id="rId66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2.emf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Microsoft_Excel_Worksheet17.xlsx"/><Relationship Id="rId57" Type="http://schemas.openxmlformats.org/officeDocument/2006/relationships/package" Target="embeddings/Microsoft_Excel_Worksheet21.xlsx"/><Relationship Id="rId61" Type="http://schemas.openxmlformats.org/officeDocument/2006/relationships/package" Target="embeddings/Microsoft_Excel_Worksheet23.xlsx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3.xml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60" Type="http://schemas.openxmlformats.org/officeDocument/2006/relationships/image" Target="media/image23.emf"/><Relationship Id="rId65" Type="http://schemas.openxmlformats.org/officeDocument/2006/relationships/package" Target="embeddings/Microsoft_Excel_Worksheet25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Relationship Id="rId22" Type="http://schemas.openxmlformats.org/officeDocument/2006/relationships/image" Target="media/image4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8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17.emf"/><Relationship Id="rId56" Type="http://schemas.openxmlformats.org/officeDocument/2006/relationships/image" Target="media/image21.emf"/><Relationship Id="rId64" Type="http://schemas.openxmlformats.org/officeDocument/2006/relationships/image" Target="media/image25.emf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18.xlsx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image" Target="media/image3.emf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59" Type="http://schemas.openxmlformats.org/officeDocument/2006/relationships/package" Target="embeddings/Microsoft_Excel_Worksheet22.xlsx"/><Relationship Id="rId67" Type="http://schemas.openxmlformats.org/officeDocument/2006/relationships/theme" Target="theme/theme1.xml"/><Relationship Id="rId20" Type="http://schemas.openxmlformats.org/officeDocument/2006/relationships/header" Target="header4.xml"/><Relationship Id="rId41" Type="http://schemas.openxmlformats.org/officeDocument/2006/relationships/package" Target="embeddings/Microsoft_Excel_Worksheet13.xlsx"/><Relationship Id="rId54" Type="http://schemas.openxmlformats.org/officeDocument/2006/relationships/image" Target="media/image20.emf"/><Relationship Id="rId62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82FC8A-18F5-4537-A44B-9B2603548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1</Pages>
  <Words>1759</Words>
  <Characters>10030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MajkaSamek</cp:lastModifiedBy>
  <cp:revision>106</cp:revision>
  <cp:lastPrinted>2012-04-02T03:40:00Z</cp:lastPrinted>
  <dcterms:created xsi:type="dcterms:W3CDTF">2013-03-21T22:38:00Z</dcterms:created>
  <dcterms:modified xsi:type="dcterms:W3CDTF">2014-03-29T12:57:00Z</dcterms:modified>
</cp:coreProperties>
</file>