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horzAnchor="margin" w:tblpX="-639" w:tblpY="-242"/>
        <w:tblW w:w="1083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19"/>
        <w:gridCol w:w="318"/>
        <w:gridCol w:w="307"/>
        <w:gridCol w:w="307"/>
        <w:gridCol w:w="307"/>
        <w:gridCol w:w="307"/>
        <w:gridCol w:w="307"/>
        <w:gridCol w:w="307"/>
        <w:gridCol w:w="329"/>
        <w:gridCol w:w="363"/>
        <w:gridCol w:w="307"/>
        <w:gridCol w:w="307"/>
        <w:gridCol w:w="307"/>
        <w:gridCol w:w="198"/>
        <w:gridCol w:w="416"/>
        <w:gridCol w:w="307"/>
        <w:gridCol w:w="307"/>
        <w:gridCol w:w="307"/>
        <w:gridCol w:w="307"/>
        <w:gridCol w:w="307"/>
        <w:gridCol w:w="318"/>
        <w:gridCol w:w="318"/>
        <w:gridCol w:w="352"/>
        <w:gridCol w:w="318"/>
        <w:gridCol w:w="363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6C5AA7" w:rsidRPr="00ED0163" w:rsidTr="007647C2">
        <w:trPr>
          <w:trHeight w:val="255"/>
        </w:trPr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89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6C5AA7" w:rsidRPr="00ED0163" w:rsidTr="007647C2">
        <w:trPr>
          <w:trHeight w:val="255"/>
        </w:trPr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6C5AA7" w:rsidRPr="00ED0163" w:rsidTr="007647C2">
        <w:trPr>
          <w:trHeight w:val="255"/>
        </w:trPr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 xml:space="preserve">     </w:t>
            </w:r>
          </w:p>
        </w:tc>
        <w:tc>
          <w:tcPr>
            <w:tcW w:w="5217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6C5AA7" w:rsidRPr="00ED0163" w:rsidTr="007647C2">
        <w:trPr>
          <w:trHeight w:val="315"/>
        </w:trPr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92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6C5AA7" w:rsidRPr="00ED0163" w:rsidTr="007647C2">
        <w:trPr>
          <w:trHeight w:val="255"/>
        </w:trPr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49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6C5AA7" w:rsidRPr="00ED0163" w:rsidTr="007647C2">
        <w:trPr>
          <w:trHeight w:val="255"/>
        </w:trPr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8" w:type="dxa"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6" w:type="dxa"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55" w:type="dxa"/>
            <w:gridSpan w:val="11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6C5AA7" w:rsidRPr="00ED0163" w:rsidTr="007647C2">
        <w:trPr>
          <w:trHeight w:val="255"/>
        </w:trPr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49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C5AA7" w:rsidRPr="00ED0163" w:rsidRDefault="006C5AA7" w:rsidP="007647C2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6C5AA7" w:rsidRPr="00ED0163" w:rsidTr="007647C2">
        <w:trPr>
          <w:trHeight w:val="255"/>
        </w:trPr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49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6C5AA7" w:rsidRPr="00ED0163" w:rsidTr="007647C2">
        <w:trPr>
          <w:trHeight w:val="255"/>
        </w:trPr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763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6C5AA7" w:rsidRPr="00ED0163" w:rsidTr="007647C2">
        <w:trPr>
          <w:trHeight w:val="255"/>
        </w:trPr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3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C5AA7" w:rsidRPr="00ED0163" w:rsidRDefault="006C5AA7" w:rsidP="007647C2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6C5AA7" w:rsidRPr="00ED0163" w:rsidTr="007647C2">
        <w:trPr>
          <w:trHeight w:val="255"/>
        </w:trPr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6C5AA7" w:rsidRPr="00ED0163" w:rsidTr="007647C2">
        <w:trPr>
          <w:trHeight w:val="255"/>
        </w:trPr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842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84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35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351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6C5AA7" w:rsidRPr="00ED0163" w:rsidTr="007647C2">
        <w:trPr>
          <w:trHeight w:val="255"/>
        </w:trPr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842" w:type="dxa"/>
            <w:gridSpan w:val="6"/>
            <w:vMerge/>
            <w:vAlign w:val="center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8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6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625" w:type="dxa"/>
            <w:gridSpan w:val="2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6C5AA7" w:rsidRPr="00ED0163" w:rsidTr="007647C2">
        <w:trPr>
          <w:trHeight w:val="255"/>
        </w:trPr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6C5AA7" w:rsidRPr="00ED0163" w:rsidTr="007647C2">
        <w:trPr>
          <w:trHeight w:val="255"/>
        </w:trPr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842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84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35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351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6C5AA7" w:rsidRPr="00ED0163" w:rsidTr="007647C2">
        <w:trPr>
          <w:trHeight w:val="255"/>
        </w:trPr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842" w:type="dxa"/>
            <w:gridSpan w:val="6"/>
            <w:vMerge/>
            <w:vAlign w:val="center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8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6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625" w:type="dxa"/>
            <w:gridSpan w:val="2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6C5AA7" w:rsidRPr="00ED0163" w:rsidTr="007647C2">
        <w:trPr>
          <w:trHeight w:val="255"/>
        </w:trPr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842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6C5AA7" w:rsidRPr="00ED0163" w:rsidTr="007647C2">
        <w:trPr>
          <w:trHeight w:val="255"/>
        </w:trPr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62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28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6C5AA7" w:rsidRPr="00ED0163" w:rsidTr="007647C2">
        <w:trPr>
          <w:trHeight w:val="255"/>
        </w:trPr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6C5AA7" w:rsidRPr="00ED0163" w:rsidTr="007647C2">
        <w:trPr>
          <w:trHeight w:val="255"/>
        </w:trPr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8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6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9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6C5AA7" w:rsidRPr="00ED0163" w:rsidTr="007647C2">
        <w:trPr>
          <w:trHeight w:val="255"/>
        </w:trPr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8" w:type="dxa"/>
            <w:tcBorders>
              <w:top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6" w:type="dxa"/>
            <w:tcBorders>
              <w:top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87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6C5AA7" w:rsidRPr="00ED0163" w:rsidTr="007647C2">
        <w:trPr>
          <w:trHeight w:val="255"/>
        </w:trPr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6C5AA7" w:rsidRPr="00ED0163" w:rsidTr="007647C2">
        <w:trPr>
          <w:trHeight w:val="255"/>
        </w:trPr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20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6C5AA7" w:rsidRPr="00ED0163" w:rsidTr="007647C2">
        <w:trPr>
          <w:trHeight w:val="255"/>
        </w:trPr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6C5AA7" w:rsidRPr="00ED0163" w:rsidTr="007647C2">
        <w:trPr>
          <w:trHeight w:val="255"/>
        </w:trPr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05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6C5AA7" w:rsidRPr="00ED0163" w:rsidTr="007647C2">
        <w:trPr>
          <w:trHeight w:val="255"/>
        </w:trPr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932" w:type="dxa"/>
            <w:gridSpan w:val="3"/>
            <w:tcBorders>
              <w:top w:val="nil"/>
              <w:left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0" w:type="dxa"/>
            <w:gridSpan w:val="10"/>
            <w:tcBorders>
              <w:top w:val="nil"/>
              <w:left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23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6C5AA7" w:rsidRPr="00ED0163" w:rsidTr="007647C2">
        <w:trPr>
          <w:trHeight w:val="255"/>
        </w:trPr>
        <w:tc>
          <w:tcPr>
            <w:tcW w:w="919" w:type="dxa"/>
            <w:tcBorders>
              <w:top w:val="nil"/>
              <w:left w:val="nil"/>
              <w:bottom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8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6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6C5AA7" w:rsidRPr="00ED0163" w:rsidTr="007647C2">
        <w:trPr>
          <w:trHeight w:val="255"/>
        </w:trPr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8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6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6C5AA7" w:rsidRPr="00ED0163" w:rsidTr="007647C2">
        <w:trPr>
          <w:trHeight w:val="255"/>
        </w:trPr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308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6C5AA7" w:rsidRPr="00ED0163" w:rsidTr="007647C2">
        <w:trPr>
          <w:trHeight w:val="255"/>
        </w:trPr>
        <w:tc>
          <w:tcPr>
            <w:tcW w:w="919" w:type="dxa"/>
            <w:tcBorders>
              <w:top w:val="nil"/>
              <w:left w:val="nil"/>
              <w:bottom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8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6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6C5AA7" w:rsidRPr="00ED0163" w:rsidTr="007647C2">
        <w:trPr>
          <w:trHeight w:val="255"/>
        </w:trPr>
        <w:tc>
          <w:tcPr>
            <w:tcW w:w="919" w:type="dxa"/>
            <w:tcBorders>
              <w:top w:val="nil"/>
              <w:left w:val="nil"/>
              <w:bottom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8" w:type="dxa"/>
            <w:tcBorders>
              <w:top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6" w:type="dxa"/>
            <w:tcBorders>
              <w:top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6C5AA7" w:rsidRPr="00ED0163" w:rsidTr="007647C2">
        <w:trPr>
          <w:trHeight w:val="255"/>
        </w:trPr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6C5AA7" w:rsidRPr="00ED0163" w:rsidTr="007647C2">
        <w:trPr>
          <w:trHeight w:val="255"/>
        </w:trPr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2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6C5AA7" w:rsidRPr="00ED0163" w:rsidTr="007647C2">
        <w:trPr>
          <w:trHeight w:val="255"/>
        </w:trPr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60" w:type="dxa"/>
            <w:gridSpan w:val="7"/>
            <w:tcBorders>
              <w:top w:val="nil"/>
              <w:left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8" w:type="dxa"/>
            <w:tcBorders>
              <w:top w:val="nil"/>
              <w:left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6" w:type="dxa"/>
            <w:tcBorders>
              <w:top w:val="nil"/>
              <w:left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6C5AA7" w:rsidRPr="00ED0163" w:rsidTr="007647C2">
        <w:trPr>
          <w:trHeight w:val="255"/>
        </w:trPr>
        <w:tc>
          <w:tcPr>
            <w:tcW w:w="919" w:type="dxa"/>
            <w:tcBorders>
              <w:top w:val="nil"/>
              <w:left w:val="nil"/>
              <w:bottom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8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6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6C5AA7" w:rsidRPr="00ED0163" w:rsidTr="007647C2">
        <w:trPr>
          <w:trHeight w:val="255"/>
        </w:trPr>
        <w:tc>
          <w:tcPr>
            <w:tcW w:w="919" w:type="dxa"/>
            <w:tcBorders>
              <w:top w:val="nil"/>
              <w:left w:val="nil"/>
              <w:bottom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8" w:type="dxa"/>
            <w:tcBorders>
              <w:top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6" w:type="dxa"/>
            <w:tcBorders>
              <w:top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6C5AA7" w:rsidRPr="00ED0163" w:rsidTr="007647C2">
        <w:trPr>
          <w:trHeight w:val="255"/>
        </w:trPr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6C5AA7" w:rsidRPr="00ED0163" w:rsidTr="007647C2">
        <w:trPr>
          <w:trHeight w:val="255"/>
        </w:trPr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39" w:type="dxa"/>
            <w:gridSpan w:val="4"/>
            <w:tcBorders>
              <w:top w:val="nil"/>
              <w:left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48" w:type="dxa"/>
            <w:gridSpan w:val="10"/>
            <w:tcBorders>
              <w:top w:val="nil"/>
              <w:left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6C5AA7" w:rsidRPr="00ED0163" w:rsidTr="007647C2">
        <w:trPr>
          <w:trHeight w:val="255"/>
        </w:trPr>
        <w:tc>
          <w:tcPr>
            <w:tcW w:w="919" w:type="dxa"/>
            <w:tcBorders>
              <w:top w:val="nil"/>
              <w:left w:val="nil"/>
              <w:bottom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8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6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6C5AA7" w:rsidRPr="00ED0163" w:rsidTr="007647C2">
        <w:trPr>
          <w:trHeight w:val="255"/>
        </w:trPr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6C5AA7" w:rsidRPr="00ED0163" w:rsidTr="007647C2">
        <w:trPr>
          <w:trHeight w:val="255"/>
        </w:trPr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489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15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6C5AA7" w:rsidRPr="00ED0163" w:rsidTr="007647C2">
        <w:trPr>
          <w:trHeight w:val="255"/>
        </w:trPr>
        <w:tc>
          <w:tcPr>
            <w:tcW w:w="919" w:type="dxa"/>
            <w:tcBorders>
              <w:top w:val="nil"/>
              <w:left w:val="nil"/>
              <w:bottom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8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6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6C5AA7" w:rsidRPr="00ED0163" w:rsidTr="007647C2">
        <w:trPr>
          <w:trHeight w:val="255"/>
        </w:trPr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6C5AA7" w:rsidRPr="00ED0163" w:rsidTr="007647C2">
        <w:trPr>
          <w:trHeight w:val="255"/>
        </w:trPr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853" w:type="dxa"/>
            <w:gridSpan w:val="6"/>
            <w:tcBorders>
              <w:top w:val="nil"/>
              <w:left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8" w:type="dxa"/>
            <w:tcBorders>
              <w:top w:val="nil"/>
              <w:left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6" w:type="dxa"/>
            <w:tcBorders>
              <w:top w:val="nil"/>
              <w:left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6C5AA7" w:rsidRPr="00ED0163" w:rsidTr="007647C2">
        <w:trPr>
          <w:trHeight w:val="255"/>
        </w:trPr>
        <w:tc>
          <w:tcPr>
            <w:tcW w:w="919" w:type="dxa"/>
            <w:tcBorders>
              <w:top w:val="nil"/>
              <w:left w:val="nil"/>
              <w:bottom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8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6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6C5AA7" w:rsidRPr="00ED0163" w:rsidTr="007647C2">
        <w:trPr>
          <w:trHeight w:val="255"/>
        </w:trPr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8" w:type="dxa"/>
            <w:tcBorders>
              <w:top w:val="nil"/>
              <w:left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6" w:type="dxa"/>
            <w:tcBorders>
              <w:top w:val="nil"/>
              <w:left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6C5AA7" w:rsidRPr="00ED0163" w:rsidTr="007647C2">
        <w:trPr>
          <w:trHeight w:val="255"/>
        </w:trPr>
        <w:tc>
          <w:tcPr>
            <w:tcW w:w="919" w:type="dxa"/>
            <w:tcBorders>
              <w:top w:val="nil"/>
              <w:left w:val="nil"/>
              <w:bottom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60" w:type="dxa"/>
            <w:gridSpan w:val="7"/>
            <w:vMerge w:val="restart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227" w:type="dxa"/>
            <w:gridSpan w:val="7"/>
            <w:vMerge w:val="restart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23" w:type="dxa"/>
            <w:gridSpan w:val="8"/>
            <w:vMerge w:val="restart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709" w:type="dxa"/>
            <w:gridSpan w:val="8"/>
            <w:vMerge w:val="restart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6C5AA7" w:rsidRPr="00ED0163" w:rsidTr="007647C2">
        <w:trPr>
          <w:trHeight w:val="255"/>
        </w:trPr>
        <w:tc>
          <w:tcPr>
            <w:tcW w:w="919" w:type="dxa"/>
            <w:tcBorders>
              <w:top w:val="nil"/>
              <w:left w:val="nil"/>
              <w:bottom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60" w:type="dxa"/>
            <w:gridSpan w:val="7"/>
            <w:vMerge/>
            <w:vAlign w:val="center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227" w:type="dxa"/>
            <w:gridSpan w:val="7"/>
            <w:vMerge/>
            <w:vAlign w:val="center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23" w:type="dxa"/>
            <w:gridSpan w:val="8"/>
            <w:vMerge/>
            <w:vAlign w:val="center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709" w:type="dxa"/>
            <w:gridSpan w:val="8"/>
            <w:vMerge/>
            <w:vAlign w:val="center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6C5AA7" w:rsidRPr="00ED0163" w:rsidTr="007647C2">
        <w:trPr>
          <w:trHeight w:val="255"/>
        </w:trPr>
        <w:tc>
          <w:tcPr>
            <w:tcW w:w="919" w:type="dxa"/>
            <w:tcBorders>
              <w:top w:val="nil"/>
              <w:left w:val="nil"/>
              <w:bottom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60" w:type="dxa"/>
            <w:gridSpan w:val="7"/>
            <w:vMerge/>
            <w:vAlign w:val="center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227" w:type="dxa"/>
            <w:gridSpan w:val="7"/>
            <w:vMerge/>
            <w:vAlign w:val="center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23" w:type="dxa"/>
            <w:gridSpan w:val="8"/>
            <w:vMerge/>
            <w:vAlign w:val="center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709" w:type="dxa"/>
            <w:gridSpan w:val="8"/>
            <w:vMerge/>
            <w:vAlign w:val="center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6C5AA7" w:rsidRPr="00ED0163" w:rsidTr="007647C2">
        <w:trPr>
          <w:trHeight w:val="255"/>
        </w:trPr>
        <w:tc>
          <w:tcPr>
            <w:tcW w:w="919" w:type="dxa"/>
            <w:tcBorders>
              <w:top w:val="nil"/>
              <w:left w:val="nil"/>
              <w:bottom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60" w:type="dxa"/>
            <w:gridSpan w:val="7"/>
            <w:vMerge/>
            <w:vAlign w:val="center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227" w:type="dxa"/>
            <w:gridSpan w:val="7"/>
            <w:vMerge/>
            <w:vAlign w:val="center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23" w:type="dxa"/>
            <w:gridSpan w:val="8"/>
            <w:vMerge/>
            <w:vAlign w:val="center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709" w:type="dxa"/>
            <w:gridSpan w:val="8"/>
            <w:vMerge/>
            <w:vAlign w:val="center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6C5AA7" w:rsidRPr="00ED0163" w:rsidTr="007647C2">
        <w:trPr>
          <w:trHeight w:val="255"/>
        </w:trPr>
        <w:tc>
          <w:tcPr>
            <w:tcW w:w="919" w:type="dxa"/>
            <w:tcBorders>
              <w:top w:val="nil"/>
              <w:left w:val="nil"/>
              <w:bottom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60" w:type="dxa"/>
            <w:gridSpan w:val="7"/>
            <w:vMerge/>
            <w:vAlign w:val="center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227" w:type="dxa"/>
            <w:gridSpan w:val="7"/>
            <w:vMerge/>
            <w:vAlign w:val="center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23" w:type="dxa"/>
            <w:gridSpan w:val="8"/>
            <w:vMerge/>
            <w:vAlign w:val="center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709" w:type="dxa"/>
            <w:gridSpan w:val="8"/>
            <w:vMerge/>
            <w:vAlign w:val="center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6C5AA7" w:rsidRPr="00ED0163" w:rsidTr="007647C2">
        <w:trPr>
          <w:trHeight w:val="255"/>
        </w:trPr>
        <w:tc>
          <w:tcPr>
            <w:tcW w:w="919" w:type="dxa"/>
            <w:tcBorders>
              <w:top w:val="nil"/>
              <w:left w:val="nil"/>
              <w:bottom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60" w:type="dxa"/>
            <w:gridSpan w:val="7"/>
            <w:vMerge/>
            <w:vAlign w:val="center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227" w:type="dxa"/>
            <w:gridSpan w:val="7"/>
            <w:vMerge/>
            <w:vAlign w:val="center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23" w:type="dxa"/>
            <w:gridSpan w:val="8"/>
            <w:vMerge/>
            <w:vAlign w:val="center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709" w:type="dxa"/>
            <w:gridSpan w:val="8"/>
            <w:vMerge/>
            <w:vAlign w:val="center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right w:val="nil"/>
            </w:tcBorders>
            <w:noWrap/>
            <w:vAlign w:val="bottom"/>
          </w:tcPr>
          <w:p w:rsidR="006C5AA7" w:rsidRPr="00ED0163" w:rsidRDefault="006C5AA7" w:rsidP="007647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</w:tbl>
    <w:p w:rsidR="00A2088F" w:rsidRDefault="00A2088F" w:rsidP="00A2088F">
      <w:pPr>
        <w:pStyle w:val="Standard"/>
        <w:rPr>
          <w:rFonts w:ascii="Arial" w:eastAsia="Times New Roman" w:hAnsi="Arial" w:cs="Arial"/>
          <w:b/>
          <w:bCs/>
          <w:lang w:val="sk-SK" w:bidi="ar-SA"/>
        </w:rPr>
      </w:pPr>
    </w:p>
    <w:p w:rsidR="007647C2" w:rsidRDefault="007647C2" w:rsidP="00A2088F">
      <w:pPr>
        <w:pStyle w:val="Standard"/>
        <w:rPr>
          <w:rFonts w:ascii="Arial" w:eastAsia="Times New Roman" w:hAnsi="Arial" w:cs="Arial"/>
          <w:b/>
          <w:bCs/>
          <w:lang w:val="sk-SK" w:bidi="ar-SA"/>
        </w:rPr>
      </w:pPr>
    </w:p>
    <w:p w:rsidR="007647C2" w:rsidRDefault="007647C2" w:rsidP="00A2088F">
      <w:pPr>
        <w:pStyle w:val="Standard"/>
        <w:rPr>
          <w:rFonts w:ascii="Arial" w:eastAsia="Times New Roman" w:hAnsi="Arial" w:cs="Arial"/>
          <w:b/>
          <w:bCs/>
          <w:lang w:val="sk-SK" w:bidi="ar-SA"/>
        </w:rPr>
      </w:pPr>
    </w:p>
    <w:p w:rsidR="00A2088F" w:rsidRDefault="00A2088F" w:rsidP="00A2088F">
      <w:pPr>
        <w:pStyle w:val="Standard"/>
        <w:rPr>
          <w:rFonts w:ascii="Arial" w:eastAsia="Times New Roman" w:hAnsi="Arial" w:cs="Arial"/>
          <w:b/>
          <w:bCs/>
          <w:lang w:val="sk-SK" w:bidi="ar-SA"/>
        </w:rPr>
      </w:pPr>
      <w:r>
        <w:rPr>
          <w:rFonts w:ascii="Arial" w:eastAsia="Times New Roman" w:hAnsi="Arial" w:cs="Arial"/>
          <w:b/>
          <w:bCs/>
          <w:lang w:val="sk-SK" w:bidi="ar-SA"/>
        </w:rPr>
        <w:lastRenderedPageBreak/>
        <w:t>1. Priemerný počet zamestnancov počas účtovného obdobia a osobné náklady</w:t>
      </w:r>
    </w:p>
    <w:p w:rsidR="00A2088F" w:rsidRDefault="00A2088F" w:rsidP="00A2088F">
      <w:pPr>
        <w:pStyle w:val="Standard"/>
        <w:rPr>
          <w:rFonts w:ascii="Arial" w:eastAsia="Times New Roman" w:hAnsi="Arial" w:cs="Arial"/>
          <w:b/>
          <w:bCs/>
          <w:lang w:val="sk-SK" w:bidi="ar-SA"/>
        </w:rPr>
      </w:pPr>
    </w:p>
    <w:tbl>
      <w:tblPr>
        <w:tblW w:w="9134" w:type="dxa"/>
        <w:tblInd w:w="21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584"/>
        <w:gridCol w:w="2701"/>
        <w:gridCol w:w="2849"/>
      </w:tblGrid>
      <w:tr w:rsidR="00A2088F" w:rsidTr="00155405">
        <w:trPr>
          <w:cantSplit/>
        </w:trPr>
        <w:tc>
          <w:tcPr>
            <w:tcW w:w="35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Heading7"/>
              <w:snapToGrid w:val="0"/>
              <w:jc w:val="center"/>
              <w:rPr>
                <w:rFonts w:eastAsia="Times New Roman"/>
              </w:rPr>
            </w:pPr>
          </w:p>
        </w:tc>
        <w:tc>
          <w:tcPr>
            <w:tcW w:w="2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Heading7"/>
              <w:snapToGrid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Zamestnanci spoluUkaz</w:t>
            </w:r>
          </w:p>
        </w:tc>
        <w:tc>
          <w:tcPr>
            <w:tcW w:w="2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Heading7"/>
              <w:snapToGrid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Z toho riadiaci pracovníci</w:t>
            </w:r>
          </w:p>
          <w:p w:rsidR="00A2088F" w:rsidRDefault="00A2088F" w:rsidP="00155405">
            <w:pPr>
              <w:pStyle w:val="Standard"/>
            </w:pPr>
          </w:p>
        </w:tc>
      </w:tr>
      <w:tr w:rsidR="00A2088F" w:rsidTr="00155405">
        <w:trPr>
          <w:cantSplit/>
          <w:trHeight w:val="62"/>
        </w:trPr>
        <w:tc>
          <w:tcPr>
            <w:tcW w:w="358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lang w:val="sk-SK" w:bidi="ar-SA"/>
              </w:rPr>
            </w:pPr>
            <w:r>
              <w:rPr>
                <w:rFonts w:ascii="Arial" w:eastAsia="Times New Roman" w:hAnsi="Arial" w:cs="Arial"/>
                <w:sz w:val="20"/>
                <w:lang w:val="sk-SK" w:bidi="ar-SA"/>
              </w:rPr>
              <w:t>1. Priemerný počet</w:t>
            </w:r>
          </w:p>
        </w:tc>
        <w:tc>
          <w:tcPr>
            <w:tcW w:w="2701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lang w:val="sk-SK" w:bidi="ar-SA"/>
              </w:rPr>
              <w:t>6</w:t>
            </w:r>
          </w:p>
        </w:tc>
        <w:tc>
          <w:tcPr>
            <w:tcW w:w="284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lang w:val="sk-SK" w:bidi="ar-SA"/>
              </w:rPr>
              <w:t>1</w:t>
            </w:r>
          </w:p>
        </w:tc>
      </w:tr>
      <w:tr w:rsidR="00A2088F" w:rsidTr="00155405">
        <w:trPr>
          <w:cantSplit/>
          <w:trHeight w:val="62"/>
        </w:trPr>
        <w:tc>
          <w:tcPr>
            <w:tcW w:w="358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lang w:val="sk-SK" w:bidi="ar-SA"/>
              </w:rPr>
            </w:pPr>
            <w:r>
              <w:rPr>
                <w:rFonts w:ascii="Arial" w:eastAsia="Times New Roman" w:hAnsi="Arial" w:cs="Arial"/>
                <w:sz w:val="20"/>
                <w:lang w:val="sk-SK" w:bidi="ar-SA"/>
              </w:rPr>
              <w:t>2. Mzdové náklady (521, 522)</w:t>
            </w:r>
          </w:p>
        </w:tc>
        <w:tc>
          <w:tcPr>
            <w:tcW w:w="2701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8407</w:t>
            </w:r>
          </w:p>
        </w:tc>
        <w:tc>
          <w:tcPr>
            <w:tcW w:w="284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4087</w:t>
            </w:r>
          </w:p>
        </w:tc>
      </w:tr>
      <w:tr w:rsidR="00A2088F" w:rsidTr="00155405">
        <w:trPr>
          <w:cantSplit/>
          <w:trHeight w:val="62"/>
        </w:trPr>
        <w:tc>
          <w:tcPr>
            <w:tcW w:w="358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lang w:val="sk-SK" w:bidi="ar-SA"/>
              </w:rPr>
            </w:pPr>
            <w:r>
              <w:rPr>
                <w:rFonts w:ascii="Arial" w:eastAsia="Times New Roman" w:hAnsi="Arial" w:cs="Arial"/>
                <w:sz w:val="20"/>
                <w:lang w:val="sk-SK" w:bidi="ar-SA"/>
              </w:rPr>
              <w:t>3. Odmeny členom orgánov spol. (523)</w:t>
            </w:r>
          </w:p>
        </w:tc>
        <w:tc>
          <w:tcPr>
            <w:tcW w:w="2701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A2088F" w:rsidRDefault="00A2088F" w:rsidP="0015540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284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A2088F" w:rsidRDefault="00A2088F" w:rsidP="0015540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</w:tr>
      <w:tr w:rsidR="00A2088F" w:rsidTr="00155405">
        <w:trPr>
          <w:cantSplit/>
          <w:trHeight w:val="62"/>
        </w:trPr>
        <w:tc>
          <w:tcPr>
            <w:tcW w:w="358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lang w:val="sk-SK" w:bidi="ar-SA"/>
              </w:rPr>
            </w:pPr>
            <w:r>
              <w:rPr>
                <w:rFonts w:ascii="Arial" w:eastAsia="Times New Roman" w:hAnsi="Arial" w:cs="Arial"/>
                <w:sz w:val="20"/>
                <w:lang w:val="sk-SK" w:bidi="ar-SA"/>
              </w:rPr>
              <w:t>4. Nákl. na Soc. zabezp. (524,525,526)</w:t>
            </w:r>
          </w:p>
        </w:tc>
        <w:tc>
          <w:tcPr>
            <w:tcW w:w="2701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2692</w:t>
            </w:r>
          </w:p>
        </w:tc>
        <w:tc>
          <w:tcPr>
            <w:tcW w:w="284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1439</w:t>
            </w:r>
          </w:p>
        </w:tc>
      </w:tr>
      <w:tr w:rsidR="00A2088F" w:rsidTr="00155405">
        <w:trPr>
          <w:cantSplit/>
          <w:trHeight w:val="245"/>
        </w:trPr>
        <w:tc>
          <w:tcPr>
            <w:tcW w:w="358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lang w:val="sk-SK" w:bidi="ar-SA"/>
              </w:rPr>
            </w:pPr>
            <w:r>
              <w:rPr>
                <w:rFonts w:ascii="Arial" w:eastAsia="Times New Roman" w:hAnsi="Arial" w:cs="Arial"/>
                <w:sz w:val="20"/>
                <w:lang w:val="sk-SK" w:bidi="ar-SA"/>
              </w:rPr>
              <w:t>5. Sociálne náklady (527, 528)</w:t>
            </w:r>
          </w:p>
        </w:tc>
        <w:tc>
          <w:tcPr>
            <w:tcW w:w="2701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335</w:t>
            </w:r>
          </w:p>
        </w:tc>
        <w:tc>
          <w:tcPr>
            <w:tcW w:w="284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335</w:t>
            </w:r>
          </w:p>
        </w:tc>
      </w:tr>
      <w:tr w:rsidR="00A2088F" w:rsidTr="00155405">
        <w:trPr>
          <w:cantSplit/>
          <w:trHeight w:val="180"/>
        </w:trPr>
        <w:tc>
          <w:tcPr>
            <w:tcW w:w="358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lang w:val="sk-SK" w:bidi="ar-SA"/>
              </w:rPr>
            </w:pPr>
            <w:r>
              <w:rPr>
                <w:rFonts w:ascii="Arial" w:eastAsia="Times New Roman" w:hAnsi="Arial" w:cs="Arial"/>
                <w:sz w:val="20"/>
                <w:lang w:val="sk-SK" w:bidi="ar-SA"/>
              </w:rPr>
              <w:t>Osobné náklady spolu (súčet 2 až 5)</w:t>
            </w:r>
          </w:p>
        </w:tc>
        <w:tc>
          <w:tcPr>
            <w:tcW w:w="2701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val="sk-SK" w:bidi="ar-SA"/>
              </w:rPr>
              <w:t>11434</w:t>
            </w:r>
          </w:p>
        </w:tc>
        <w:tc>
          <w:tcPr>
            <w:tcW w:w="284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val="sk-SK" w:bidi="ar-SA"/>
              </w:rPr>
              <w:t>5861</w:t>
            </w:r>
          </w:p>
        </w:tc>
      </w:tr>
    </w:tbl>
    <w:p w:rsidR="00A2088F" w:rsidRDefault="00A2088F" w:rsidP="00A2088F">
      <w:pPr>
        <w:pStyle w:val="Standard"/>
      </w:pPr>
    </w:p>
    <w:p w:rsidR="00A2088F" w:rsidRDefault="00A2088F" w:rsidP="00A2088F">
      <w:pPr>
        <w:pStyle w:val="Standard"/>
        <w:rPr>
          <w:rFonts w:ascii="Arial" w:eastAsia="Times New Roman" w:hAnsi="Arial" w:cs="Arial"/>
          <w:lang w:val="sk-SK" w:bidi="ar-SA"/>
        </w:rPr>
      </w:pPr>
    </w:p>
    <w:p w:rsidR="00A2088F" w:rsidRDefault="00A2088F" w:rsidP="00A2088F">
      <w:pPr>
        <w:pStyle w:val="Heading2"/>
      </w:pPr>
    </w:p>
    <w:p w:rsidR="00A2088F" w:rsidRDefault="00A2088F" w:rsidP="00A2088F">
      <w:pPr>
        <w:pStyle w:val="Heading2"/>
        <w:rPr>
          <w:rFonts w:ascii="Arial" w:hAnsi="Arial"/>
          <w:b w:val="0"/>
          <w:sz w:val="24"/>
        </w:rPr>
      </w:pPr>
      <w:r>
        <w:rPr>
          <w:rFonts w:ascii="Arial" w:hAnsi="Arial"/>
          <w:b w:val="0"/>
          <w:sz w:val="24"/>
        </w:rPr>
        <w:t>2. Spoločníci  ku dňu ktorému sa zostavuje účtovná závierka:</w:t>
      </w:r>
    </w:p>
    <w:p w:rsidR="00A2088F" w:rsidRDefault="00A2088F" w:rsidP="00A2088F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A2088F" w:rsidRDefault="00A2088F" w:rsidP="00A2088F">
      <w:pPr>
        <w:pStyle w:val="Standard"/>
        <w:rPr>
          <w:rFonts w:ascii="Arial" w:eastAsia="Times New Roman" w:hAnsi="Arial" w:cs="Arial"/>
          <w:lang w:val="sk-SK" w:bidi="ar-SA"/>
        </w:rPr>
      </w:pPr>
      <w:r>
        <w:rPr>
          <w:rFonts w:ascii="Arial" w:eastAsia="Times New Roman" w:hAnsi="Arial" w:cs="Arial"/>
          <w:b/>
          <w:lang w:val="sk-SK" w:bidi="ar-SA"/>
        </w:rPr>
        <w:t>Ing. Vaniak Miloš</w:t>
      </w:r>
      <w:r>
        <w:rPr>
          <w:rFonts w:ascii="Arial" w:eastAsia="Times New Roman" w:hAnsi="Arial" w:cs="Arial"/>
          <w:b/>
          <w:lang w:val="sk-SK" w:bidi="ar-SA"/>
        </w:rPr>
        <w:tab/>
      </w:r>
      <w:r>
        <w:rPr>
          <w:rFonts w:ascii="Arial" w:eastAsia="Times New Roman" w:hAnsi="Arial" w:cs="Arial"/>
          <w:b/>
          <w:lang w:val="sk-SK" w:bidi="ar-SA"/>
        </w:rPr>
        <w:tab/>
      </w:r>
      <w:r>
        <w:rPr>
          <w:rFonts w:ascii="Arial" w:eastAsia="Times New Roman" w:hAnsi="Arial" w:cs="Arial"/>
          <w:b/>
          <w:lang w:val="sk-SK" w:bidi="ar-SA"/>
        </w:rPr>
        <w:tab/>
        <w:t>100%</w:t>
      </w:r>
    </w:p>
    <w:p w:rsidR="00A2088F" w:rsidRDefault="00A2088F" w:rsidP="00A2088F">
      <w:pPr>
        <w:pStyle w:val="Standard"/>
        <w:rPr>
          <w:rFonts w:ascii="Arial" w:eastAsia="Times New Roman" w:hAnsi="Arial" w:cs="Arial"/>
          <w:lang w:val="sk-SK" w:bidi="ar-SA"/>
        </w:rPr>
      </w:pPr>
    </w:p>
    <w:p w:rsidR="00A2088F" w:rsidRDefault="00A2088F" w:rsidP="00A2088F">
      <w:pPr>
        <w:pStyle w:val="Standard"/>
        <w:rPr>
          <w:rFonts w:ascii="Arial" w:eastAsia="Times New Roman" w:hAnsi="Arial" w:cs="Arial"/>
          <w:lang w:val="sk-SK" w:bidi="ar-SA"/>
        </w:rPr>
      </w:pPr>
      <w:r>
        <w:rPr>
          <w:rFonts w:ascii="Arial" w:eastAsia="Times New Roman" w:hAnsi="Arial" w:cs="Arial"/>
          <w:lang w:val="sk-SK" w:bidi="ar-SA"/>
        </w:rPr>
        <w:t xml:space="preserve"> </w:t>
      </w:r>
    </w:p>
    <w:p w:rsidR="00A2088F" w:rsidRPr="00014141" w:rsidRDefault="00A2088F" w:rsidP="00A2088F">
      <w:pPr>
        <w:pStyle w:val="Textbody"/>
        <w:ind w:hanging="426"/>
        <w:jc w:val="both"/>
        <w:rPr>
          <w:lang w:val="sk-SK"/>
        </w:rPr>
      </w:pPr>
      <w:r>
        <w:rPr>
          <w:rFonts w:eastAsia="Times New Roman" w:cs="Arial"/>
          <w:sz w:val="18"/>
          <w:lang w:val="sk-SK" w:bidi="ar-SA"/>
        </w:rPr>
        <w:tab/>
      </w:r>
      <w:r>
        <w:rPr>
          <w:rFonts w:eastAsia="Times New Roman" w:cs="Arial"/>
          <w:lang w:val="sk-SK" w:bidi="ar-SA"/>
        </w:rPr>
        <w:t xml:space="preserve"> </w:t>
      </w:r>
      <w:r>
        <w:rPr>
          <w:rFonts w:eastAsia="Times New Roman" w:cs="Arial"/>
          <w:b/>
          <w:bCs/>
          <w:lang w:val="sk-SK" w:bidi="ar-SA"/>
        </w:rPr>
        <w:t xml:space="preserve">3. Informácie o účtovných zásadách a účtovných metódach  </w:t>
      </w:r>
    </w:p>
    <w:p w:rsidR="00A2088F" w:rsidRPr="00014141" w:rsidRDefault="00A2088F" w:rsidP="00A2088F">
      <w:pPr>
        <w:pStyle w:val="Textbody"/>
        <w:rPr>
          <w:lang w:val="sk-SK"/>
        </w:rPr>
      </w:pPr>
    </w:p>
    <w:p w:rsidR="00A2088F" w:rsidRDefault="00A2088F" w:rsidP="00A2088F">
      <w:pPr>
        <w:pStyle w:val="Pismenka"/>
        <w:rPr>
          <w:rFonts w:ascii="Arial" w:eastAsia="Times New Roman" w:hAnsi="Arial" w:cs="Arial"/>
          <w:szCs w:val="24"/>
          <w:lang w:val="sk-SK" w:bidi="ar-SA"/>
        </w:rPr>
      </w:pPr>
      <w:r>
        <w:rPr>
          <w:rFonts w:ascii="Arial" w:eastAsia="Times New Roman" w:hAnsi="Arial" w:cs="Arial"/>
          <w:szCs w:val="24"/>
          <w:lang w:val="sk-SK" w:bidi="ar-SA"/>
        </w:rPr>
        <w:tab/>
        <w:t>Východiská pre zostavenie účtovnej závierky</w:t>
      </w:r>
    </w:p>
    <w:p w:rsidR="00A2088F" w:rsidRPr="00014141" w:rsidRDefault="00A2088F" w:rsidP="00A2088F">
      <w:pPr>
        <w:pStyle w:val="Textbody"/>
        <w:rPr>
          <w:lang w:val="sk-SK"/>
        </w:rPr>
      </w:pPr>
      <w:r w:rsidRPr="00014141">
        <w:rPr>
          <w:lang w:val="sk-SK"/>
        </w:rPr>
        <w:t xml:space="preserve">Účtovná závierka bola zostavená za predpokladu nepretržitého trvania </w:t>
      </w:r>
      <w:r>
        <w:rPr>
          <w:lang w:val="sk-SK"/>
        </w:rPr>
        <w:t>S</w:t>
      </w:r>
      <w:r w:rsidRPr="00014141">
        <w:rPr>
          <w:lang w:val="sk-SK"/>
        </w:rPr>
        <w:t>poločnosti.</w:t>
      </w:r>
    </w:p>
    <w:p w:rsidR="00A2088F" w:rsidRDefault="00A2088F" w:rsidP="00A2088F">
      <w:pPr>
        <w:pStyle w:val="Textbody"/>
        <w:ind w:left="450"/>
        <w:rPr>
          <w:rFonts w:eastAsia="Times New Roman" w:cs="Arial"/>
          <w:lang w:val="sk-SK" w:bidi="ar-SA"/>
        </w:rPr>
      </w:pPr>
    </w:p>
    <w:p w:rsidR="00A2088F" w:rsidRPr="00014141" w:rsidRDefault="00A2088F" w:rsidP="00A2088F">
      <w:pPr>
        <w:pStyle w:val="Pismenka"/>
        <w:rPr>
          <w:rFonts w:ascii="Arial" w:hAnsi="Arial" w:cs="Arial"/>
          <w:szCs w:val="24"/>
          <w:lang w:val="sk-SK"/>
        </w:rPr>
      </w:pPr>
      <w:r w:rsidRPr="00014141">
        <w:rPr>
          <w:rFonts w:ascii="Arial" w:hAnsi="Arial" w:cs="Arial"/>
          <w:szCs w:val="24"/>
          <w:lang w:val="sk-SK"/>
        </w:rPr>
        <w:t xml:space="preserve">  </w:t>
      </w:r>
      <w:r>
        <w:rPr>
          <w:rFonts w:ascii="Arial" w:hAnsi="Arial" w:cs="Arial"/>
          <w:szCs w:val="24"/>
          <w:lang w:val="sk-SK"/>
        </w:rPr>
        <w:t xml:space="preserve">    Dl</w:t>
      </w:r>
      <w:r w:rsidRPr="00014141">
        <w:rPr>
          <w:rFonts w:ascii="Arial" w:hAnsi="Arial" w:cs="Arial"/>
          <w:szCs w:val="24"/>
          <w:lang w:val="sk-SK"/>
        </w:rPr>
        <w:t>hodobý nehmotný a dlhodobý hmotný majetok</w:t>
      </w:r>
    </w:p>
    <w:p w:rsidR="00A2088F" w:rsidRDefault="00A2088F" w:rsidP="00A2088F">
      <w:pPr>
        <w:pStyle w:val="Pismenka"/>
        <w:rPr>
          <w:rFonts w:ascii="Arial" w:eastAsia="Times New Roman" w:hAnsi="Arial" w:cs="Arial"/>
          <w:szCs w:val="24"/>
          <w:lang w:val="sk-SK" w:bidi="ar-SA"/>
        </w:rPr>
      </w:pPr>
    </w:p>
    <w:p w:rsidR="00A2088F" w:rsidRDefault="00A2088F" w:rsidP="00A2088F">
      <w:pPr>
        <w:pStyle w:val="Textbody"/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 xml:space="preserve">   Dlhodobý majetok nakupovaný sa oceňuje obstarávacou cenou, ktorá zahŕňa cenu obstarania a náklady súvisiace s obstaraním (clo, prepravu, montáž, poistné a pod.)..</w:t>
      </w:r>
    </w:p>
    <w:p w:rsidR="00A2088F" w:rsidRDefault="00A2088F" w:rsidP="00A2088F">
      <w:pPr>
        <w:pStyle w:val="Textbody"/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>Odpisy dlhodobého hmotného majetku sú stanovené vychádzajúc z predpokladanej doby jeho používania a predpokladaného priebehu jeho opotrebenia. Odpisovať sa začína  mesiacom uvedeným  dlhodobého majetku do používania. Drobný dlhodobý hmotný majetok, ktorého obstarávacia cena (resp. vlastné náklady) je 1700,00 Eur a nižšia, sa odpisuje jednorazovo pri uvedení do používania. Pozemky sa neodpisujú. Predpokladaná doba používania, metóda odpisovania a odpisová sadzba sú uvedené v nasledujúcej tabuľke:</w:t>
      </w:r>
    </w:p>
    <w:p w:rsidR="00A2088F" w:rsidRDefault="00A2088F" w:rsidP="00A2088F">
      <w:pPr>
        <w:pStyle w:val="Standard"/>
        <w:rPr>
          <w:rFonts w:ascii="Arial" w:eastAsia="Times New Roman" w:hAnsi="Arial" w:cs="Arial"/>
          <w:sz w:val="18"/>
          <w:lang w:val="sk-SK" w:bidi="ar-SA"/>
        </w:rPr>
      </w:pPr>
    </w:p>
    <w:p w:rsidR="00A2088F" w:rsidRDefault="00A2088F" w:rsidP="00A2088F">
      <w:pPr>
        <w:pStyle w:val="Standard"/>
        <w:rPr>
          <w:rFonts w:ascii="Arial" w:eastAsia="Times New Roman" w:hAnsi="Arial" w:cs="Arial"/>
          <w:b/>
          <w:bCs/>
          <w:sz w:val="26"/>
          <w:szCs w:val="26"/>
          <w:lang w:val="sk-SK" w:bidi="ar-SA"/>
        </w:rPr>
      </w:pPr>
    </w:p>
    <w:p w:rsidR="00A2088F" w:rsidRDefault="00A2088F" w:rsidP="00A2088F">
      <w:pPr>
        <w:pStyle w:val="Standard"/>
        <w:rPr>
          <w:rFonts w:ascii="Arial" w:eastAsia="Times New Roman" w:hAnsi="Arial" w:cs="Arial"/>
          <w:b/>
          <w:bCs/>
          <w:sz w:val="26"/>
          <w:szCs w:val="26"/>
          <w:lang w:val="sk-SK" w:bidi="ar-SA"/>
        </w:rPr>
      </w:pPr>
    </w:p>
    <w:p w:rsidR="00A2088F" w:rsidRDefault="00A2088F" w:rsidP="00A2088F">
      <w:pPr>
        <w:pStyle w:val="Standard"/>
        <w:rPr>
          <w:rFonts w:ascii="Arial" w:eastAsia="Times New Roman" w:hAnsi="Arial" w:cs="Arial"/>
          <w:b/>
          <w:bCs/>
          <w:sz w:val="26"/>
          <w:szCs w:val="26"/>
          <w:lang w:val="sk-SK" w:bidi="ar-SA"/>
        </w:rPr>
      </w:pPr>
    </w:p>
    <w:p w:rsidR="00A2088F" w:rsidRDefault="00A2088F" w:rsidP="00A2088F">
      <w:pPr>
        <w:pStyle w:val="Standard"/>
        <w:rPr>
          <w:rFonts w:ascii="Arial" w:eastAsia="Times New Roman" w:hAnsi="Arial" w:cs="Arial"/>
          <w:b/>
          <w:bCs/>
          <w:sz w:val="26"/>
          <w:szCs w:val="26"/>
          <w:lang w:val="sk-SK" w:bidi="ar-SA"/>
        </w:rPr>
      </w:pPr>
    </w:p>
    <w:p w:rsidR="00A2088F" w:rsidRDefault="00A2088F" w:rsidP="00A2088F">
      <w:pPr>
        <w:pStyle w:val="Standard"/>
        <w:rPr>
          <w:rFonts w:ascii="Arial" w:eastAsia="Times New Roman" w:hAnsi="Arial" w:cs="Arial"/>
          <w:b/>
          <w:bCs/>
          <w:sz w:val="26"/>
          <w:szCs w:val="26"/>
          <w:lang w:val="sk-SK" w:bidi="ar-SA"/>
        </w:rPr>
      </w:pPr>
    </w:p>
    <w:p w:rsidR="00A2088F" w:rsidRDefault="00A2088F" w:rsidP="00A2088F">
      <w:pPr>
        <w:pStyle w:val="Standard"/>
        <w:rPr>
          <w:rFonts w:ascii="Arial" w:eastAsia="Times New Roman" w:hAnsi="Arial" w:cs="Arial"/>
          <w:b/>
          <w:bCs/>
          <w:sz w:val="26"/>
          <w:szCs w:val="26"/>
          <w:lang w:val="sk-SK" w:bidi="ar-SA"/>
        </w:rPr>
      </w:pPr>
    </w:p>
    <w:p w:rsidR="00A2088F" w:rsidRDefault="00A2088F" w:rsidP="00A2088F">
      <w:pPr>
        <w:pStyle w:val="Standard"/>
        <w:rPr>
          <w:rFonts w:ascii="Arial" w:eastAsia="Times New Roman" w:hAnsi="Arial" w:cs="Arial"/>
          <w:b/>
          <w:bCs/>
          <w:sz w:val="26"/>
          <w:szCs w:val="26"/>
          <w:lang w:val="sk-SK" w:bidi="ar-SA"/>
        </w:rPr>
      </w:pPr>
    </w:p>
    <w:p w:rsidR="00A2088F" w:rsidRDefault="00A2088F" w:rsidP="00A2088F">
      <w:pPr>
        <w:pStyle w:val="Standard"/>
        <w:rPr>
          <w:rFonts w:ascii="Arial" w:eastAsia="Times New Roman" w:hAnsi="Arial" w:cs="Arial"/>
          <w:b/>
          <w:bCs/>
          <w:sz w:val="26"/>
          <w:szCs w:val="26"/>
          <w:lang w:val="sk-SK" w:bidi="ar-SA"/>
        </w:rPr>
      </w:pPr>
    </w:p>
    <w:p w:rsidR="00A2088F" w:rsidRDefault="00A2088F" w:rsidP="00A2088F">
      <w:pPr>
        <w:pStyle w:val="Standard"/>
        <w:rPr>
          <w:rFonts w:ascii="Arial" w:eastAsia="Times New Roman" w:hAnsi="Arial" w:cs="Arial"/>
          <w:b/>
          <w:bCs/>
          <w:sz w:val="26"/>
          <w:szCs w:val="26"/>
          <w:lang w:val="sk-SK" w:bidi="ar-SA"/>
        </w:rPr>
      </w:pPr>
    </w:p>
    <w:p w:rsidR="00A2088F" w:rsidRDefault="00A2088F" w:rsidP="00A2088F">
      <w:pPr>
        <w:pStyle w:val="Standard"/>
        <w:rPr>
          <w:rFonts w:ascii="Arial" w:eastAsia="Times New Roman" w:hAnsi="Arial" w:cs="Arial"/>
          <w:b/>
          <w:bCs/>
          <w:sz w:val="26"/>
          <w:szCs w:val="26"/>
          <w:lang w:val="sk-SK" w:bidi="ar-SA"/>
        </w:rPr>
      </w:pPr>
      <w:r>
        <w:rPr>
          <w:rFonts w:ascii="Arial" w:eastAsia="Times New Roman" w:hAnsi="Arial" w:cs="Arial"/>
          <w:b/>
          <w:bCs/>
          <w:sz w:val="26"/>
          <w:szCs w:val="26"/>
          <w:lang w:val="sk-SK" w:bidi="ar-SA"/>
        </w:rPr>
        <w:t>Informácie o dlhodobom hmotnom majetku</w:t>
      </w:r>
    </w:p>
    <w:tbl>
      <w:tblPr>
        <w:tblW w:w="9255" w:type="dxa"/>
        <w:tblInd w:w="-99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25"/>
        <w:gridCol w:w="2730"/>
        <w:gridCol w:w="1620"/>
        <w:gridCol w:w="1620"/>
        <w:gridCol w:w="1620"/>
        <w:gridCol w:w="1440"/>
      </w:tblGrid>
      <w:tr w:rsidR="00A2088F" w:rsidTr="00155405">
        <w:trPr>
          <w:cantSplit/>
        </w:trPr>
        <w:tc>
          <w:tcPr>
            <w:tcW w:w="9255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both"/>
              <w:rPr>
                <w:rFonts w:eastAsia="Times New Roman" w:cs="Times New Roman"/>
                <w:sz w:val="18"/>
                <w:szCs w:val="18"/>
                <w:lang w:val="sk-SK" w:bidi="ar-SA"/>
              </w:rPr>
            </w:pPr>
          </w:p>
        </w:tc>
      </w:tr>
      <w:tr w:rsidR="00A2088F" w:rsidTr="00155405">
        <w:tc>
          <w:tcPr>
            <w:tcW w:w="22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both"/>
              <w:rPr>
                <w:rFonts w:eastAsia="Times New Roman" w:cs="Times New Roman"/>
                <w:sz w:val="20"/>
                <w:szCs w:val="20"/>
                <w:lang w:val="sk-SK" w:bidi="ar-SA"/>
              </w:rPr>
            </w:pPr>
          </w:p>
        </w:tc>
        <w:tc>
          <w:tcPr>
            <w:tcW w:w="27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both"/>
              <w:rPr>
                <w:rFonts w:eastAsia="Times New Roman" w:cs="Times New Roman"/>
                <w:sz w:val="20"/>
                <w:szCs w:val="20"/>
                <w:lang w:val="sk-SK" w:bidi="ar-SA"/>
              </w:rPr>
            </w:pPr>
            <w:r>
              <w:rPr>
                <w:rFonts w:eastAsia="Times New Roman" w:cs="Times New Roman"/>
                <w:sz w:val="20"/>
                <w:szCs w:val="20"/>
                <w:lang w:val="sk-SK" w:bidi="ar-SA"/>
              </w:rPr>
              <w:t>Názov HIM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both"/>
              <w:rPr>
                <w:rFonts w:eastAsia="Times New Roman" w:cs="Times New Roman"/>
                <w:sz w:val="20"/>
                <w:szCs w:val="20"/>
                <w:lang w:val="sk-SK" w:bidi="ar-SA"/>
              </w:rPr>
            </w:pPr>
            <w:r>
              <w:rPr>
                <w:rFonts w:eastAsia="Times New Roman" w:cs="Times New Roman"/>
                <w:sz w:val="20"/>
                <w:szCs w:val="20"/>
                <w:lang w:val="sk-SK" w:bidi="ar-SA"/>
              </w:rPr>
              <w:t>Obstaranie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both"/>
              <w:rPr>
                <w:rFonts w:eastAsia="Times New Roman" w:cs="Times New Roman"/>
                <w:sz w:val="20"/>
                <w:szCs w:val="20"/>
                <w:lang w:val="sk-SK" w:bidi="ar-SA"/>
              </w:rPr>
            </w:pPr>
            <w:r>
              <w:rPr>
                <w:rFonts w:eastAsia="Times New Roman" w:cs="Times New Roman"/>
                <w:sz w:val="20"/>
                <w:szCs w:val="20"/>
                <w:lang w:val="sk-SK" w:bidi="ar-SA"/>
              </w:rPr>
              <w:t>Odpis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both"/>
              <w:rPr>
                <w:rFonts w:eastAsia="Times New Roman" w:cs="Times New Roman"/>
                <w:sz w:val="20"/>
                <w:szCs w:val="20"/>
                <w:lang w:val="sk-SK" w:bidi="ar-SA"/>
              </w:rPr>
            </w:pPr>
            <w:r>
              <w:rPr>
                <w:rFonts w:eastAsia="Times New Roman" w:cs="Times New Roman"/>
                <w:sz w:val="20"/>
                <w:szCs w:val="20"/>
                <w:lang w:val="sk-SK" w:bidi="ar-SA"/>
              </w:rPr>
              <w:t>Zostatkova hodnota</w:t>
            </w:r>
          </w:p>
        </w:tc>
        <w:tc>
          <w:tcPr>
            <w:tcW w:w="144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both"/>
              <w:rPr>
                <w:rFonts w:eastAsia="Times New Roman" w:cs="Times New Roman"/>
                <w:sz w:val="20"/>
                <w:szCs w:val="20"/>
                <w:lang w:val="sk-SK" w:bidi="ar-SA"/>
              </w:rPr>
            </w:pPr>
          </w:p>
        </w:tc>
      </w:tr>
      <w:tr w:rsidR="00A2088F" w:rsidTr="00155405">
        <w:tc>
          <w:tcPr>
            <w:tcW w:w="22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  <w:t>1</w:t>
            </w:r>
          </w:p>
        </w:tc>
        <w:tc>
          <w:tcPr>
            <w:tcW w:w="27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  <w:t>Areal Sebedražie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  <w:t>483 187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  <w:t>135 569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  <w:t>347 618</w:t>
            </w:r>
          </w:p>
        </w:tc>
        <w:tc>
          <w:tcPr>
            <w:tcW w:w="144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</w:tr>
      <w:tr w:rsidR="00A2088F" w:rsidRPr="009511F0" w:rsidTr="00155405">
        <w:tc>
          <w:tcPr>
            <w:tcW w:w="22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  <w:t>2</w:t>
            </w:r>
          </w:p>
        </w:tc>
        <w:tc>
          <w:tcPr>
            <w:tcW w:w="27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  <w:t>FTZ celkom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  <w:t>990 000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  <w:t>109 976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  <w:t>880 024</w:t>
            </w:r>
          </w:p>
        </w:tc>
        <w:tc>
          <w:tcPr>
            <w:tcW w:w="144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</w:tr>
      <w:tr w:rsidR="00A2088F" w:rsidRPr="009511F0" w:rsidTr="00155405">
        <w:tc>
          <w:tcPr>
            <w:tcW w:w="22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  <w:t>3</w:t>
            </w:r>
          </w:p>
        </w:tc>
        <w:tc>
          <w:tcPr>
            <w:tcW w:w="27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  <w:t>Motorové vozidlo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  <w:t>16 372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  <w:t>16 372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  <w:t>-0-</w:t>
            </w:r>
          </w:p>
        </w:tc>
        <w:tc>
          <w:tcPr>
            <w:tcW w:w="144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</w:tr>
      <w:tr w:rsidR="00A2088F" w:rsidRPr="009511F0" w:rsidTr="00155405">
        <w:tc>
          <w:tcPr>
            <w:tcW w:w="22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  <w:t>4</w:t>
            </w:r>
          </w:p>
        </w:tc>
        <w:tc>
          <w:tcPr>
            <w:tcW w:w="27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  <w:t>Stroje a zariadenie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  <w:t>106 530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  <w:t>47 799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  <w:t>58 731</w:t>
            </w:r>
          </w:p>
        </w:tc>
        <w:tc>
          <w:tcPr>
            <w:tcW w:w="144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</w:tr>
      <w:tr w:rsidR="00A2088F" w:rsidRPr="009511F0" w:rsidTr="00155405">
        <w:tc>
          <w:tcPr>
            <w:tcW w:w="22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  <w:t>5</w:t>
            </w:r>
          </w:p>
        </w:tc>
        <w:tc>
          <w:tcPr>
            <w:tcW w:w="27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  <w:t>Pozemok Sebedražie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  <w:t>38 496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  <w:t>38 496,54</w:t>
            </w:r>
          </w:p>
        </w:tc>
        <w:tc>
          <w:tcPr>
            <w:tcW w:w="144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</w:tr>
      <w:tr w:rsidR="00A2088F" w:rsidRPr="009511F0" w:rsidTr="00155405">
        <w:tc>
          <w:tcPr>
            <w:tcW w:w="22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  <w:t>6</w:t>
            </w:r>
          </w:p>
        </w:tc>
        <w:tc>
          <w:tcPr>
            <w:tcW w:w="27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  <w:t>Tech,zhot.budovy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  <w:t>139427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  <w:t xml:space="preserve">  14 580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  <w:t>124 847</w:t>
            </w:r>
          </w:p>
        </w:tc>
        <w:tc>
          <w:tcPr>
            <w:tcW w:w="144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</w:tr>
    </w:tbl>
    <w:p w:rsidR="00A2088F" w:rsidRPr="009511F0" w:rsidRDefault="00A2088F" w:rsidP="00A2088F">
      <w:pPr>
        <w:pStyle w:val="Standard"/>
        <w:rPr>
          <w:sz w:val="18"/>
          <w:szCs w:val="18"/>
          <w:lang w:val="sk-SK"/>
        </w:rPr>
      </w:pPr>
    </w:p>
    <w:p w:rsidR="00A2088F" w:rsidRDefault="00A2088F" w:rsidP="00A2088F">
      <w:pPr>
        <w:pStyle w:val="Standard"/>
        <w:rPr>
          <w:rFonts w:ascii="Arial" w:eastAsia="Times New Roman" w:hAnsi="Arial" w:cs="Arial"/>
          <w:sz w:val="18"/>
          <w:u w:val="single"/>
          <w:lang w:val="sk-SK" w:bidi="ar-SA"/>
        </w:rPr>
      </w:pPr>
    </w:p>
    <w:p w:rsidR="00A2088F" w:rsidRDefault="00A2088F" w:rsidP="00A2088F">
      <w:pPr>
        <w:pStyle w:val="Standard"/>
        <w:rPr>
          <w:rFonts w:ascii="Arial" w:eastAsia="Times New Roman" w:hAnsi="Arial" w:cs="Arial"/>
          <w:sz w:val="18"/>
          <w:u w:val="single"/>
          <w:lang w:val="sk-SK" w:bidi="ar-SA"/>
        </w:rPr>
      </w:pPr>
    </w:p>
    <w:p w:rsidR="00A2088F" w:rsidRDefault="00A2088F" w:rsidP="00A2088F">
      <w:pPr>
        <w:pStyle w:val="Standard"/>
        <w:rPr>
          <w:rFonts w:ascii="Arial" w:eastAsia="Times New Roman" w:hAnsi="Arial" w:cs="Arial"/>
          <w:b/>
          <w:bCs/>
          <w:sz w:val="22"/>
          <w:szCs w:val="22"/>
          <w:u w:val="single"/>
          <w:lang w:val="sk-SK" w:bidi="ar-SA"/>
        </w:rPr>
      </w:pPr>
      <w:r>
        <w:rPr>
          <w:rFonts w:ascii="Arial" w:eastAsia="Times New Roman" w:hAnsi="Arial" w:cs="Arial"/>
          <w:b/>
          <w:bCs/>
          <w:sz w:val="22"/>
          <w:szCs w:val="22"/>
          <w:u w:val="single"/>
          <w:lang w:val="sk-SK" w:bidi="ar-SA"/>
        </w:rPr>
        <w:t>Prehľad dlhodobého majetku</w:t>
      </w:r>
    </w:p>
    <w:p w:rsidR="00A2088F" w:rsidRDefault="00A2088F" w:rsidP="00A2088F">
      <w:pPr>
        <w:pStyle w:val="Standard"/>
        <w:rPr>
          <w:rFonts w:ascii="Arial" w:eastAsia="Times New Roman" w:hAnsi="Arial" w:cs="Arial"/>
          <w:sz w:val="18"/>
          <w:szCs w:val="18"/>
          <w:lang w:val="sk-SK" w:bidi="ar-SA"/>
        </w:rPr>
      </w:pPr>
    </w:p>
    <w:p w:rsidR="00A2088F" w:rsidRDefault="00A2088F" w:rsidP="00A2088F">
      <w:pPr>
        <w:pStyle w:val="Standard"/>
        <w:rPr>
          <w:rFonts w:ascii="Arial" w:eastAsia="Times New Roman" w:hAnsi="Arial" w:cs="Arial"/>
          <w:sz w:val="18"/>
          <w:szCs w:val="18"/>
          <w:u w:val="single"/>
          <w:lang w:val="sk-SK" w:bidi="ar-SA"/>
        </w:rPr>
      </w:pPr>
    </w:p>
    <w:p w:rsidR="00A2088F" w:rsidRDefault="00A2088F" w:rsidP="00A2088F">
      <w:pPr>
        <w:pStyle w:val="Standard"/>
        <w:rPr>
          <w:rFonts w:ascii="Arial" w:eastAsia="Times New Roman" w:hAnsi="Arial" w:cs="Arial"/>
          <w:sz w:val="18"/>
          <w:szCs w:val="18"/>
          <w:u w:val="single"/>
          <w:lang w:val="sk-SK" w:bidi="ar-SA"/>
        </w:rPr>
      </w:pPr>
    </w:p>
    <w:tbl>
      <w:tblPr>
        <w:tblW w:w="9630" w:type="dxa"/>
        <w:jc w:val="righ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409"/>
        <w:gridCol w:w="2265"/>
        <w:gridCol w:w="1830"/>
        <w:gridCol w:w="1380"/>
        <w:gridCol w:w="1380"/>
        <w:gridCol w:w="1366"/>
      </w:tblGrid>
      <w:tr w:rsidR="00A2088F" w:rsidRPr="009511F0" w:rsidTr="00155405">
        <w:trPr>
          <w:jc w:val="right"/>
        </w:trPr>
        <w:tc>
          <w:tcPr>
            <w:tcW w:w="1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Pr="009511F0" w:rsidRDefault="00A2088F" w:rsidP="00155405">
            <w:pPr>
              <w:pStyle w:val="TableContents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9511F0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účet</w:t>
            </w:r>
          </w:p>
        </w:tc>
        <w:tc>
          <w:tcPr>
            <w:tcW w:w="22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Pr="009511F0" w:rsidRDefault="00A2088F" w:rsidP="00155405">
            <w:pPr>
              <w:pStyle w:val="TableContents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9511F0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názov</w:t>
            </w:r>
          </w:p>
        </w:tc>
        <w:tc>
          <w:tcPr>
            <w:tcW w:w="18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Pr="009511F0" w:rsidRDefault="00A2088F" w:rsidP="00155405">
            <w:pPr>
              <w:pStyle w:val="TableContents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9511F0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PS 01.01.201</w:t>
            </w: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3</w:t>
            </w:r>
          </w:p>
        </w:tc>
        <w:tc>
          <w:tcPr>
            <w:tcW w:w="13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Pr="009511F0" w:rsidRDefault="00A2088F" w:rsidP="00155405">
            <w:pPr>
              <w:pStyle w:val="TableContents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9511F0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prírastky</w:t>
            </w:r>
          </w:p>
        </w:tc>
        <w:tc>
          <w:tcPr>
            <w:tcW w:w="13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Pr="009511F0" w:rsidRDefault="00A2088F" w:rsidP="00155405">
            <w:pPr>
              <w:pStyle w:val="TableContents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9511F0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úbytky</w:t>
            </w:r>
          </w:p>
        </w:tc>
        <w:tc>
          <w:tcPr>
            <w:tcW w:w="13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Pr="009511F0" w:rsidRDefault="00A2088F" w:rsidP="00155405">
            <w:pPr>
              <w:pStyle w:val="TableContents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9511F0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KS 31.12.201</w:t>
            </w: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3</w:t>
            </w:r>
          </w:p>
        </w:tc>
      </w:tr>
      <w:tr w:rsidR="00A2088F" w:rsidTr="00155405">
        <w:trPr>
          <w:jc w:val="right"/>
        </w:trPr>
        <w:tc>
          <w:tcPr>
            <w:tcW w:w="1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  <w:r w:rsidRPr="009511F0">
              <w:rPr>
                <w:rFonts w:ascii="Arial" w:hAnsi="Arial" w:cs="Arial"/>
                <w:sz w:val="18"/>
                <w:szCs w:val="18"/>
                <w:lang w:val="sk-SK"/>
              </w:rPr>
              <w:t xml:space="preserve">Účet  </w:t>
            </w:r>
            <w:r>
              <w:rPr>
                <w:rFonts w:ascii="Arial" w:hAnsi="Arial" w:cs="Arial"/>
                <w:sz w:val="18"/>
                <w:szCs w:val="18"/>
              </w:rPr>
              <w:t>013</w:t>
            </w:r>
          </w:p>
        </w:tc>
        <w:tc>
          <w:tcPr>
            <w:tcW w:w="226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3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2088F" w:rsidTr="00155405">
        <w:trPr>
          <w:jc w:val="right"/>
        </w:trPr>
        <w:tc>
          <w:tcPr>
            <w:tcW w:w="1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Účet  014</w:t>
            </w:r>
          </w:p>
        </w:tc>
        <w:tc>
          <w:tcPr>
            <w:tcW w:w="226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3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2088F" w:rsidTr="00155405">
        <w:trPr>
          <w:jc w:val="right"/>
        </w:trPr>
        <w:tc>
          <w:tcPr>
            <w:tcW w:w="1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Účet  015</w:t>
            </w:r>
          </w:p>
        </w:tc>
        <w:tc>
          <w:tcPr>
            <w:tcW w:w="226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3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2088F" w:rsidTr="00155405">
        <w:trPr>
          <w:jc w:val="right"/>
        </w:trPr>
        <w:tc>
          <w:tcPr>
            <w:tcW w:w="1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Účet  019</w:t>
            </w:r>
          </w:p>
        </w:tc>
        <w:tc>
          <w:tcPr>
            <w:tcW w:w="226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3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2088F" w:rsidTr="00155405">
        <w:trPr>
          <w:jc w:val="right"/>
        </w:trPr>
        <w:tc>
          <w:tcPr>
            <w:tcW w:w="1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US 01</w:t>
            </w:r>
          </w:p>
        </w:tc>
        <w:tc>
          <w:tcPr>
            <w:tcW w:w="226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3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6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A2088F" w:rsidTr="00155405">
        <w:trPr>
          <w:trHeight w:val="87"/>
          <w:jc w:val="right"/>
        </w:trPr>
        <w:tc>
          <w:tcPr>
            <w:tcW w:w="1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3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2088F" w:rsidTr="00155405">
        <w:trPr>
          <w:trHeight w:val="413"/>
          <w:jc w:val="right"/>
        </w:trPr>
        <w:tc>
          <w:tcPr>
            <w:tcW w:w="1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Účet  021</w:t>
            </w:r>
          </w:p>
        </w:tc>
        <w:tc>
          <w:tcPr>
            <w:tcW w:w="226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Stavby</w:t>
            </w:r>
          </w:p>
        </w:tc>
        <w:tc>
          <w:tcPr>
            <w:tcW w:w="183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622615</w:t>
            </w: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622 615</w:t>
            </w:r>
          </w:p>
        </w:tc>
      </w:tr>
      <w:tr w:rsidR="00A2088F" w:rsidTr="00155405">
        <w:trPr>
          <w:jc w:val="right"/>
        </w:trPr>
        <w:tc>
          <w:tcPr>
            <w:tcW w:w="1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Účet 022</w:t>
            </w:r>
          </w:p>
        </w:tc>
        <w:tc>
          <w:tcPr>
            <w:tcW w:w="226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Samost. hnut.veci</w:t>
            </w:r>
          </w:p>
        </w:tc>
        <w:tc>
          <w:tcPr>
            <w:tcW w:w="183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832289</w:t>
            </w: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992 133</w:t>
            </w: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711 521</w:t>
            </w:r>
          </w:p>
        </w:tc>
        <w:tc>
          <w:tcPr>
            <w:tcW w:w="136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1 112 901</w:t>
            </w:r>
          </w:p>
        </w:tc>
      </w:tr>
      <w:tr w:rsidR="00A2088F" w:rsidTr="00155405">
        <w:trPr>
          <w:jc w:val="right"/>
        </w:trPr>
        <w:tc>
          <w:tcPr>
            <w:tcW w:w="1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Pr="008D6EF4" w:rsidRDefault="00A2088F" w:rsidP="00155405">
            <w:pPr>
              <w:pStyle w:val="TableContents"/>
              <w:rPr>
                <w:rFonts w:ascii="Arial" w:hAnsi="Arial" w:cs="Arial"/>
                <w:b/>
                <w:sz w:val="18"/>
                <w:szCs w:val="18"/>
              </w:rPr>
            </w:pPr>
            <w:r w:rsidRPr="008D6EF4">
              <w:rPr>
                <w:rFonts w:ascii="Arial" w:hAnsi="Arial" w:cs="Arial"/>
                <w:b/>
                <w:sz w:val="18"/>
                <w:szCs w:val="18"/>
              </w:rPr>
              <w:t>US 02</w:t>
            </w:r>
          </w:p>
        </w:tc>
        <w:tc>
          <w:tcPr>
            <w:tcW w:w="226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3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2088F" w:rsidTr="00155405">
        <w:trPr>
          <w:jc w:val="right"/>
        </w:trPr>
        <w:tc>
          <w:tcPr>
            <w:tcW w:w="1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Pr="008D6EF4" w:rsidRDefault="00A2088F" w:rsidP="00155405">
            <w:pPr>
              <w:pStyle w:val="TableContents"/>
              <w:rPr>
                <w:rFonts w:ascii="Arial" w:hAnsi="Arial" w:cs="Arial"/>
                <w:bCs/>
                <w:sz w:val="18"/>
                <w:szCs w:val="18"/>
              </w:rPr>
            </w:pPr>
            <w:r w:rsidRPr="008D6EF4">
              <w:rPr>
                <w:rFonts w:ascii="Arial" w:hAnsi="Arial" w:cs="Arial"/>
                <w:bCs/>
                <w:sz w:val="18"/>
                <w:szCs w:val="18"/>
              </w:rPr>
              <w:t>Účet 031</w:t>
            </w:r>
          </w:p>
        </w:tc>
        <w:tc>
          <w:tcPr>
            <w:tcW w:w="226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Pr="008D6EF4" w:rsidRDefault="00A2088F" w:rsidP="00155405">
            <w:pPr>
              <w:pStyle w:val="TableContents"/>
              <w:rPr>
                <w:rFonts w:ascii="Arial" w:hAnsi="Arial" w:cs="Arial"/>
                <w:bCs/>
                <w:sz w:val="18"/>
                <w:szCs w:val="18"/>
              </w:rPr>
            </w:pPr>
            <w:r w:rsidRPr="008D6EF4">
              <w:rPr>
                <w:rFonts w:ascii="Arial" w:hAnsi="Arial" w:cs="Arial"/>
                <w:bCs/>
                <w:sz w:val="18"/>
                <w:szCs w:val="18"/>
              </w:rPr>
              <w:t>Pozemky</w:t>
            </w:r>
          </w:p>
        </w:tc>
        <w:tc>
          <w:tcPr>
            <w:tcW w:w="183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Pr="008D6EF4" w:rsidRDefault="00A2088F" w:rsidP="00155405">
            <w:pPr>
              <w:pStyle w:val="TableContents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8D6EF4">
              <w:rPr>
                <w:rFonts w:ascii="Arial" w:hAnsi="Arial" w:cs="Arial"/>
                <w:bCs/>
                <w:sz w:val="18"/>
                <w:szCs w:val="18"/>
              </w:rPr>
              <w:t>38 796</w:t>
            </w: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Pr="008D6EF4" w:rsidRDefault="00A2088F" w:rsidP="00155405">
            <w:pPr>
              <w:pStyle w:val="TableContents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Pr="008D6EF4" w:rsidRDefault="00A2088F" w:rsidP="00155405">
            <w:pPr>
              <w:pStyle w:val="TableContents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36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Pr="008D6EF4" w:rsidRDefault="00A2088F" w:rsidP="00155405">
            <w:pPr>
              <w:pStyle w:val="TableContents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8D6EF4">
              <w:rPr>
                <w:rFonts w:ascii="Arial" w:hAnsi="Arial" w:cs="Arial"/>
                <w:bCs/>
                <w:sz w:val="18"/>
                <w:szCs w:val="18"/>
              </w:rPr>
              <w:t>38 496</w:t>
            </w:r>
          </w:p>
        </w:tc>
      </w:tr>
      <w:tr w:rsidR="00A2088F" w:rsidTr="00155405">
        <w:trPr>
          <w:jc w:val="right"/>
        </w:trPr>
        <w:tc>
          <w:tcPr>
            <w:tcW w:w="1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US 03</w:t>
            </w:r>
          </w:p>
        </w:tc>
        <w:tc>
          <w:tcPr>
            <w:tcW w:w="226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3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38 796</w:t>
            </w: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6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38 496</w:t>
            </w:r>
          </w:p>
        </w:tc>
      </w:tr>
    </w:tbl>
    <w:p w:rsidR="00A2088F" w:rsidRDefault="00A2088F" w:rsidP="00A2088F">
      <w:pPr>
        <w:pStyle w:val="Standard"/>
        <w:rPr>
          <w:rFonts w:ascii="Arial" w:eastAsia="Times New Roman" w:hAnsi="Arial" w:cs="Arial"/>
          <w:sz w:val="18"/>
          <w:szCs w:val="18"/>
          <w:u w:val="single"/>
          <w:lang w:val="sk-SK" w:bidi="ar-SA"/>
        </w:rPr>
      </w:pPr>
    </w:p>
    <w:p w:rsidR="00A2088F" w:rsidRDefault="00A2088F" w:rsidP="00A2088F">
      <w:pPr>
        <w:pStyle w:val="Standard"/>
        <w:rPr>
          <w:rFonts w:ascii="Arial" w:eastAsia="Times New Roman" w:hAnsi="Arial" w:cs="Arial"/>
          <w:sz w:val="18"/>
          <w:szCs w:val="18"/>
          <w:u w:val="single"/>
          <w:lang w:val="sk-SK" w:bidi="ar-SA"/>
        </w:rPr>
      </w:pPr>
    </w:p>
    <w:p w:rsidR="00A2088F" w:rsidRDefault="00A2088F" w:rsidP="00A2088F">
      <w:pPr>
        <w:pStyle w:val="Standard"/>
        <w:rPr>
          <w:rFonts w:ascii="Arial" w:eastAsia="Times New Roman" w:hAnsi="Arial" w:cs="Arial"/>
          <w:sz w:val="18"/>
          <w:szCs w:val="18"/>
          <w:u w:val="single"/>
          <w:lang w:val="sk-SK" w:bidi="ar-SA"/>
        </w:rPr>
      </w:pPr>
    </w:p>
    <w:p w:rsidR="00A2088F" w:rsidRDefault="00A2088F" w:rsidP="00A2088F">
      <w:pPr>
        <w:pStyle w:val="Standard"/>
        <w:rPr>
          <w:rFonts w:ascii="Arial" w:eastAsia="Times New Roman" w:hAnsi="Arial" w:cs="Arial"/>
          <w:sz w:val="18"/>
          <w:szCs w:val="18"/>
          <w:u w:val="single"/>
          <w:lang w:val="sk-SK" w:bidi="ar-SA"/>
        </w:rPr>
      </w:pPr>
    </w:p>
    <w:p w:rsidR="00A2088F" w:rsidRDefault="00A2088F" w:rsidP="00A2088F">
      <w:pPr>
        <w:pStyle w:val="Standard"/>
        <w:rPr>
          <w:rFonts w:ascii="Arial" w:eastAsia="Times New Roman" w:hAnsi="Arial" w:cs="Arial"/>
          <w:sz w:val="18"/>
          <w:szCs w:val="18"/>
          <w:u w:val="single"/>
          <w:lang w:val="sk-SK" w:bidi="ar-SA"/>
        </w:rPr>
      </w:pPr>
    </w:p>
    <w:p w:rsidR="00A2088F" w:rsidRDefault="00A2088F" w:rsidP="00A2088F">
      <w:pPr>
        <w:pStyle w:val="Standard"/>
        <w:rPr>
          <w:rFonts w:ascii="Arial" w:eastAsia="Times New Roman" w:hAnsi="Arial" w:cs="Arial"/>
          <w:sz w:val="18"/>
          <w:szCs w:val="18"/>
          <w:u w:val="single"/>
          <w:lang w:val="sk-SK" w:bidi="ar-SA"/>
        </w:rPr>
      </w:pPr>
    </w:p>
    <w:p w:rsidR="00A2088F" w:rsidRDefault="00A2088F" w:rsidP="00A2088F">
      <w:pPr>
        <w:pStyle w:val="Standard"/>
        <w:rPr>
          <w:rFonts w:ascii="Arial" w:eastAsia="Times New Roman" w:hAnsi="Arial" w:cs="Arial"/>
          <w:b/>
          <w:bCs/>
          <w:sz w:val="21"/>
          <w:szCs w:val="21"/>
          <w:u w:val="single"/>
          <w:lang w:val="sk-SK" w:bidi="ar-SA"/>
        </w:rPr>
      </w:pPr>
      <w:r>
        <w:rPr>
          <w:rFonts w:ascii="Arial" w:eastAsia="Times New Roman" w:hAnsi="Arial" w:cs="Arial"/>
          <w:b/>
          <w:bCs/>
          <w:sz w:val="21"/>
          <w:szCs w:val="21"/>
          <w:u w:val="single"/>
          <w:lang w:val="sk-SK" w:bidi="ar-SA"/>
        </w:rPr>
        <w:t>Prehľad oprávok k dlhodobému majetku</w:t>
      </w:r>
    </w:p>
    <w:p w:rsidR="00A2088F" w:rsidRDefault="00A2088F" w:rsidP="00A2088F">
      <w:pPr>
        <w:pStyle w:val="Standard"/>
        <w:rPr>
          <w:rFonts w:ascii="Arial" w:eastAsia="Times New Roman" w:hAnsi="Arial" w:cs="Arial"/>
          <w:sz w:val="18"/>
          <w:szCs w:val="18"/>
          <w:u w:val="single"/>
          <w:lang w:val="sk-SK" w:bidi="ar-SA"/>
        </w:rPr>
      </w:pPr>
    </w:p>
    <w:p w:rsidR="00A2088F" w:rsidRDefault="00A2088F" w:rsidP="00A2088F">
      <w:pPr>
        <w:pStyle w:val="Standard"/>
        <w:rPr>
          <w:rFonts w:ascii="Arial" w:eastAsia="Times New Roman" w:hAnsi="Arial" w:cs="Arial"/>
          <w:sz w:val="18"/>
          <w:szCs w:val="18"/>
          <w:u w:val="single"/>
          <w:lang w:val="sk-SK" w:bidi="ar-SA"/>
        </w:rPr>
      </w:pPr>
    </w:p>
    <w:p w:rsidR="00A2088F" w:rsidRDefault="00A2088F" w:rsidP="00A2088F">
      <w:pPr>
        <w:pStyle w:val="Standard"/>
        <w:rPr>
          <w:rFonts w:ascii="Arial" w:eastAsia="Times New Roman" w:hAnsi="Arial" w:cs="Arial"/>
          <w:sz w:val="18"/>
          <w:szCs w:val="18"/>
          <w:u w:val="single"/>
          <w:lang w:val="sk-SK" w:bidi="ar-SA"/>
        </w:rPr>
      </w:pPr>
    </w:p>
    <w:tbl>
      <w:tblPr>
        <w:tblW w:w="9637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606"/>
        <w:gridCol w:w="1606"/>
        <w:gridCol w:w="1606"/>
        <w:gridCol w:w="1606"/>
        <w:gridCol w:w="1606"/>
        <w:gridCol w:w="1607"/>
      </w:tblGrid>
      <w:tr w:rsidR="00A2088F" w:rsidTr="00155405">
        <w:trPr>
          <w:tblHeader/>
        </w:trPr>
        <w:tc>
          <w:tcPr>
            <w:tcW w:w="16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Heading"/>
            </w:pPr>
            <w:r>
              <w:t>účet</w:t>
            </w:r>
          </w:p>
        </w:tc>
        <w:tc>
          <w:tcPr>
            <w:tcW w:w="16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Heading"/>
            </w:pPr>
            <w:r>
              <w:t>názov</w:t>
            </w:r>
          </w:p>
        </w:tc>
        <w:tc>
          <w:tcPr>
            <w:tcW w:w="16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Heading"/>
            </w:pPr>
            <w:r>
              <w:t>PS 01.01.2013</w:t>
            </w:r>
          </w:p>
        </w:tc>
        <w:tc>
          <w:tcPr>
            <w:tcW w:w="16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Heading"/>
            </w:pPr>
            <w:r>
              <w:t>úbytok</w:t>
            </w:r>
          </w:p>
        </w:tc>
        <w:tc>
          <w:tcPr>
            <w:tcW w:w="16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Heading"/>
            </w:pPr>
            <w:r>
              <w:t>prírastok</w:t>
            </w:r>
          </w:p>
        </w:tc>
        <w:tc>
          <w:tcPr>
            <w:tcW w:w="16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Heading"/>
            </w:pPr>
            <w:r>
              <w:t>KS 31.12.2013</w:t>
            </w:r>
          </w:p>
        </w:tc>
      </w:tr>
      <w:tr w:rsidR="00A2088F" w:rsidTr="00155405"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Účet 073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Opr, softweru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A2088F" w:rsidTr="00155405"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Účet 074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Opr.ocenitel.</w:t>
            </w:r>
          </w:p>
          <w:p w:rsidR="00A2088F" w:rsidRDefault="00A2088F" w:rsidP="00155405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prava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A2088F" w:rsidTr="00155405"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Účet 075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Opr. goodwill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A2088F" w:rsidTr="00155405"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Účet 079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Opr.ostat.NM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A2088F" w:rsidTr="00155405"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US 07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160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</w:tr>
      <w:tr w:rsidR="00A2088F" w:rsidTr="00155405"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Účet 081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Opr. k stavbám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118 998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31 152</w:t>
            </w:r>
          </w:p>
        </w:tc>
        <w:tc>
          <w:tcPr>
            <w:tcW w:w="160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150 150</w:t>
            </w:r>
          </w:p>
        </w:tc>
      </w:tr>
      <w:tr w:rsidR="00A2088F" w:rsidTr="00155405"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Účet 082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Opr.sam.HV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122 682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711 521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762 985</w:t>
            </w:r>
          </w:p>
        </w:tc>
        <w:tc>
          <w:tcPr>
            <w:tcW w:w="160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174 146</w:t>
            </w:r>
          </w:p>
        </w:tc>
      </w:tr>
      <w:tr w:rsidR="00A2088F" w:rsidTr="00155405"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US 08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:rsidR="00A2088F" w:rsidRDefault="00A2088F" w:rsidP="00A2088F">
      <w:pPr>
        <w:rPr>
          <w:vanish/>
        </w:rPr>
      </w:pPr>
    </w:p>
    <w:p w:rsidR="00A2088F" w:rsidRDefault="00A2088F" w:rsidP="00A2088F">
      <w:pPr>
        <w:pStyle w:val="Standard"/>
        <w:rPr>
          <w:rFonts w:ascii="Arial" w:eastAsia="Times New Roman" w:hAnsi="Arial" w:cs="Arial"/>
          <w:sz w:val="18"/>
          <w:szCs w:val="18"/>
          <w:u w:val="single"/>
          <w:lang w:val="sk-SK" w:bidi="ar-SA"/>
        </w:rPr>
      </w:pPr>
    </w:p>
    <w:p w:rsidR="00A2088F" w:rsidRDefault="00A2088F" w:rsidP="00A2088F">
      <w:pPr>
        <w:pStyle w:val="Standard"/>
        <w:rPr>
          <w:rFonts w:ascii="Arial" w:eastAsia="Times New Roman" w:hAnsi="Arial" w:cs="Arial"/>
          <w:sz w:val="18"/>
          <w:szCs w:val="18"/>
          <w:u w:val="single"/>
          <w:lang w:val="sk-SK" w:bidi="ar-SA"/>
        </w:rPr>
      </w:pPr>
    </w:p>
    <w:p w:rsidR="00A2088F" w:rsidRDefault="00A2088F" w:rsidP="00A2088F">
      <w:pPr>
        <w:pStyle w:val="Standard"/>
        <w:jc w:val="center"/>
        <w:rPr>
          <w:rFonts w:ascii="Arial" w:eastAsia="Times New Roman" w:hAnsi="Arial" w:cs="Arial"/>
          <w:sz w:val="18"/>
          <w:szCs w:val="18"/>
          <w:lang w:val="sk-SK" w:bidi="ar-SA"/>
        </w:rPr>
      </w:pPr>
    </w:p>
    <w:p w:rsidR="00A2088F" w:rsidRDefault="00A2088F" w:rsidP="00A2088F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</w:p>
    <w:p w:rsidR="00A2088F" w:rsidRDefault="00A2088F" w:rsidP="00A2088F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  <w:r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  <w:t>Pohyb  zostatkových cien</w:t>
      </w:r>
    </w:p>
    <w:p w:rsidR="00A2088F" w:rsidRDefault="00A2088F" w:rsidP="00A2088F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</w:p>
    <w:p w:rsidR="00A2088F" w:rsidRDefault="00A2088F" w:rsidP="00A2088F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</w:p>
    <w:tbl>
      <w:tblPr>
        <w:tblW w:w="9637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785"/>
        <w:gridCol w:w="2490"/>
        <w:gridCol w:w="2362"/>
      </w:tblGrid>
      <w:tr w:rsidR="00A2088F" w:rsidTr="00155405">
        <w:trPr>
          <w:tblHeader/>
        </w:trPr>
        <w:tc>
          <w:tcPr>
            <w:tcW w:w="47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Heading"/>
            </w:pPr>
            <w:r>
              <w:t>Opravky podľa druhu majetku</w:t>
            </w:r>
          </w:p>
        </w:tc>
        <w:tc>
          <w:tcPr>
            <w:tcW w:w="24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Heading"/>
            </w:pPr>
            <w:r>
              <w:t>Zostat.cena k 01.01.2013</w:t>
            </w:r>
          </w:p>
        </w:tc>
        <w:tc>
          <w:tcPr>
            <w:tcW w:w="23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Heading"/>
            </w:pPr>
            <w:r>
              <w:t>Zostat.cena k 31.12.2013</w:t>
            </w:r>
          </w:p>
        </w:tc>
      </w:tr>
      <w:tr w:rsidR="00A2088F" w:rsidTr="00155405">
        <w:tc>
          <w:tcPr>
            <w:tcW w:w="478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Neobežný majetok</w:t>
            </w:r>
          </w:p>
        </w:tc>
        <w:tc>
          <w:tcPr>
            <w:tcW w:w="249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23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</w:tr>
      <w:tr w:rsidR="00A2088F" w:rsidTr="00155405">
        <w:tc>
          <w:tcPr>
            <w:tcW w:w="478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+ Dlhodobý nehmotný majetok</w:t>
            </w:r>
          </w:p>
        </w:tc>
        <w:tc>
          <w:tcPr>
            <w:tcW w:w="249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A2088F" w:rsidTr="00155405">
        <w:tc>
          <w:tcPr>
            <w:tcW w:w="478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 Software</w:t>
            </w:r>
          </w:p>
        </w:tc>
        <w:tc>
          <w:tcPr>
            <w:tcW w:w="249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A2088F" w:rsidTr="00155405">
        <w:tc>
          <w:tcPr>
            <w:tcW w:w="478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 Oceniteľné práva</w:t>
            </w:r>
          </w:p>
        </w:tc>
        <w:tc>
          <w:tcPr>
            <w:tcW w:w="249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A2088F" w:rsidTr="00155405">
        <w:tc>
          <w:tcPr>
            <w:tcW w:w="478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 Goodwill</w:t>
            </w:r>
          </w:p>
        </w:tc>
        <w:tc>
          <w:tcPr>
            <w:tcW w:w="249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A2088F" w:rsidTr="00155405">
        <w:tc>
          <w:tcPr>
            <w:tcW w:w="478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 Ostatný nehmot.majetok</w:t>
            </w:r>
          </w:p>
        </w:tc>
        <w:tc>
          <w:tcPr>
            <w:tcW w:w="249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A2088F" w:rsidTr="00155405">
        <w:tc>
          <w:tcPr>
            <w:tcW w:w="478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+Dlhodobý hmotný majetok</w:t>
            </w:r>
          </w:p>
        </w:tc>
        <w:tc>
          <w:tcPr>
            <w:tcW w:w="249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1 228 705</w:t>
            </w:r>
          </w:p>
        </w:tc>
        <w:tc>
          <w:tcPr>
            <w:tcW w:w="23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1 414 221</w:t>
            </w:r>
          </w:p>
        </w:tc>
      </w:tr>
      <w:tr w:rsidR="00A2088F" w:rsidTr="00155405">
        <w:tc>
          <w:tcPr>
            <w:tcW w:w="478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 Stavby</w:t>
            </w:r>
          </w:p>
        </w:tc>
        <w:tc>
          <w:tcPr>
            <w:tcW w:w="249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519 097</w:t>
            </w:r>
          </w:p>
        </w:tc>
        <w:tc>
          <w:tcPr>
            <w:tcW w:w="23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475 465</w:t>
            </w:r>
          </w:p>
        </w:tc>
      </w:tr>
      <w:tr w:rsidR="00A2088F" w:rsidTr="00155405">
        <w:tc>
          <w:tcPr>
            <w:tcW w:w="478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 Samostatné hnuteľné veci</w:t>
            </w:r>
          </w:p>
        </w:tc>
        <w:tc>
          <w:tcPr>
            <w:tcW w:w="249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709 608</w:t>
            </w:r>
          </w:p>
        </w:tc>
        <w:tc>
          <w:tcPr>
            <w:tcW w:w="23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938 756</w:t>
            </w:r>
          </w:p>
        </w:tc>
      </w:tr>
      <w:tr w:rsidR="00A2088F" w:rsidTr="00155405">
        <w:tc>
          <w:tcPr>
            <w:tcW w:w="478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 Ostatný dlhodobý majetok</w:t>
            </w:r>
          </w:p>
        </w:tc>
        <w:tc>
          <w:tcPr>
            <w:tcW w:w="249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:rsidR="00A2088F" w:rsidRDefault="00A2088F" w:rsidP="00A2088F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</w:p>
    <w:p w:rsidR="00A2088F" w:rsidRDefault="00A2088F" w:rsidP="00A2088F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</w:p>
    <w:p w:rsidR="00A2088F" w:rsidRDefault="00A2088F" w:rsidP="00A2088F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</w:p>
    <w:p w:rsidR="00A2088F" w:rsidRDefault="00A2088F" w:rsidP="00A2088F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  <w:r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  <w:t>Spôsôb a výška poistenia dlhodobého majetku</w:t>
      </w:r>
    </w:p>
    <w:p w:rsidR="00A2088F" w:rsidRDefault="00A2088F" w:rsidP="00A2088F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</w:p>
    <w:p w:rsidR="00A2088F" w:rsidRDefault="00A2088F" w:rsidP="00A2088F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</w:p>
    <w:tbl>
      <w:tblPr>
        <w:tblW w:w="9637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781"/>
        <w:gridCol w:w="2685"/>
        <w:gridCol w:w="3171"/>
      </w:tblGrid>
      <w:tr w:rsidR="00A2088F" w:rsidTr="00155405">
        <w:trPr>
          <w:tblHeader/>
        </w:trPr>
        <w:tc>
          <w:tcPr>
            <w:tcW w:w="37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Heading"/>
            </w:pPr>
            <w:r>
              <w:t>Poistený majetok</w:t>
            </w:r>
          </w:p>
        </w:tc>
        <w:tc>
          <w:tcPr>
            <w:tcW w:w="26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Heading"/>
            </w:pPr>
            <w:r>
              <w:t>Poistna suma</w:t>
            </w:r>
          </w:p>
        </w:tc>
        <w:tc>
          <w:tcPr>
            <w:tcW w:w="31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Heading"/>
            </w:pPr>
            <w:r>
              <w:t>Poistnosť zmluvy od - do</w:t>
            </w:r>
          </w:p>
        </w:tc>
      </w:tr>
      <w:tr w:rsidR="00A2088F" w:rsidTr="00155405">
        <w:tc>
          <w:tcPr>
            <w:tcW w:w="3781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PZP auta</w:t>
            </w:r>
          </w:p>
        </w:tc>
        <w:tc>
          <w:tcPr>
            <w:tcW w:w="268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209</w:t>
            </w:r>
          </w:p>
        </w:tc>
        <w:tc>
          <w:tcPr>
            <w:tcW w:w="317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Od 02.10.2012-01.10.2013</w:t>
            </w:r>
          </w:p>
        </w:tc>
      </w:tr>
      <w:tr w:rsidR="00A2088F" w:rsidTr="00155405">
        <w:tc>
          <w:tcPr>
            <w:tcW w:w="3781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Poistenie úver</w:t>
            </w:r>
          </w:p>
        </w:tc>
        <w:tc>
          <w:tcPr>
            <w:tcW w:w="268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1073</w:t>
            </w:r>
          </w:p>
        </w:tc>
        <w:tc>
          <w:tcPr>
            <w:tcW w:w="317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Od 14.05.2012-13.05.2013</w:t>
            </w:r>
          </w:p>
        </w:tc>
      </w:tr>
    </w:tbl>
    <w:p w:rsidR="00A2088F" w:rsidRDefault="00A2088F" w:rsidP="00A2088F">
      <w:pPr>
        <w:pStyle w:val="Standard"/>
        <w:rPr>
          <w:rFonts w:ascii="Arial" w:eastAsia="Times New Roman" w:hAnsi="Arial" w:cs="Arial"/>
          <w:sz w:val="18"/>
          <w:u w:val="single"/>
          <w:lang w:val="sk-SK" w:bidi="ar-SA"/>
        </w:rPr>
      </w:pPr>
      <w:r>
        <w:rPr>
          <w:rFonts w:ascii="Arial" w:eastAsia="Times New Roman" w:hAnsi="Arial" w:cs="Arial"/>
          <w:sz w:val="18"/>
          <w:u w:val="single"/>
          <w:lang w:val="sk-SK" w:bidi="ar-SA"/>
        </w:rPr>
        <w:t>-</w:t>
      </w:r>
    </w:p>
    <w:p w:rsidR="00A2088F" w:rsidRDefault="00A2088F" w:rsidP="00A2088F">
      <w:pPr>
        <w:pStyle w:val="Standard"/>
        <w:rPr>
          <w:rFonts w:ascii="Arial" w:eastAsia="Times New Roman" w:hAnsi="Arial" w:cs="Arial"/>
          <w:sz w:val="18"/>
          <w:u w:val="single"/>
          <w:lang w:val="sk-SK" w:bidi="ar-SA"/>
        </w:rPr>
      </w:pPr>
    </w:p>
    <w:p w:rsidR="00A2088F" w:rsidRDefault="00A2088F" w:rsidP="00A2088F">
      <w:pPr>
        <w:pStyle w:val="Standard"/>
        <w:rPr>
          <w:rFonts w:ascii="Arial" w:eastAsia="Times New Roman" w:hAnsi="Arial" w:cs="Arial"/>
          <w:sz w:val="18"/>
          <w:u w:val="single"/>
          <w:lang w:val="sk-SK" w:bidi="ar-SA"/>
        </w:rPr>
      </w:pPr>
    </w:p>
    <w:p w:rsidR="00A2088F" w:rsidRDefault="00A2088F" w:rsidP="00A2088F">
      <w:pPr>
        <w:pStyle w:val="Standard"/>
        <w:rPr>
          <w:rFonts w:ascii="Arial" w:eastAsia="Times New Roman" w:hAnsi="Arial" w:cs="Arial"/>
          <w:sz w:val="18"/>
          <w:u w:val="single"/>
          <w:lang w:val="sk-SK" w:bidi="ar-SA"/>
        </w:rPr>
      </w:pPr>
    </w:p>
    <w:p w:rsidR="00A2088F" w:rsidRPr="000C2878" w:rsidRDefault="00A2088F" w:rsidP="00A2088F">
      <w:pPr>
        <w:pStyle w:val="Standard"/>
        <w:rPr>
          <w:rFonts w:ascii="Arial" w:hAnsi="Arial" w:cs="Arial"/>
          <w:lang w:val="sk-SK"/>
        </w:rPr>
      </w:pPr>
      <w:r w:rsidRPr="000C2878">
        <w:rPr>
          <w:rFonts w:ascii="Arial" w:hAnsi="Arial" w:cs="Arial"/>
          <w:lang w:val="sk-SK"/>
        </w:rPr>
        <w:t xml:space="preserve">    </w:t>
      </w:r>
      <w:r w:rsidRPr="000C2878">
        <w:rPr>
          <w:rFonts w:ascii="Arial" w:hAnsi="Arial" w:cs="Arial"/>
          <w:b/>
          <w:bCs/>
          <w:lang w:val="sk-SK"/>
        </w:rPr>
        <w:t>Tovar</w:t>
      </w:r>
    </w:p>
    <w:p w:rsidR="00A2088F" w:rsidRDefault="00A2088F" w:rsidP="00A2088F">
      <w:pPr>
        <w:pStyle w:val="Pismenka"/>
        <w:rPr>
          <w:rFonts w:ascii="Arial" w:eastAsia="Times New Roman" w:hAnsi="Arial" w:cs="Arial"/>
          <w:szCs w:val="24"/>
          <w:lang w:val="sk-SK" w:bidi="ar-SA"/>
        </w:rPr>
      </w:pPr>
    </w:p>
    <w:p w:rsidR="00A2088F" w:rsidRDefault="00A2088F" w:rsidP="00A2088F">
      <w:pPr>
        <w:pStyle w:val="Textbody"/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 xml:space="preserve">    Obstarávacia cena zahŕňa cenu tovaru a náklady súvisiace s obstaraním (clo, prepravu, poistné, provízie, skonto a pod.). Úroky z cudzích zdrojov nie sú súčasťou obstarávacej ceny.</w:t>
      </w:r>
    </w:p>
    <w:p w:rsidR="00A2088F" w:rsidRDefault="00A2088F" w:rsidP="00A2088F">
      <w:pPr>
        <w:pStyle w:val="Textbody"/>
        <w:numPr>
          <w:ilvl w:val="0"/>
          <w:numId w:val="9"/>
        </w:numPr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>Spoločnosť neeviduje  tovar – pevné zásoby</w:t>
      </w:r>
    </w:p>
    <w:p w:rsidR="00A2088F" w:rsidRDefault="00A2088F" w:rsidP="00A2088F">
      <w:pPr>
        <w:pStyle w:val="Textbody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</w:p>
    <w:p w:rsidR="00A2088F" w:rsidRDefault="00A2088F" w:rsidP="00A2088F">
      <w:pPr>
        <w:pStyle w:val="Pismenka"/>
        <w:rPr>
          <w:rFonts w:ascii="Arial" w:eastAsia="Times New Roman" w:hAnsi="Arial" w:cs="Arial"/>
          <w:szCs w:val="24"/>
          <w:lang w:val="sk-SK" w:bidi="ar-SA"/>
        </w:rPr>
      </w:pPr>
      <w:r>
        <w:rPr>
          <w:rFonts w:ascii="Arial" w:eastAsia="Times New Roman" w:hAnsi="Arial" w:cs="Arial"/>
          <w:szCs w:val="24"/>
          <w:lang w:val="sk-SK" w:bidi="ar-SA"/>
        </w:rPr>
        <w:t>4,Záväzky</w:t>
      </w:r>
    </w:p>
    <w:p w:rsidR="00A2088F" w:rsidRDefault="00A2088F" w:rsidP="00A2088F">
      <w:pPr>
        <w:pStyle w:val="Textbody"/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 xml:space="preserve">   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</w:t>
      </w:r>
    </w:p>
    <w:p w:rsidR="00A2088F" w:rsidRDefault="00A2088F" w:rsidP="00A2088F">
      <w:pPr>
        <w:pStyle w:val="Textbody"/>
        <w:jc w:val="both"/>
        <w:rPr>
          <w:rFonts w:ascii="Arial" w:hAnsi="Arial" w:cs="Arial"/>
          <w:b/>
          <w:bCs/>
          <w:sz w:val="20"/>
          <w:szCs w:val="20"/>
          <w:u w:val="single"/>
          <w:lang w:val="sk-SK"/>
        </w:rPr>
      </w:pPr>
    </w:p>
    <w:p w:rsidR="00A2088F" w:rsidRDefault="00A2088F" w:rsidP="00A2088F">
      <w:pPr>
        <w:pStyle w:val="Textbody"/>
        <w:jc w:val="both"/>
        <w:rPr>
          <w:rFonts w:ascii="Arial" w:hAnsi="Arial" w:cs="Arial"/>
          <w:b/>
          <w:bCs/>
          <w:sz w:val="20"/>
          <w:szCs w:val="20"/>
          <w:u w:val="single"/>
          <w:lang w:val="sk-SK"/>
        </w:rPr>
      </w:pPr>
    </w:p>
    <w:p w:rsidR="00A2088F" w:rsidRDefault="00A2088F" w:rsidP="00A2088F">
      <w:pPr>
        <w:pStyle w:val="Textbody"/>
        <w:jc w:val="both"/>
        <w:rPr>
          <w:rFonts w:ascii="Arial" w:hAnsi="Arial" w:cs="Arial"/>
          <w:b/>
          <w:bCs/>
          <w:sz w:val="20"/>
          <w:szCs w:val="20"/>
          <w:u w:val="single"/>
          <w:lang w:val="sk-SK"/>
        </w:rPr>
      </w:pPr>
    </w:p>
    <w:p w:rsidR="00A2088F" w:rsidRDefault="00A2088F" w:rsidP="00A2088F">
      <w:pPr>
        <w:pStyle w:val="Textbody"/>
        <w:jc w:val="both"/>
        <w:rPr>
          <w:rFonts w:ascii="Arial" w:hAnsi="Arial" w:cs="Arial"/>
          <w:b/>
          <w:bCs/>
          <w:sz w:val="20"/>
          <w:szCs w:val="20"/>
          <w:u w:val="single"/>
          <w:lang w:val="sk-SK"/>
        </w:rPr>
      </w:pPr>
    </w:p>
    <w:p w:rsidR="00A2088F" w:rsidRDefault="00A2088F" w:rsidP="00A2088F">
      <w:pPr>
        <w:pStyle w:val="Textbody"/>
        <w:jc w:val="both"/>
        <w:rPr>
          <w:rFonts w:ascii="Arial" w:hAnsi="Arial" w:cs="Arial"/>
          <w:b/>
          <w:bCs/>
          <w:sz w:val="20"/>
          <w:szCs w:val="20"/>
          <w:u w:val="single"/>
          <w:lang w:val="sk-SK"/>
        </w:rPr>
      </w:pPr>
    </w:p>
    <w:p w:rsidR="00A2088F" w:rsidRDefault="00A2088F" w:rsidP="00A2088F">
      <w:pPr>
        <w:pStyle w:val="Textbody"/>
        <w:jc w:val="both"/>
        <w:rPr>
          <w:rFonts w:ascii="Arial" w:eastAsia="Times New Roman" w:hAnsi="Arial" w:cs="Arial"/>
          <w:b/>
          <w:bCs/>
          <w:i/>
          <w:iCs/>
          <w:sz w:val="20"/>
          <w:lang w:val="sk-SK" w:bidi="ar-SA"/>
        </w:rPr>
      </w:pPr>
      <w:r w:rsidRPr="00014141">
        <w:rPr>
          <w:rFonts w:ascii="Arial" w:hAnsi="Arial" w:cs="Arial"/>
          <w:b/>
          <w:bCs/>
          <w:sz w:val="20"/>
          <w:szCs w:val="20"/>
          <w:u w:val="single"/>
          <w:lang w:val="sk-SK"/>
        </w:rPr>
        <w:lastRenderedPageBreak/>
        <w:t>Údaje o pohľadá</w:t>
      </w:r>
      <w:r>
        <w:rPr>
          <w:rFonts w:ascii="Arial" w:hAnsi="Arial" w:cs="Arial"/>
          <w:b/>
          <w:bCs/>
          <w:sz w:val="20"/>
          <w:szCs w:val="20"/>
          <w:u w:val="single"/>
          <w:lang w:val="sk-SK"/>
        </w:rPr>
        <w:t>vkach a záväzkoc</w:t>
      </w:r>
      <w:r>
        <w:rPr>
          <w:rFonts w:ascii="Arial" w:eastAsia="Times New Roman" w:hAnsi="Arial" w:cs="Arial"/>
          <w:b/>
          <w:bCs/>
          <w:i/>
          <w:iCs/>
          <w:sz w:val="20"/>
          <w:lang w:val="sk-SK" w:bidi="ar-SA"/>
        </w:rPr>
        <w:t xml:space="preserve">a) </w:t>
      </w:r>
    </w:p>
    <w:p w:rsidR="00A2088F" w:rsidRPr="00BD3FF6" w:rsidRDefault="00A2088F" w:rsidP="00A2088F">
      <w:pPr>
        <w:pStyle w:val="Textbody"/>
        <w:jc w:val="both"/>
        <w:rPr>
          <w:rFonts w:eastAsia="Times New Roman" w:cs="Arial"/>
          <w:lang w:val="sk-SK" w:bidi="ar-SA"/>
        </w:rPr>
      </w:pPr>
      <w:r>
        <w:rPr>
          <w:rFonts w:ascii="Arial" w:eastAsia="Times New Roman" w:hAnsi="Arial" w:cs="Arial"/>
          <w:b/>
          <w:bCs/>
          <w:i/>
          <w:iCs/>
          <w:sz w:val="20"/>
          <w:lang w:val="sk-SK" w:bidi="ar-SA"/>
        </w:rPr>
        <w:t>Pohľadávky a záväzky po lehote splatnosti</w:t>
      </w:r>
    </w:p>
    <w:p w:rsidR="00A2088F" w:rsidRDefault="00A2088F" w:rsidP="00A2088F">
      <w:pPr>
        <w:pStyle w:val="Standard"/>
        <w:rPr>
          <w:rFonts w:ascii="Arial" w:eastAsia="Times New Roman" w:hAnsi="Arial" w:cs="Arial"/>
          <w:b/>
          <w:bCs/>
          <w:i/>
          <w:iCs/>
          <w:sz w:val="20"/>
          <w:lang w:val="sk-SK" w:bidi="ar-SA"/>
        </w:rPr>
      </w:pPr>
    </w:p>
    <w:tbl>
      <w:tblPr>
        <w:tblW w:w="9119" w:type="dxa"/>
        <w:tblInd w:w="3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50"/>
        <w:gridCol w:w="2669"/>
      </w:tblGrid>
      <w:tr w:rsidR="00A2088F" w:rsidTr="00155405">
        <w:tc>
          <w:tcPr>
            <w:tcW w:w="64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  <w:p w:rsidR="00A2088F" w:rsidRDefault="00A2088F" w:rsidP="00155405">
            <w:pPr>
              <w:pStyle w:val="Standard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Text</w:t>
            </w:r>
          </w:p>
        </w:tc>
        <w:tc>
          <w:tcPr>
            <w:tcW w:w="26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Suma</w:t>
            </w:r>
          </w:p>
        </w:tc>
      </w:tr>
      <w:tr w:rsidR="00A2088F" w:rsidTr="00155405">
        <w:tc>
          <w:tcPr>
            <w:tcW w:w="645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Pohľadávky po lehote splatnosti</w:t>
            </w:r>
          </w:p>
          <w:p w:rsidR="00A2088F" w:rsidRDefault="00A2088F" w:rsidP="00155405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266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65 991</w:t>
            </w:r>
          </w:p>
        </w:tc>
      </w:tr>
      <w:tr w:rsidR="00A2088F" w:rsidTr="00155405">
        <w:tc>
          <w:tcPr>
            <w:tcW w:w="645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Záväzky po lehote splatnosti</w:t>
            </w:r>
          </w:p>
          <w:p w:rsidR="00A2088F" w:rsidRDefault="00A2088F" w:rsidP="00155405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266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18 205</w:t>
            </w:r>
          </w:p>
        </w:tc>
      </w:tr>
      <w:tr w:rsidR="00A2088F" w:rsidTr="00155405">
        <w:tc>
          <w:tcPr>
            <w:tcW w:w="645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Ďalšie záväzky (peňažné i nepeňažné) ktoré sa nesledujú v bežnom účtovníctve</w:t>
            </w:r>
          </w:p>
          <w:p w:rsidR="00A2088F" w:rsidRDefault="00A2088F" w:rsidP="00155405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266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</w:tr>
    </w:tbl>
    <w:p w:rsidR="00A2088F" w:rsidRPr="00A2088F" w:rsidRDefault="00A2088F" w:rsidP="00A2088F">
      <w:pPr>
        <w:pStyle w:val="Standard"/>
        <w:rPr>
          <w:lang w:val="sk-SK"/>
        </w:rPr>
      </w:pPr>
    </w:p>
    <w:p w:rsidR="00A2088F" w:rsidRDefault="00A2088F" w:rsidP="00A2088F">
      <w:pPr>
        <w:pStyle w:val="Standard"/>
        <w:rPr>
          <w:rFonts w:ascii="Arial" w:eastAsia="Times New Roman" w:hAnsi="Arial" w:cs="Arial"/>
          <w:sz w:val="18"/>
          <w:u w:val="single"/>
          <w:lang w:val="sk-SK" w:bidi="ar-SA"/>
        </w:rPr>
      </w:pPr>
    </w:p>
    <w:tbl>
      <w:tblPr>
        <w:tblW w:w="9165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510"/>
        <w:gridCol w:w="2655"/>
      </w:tblGrid>
      <w:tr w:rsidR="00A2088F" w:rsidTr="00155405">
        <w:tc>
          <w:tcPr>
            <w:tcW w:w="6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do lehoty splatnosti</w:t>
            </w:r>
          </w:p>
        </w:tc>
        <w:tc>
          <w:tcPr>
            <w:tcW w:w="26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9 808</w:t>
            </w:r>
          </w:p>
        </w:tc>
      </w:tr>
      <w:tr w:rsidR="00A2088F" w:rsidTr="00155405">
        <w:tc>
          <w:tcPr>
            <w:tcW w:w="651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do lehoty splatnosti</w:t>
            </w:r>
          </w:p>
        </w:tc>
        <w:tc>
          <w:tcPr>
            <w:tcW w:w="265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3 353</w:t>
            </w:r>
          </w:p>
        </w:tc>
      </w:tr>
    </w:tbl>
    <w:p w:rsidR="00A2088F" w:rsidRDefault="00A2088F" w:rsidP="00A2088F">
      <w:pPr>
        <w:pStyle w:val="Standard"/>
        <w:jc w:val="both"/>
        <w:rPr>
          <w:rFonts w:ascii="Arial" w:eastAsia="Times New Roman" w:hAnsi="Arial" w:cs="Arial"/>
          <w:b/>
          <w:bCs/>
          <w:lang w:val="sk-SK" w:bidi="ar-SA"/>
        </w:rPr>
      </w:pPr>
    </w:p>
    <w:p w:rsidR="00A2088F" w:rsidRDefault="00A2088F" w:rsidP="00A2088F">
      <w:pPr>
        <w:pStyle w:val="Standard"/>
        <w:rPr>
          <w:rFonts w:ascii="Arial" w:eastAsia="Times New Roman" w:hAnsi="Arial" w:cs="Arial"/>
          <w:b/>
          <w:bCs/>
          <w:sz w:val="20"/>
          <w:szCs w:val="20"/>
          <w:lang w:val="sk-SK" w:bidi="ar-SA"/>
        </w:rPr>
      </w:pPr>
    </w:p>
    <w:p w:rsidR="00A2088F" w:rsidRDefault="00A2088F" w:rsidP="00A2088F">
      <w:pPr>
        <w:pStyle w:val="Standard"/>
        <w:numPr>
          <w:ilvl w:val="0"/>
          <w:numId w:val="11"/>
        </w:numPr>
        <w:rPr>
          <w:rFonts w:ascii="Arial" w:eastAsia="Times New Roman" w:hAnsi="Arial" w:cs="Arial"/>
          <w:b/>
          <w:bCs/>
          <w:sz w:val="20"/>
          <w:szCs w:val="20"/>
          <w:lang w:val="sk-SK" w:bidi="ar-SA"/>
        </w:rPr>
      </w:pPr>
      <w:r w:rsidRPr="00F676C5">
        <w:rPr>
          <w:rFonts w:ascii="Arial" w:eastAsia="Times New Roman" w:hAnsi="Arial" w:cs="Arial"/>
          <w:b/>
          <w:bCs/>
          <w:sz w:val="20"/>
          <w:szCs w:val="20"/>
          <w:lang w:val="sk-SK" w:bidi="ar-SA"/>
        </w:rPr>
        <w:t>Informácie o vývoji opravných položiek k</w:t>
      </w:r>
      <w:r>
        <w:rPr>
          <w:rFonts w:ascii="Arial" w:eastAsia="Times New Roman" w:hAnsi="Arial" w:cs="Arial"/>
          <w:b/>
          <w:bCs/>
          <w:sz w:val="20"/>
          <w:szCs w:val="20"/>
          <w:lang w:val="sk-SK" w:bidi="ar-SA"/>
        </w:rPr>
        <w:t> </w:t>
      </w:r>
      <w:r w:rsidRPr="00F676C5">
        <w:rPr>
          <w:rFonts w:ascii="Arial" w:eastAsia="Times New Roman" w:hAnsi="Arial" w:cs="Arial"/>
          <w:b/>
          <w:bCs/>
          <w:sz w:val="20"/>
          <w:szCs w:val="20"/>
          <w:lang w:val="sk-SK" w:bidi="ar-SA"/>
        </w:rPr>
        <w:t>pohľadávkam</w:t>
      </w:r>
    </w:p>
    <w:p w:rsidR="00A2088F" w:rsidRDefault="00A2088F" w:rsidP="00A2088F">
      <w:pPr>
        <w:pStyle w:val="Standard"/>
        <w:rPr>
          <w:rFonts w:ascii="Arial" w:eastAsia="Times New Roman" w:hAnsi="Arial" w:cs="Arial"/>
          <w:b/>
          <w:bCs/>
          <w:sz w:val="20"/>
          <w:szCs w:val="20"/>
          <w:lang w:val="sk-SK" w:bidi="ar-SA"/>
        </w:rPr>
      </w:pPr>
    </w:p>
    <w:p w:rsidR="00A2088F" w:rsidRDefault="00A2088F" w:rsidP="00A2088F">
      <w:pPr>
        <w:pStyle w:val="Standard"/>
        <w:rPr>
          <w:rFonts w:ascii="Arial" w:eastAsia="Times New Roman" w:hAnsi="Arial" w:cs="Arial"/>
          <w:b/>
          <w:bCs/>
          <w:sz w:val="20"/>
          <w:szCs w:val="20"/>
          <w:lang w:val="sk-SK" w:bidi="ar-SA"/>
        </w:rPr>
      </w:pPr>
    </w:p>
    <w:tbl>
      <w:tblPr>
        <w:tblW w:w="9637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420"/>
        <w:gridCol w:w="2398"/>
        <w:gridCol w:w="2409"/>
        <w:gridCol w:w="2410"/>
      </w:tblGrid>
      <w:tr w:rsidR="00A2088F" w:rsidTr="00155405">
        <w:tc>
          <w:tcPr>
            <w:tcW w:w="24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Pohľadávky z obchodného styku</w:t>
            </w:r>
          </w:p>
        </w:tc>
        <w:tc>
          <w:tcPr>
            <w:tcW w:w="23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Celkový stav pohľadávky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Stav odpis 2013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Stav k 31.12.2013</w:t>
            </w:r>
          </w:p>
        </w:tc>
      </w:tr>
      <w:tr w:rsidR="00A2088F" w:rsidTr="00155405">
        <w:tc>
          <w:tcPr>
            <w:tcW w:w="242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AUCTUS REAL</w:t>
            </w:r>
          </w:p>
        </w:tc>
        <w:tc>
          <w:tcPr>
            <w:tcW w:w="239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13 209,80</w:t>
            </w:r>
          </w:p>
        </w:tc>
        <w:tc>
          <w:tcPr>
            <w:tcW w:w="2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3 313</w:t>
            </w:r>
          </w:p>
        </w:tc>
        <w:tc>
          <w:tcPr>
            <w:tcW w:w="241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-0-</w:t>
            </w:r>
          </w:p>
        </w:tc>
      </w:tr>
      <w:tr w:rsidR="00A2088F" w:rsidTr="00155405">
        <w:tc>
          <w:tcPr>
            <w:tcW w:w="242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EURO PLAT s.r.o.</w:t>
            </w:r>
          </w:p>
        </w:tc>
        <w:tc>
          <w:tcPr>
            <w:tcW w:w="239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714,00</w:t>
            </w:r>
          </w:p>
        </w:tc>
        <w:tc>
          <w:tcPr>
            <w:tcW w:w="2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214</w:t>
            </w:r>
          </w:p>
        </w:tc>
        <w:tc>
          <w:tcPr>
            <w:tcW w:w="241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-0-</w:t>
            </w:r>
          </w:p>
        </w:tc>
      </w:tr>
      <w:tr w:rsidR="00A2088F" w:rsidTr="00155405">
        <w:tc>
          <w:tcPr>
            <w:tcW w:w="242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KRUH s.r.o.</w:t>
            </w:r>
          </w:p>
        </w:tc>
        <w:tc>
          <w:tcPr>
            <w:tcW w:w="239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3 132,67</w:t>
            </w:r>
          </w:p>
        </w:tc>
        <w:tc>
          <w:tcPr>
            <w:tcW w:w="2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940</w:t>
            </w:r>
          </w:p>
        </w:tc>
        <w:tc>
          <w:tcPr>
            <w:tcW w:w="241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-0-</w:t>
            </w:r>
          </w:p>
        </w:tc>
      </w:tr>
      <w:tr w:rsidR="00A2088F" w:rsidTr="00155405">
        <w:tc>
          <w:tcPr>
            <w:tcW w:w="242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Tibor Tadial</w:t>
            </w:r>
          </w:p>
        </w:tc>
        <w:tc>
          <w:tcPr>
            <w:tcW w:w="239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1 920</w:t>
            </w:r>
          </w:p>
        </w:tc>
        <w:tc>
          <w:tcPr>
            <w:tcW w:w="2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984</w:t>
            </w:r>
          </w:p>
        </w:tc>
        <w:tc>
          <w:tcPr>
            <w:tcW w:w="241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936</w:t>
            </w:r>
          </w:p>
        </w:tc>
      </w:tr>
      <w:tr w:rsidR="00A2088F" w:rsidTr="00155405">
        <w:tc>
          <w:tcPr>
            <w:tcW w:w="242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OBYFO s.r.o.</w:t>
            </w:r>
          </w:p>
        </w:tc>
        <w:tc>
          <w:tcPr>
            <w:tcW w:w="239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4 545,78</w:t>
            </w:r>
          </w:p>
        </w:tc>
        <w:tc>
          <w:tcPr>
            <w:tcW w:w="2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96</w:t>
            </w:r>
          </w:p>
        </w:tc>
        <w:tc>
          <w:tcPr>
            <w:tcW w:w="241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-0-</w:t>
            </w:r>
          </w:p>
        </w:tc>
      </w:tr>
      <w:tr w:rsidR="00A2088F" w:rsidTr="00155405">
        <w:tc>
          <w:tcPr>
            <w:tcW w:w="242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Jana  Milecova</w:t>
            </w:r>
          </w:p>
        </w:tc>
        <w:tc>
          <w:tcPr>
            <w:tcW w:w="239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1 190,00</w:t>
            </w:r>
          </w:p>
        </w:tc>
        <w:tc>
          <w:tcPr>
            <w:tcW w:w="2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357</w:t>
            </w:r>
          </w:p>
        </w:tc>
        <w:tc>
          <w:tcPr>
            <w:tcW w:w="241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-0-</w:t>
            </w:r>
          </w:p>
        </w:tc>
      </w:tr>
      <w:tr w:rsidR="00A2088F" w:rsidTr="00155405">
        <w:tc>
          <w:tcPr>
            <w:tcW w:w="242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J.Oršula -JOOR</w:t>
            </w:r>
          </w:p>
        </w:tc>
        <w:tc>
          <w:tcPr>
            <w:tcW w:w="239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1 206,50</w:t>
            </w:r>
          </w:p>
        </w:tc>
        <w:tc>
          <w:tcPr>
            <w:tcW w:w="2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362</w:t>
            </w:r>
          </w:p>
        </w:tc>
        <w:tc>
          <w:tcPr>
            <w:tcW w:w="241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-0-</w:t>
            </w:r>
          </w:p>
        </w:tc>
      </w:tr>
      <w:tr w:rsidR="00A2088F" w:rsidTr="00155405">
        <w:tc>
          <w:tcPr>
            <w:tcW w:w="242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LORI § co</w:t>
            </w:r>
          </w:p>
        </w:tc>
        <w:tc>
          <w:tcPr>
            <w:tcW w:w="239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480</w:t>
            </w:r>
          </w:p>
        </w:tc>
        <w:tc>
          <w:tcPr>
            <w:tcW w:w="2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336</w:t>
            </w:r>
          </w:p>
        </w:tc>
        <w:tc>
          <w:tcPr>
            <w:tcW w:w="241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144</w:t>
            </w:r>
          </w:p>
        </w:tc>
      </w:tr>
      <w:tr w:rsidR="00A2088F" w:rsidTr="00155405">
        <w:tc>
          <w:tcPr>
            <w:tcW w:w="242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MKM group</w:t>
            </w:r>
          </w:p>
        </w:tc>
        <w:tc>
          <w:tcPr>
            <w:tcW w:w="239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360</w:t>
            </w:r>
          </w:p>
        </w:tc>
        <w:tc>
          <w:tcPr>
            <w:tcW w:w="2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252</w:t>
            </w:r>
          </w:p>
        </w:tc>
        <w:tc>
          <w:tcPr>
            <w:tcW w:w="241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108</w:t>
            </w:r>
          </w:p>
        </w:tc>
      </w:tr>
      <w:tr w:rsidR="00A2088F" w:rsidTr="00155405">
        <w:tc>
          <w:tcPr>
            <w:tcW w:w="242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Campienergy</w:t>
            </w:r>
          </w:p>
        </w:tc>
        <w:tc>
          <w:tcPr>
            <w:tcW w:w="239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785</w:t>
            </w:r>
          </w:p>
        </w:tc>
        <w:tc>
          <w:tcPr>
            <w:tcW w:w="2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157</w:t>
            </w:r>
          </w:p>
        </w:tc>
        <w:tc>
          <w:tcPr>
            <w:tcW w:w="241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628</w:t>
            </w:r>
          </w:p>
        </w:tc>
      </w:tr>
      <w:tr w:rsidR="00A2088F" w:rsidTr="00155405">
        <w:tc>
          <w:tcPr>
            <w:tcW w:w="242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Kruh s.r.o.</w:t>
            </w:r>
          </w:p>
        </w:tc>
        <w:tc>
          <w:tcPr>
            <w:tcW w:w="239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5 836</w:t>
            </w:r>
          </w:p>
        </w:tc>
        <w:tc>
          <w:tcPr>
            <w:tcW w:w="2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4085</w:t>
            </w:r>
          </w:p>
        </w:tc>
        <w:tc>
          <w:tcPr>
            <w:tcW w:w="241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1751</w:t>
            </w:r>
          </w:p>
        </w:tc>
      </w:tr>
      <w:tr w:rsidR="00A2088F" w:rsidTr="00155405">
        <w:tc>
          <w:tcPr>
            <w:tcW w:w="242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Čmakal</w:t>
            </w:r>
          </w:p>
        </w:tc>
        <w:tc>
          <w:tcPr>
            <w:tcW w:w="239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4095</w:t>
            </w:r>
          </w:p>
        </w:tc>
        <w:tc>
          <w:tcPr>
            <w:tcW w:w="2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3 503</w:t>
            </w:r>
          </w:p>
        </w:tc>
        <w:tc>
          <w:tcPr>
            <w:tcW w:w="241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592</w:t>
            </w:r>
          </w:p>
        </w:tc>
      </w:tr>
      <w:tr w:rsidR="00A2088F" w:rsidTr="00155405">
        <w:tc>
          <w:tcPr>
            <w:tcW w:w="242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Vladimír sloboda</w:t>
            </w:r>
          </w:p>
        </w:tc>
        <w:tc>
          <w:tcPr>
            <w:tcW w:w="239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720</w:t>
            </w:r>
          </w:p>
        </w:tc>
        <w:tc>
          <w:tcPr>
            <w:tcW w:w="2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144</w:t>
            </w:r>
          </w:p>
        </w:tc>
        <w:tc>
          <w:tcPr>
            <w:tcW w:w="241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576</w:t>
            </w:r>
          </w:p>
        </w:tc>
      </w:tr>
      <w:tr w:rsidR="00A2088F" w:rsidTr="00155405">
        <w:tc>
          <w:tcPr>
            <w:tcW w:w="242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EBAS s.r.o.</w:t>
            </w:r>
          </w:p>
        </w:tc>
        <w:tc>
          <w:tcPr>
            <w:tcW w:w="239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3 543,82</w:t>
            </w:r>
          </w:p>
        </w:tc>
        <w:tc>
          <w:tcPr>
            <w:tcW w:w="2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1 063</w:t>
            </w:r>
          </w:p>
        </w:tc>
        <w:tc>
          <w:tcPr>
            <w:tcW w:w="241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-0-</w:t>
            </w:r>
          </w:p>
        </w:tc>
      </w:tr>
    </w:tbl>
    <w:p w:rsidR="00A2088F" w:rsidRDefault="00A2088F" w:rsidP="00A2088F">
      <w:pPr>
        <w:pStyle w:val="Standard"/>
        <w:rPr>
          <w:rFonts w:ascii="Arial" w:eastAsia="Times New Roman" w:hAnsi="Arial" w:cs="Arial"/>
          <w:b/>
          <w:bCs/>
          <w:sz w:val="20"/>
          <w:szCs w:val="20"/>
          <w:lang w:val="sk-SK" w:bidi="ar-SA"/>
        </w:rPr>
      </w:pPr>
    </w:p>
    <w:p w:rsidR="00A2088F" w:rsidRDefault="00A2088F" w:rsidP="00A2088F">
      <w:pPr>
        <w:pStyle w:val="Standard"/>
        <w:rPr>
          <w:rFonts w:ascii="Arial" w:eastAsia="Times New Roman" w:hAnsi="Arial" w:cs="Arial"/>
          <w:b/>
          <w:bCs/>
          <w:sz w:val="20"/>
          <w:szCs w:val="20"/>
          <w:lang w:val="sk-SK" w:bidi="ar-SA"/>
        </w:rPr>
      </w:pPr>
    </w:p>
    <w:p w:rsidR="00A2088F" w:rsidRDefault="00A2088F" w:rsidP="00A2088F">
      <w:pPr>
        <w:pStyle w:val="Standard"/>
        <w:rPr>
          <w:rFonts w:ascii="Arial" w:eastAsia="Times New Roman" w:hAnsi="Arial" w:cs="Arial"/>
          <w:b/>
          <w:bCs/>
          <w:sz w:val="20"/>
          <w:szCs w:val="20"/>
          <w:lang w:val="sk-SK" w:bidi="ar-SA"/>
        </w:rPr>
      </w:pPr>
    </w:p>
    <w:p w:rsidR="00A2088F" w:rsidRDefault="00A2088F" w:rsidP="00A2088F">
      <w:pPr>
        <w:pStyle w:val="Standard"/>
        <w:rPr>
          <w:rFonts w:ascii="Arial" w:eastAsia="Times New Roman" w:hAnsi="Arial" w:cs="Arial"/>
          <w:b/>
          <w:bCs/>
          <w:sz w:val="20"/>
          <w:szCs w:val="20"/>
          <w:lang w:val="sk-SK" w:bidi="ar-SA"/>
        </w:rPr>
      </w:pPr>
    </w:p>
    <w:p w:rsidR="00A2088F" w:rsidRDefault="00A2088F" w:rsidP="00A2088F">
      <w:pPr>
        <w:pStyle w:val="Standard"/>
        <w:rPr>
          <w:rFonts w:ascii="Arial" w:eastAsia="Times New Roman" w:hAnsi="Arial" w:cs="Arial"/>
          <w:b/>
          <w:bCs/>
          <w:sz w:val="20"/>
          <w:szCs w:val="20"/>
          <w:lang w:val="sk-SK" w:bidi="ar-SA"/>
        </w:rPr>
      </w:pPr>
    </w:p>
    <w:p w:rsidR="00A2088F" w:rsidRDefault="00A2088F" w:rsidP="00A2088F">
      <w:pPr>
        <w:pStyle w:val="Standard"/>
        <w:rPr>
          <w:rFonts w:ascii="Arial" w:eastAsia="Times New Roman" w:hAnsi="Arial" w:cs="Arial"/>
          <w:b/>
          <w:bCs/>
          <w:sz w:val="20"/>
          <w:szCs w:val="20"/>
          <w:lang w:val="sk-SK" w:bidi="ar-SA"/>
        </w:rPr>
      </w:pPr>
    </w:p>
    <w:p w:rsidR="00A2088F" w:rsidRDefault="00A2088F" w:rsidP="00A2088F">
      <w:pPr>
        <w:pStyle w:val="Standard"/>
        <w:rPr>
          <w:rFonts w:ascii="Arial" w:eastAsia="Times New Roman" w:hAnsi="Arial" w:cs="Arial"/>
          <w:b/>
          <w:bCs/>
          <w:sz w:val="20"/>
          <w:szCs w:val="20"/>
          <w:lang w:val="sk-SK" w:bidi="ar-SA"/>
        </w:rPr>
      </w:pPr>
    </w:p>
    <w:p w:rsidR="00A2088F" w:rsidRDefault="00A2088F" w:rsidP="00A2088F">
      <w:pPr>
        <w:pStyle w:val="Standard"/>
        <w:rPr>
          <w:rFonts w:ascii="Arial" w:eastAsia="Times New Roman" w:hAnsi="Arial" w:cs="Arial"/>
          <w:b/>
          <w:bCs/>
          <w:sz w:val="20"/>
          <w:szCs w:val="20"/>
          <w:lang w:val="sk-SK" w:bidi="ar-SA"/>
        </w:rPr>
      </w:pPr>
    </w:p>
    <w:p w:rsidR="00A2088F" w:rsidRDefault="00A2088F" w:rsidP="00A2088F">
      <w:pPr>
        <w:pStyle w:val="Standard"/>
        <w:rPr>
          <w:rFonts w:ascii="Arial" w:eastAsia="Times New Roman" w:hAnsi="Arial" w:cs="Arial"/>
          <w:b/>
          <w:bCs/>
          <w:sz w:val="20"/>
          <w:szCs w:val="20"/>
          <w:lang w:val="sk-SK" w:bidi="ar-SA"/>
        </w:rPr>
      </w:pPr>
    </w:p>
    <w:p w:rsidR="00A2088F" w:rsidRDefault="00A2088F" w:rsidP="00A2088F">
      <w:pPr>
        <w:pStyle w:val="Standard"/>
        <w:rPr>
          <w:rFonts w:ascii="Arial" w:eastAsia="Times New Roman" w:hAnsi="Arial" w:cs="Arial"/>
          <w:b/>
          <w:bCs/>
          <w:sz w:val="20"/>
          <w:szCs w:val="20"/>
          <w:lang w:val="sk-SK" w:bidi="ar-SA"/>
        </w:rPr>
      </w:pPr>
    </w:p>
    <w:p w:rsidR="00A2088F" w:rsidRDefault="00A2088F" w:rsidP="00A2088F">
      <w:pPr>
        <w:pStyle w:val="Standard"/>
        <w:rPr>
          <w:rFonts w:ascii="Arial" w:eastAsia="Times New Roman" w:hAnsi="Arial" w:cs="Arial"/>
          <w:b/>
          <w:bCs/>
          <w:sz w:val="20"/>
          <w:szCs w:val="20"/>
          <w:lang w:val="sk-SK" w:bidi="ar-SA"/>
        </w:rPr>
      </w:pPr>
    </w:p>
    <w:p w:rsidR="00A2088F" w:rsidRDefault="00A2088F" w:rsidP="00A2088F">
      <w:pPr>
        <w:pStyle w:val="Standard"/>
        <w:rPr>
          <w:rFonts w:ascii="Arial" w:eastAsia="Times New Roman" w:hAnsi="Arial" w:cs="Arial"/>
          <w:b/>
          <w:bCs/>
          <w:sz w:val="20"/>
          <w:szCs w:val="20"/>
          <w:lang w:val="sk-SK" w:bidi="ar-SA"/>
        </w:rPr>
      </w:pPr>
    </w:p>
    <w:p w:rsidR="00A2088F" w:rsidRDefault="00A2088F" w:rsidP="00A2088F">
      <w:pPr>
        <w:pStyle w:val="Standard"/>
        <w:rPr>
          <w:rFonts w:ascii="Arial" w:eastAsia="Times New Roman" w:hAnsi="Arial" w:cs="Arial"/>
          <w:b/>
          <w:bCs/>
          <w:sz w:val="20"/>
          <w:szCs w:val="20"/>
          <w:lang w:val="sk-SK" w:bidi="ar-SA"/>
        </w:rPr>
      </w:pPr>
      <w:r>
        <w:rPr>
          <w:rFonts w:ascii="Arial" w:eastAsia="Times New Roman" w:hAnsi="Arial" w:cs="Arial"/>
          <w:b/>
          <w:bCs/>
          <w:sz w:val="20"/>
          <w:szCs w:val="20"/>
          <w:lang w:val="sk-SK" w:bidi="ar-SA"/>
        </w:rPr>
        <w:lastRenderedPageBreak/>
        <w:t>b) Štruktúra záväzkov podľa zostatkovej  doby splatnosti:</w:t>
      </w:r>
    </w:p>
    <w:p w:rsidR="00A2088F" w:rsidRDefault="00A2088F" w:rsidP="00A2088F">
      <w:pPr>
        <w:pStyle w:val="Standard"/>
        <w:rPr>
          <w:rFonts w:ascii="Arial" w:eastAsia="Times New Roman" w:hAnsi="Arial" w:cs="Arial"/>
          <w:b/>
          <w:bCs/>
          <w:lang w:val="sk-SK" w:bidi="ar-SA"/>
        </w:rPr>
      </w:pPr>
    </w:p>
    <w:tbl>
      <w:tblPr>
        <w:tblW w:w="9637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18"/>
        <w:gridCol w:w="130"/>
        <w:gridCol w:w="2253"/>
        <w:gridCol w:w="2104"/>
        <w:gridCol w:w="2332"/>
      </w:tblGrid>
      <w:tr w:rsidR="00A2088F" w:rsidRPr="00407217" w:rsidTr="00155405">
        <w:trPr>
          <w:tblHeader/>
        </w:trPr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Heading"/>
            </w:pPr>
            <w:r>
              <w:t>Súvahová položka záväzku</w:t>
            </w:r>
          </w:p>
        </w:tc>
        <w:tc>
          <w:tcPr>
            <w:tcW w:w="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Heading"/>
            </w:pPr>
          </w:p>
        </w:tc>
        <w:tc>
          <w:tcPr>
            <w:tcW w:w="22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Heading"/>
            </w:pPr>
            <w:r>
              <w:t>Zostat.doba splat.do</w:t>
            </w:r>
          </w:p>
          <w:p w:rsidR="00A2088F" w:rsidRDefault="00A2088F" w:rsidP="00155405">
            <w:pPr>
              <w:pStyle w:val="TableHeading"/>
            </w:pPr>
            <w:r>
              <w:t>1 roka vrátane</w:t>
            </w:r>
          </w:p>
        </w:tc>
        <w:tc>
          <w:tcPr>
            <w:tcW w:w="2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Pr="00014141" w:rsidRDefault="00A2088F" w:rsidP="00155405">
            <w:pPr>
              <w:pStyle w:val="TableHeading"/>
              <w:rPr>
                <w:lang w:val="en-US"/>
              </w:rPr>
            </w:pPr>
            <w:proofErr w:type="spellStart"/>
            <w:r w:rsidRPr="00014141">
              <w:rPr>
                <w:lang w:val="en-US"/>
              </w:rPr>
              <w:t>Zostat.doba</w:t>
            </w:r>
            <w:proofErr w:type="spellEnd"/>
            <w:r w:rsidRPr="00014141">
              <w:rPr>
                <w:lang w:val="en-US"/>
              </w:rPr>
              <w:t xml:space="preserve"> </w:t>
            </w:r>
            <w:proofErr w:type="spellStart"/>
            <w:r w:rsidRPr="00014141">
              <w:rPr>
                <w:lang w:val="en-US"/>
              </w:rPr>
              <w:t>splatnosti</w:t>
            </w:r>
            <w:proofErr w:type="spellEnd"/>
            <w:r w:rsidRPr="00014141">
              <w:rPr>
                <w:lang w:val="en-US"/>
              </w:rPr>
              <w:t xml:space="preserve"> od 1 do 5 </w:t>
            </w:r>
            <w:proofErr w:type="spellStart"/>
            <w:r w:rsidRPr="00014141">
              <w:rPr>
                <w:lang w:val="en-US"/>
              </w:rPr>
              <w:t>rokov</w:t>
            </w:r>
            <w:proofErr w:type="spellEnd"/>
          </w:p>
        </w:tc>
        <w:tc>
          <w:tcPr>
            <w:tcW w:w="23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Pr="00014141" w:rsidRDefault="00A2088F" w:rsidP="00155405">
            <w:pPr>
              <w:pStyle w:val="TableHeading"/>
              <w:rPr>
                <w:lang w:val="en-US"/>
              </w:rPr>
            </w:pPr>
            <w:proofErr w:type="spellStart"/>
            <w:r w:rsidRPr="00014141">
              <w:rPr>
                <w:lang w:val="en-US"/>
              </w:rPr>
              <w:t>Zostatkova</w:t>
            </w:r>
            <w:proofErr w:type="spellEnd"/>
            <w:r w:rsidRPr="00014141">
              <w:rPr>
                <w:lang w:val="en-US"/>
              </w:rPr>
              <w:t xml:space="preserve"> </w:t>
            </w:r>
            <w:proofErr w:type="spellStart"/>
            <w:r w:rsidRPr="00014141">
              <w:rPr>
                <w:lang w:val="en-US"/>
              </w:rPr>
              <w:t>doba</w:t>
            </w:r>
            <w:proofErr w:type="spellEnd"/>
            <w:r w:rsidRPr="00014141">
              <w:rPr>
                <w:lang w:val="en-US"/>
              </w:rPr>
              <w:t xml:space="preserve"> </w:t>
            </w:r>
            <w:proofErr w:type="spellStart"/>
            <w:r w:rsidRPr="00014141">
              <w:rPr>
                <w:lang w:val="en-US"/>
              </w:rPr>
              <w:t>splatnosti</w:t>
            </w:r>
            <w:proofErr w:type="spellEnd"/>
            <w:r w:rsidRPr="00014141">
              <w:rPr>
                <w:lang w:val="en-US"/>
              </w:rPr>
              <w:t xml:space="preserve"> </w:t>
            </w:r>
            <w:proofErr w:type="spellStart"/>
            <w:r w:rsidRPr="00014141">
              <w:rPr>
                <w:lang w:val="en-US"/>
              </w:rPr>
              <w:t>viac</w:t>
            </w:r>
            <w:proofErr w:type="spellEnd"/>
            <w:r w:rsidRPr="00014141">
              <w:rPr>
                <w:lang w:val="en-US"/>
              </w:rPr>
              <w:t xml:space="preserve"> </w:t>
            </w:r>
            <w:proofErr w:type="spellStart"/>
            <w:r w:rsidRPr="00014141">
              <w:rPr>
                <w:lang w:val="en-US"/>
              </w:rPr>
              <w:t>ako</w:t>
            </w:r>
            <w:proofErr w:type="spellEnd"/>
            <w:r w:rsidRPr="00014141">
              <w:rPr>
                <w:lang w:val="en-US"/>
              </w:rPr>
              <w:t xml:space="preserve"> 5 </w:t>
            </w:r>
            <w:proofErr w:type="spellStart"/>
            <w:r w:rsidRPr="00014141">
              <w:rPr>
                <w:lang w:val="en-US"/>
              </w:rPr>
              <w:t>rokov</w:t>
            </w:r>
            <w:proofErr w:type="spellEnd"/>
          </w:p>
        </w:tc>
      </w:tr>
      <w:tr w:rsidR="00A2088F" w:rsidTr="00155405">
        <w:tc>
          <w:tcPr>
            <w:tcW w:w="283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Záväzky z obchod.styku</w:t>
            </w:r>
          </w:p>
        </w:tc>
        <w:tc>
          <w:tcPr>
            <w:tcW w:w="7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21 558</w:t>
            </w:r>
          </w:p>
        </w:tc>
        <w:tc>
          <w:tcPr>
            <w:tcW w:w="211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3166</w:t>
            </w:r>
          </w:p>
        </w:tc>
        <w:tc>
          <w:tcPr>
            <w:tcW w:w="234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A2088F" w:rsidTr="00155405">
        <w:tc>
          <w:tcPr>
            <w:tcW w:w="283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Záväzky voči zamestnan.</w:t>
            </w:r>
          </w:p>
        </w:tc>
        <w:tc>
          <w:tcPr>
            <w:tcW w:w="7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581</w:t>
            </w:r>
          </w:p>
        </w:tc>
        <w:tc>
          <w:tcPr>
            <w:tcW w:w="211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4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</w:tr>
      <w:tr w:rsidR="00A2088F" w:rsidTr="00155405">
        <w:tc>
          <w:tcPr>
            <w:tcW w:w="283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Nevyfaktúrované dodavky</w:t>
            </w:r>
          </w:p>
        </w:tc>
        <w:tc>
          <w:tcPr>
            <w:tcW w:w="7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450</w:t>
            </w:r>
          </w:p>
        </w:tc>
        <w:tc>
          <w:tcPr>
            <w:tcW w:w="211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4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</w:tr>
      <w:tr w:rsidR="00A2088F" w:rsidTr="00155405">
        <w:tc>
          <w:tcPr>
            <w:tcW w:w="283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Odkupenie pohľadavky</w:t>
            </w:r>
          </w:p>
        </w:tc>
        <w:tc>
          <w:tcPr>
            <w:tcW w:w="7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1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4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</w:tr>
      <w:tr w:rsidR="00A2088F" w:rsidTr="00155405">
        <w:tc>
          <w:tcPr>
            <w:tcW w:w="283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Záväzky voči soc.poisteniu</w:t>
            </w:r>
          </w:p>
        </w:tc>
        <w:tc>
          <w:tcPr>
            <w:tcW w:w="7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221</w:t>
            </w:r>
          </w:p>
        </w:tc>
        <w:tc>
          <w:tcPr>
            <w:tcW w:w="211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4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</w:tr>
      <w:tr w:rsidR="00A2088F" w:rsidTr="00155405">
        <w:tc>
          <w:tcPr>
            <w:tcW w:w="283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Daňové záväz.zav.čin</w:t>
            </w:r>
          </w:p>
        </w:tc>
        <w:tc>
          <w:tcPr>
            <w:tcW w:w="7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41</w:t>
            </w:r>
          </w:p>
        </w:tc>
        <w:tc>
          <w:tcPr>
            <w:tcW w:w="211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4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</w:tr>
      <w:tr w:rsidR="00A2088F" w:rsidTr="00155405">
        <w:tc>
          <w:tcPr>
            <w:tcW w:w="283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Daňové zaväzky DPH</w:t>
            </w:r>
          </w:p>
        </w:tc>
        <w:tc>
          <w:tcPr>
            <w:tcW w:w="7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255</w:t>
            </w:r>
          </w:p>
        </w:tc>
        <w:tc>
          <w:tcPr>
            <w:tcW w:w="211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4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</w:tr>
      <w:tr w:rsidR="00A2088F" w:rsidTr="00155405">
        <w:tc>
          <w:tcPr>
            <w:tcW w:w="283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Zav.soc.fondu</w:t>
            </w:r>
          </w:p>
        </w:tc>
        <w:tc>
          <w:tcPr>
            <w:tcW w:w="7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1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4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</w:tr>
      <w:tr w:rsidR="00A2088F" w:rsidTr="00155405">
        <w:tc>
          <w:tcPr>
            <w:tcW w:w="283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Daňové zav. DMV</w:t>
            </w:r>
          </w:p>
        </w:tc>
        <w:tc>
          <w:tcPr>
            <w:tcW w:w="7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223</w:t>
            </w:r>
          </w:p>
        </w:tc>
        <w:tc>
          <w:tcPr>
            <w:tcW w:w="211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4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</w:tr>
    </w:tbl>
    <w:p w:rsidR="00A2088F" w:rsidRDefault="00A2088F" w:rsidP="00A2088F">
      <w:pPr>
        <w:pStyle w:val="Pismenka"/>
        <w:ind w:left="0" w:firstLine="0"/>
        <w:rPr>
          <w:rFonts w:ascii="Arial" w:eastAsia="Times New Roman" w:hAnsi="Arial" w:cs="Arial"/>
          <w:szCs w:val="24"/>
          <w:lang w:val="sk-SK" w:bidi="ar-SA"/>
        </w:rPr>
      </w:pPr>
    </w:p>
    <w:p w:rsidR="00A2088F" w:rsidRDefault="00A2088F" w:rsidP="00A2088F">
      <w:pPr>
        <w:pStyle w:val="Pismenka"/>
        <w:ind w:left="0" w:firstLine="0"/>
        <w:rPr>
          <w:rFonts w:ascii="Arial" w:hAnsi="Arial" w:cs="Arial"/>
          <w:szCs w:val="24"/>
        </w:rPr>
      </w:pPr>
      <w:r>
        <w:rPr>
          <w:rFonts w:ascii="Arial" w:eastAsia="Times New Roman" w:hAnsi="Arial" w:cs="Arial"/>
          <w:szCs w:val="24"/>
          <w:lang w:val="sk-SK" w:bidi="ar-SA"/>
        </w:rPr>
        <w:t xml:space="preserve"> 5. </w:t>
      </w:r>
      <w:r>
        <w:rPr>
          <w:rFonts w:ascii="Arial" w:hAnsi="Arial" w:cs="Arial"/>
          <w:szCs w:val="24"/>
        </w:rPr>
        <w:t>Peňažné prostriedky a ceniny</w:t>
      </w:r>
    </w:p>
    <w:p w:rsidR="00A2088F" w:rsidRDefault="00A2088F" w:rsidP="00A2088F">
      <w:pPr>
        <w:pStyle w:val="Textbody"/>
        <w:jc w:val="both"/>
        <w:rPr>
          <w:rFonts w:eastAsia="Times New Roman" w:cs="Arial"/>
          <w:lang w:val="sk-SK" w:bidi="ar-SA"/>
        </w:rPr>
      </w:pPr>
      <w:r>
        <w:rPr>
          <w:rFonts w:ascii="Arial" w:eastAsia="Times New Roman" w:hAnsi="Arial" w:cs="Arial"/>
          <w:b/>
          <w:lang w:val="sk-SK" w:bidi="ar-SA"/>
        </w:rPr>
        <w:t xml:space="preserve">      </w:t>
      </w:r>
      <w:r>
        <w:rPr>
          <w:rFonts w:eastAsia="Times New Roman" w:cs="Arial"/>
          <w:lang w:val="sk-SK" w:bidi="ar-SA"/>
        </w:rPr>
        <w:t>Peňažné prostriedky a ceniny sa oceňujú ich menovitou hodnotou. Zníženie ich hodnoty sa vyjadruje opravnou položkou.</w:t>
      </w:r>
    </w:p>
    <w:p w:rsidR="00A2088F" w:rsidRDefault="00A2088F" w:rsidP="00A2088F">
      <w:pPr>
        <w:pStyle w:val="Textbody"/>
        <w:jc w:val="both"/>
        <w:rPr>
          <w:rFonts w:ascii="Arial" w:hAnsi="Arial" w:cs="Arial"/>
          <w:b/>
          <w:bCs/>
          <w:lang w:val="sk-SK"/>
        </w:rPr>
      </w:pPr>
    </w:p>
    <w:p w:rsidR="00A2088F" w:rsidRPr="00014141" w:rsidRDefault="00A2088F" w:rsidP="00A2088F">
      <w:pPr>
        <w:pStyle w:val="Textbody"/>
        <w:jc w:val="both"/>
        <w:rPr>
          <w:rFonts w:ascii="Arial" w:hAnsi="Arial" w:cs="Arial"/>
          <w:b/>
          <w:bCs/>
          <w:lang w:val="sk-SK"/>
        </w:rPr>
      </w:pPr>
      <w:r w:rsidRPr="00014141">
        <w:rPr>
          <w:rFonts w:ascii="Arial" w:hAnsi="Arial" w:cs="Arial"/>
          <w:b/>
          <w:bCs/>
          <w:lang w:val="sk-SK"/>
        </w:rPr>
        <w:t>Prepočet údajov v cudzích menách na Euro.</w:t>
      </w:r>
    </w:p>
    <w:p w:rsidR="00A2088F" w:rsidRPr="00E1246E" w:rsidRDefault="00A2088F" w:rsidP="00A2088F">
      <w:pPr>
        <w:pStyle w:val="Standard"/>
        <w:rPr>
          <w:rFonts w:ascii="Arial" w:eastAsia="Times New Roman" w:hAnsi="Arial" w:cs="Arial"/>
          <w:sz w:val="22"/>
          <w:szCs w:val="22"/>
          <w:lang w:val="sk-SK" w:bidi="ar-SA"/>
        </w:rPr>
      </w:pPr>
      <w:r w:rsidRPr="00E1246E">
        <w:rPr>
          <w:rFonts w:ascii="Arial" w:eastAsia="Times New Roman" w:hAnsi="Arial" w:cs="Arial"/>
          <w:sz w:val="22"/>
          <w:szCs w:val="22"/>
          <w:lang w:val="sk-SK" w:bidi="ar-SA"/>
        </w:rPr>
        <w:t>Záväzky vyjadrené v cudzej mene prepočítava  na eurá referenčným výmenným kurzom určeným a vyhláseným Európskou centrálnou bankou alebo Národnou bankou Slovenska:</w:t>
      </w:r>
    </w:p>
    <w:p w:rsidR="00A2088F" w:rsidRPr="00E1246E" w:rsidRDefault="00A2088F" w:rsidP="00A2088F">
      <w:pPr>
        <w:pStyle w:val="Standard"/>
        <w:rPr>
          <w:rFonts w:ascii="Arial" w:eastAsia="Times New Roman" w:hAnsi="Arial" w:cs="Arial"/>
          <w:sz w:val="22"/>
          <w:szCs w:val="22"/>
          <w:lang w:val="sk-SK" w:bidi="ar-SA"/>
        </w:rPr>
      </w:pPr>
      <w:r w:rsidRPr="00E1246E">
        <w:rPr>
          <w:rFonts w:ascii="Arial" w:eastAsia="Times New Roman" w:hAnsi="Arial" w:cs="Arial"/>
          <w:sz w:val="22"/>
          <w:szCs w:val="22"/>
          <w:lang w:val="sk-SK" w:bidi="ar-SA"/>
        </w:rPr>
        <w:t>a/ v deň predchadzajúci dňu uskutočnenia účtovného prípadu</w:t>
      </w:r>
    </w:p>
    <w:p w:rsidR="00A2088F" w:rsidRPr="00E1246E" w:rsidRDefault="00A2088F" w:rsidP="00A2088F">
      <w:pPr>
        <w:pStyle w:val="Standard"/>
        <w:rPr>
          <w:rFonts w:ascii="Arial" w:eastAsia="Times New Roman" w:hAnsi="Arial" w:cs="Arial"/>
          <w:sz w:val="22"/>
          <w:szCs w:val="22"/>
          <w:lang w:val="sk-SK" w:bidi="ar-SA"/>
        </w:rPr>
      </w:pPr>
      <w:r w:rsidRPr="00E1246E">
        <w:rPr>
          <w:rFonts w:ascii="Arial" w:eastAsia="Times New Roman" w:hAnsi="Arial" w:cs="Arial"/>
          <w:sz w:val="22"/>
          <w:szCs w:val="22"/>
          <w:lang w:val="sk-SK" w:bidi="ar-SA"/>
        </w:rPr>
        <w:t>b/ v deň, ku ktorému sa zostavuje účtovná závierka.</w:t>
      </w:r>
    </w:p>
    <w:p w:rsidR="00A2088F" w:rsidRDefault="00A2088F" w:rsidP="00A2088F">
      <w:pPr>
        <w:pStyle w:val="Standard"/>
        <w:rPr>
          <w:rFonts w:ascii="Arial" w:eastAsia="Times New Roman" w:hAnsi="Arial" w:cs="Arial"/>
          <w:lang w:val="sk-SK" w:bidi="ar-SA"/>
        </w:rPr>
      </w:pPr>
    </w:p>
    <w:tbl>
      <w:tblPr>
        <w:tblW w:w="9637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13"/>
        <w:gridCol w:w="3212"/>
        <w:gridCol w:w="3212"/>
      </w:tblGrid>
      <w:tr w:rsidR="00A2088F" w:rsidTr="00155405"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Pr="00065172" w:rsidRDefault="00A2088F" w:rsidP="00155405">
            <w:pPr>
              <w:pStyle w:val="TableContents"/>
              <w:rPr>
                <w:rFonts w:ascii="Arial" w:eastAsia="Times New Roman" w:hAnsi="Arial" w:cs="Arial"/>
                <w:sz w:val="20"/>
                <w:szCs w:val="20"/>
              </w:rPr>
            </w:pPr>
            <w:r w:rsidRPr="00065172">
              <w:rPr>
                <w:rFonts w:ascii="Arial" w:eastAsia="Times New Roman" w:hAnsi="Arial" w:cs="Arial"/>
                <w:sz w:val="20"/>
                <w:szCs w:val="20"/>
              </w:rPr>
              <w:t>Názov položky</w:t>
            </w:r>
          </w:p>
        </w:tc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Pr="00065172" w:rsidRDefault="00A2088F" w:rsidP="00155405">
            <w:pPr>
              <w:pStyle w:val="TableContents"/>
              <w:rPr>
                <w:rFonts w:ascii="Arial" w:eastAsia="Times New Roman" w:hAnsi="Arial" w:cs="Arial"/>
                <w:sz w:val="20"/>
                <w:szCs w:val="20"/>
              </w:rPr>
            </w:pPr>
            <w:r w:rsidRPr="00065172">
              <w:rPr>
                <w:rFonts w:ascii="Arial" w:eastAsia="Times New Roman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Pr="00065172" w:rsidRDefault="00A2088F" w:rsidP="00155405">
            <w:pPr>
              <w:pStyle w:val="TableContents"/>
              <w:rPr>
                <w:rFonts w:ascii="Arial" w:eastAsia="Times New Roman" w:hAnsi="Arial" w:cs="Arial"/>
                <w:sz w:val="20"/>
                <w:szCs w:val="20"/>
              </w:rPr>
            </w:pPr>
            <w:r w:rsidRPr="00065172">
              <w:rPr>
                <w:rFonts w:ascii="Arial" w:eastAsia="Times New Roman" w:hAnsi="Arial" w:cs="Arial"/>
                <w:sz w:val="20"/>
                <w:szCs w:val="20"/>
              </w:rPr>
              <w:t>Bezprostredne predchadzajúce účtovné obdobie</w:t>
            </w:r>
          </w:p>
        </w:tc>
      </w:tr>
      <w:tr w:rsidR="00A2088F" w:rsidTr="00155405"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Pr="00065172" w:rsidRDefault="00A2088F" w:rsidP="00155405">
            <w:pPr>
              <w:pStyle w:val="TableContents"/>
              <w:rPr>
                <w:rFonts w:ascii="Arial" w:eastAsia="Times New Roman" w:hAnsi="Arial" w:cs="Arial"/>
                <w:sz w:val="20"/>
                <w:szCs w:val="20"/>
              </w:rPr>
            </w:pPr>
            <w:r w:rsidRPr="00065172">
              <w:rPr>
                <w:rFonts w:ascii="Arial" w:eastAsia="Times New Roman" w:hAnsi="Arial" w:cs="Arial"/>
                <w:sz w:val="20"/>
                <w:szCs w:val="20"/>
              </w:rPr>
              <w:t>Pokladnica,ceniny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Pr="00065172" w:rsidRDefault="00A2088F" w:rsidP="00155405">
            <w:pPr>
              <w:pStyle w:val="TableContents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56 174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Pr="00065172" w:rsidRDefault="00A2088F" w:rsidP="00155405">
            <w:pPr>
              <w:pStyle w:val="TableContents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19  061</w:t>
            </w:r>
          </w:p>
        </w:tc>
      </w:tr>
      <w:tr w:rsidR="00A2088F" w:rsidTr="00155405"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Pr="00065172" w:rsidRDefault="00A2088F" w:rsidP="00155405">
            <w:pPr>
              <w:pStyle w:val="TableContents"/>
              <w:rPr>
                <w:rFonts w:ascii="Arial" w:eastAsia="Times New Roman" w:hAnsi="Arial" w:cs="Arial"/>
                <w:sz w:val="20"/>
                <w:szCs w:val="20"/>
              </w:rPr>
            </w:pPr>
            <w:r w:rsidRPr="00065172">
              <w:rPr>
                <w:rFonts w:ascii="Arial" w:eastAsia="Times New Roman" w:hAnsi="Arial" w:cs="Arial"/>
                <w:sz w:val="20"/>
                <w:szCs w:val="20"/>
              </w:rPr>
              <w:t>Bežné bankové účty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Pr="00065172" w:rsidRDefault="00A2088F" w:rsidP="00155405">
            <w:pPr>
              <w:pStyle w:val="TableContents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34 962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Pr="00065172" w:rsidRDefault="00A2088F" w:rsidP="00155405">
            <w:pPr>
              <w:pStyle w:val="TableContents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62 314</w:t>
            </w:r>
          </w:p>
        </w:tc>
      </w:tr>
      <w:tr w:rsidR="00A2088F" w:rsidTr="00155405"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Pr="00065172" w:rsidRDefault="00A2088F" w:rsidP="00155405">
            <w:pPr>
              <w:pStyle w:val="TableContents"/>
              <w:rPr>
                <w:rFonts w:ascii="Arial" w:eastAsia="Times New Roman" w:hAnsi="Arial" w:cs="Arial"/>
                <w:sz w:val="20"/>
                <w:szCs w:val="20"/>
              </w:rPr>
            </w:pPr>
            <w:r w:rsidRPr="00065172">
              <w:rPr>
                <w:rFonts w:ascii="Arial" w:eastAsia="Times New Roman" w:hAnsi="Arial" w:cs="Arial"/>
                <w:sz w:val="20"/>
                <w:szCs w:val="20"/>
              </w:rPr>
              <w:t>Peniaze na ceste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Pr="00065172" w:rsidRDefault="00A2088F" w:rsidP="00155405">
            <w:pPr>
              <w:pStyle w:val="TableContents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-0-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Pr="00065172" w:rsidRDefault="00A2088F" w:rsidP="00155405">
            <w:pPr>
              <w:pStyle w:val="TableContents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-3</w:t>
            </w:r>
          </w:p>
        </w:tc>
      </w:tr>
      <w:tr w:rsidR="00A2088F" w:rsidTr="00155405"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ascii="Arial" w:eastAsia="Times New Roman" w:hAnsi="Arial" w:cs="Arial"/>
                <w:sz w:val="22"/>
                <w:szCs w:val="22"/>
              </w:rPr>
            </w:pPr>
            <w:r>
              <w:rPr>
                <w:rFonts w:ascii="Arial" w:eastAsia="Times New Roman" w:hAnsi="Arial" w:cs="Arial"/>
                <w:sz w:val="22"/>
                <w:szCs w:val="22"/>
              </w:rPr>
              <w:t>Ceniny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ascii="Arial" w:eastAsia="Times New Roman" w:hAnsi="Arial" w:cs="Arial"/>
                <w:sz w:val="22"/>
                <w:szCs w:val="22"/>
              </w:rPr>
            </w:pPr>
            <w:r>
              <w:rPr>
                <w:rFonts w:ascii="Arial" w:eastAsia="Times New Roman" w:hAnsi="Arial" w:cs="Arial"/>
                <w:sz w:val="22"/>
                <w:szCs w:val="22"/>
              </w:rPr>
              <w:t>-0-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ascii="Arial" w:eastAsia="Times New Roman" w:hAnsi="Arial" w:cs="Arial"/>
                <w:sz w:val="22"/>
                <w:szCs w:val="22"/>
              </w:rPr>
            </w:pPr>
            <w:r>
              <w:rPr>
                <w:rFonts w:ascii="Arial" w:eastAsia="Times New Roman" w:hAnsi="Arial" w:cs="Arial"/>
                <w:sz w:val="22"/>
                <w:szCs w:val="22"/>
              </w:rPr>
              <w:t>19</w:t>
            </w:r>
          </w:p>
        </w:tc>
      </w:tr>
      <w:tr w:rsidR="00A2088F" w:rsidTr="00155405"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ascii="Arial" w:eastAsia="Times New Roman" w:hAnsi="Arial" w:cs="Arial"/>
                <w:sz w:val="22"/>
                <w:szCs w:val="22"/>
              </w:rPr>
            </w:pPr>
            <w:r>
              <w:rPr>
                <w:rFonts w:ascii="Arial" w:eastAsia="Times New Roman" w:hAnsi="Arial" w:cs="Arial"/>
                <w:sz w:val="22"/>
                <w:szCs w:val="22"/>
              </w:rPr>
              <w:t>Spolu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ascii="Arial" w:eastAsia="Times New Roman" w:hAnsi="Arial" w:cs="Arial"/>
                <w:sz w:val="22"/>
                <w:szCs w:val="22"/>
              </w:rPr>
            </w:pPr>
            <w:r>
              <w:rPr>
                <w:rFonts w:ascii="Arial" w:eastAsia="Times New Roman" w:hAnsi="Arial" w:cs="Arial"/>
                <w:sz w:val="22"/>
                <w:szCs w:val="22"/>
              </w:rPr>
              <w:t>91 136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ascii="Arial" w:eastAsia="Times New Roman" w:hAnsi="Arial" w:cs="Arial"/>
                <w:sz w:val="22"/>
                <w:szCs w:val="22"/>
              </w:rPr>
            </w:pPr>
            <w:r>
              <w:rPr>
                <w:rFonts w:ascii="Arial" w:eastAsia="Times New Roman" w:hAnsi="Arial" w:cs="Arial"/>
                <w:sz w:val="22"/>
                <w:szCs w:val="22"/>
              </w:rPr>
              <w:t>81 391</w:t>
            </w:r>
          </w:p>
        </w:tc>
      </w:tr>
    </w:tbl>
    <w:p w:rsidR="00A2088F" w:rsidRDefault="00A2088F" w:rsidP="00A2088F">
      <w:pPr>
        <w:pStyle w:val="Pismenka"/>
        <w:ind w:left="0" w:firstLine="0"/>
        <w:rPr>
          <w:rFonts w:ascii="Arial" w:eastAsia="Times New Roman" w:hAnsi="Arial" w:cs="Arial"/>
          <w:bCs/>
          <w:i/>
          <w:iCs/>
          <w:szCs w:val="24"/>
          <w:lang w:val="sk-SK" w:bidi="ar-SA"/>
        </w:rPr>
      </w:pPr>
    </w:p>
    <w:p w:rsidR="00A2088F" w:rsidRPr="00014141" w:rsidRDefault="00A2088F" w:rsidP="00A2088F">
      <w:pPr>
        <w:pStyle w:val="Pismenka"/>
        <w:ind w:left="0" w:firstLine="0"/>
        <w:rPr>
          <w:rFonts w:ascii="Arial" w:hAnsi="Arial" w:cs="Arial"/>
          <w:szCs w:val="24"/>
          <w:lang w:val="sk-SK"/>
        </w:rPr>
      </w:pPr>
      <w:r>
        <w:rPr>
          <w:rFonts w:ascii="Arial" w:eastAsia="Times New Roman" w:hAnsi="Arial" w:cs="Arial"/>
          <w:bCs/>
          <w:i/>
          <w:iCs/>
          <w:szCs w:val="24"/>
          <w:lang w:val="sk-SK" w:bidi="ar-SA"/>
        </w:rPr>
        <w:t>6</w:t>
      </w:r>
      <w:r>
        <w:rPr>
          <w:rFonts w:ascii="Arial" w:eastAsia="Times New Roman" w:hAnsi="Arial" w:cs="Arial"/>
          <w:bCs/>
          <w:i/>
          <w:iCs/>
          <w:sz w:val="20"/>
          <w:szCs w:val="24"/>
          <w:lang w:val="sk-SK" w:bidi="ar-SA"/>
        </w:rPr>
        <w:t>.</w:t>
      </w:r>
      <w:r w:rsidRPr="00014141">
        <w:rPr>
          <w:rFonts w:ascii="Arial" w:hAnsi="Arial" w:cs="Arial"/>
          <w:szCs w:val="24"/>
          <w:lang w:val="sk-SK"/>
        </w:rPr>
        <w:t>Náklady budúcich období a príjmy budúcich období</w:t>
      </w:r>
    </w:p>
    <w:p w:rsidR="00A2088F" w:rsidRDefault="00A2088F" w:rsidP="00A2088F">
      <w:pPr>
        <w:pStyle w:val="Pismenka"/>
        <w:rPr>
          <w:rFonts w:ascii="Arial" w:eastAsia="Times New Roman" w:hAnsi="Arial" w:cs="Arial"/>
          <w:szCs w:val="24"/>
          <w:lang w:val="sk-SK" w:bidi="ar-SA"/>
        </w:rPr>
      </w:pPr>
    </w:p>
    <w:p w:rsidR="00A2088F" w:rsidRDefault="00A2088F" w:rsidP="00A2088F">
      <w:pPr>
        <w:pStyle w:val="Textbody"/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 xml:space="preserve">   Náklady budúcich období a príjmy budúcich období sa vykazujú vo výške, ktorá je potrebná na dodržanie zásady vecnej a časovej súvislosti s účtovným obdobím.</w:t>
      </w:r>
    </w:p>
    <w:p w:rsidR="00A2088F" w:rsidRDefault="00A2088F" w:rsidP="00A2088F">
      <w:pPr>
        <w:pStyle w:val="Textbody"/>
        <w:jc w:val="both"/>
        <w:rPr>
          <w:rFonts w:eastAsia="Times New Roman" w:cs="Arial"/>
          <w:b/>
          <w:bCs/>
          <w:u w:val="single"/>
          <w:lang w:val="sk-SK" w:bidi="ar-SA"/>
        </w:rPr>
      </w:pPr>
    </w:p>
    <w:p w:rsidR="00A2088F" w:rsidRDefault="00A2088F" w:rsidP="00A2088F">
      <w:pPr>
        <w:pStyle w:val="Textbody"/>
        <w:jc w:val="both"/>
        <w:rPr>
          <w:rFonts w:eastAsia="Times New Roman" w:cs="Arial"/>
          <w:b/>
          <w:bCs/>
          <w:u w:val="single"/>
          <w:lang w:val="sk-SK" w:bidi="ar-SA"/>
        </w:rPr>
      </w:pPr>
    </w:p>
    <w:p w:rsidR="00A2088F" w:rsidRDefault="00A2088F" w:rsidP="00A2088F">
      <w:pPr>
        <w:pStyle w:val="Textbody"/>
        <w:jc w:val="both"/>
        <w:rPr>
          <w:rFonts w:eastAsia="Times New Roman" w:cs="Arial"/>
          <w:b/>
          <w:bCs/>
          <w:u w:val="single"/>
          <w:lang w:val="sk-SK" w:bidi="ar-SA"/>
        </w:rPr>
      </w:pPr>
    </w:p>
    <w:p w:rsidR="00A2088F" w:rsidRDefault="00A2088F" w:rsidP="00A2088F">
      <w:pPr>
        <w:pStyle w:val="Textbody"/>
        <w:jc w:val="both"/>
        <w:rPr>
          <w:rFonts w:eastAsia="Times New Roman" w:cs="Arial"/>
          <w:b/>
          <w:bCs/>
          <w:u w:val="single"/>
          <w:lang w:val="sk-SK" w:bidi="ar-SA"/>
        </w:rPr>
      </w:pPr>
    </w:p>
    <w:p w:rsidR="00A2088F" w:rsidRDefault="00A2088F" w:rsidP="00A2088F">
      <w:pPr>
        <w:pStyle w:val="Textbody"/>
        <w:jc w:val="both"/>
        <w:rPr>
          <w:rFonts w:eastAsia="Times New Roman" w:cs="Arial"/>
          <w:b/>
          <w:bCs/>
          <w:u w:val="single"/>
          <w:lang w:val="sk-SK" w:bidi="ar-SA"/>
        </w:rPr>
      </w:pPr>
    </w:p>
    <w:p w:rsidR="00A2088F" w:rsidRDefault="00A2088F" w:rsidP="00A2088F">
      <w:pPr>
        <w:pStyle w:val="Textbody"/>
        <w:jc w:val="both"/>
        <w:rPr>
          <w:rFonts w:eastAsia="Times New Roman" w:cs="Arial"/>
          <w:b/>
          <w:bCs/>
          <w:u w:val="single"/>
          <w:lang w:val="sk-SK" w:bidi="ar-SA"/>
        </w:rPr>
      </w:pPr>
      <w:r>
        <w:rPr>
          <w:rFonts w:eastAsia="Times New Roman" w:cs="Arial"/>
          <w:b/>
          <w:bCs/>
          <w:u w:val="single"/>
          <w:lang w:val="sk-SK" w:bidi="ar-SA"/>
        </w:rPr>
        <w:lastRenderedPageBreak/>
        <w:t>Prehľad významých  položiek časového rozlíšenia</w:t>
      </w:r>
    </w:p>
    <w:p w:rsidR="00A2088F" w:rsidRDefault="00A2088F" w:rsidP="00A2088F">
      <w:pPr>
        <w:pStyle w:val="Textbody"/>
        <w:rPr>
          <w:rFonts w:eastAsia="Times New Roman" w:cs="Arial"/>
          <w:lang w:val="sk-SK" w:bidi="ar-SA"/>
        </w:rPr>
      </w:pPr>
    </w:p>
    <w:tbl>
      <w:tblPr>
        <w:tblW w:w="9009" w:type="dxa"/>
        <w:tblInd w:w="141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615"/>
        <w:gridCol w:w="2394"/>
      </w:tblGrid>
      <w:tr w:rsidR="00A2088F" w:rsidTr="00155405">
        <w:tc>
          <w:tcPr>
            <w:tcW w:w="66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Poistenie majetku-uver</w:t>
            </w:r>
          </w:p>
        </w:tc>
        <w:tc>
          <w:tcPr>
            <w:tcW w:w="23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613</w:t>
            </w:r>
          </w:p>
        </w:tc>
      </w:tr>
      <w:tr w:rsidR="00A2088F" w:rsidTr="00155405">
        <w:tc>
          <w:tcPr>
            <w:tcW w:w="661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PZP auta</w:t>
            </w:r>
          </w:p>
        </w:tc>
        <w:tc>
          <w:tcPr>
            <w:tcW w:w="239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157</w:t>
            </w:r>
          </w:p>
        </w:tc>
      </w:tr>
      <w:tr w:rsidR="00A2088F" w:rsidTr="00155405">
        <w:tc>
          <w:tcPr>
            <w:tcW w:w="661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Dopyt ponuky inz.</w:t>
            </w:r>
          </w:p>
        </w:tc>
        <w:tc>
          <w:tcPr>
            <w:tcW w:w="239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10</w:t>
            </w:r>
          </w:p>
        </w:tc>
      </w:tr>
      <w:tr w:rsidR="00A2088F" w:rsidTr="00155405">
        <w:tc>
          <w:tcPr>
            <w:tcW w:w="661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Orange</w:t>
            </w:r>
          </w:p>
        </w:tc>
        <w:tc>
          <w:tcPr>
            <w:tcW w:w="239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94</w:t>
            </w:r>
          </w:p>
        </w:tc>
      </w:tr>
      <w:tr w:rsidR="00A2088F" w:rsidTr="00155405">
        <w:tc>
          <w:tcPr>
            <w:tcW w:w="661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Slovak Telecom</w:t>
            </w:r>
          </w:p>
        </w:tc>
        <w:tc>
          <w:tcPr>
            <w:tcW w:w="239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57</w:t>
            </w:r>
          </w:p>
        </w:tc>
      </w:tr>
      <w:tr w:rsidR="00A2088F" w:rsidTr="00155405">
        <w:tc>
          <w:tcPr>
            <w:tcW w:w="661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39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</w:tbl>
    <w:p w:rsidR="00A2088F" w:rsidRDefault="00A2088F" w:rsidP="00A2088F">
      <w:pPr>
        <w:pStyle w:val="Textbody"/>
        <w:jc w:val="center"/>
        <w:rPr>
          <w:rFonts w:eastAsia="Times New Roman" w:cs="Arial"/>
          <w:u w:val="single"/>
          <w:lang w:val="sk-SK" w:bidi="ar-SA"/>
        </w:rPr>
      </w:pPr>
    </w:p>
    <w:p w:rsidR="00A2088F" w:rsidRDefault="00A2088F" w:rsidP="00A2088F">
      <w:pPr>
        <w:pStyle w:val="Standard"/>
        <w:jc w:val="center"/>
        <w:rPr>
          <w:rFonts w:ascii="Arial" w:eastAsia="Times New Roman" w:hAnsi="Arial" w:cs="Arial"/>
          <w:sz w:val="18"/>
          <w:u w:val="single"/>
          <w:lang w:val="sk-SK" w:bidi="ar-SA"/>
        </w:rPr>
      </w:pPr>
      <w:r>
        <w:rPr>
          <w:rFonts w:ascii="Arial" w:eastAsia="Times New Roman" w:hAnsi="Arial" w:cs="Arial"/>
          <w:sz w:val="18"/>
          <w:u w:val="single"/>
          <w:lang w:val="sk-SK" w:bidi="ar-SA"/>
        </w:rPr>
        <w:t>_</w:t>
      </w:r>
    </w:p>
    <w:p w:rsidR="00A2088F" w:rsidRDefault="00A2088F" w:rsidP="00A2088F">
      <w:pPr>
        <w:pStyle w:val="Pismenka"/>
        <w:ind w:left="0" w:firstLine="0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>7. Rezervy</w:t>
      </w:r>
    </w:p>
    <w:p w:rsidR="00A2088F" w:rsidRDefault="00A2088F" w:rsidP="00A2088F">
      <w:pPr>
        <w:pStyle w:val="Pismenka"/>
        <w:rPr>
          <w:rFonts w:ascii="Arial" w:eastAsia="Times New Roman" w:hAnsi="Arial" w:cs="Arial"/>
          <w:szCs w:val="24"/>
          <w:lang w:val="sk-SK" w:bidi="ar-SA"/>
        </w:rPr>
      </w:pPr>
    </w:p>
    <w:p w:rsidR="00A2088F" w:rsidRDefault="00A2088F" w:rsidP="00A2088F">
      <w:pPr>
        <w:pStyle w:val="Textbody"/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 xml:space="preserve">    Rezervy sú záväzky s neurčitým časovým vymedzením alebo výškou; tvoria sa na krytie známych rizík alebo strát z podnikania. Oceňujú sa v očakávanej výške záväzku.</w:t>
      </w:r>
    </w:p>
    <w:p w:rsidR="00A2088F" w:rsidRDefault="00A2088F" w:rsidP="00A2088F">
      <w:pPr>
        <w:pStyle w:val="Standard"/>
        <w:autoSpaceDE w:val="0"/>
        <w:rPr>
          <w:rFonts w:eastAsia="Times New Roman" w:cs="Times New Roman"/>
          <w:b/>
          <w:bCs/>
          <w:lang w:val="sk-SK" w:bidi="ar-SA"/>
        </w:rPr>
      </w:pPr>
    </w:p>
    <w:p w:rsidR="00A2088F" w:rsidRDefault="00A2088F" w:rsidP="00A2088F">
      <w:pPr>
        <w:pStyle w:val="Standard"/>
        <w:autoSpaceDE w:val="0"/>
        <w:rPr>
          <w:rFonts w:eastAsia="Times New Roman" w:cs="Times New Roman"/>
          <w:b/>
          <w:bCs/>
          <w:u w:val="single"/>
          <w:lang w:val="sk-SK" w:bidi="ar-SA"/>
        </w:rPr>
      </w:pPr>
      <w:r>
        <w:rPr>
          <w:rFonts w:eastAsia="Times New Roman" w:cs="Times New Roman"/>
          <w:b/>
          <w:bCs/>
          <w:u w:val="single"/>
          <w:lang w:val="sk-SK" w:bidi="ar-SA"/>
        </w:rPr>
        <w:t>Prehľad významých položiek -  tvorba rezervy</w:t>
      </w:r>
    </w:p>
    <w:p w:rsidR="00A2088F" w:rsidRDefault="00A2088F" w:rsidP="00A2088F">
      <w:pPr>
        <w:pStyle w:val="Standard"/>
        <w:autoSpaceDE w:val="0"/>
        <w:rPr>
          <w:rFonts w:eastAsia="Times New Roman" w:cs="Times New Roman"/>
          <w:lang w:val="sk-SK" w:bidi="ar-SA"/>
        </w:rPr>
      </w:pPr>
    </w:p>
    <w:tbl>
      <w:tblPr>
        <w:tblW w:w="9637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50"/>
        <w:gridCol w:w="1262"/>
        <w:gridCol w:w="1606"/>
        <w:gridCol w:w="1606"/>
        <w:gridCol w:w="1606"/>
        <w:gridCol w:w="1607"/>
      </w:tblGrid>
      <w:tr w:rsidR="00A2088F" w:rsidTr="00155405">
        <w:trPr>
          <w:trHeight w:val="690"/>
          <w:tblHeader/>
        </w:trPr>
        <w:tc>
          <w:tcPr>
            <w:tcW w:w="19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Heading"/>
            </w:pPr>
            <w:r>
              <w:t>Popis rezervy</w:t>
            </w:r>
          </w:p>
        </w:tc>
        <w:tc>
          <w:tcPr>
            <w:tcW w:w="12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Heading"/>
            </w:pPr>
            <w:r>
              <w:t>Stav k 1.1.</w:t>
            </w:r>
          </w:p>
        </w:tc>
        <w:tc>
          <w:tcPr>
            <w:tcW w:w="16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Heading"/>
            </w:pPr>
            <w:r>
              <w:t>Tvorba</w:t>
            </w:r>
          </w:p>
        </w:tc>
        <w:tc>
          <w:tcPr>
            <w:tcW w:w="16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Heading"/>
            </w:pPr>
            <w:r>
              <w:t>Použitie</w:t>
            </w:r>
          </w:p>
        </w:tc>
        <w:tc>
          <w:tcPr>
            <w:tcW w:w="16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Heading"/>
            </w:pPr>
            <w:r>
              <w:t>Stav 31.12.</w:t>
            </w:r>
          </w:p>
          <w:p w:rsidR="00A2088F" w:rsidRDefault="00A2088F" w:rsidP="00155405">
            <w:pPr>
              <w:pStyle w:val="TableHeading"/>
            </w:pPr>
          </w:p>
        </w:tc>
        <w:tc>
          <w:tcPr>
            <w:tcW w:w="16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Heading"/>
            </w:pPr>
            <w:r>
              <w:t>Zrušenie</w:t>
            </w:r>
          </w:p>
        </w:tc>
      </w:tr>
      <w:tr w:rsidR="00A2088F" w:rsidTr="00155405">
        <w:tc>
          <w:tcPr>
            <w:tcW w:w="195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Účtovná závieka</w:t>
            </w:r>
          </w:p>
        </w:tc>
        <w:tc>
          <w:tcPr>
            <w:tcW w:w="126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164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161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164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161</w:t>
            </w:r>
          </w:p>
        </w:tc>
        <w:tc>
          <w:tcPr>
            <w:tcW w:w="160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-0-</w:t>
            </w:r>
          </w:p>
        </w:tc>
      </w:tr>
    </w:tbl>
    <w:p w:rsidR="00A2088F" w:rsidRDefault="00A2088F" w:rsidP="00A2088F">
      <w:pPr>
        <w:pStyle w:val="Pismenka"/>
        <w:ind w:left="0" w:firstLine="0"/>
        <w:rPr>
          <w:rFonts w:ascii="Arial" w:hAnsi="Arial" w:cs="Arial"/>
          <w:szCs w:val="24"/>
        </w:rPr>
      </w:pPr>
    </w:p>
    <w:p w:rsidR="00A2088F" w:rsidRDefault="00A2088F" w:rsidP="00A2088F">
      <w:pPr>
        <w:pStyle w:val="Pismenka"/>
        <w:ind w:left="0" w:firstLine="0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>8.Odložené dane</w:t>
      </w:r>
    </w:p>
    <w:p w:rsidR="00A2088F" w:rsidRDefault="00A2088F" w:rsidP="00A2088F">
      <w:pPr>
        <w:pStyle w:val="Pismenka"/>
        <w:rPr>
          <w:rFonts w:ascii="Arial" w:eastAsia="Times New Roman" w:hAnsi="Arial" w:cs="Arial"/>
          <w:szCs w:val="24"/>
          <w:lang w:val="sk-SK" w:bidi="ar-SA"/>
        </w:rPr>
      </w:pPr>
    </w:p>
    <w:p w:rsidR="00A2088F" w:rsidRDefault="00A2088F" w:rsidP="00A2088F">
      <w:pPr>
        <w:pStyle w:val="Textbody"/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 xml:space="preserve">     Odložené dane (odložená daňová pohľadávka a odložený daňový záväzok) sa vzťahujú na:</w:t>
      </w:r>
    </w:p>
    <w:p w:rsidR="00A2088F" w:rsidRDefault="00A2088F" w:rsidP="00A2088F">
      <w:pPr>
        <w:pStyle w:val="Textbody"/>
        <w:numPr>
          <w:ilvl w:val="0"/>
          <w:numId w:val="10"/>
        </w:numPr>
        <w:tabs>
          <w:tab w:val="left" w:pos="1192"/>
        </w:tabs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>dočasné rozdiely medzi účtovnou hodnotou majetku a účtovnou hodnotou záväzkov vykázanou v súvahe a ich daňovou základňou,</w:t>
      </w:r>
    </w:p>
    <w:p w:rsidR="00A2088F" w:rsidRDefault="00A2088F" w:rsidP="00A2088F">
      <w:pPr>
        <w:pStyle w:val="Textbody"/>
        <w:numPr>
          <w:ilvl w:val="0"/>
          <w:numId w:val="8"/>
        </w:numPr>
        <w:tabs>
          <w:tab w:val="left" w:pos="1192"/>
        </w:tabs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>možnosť umorovať daňovú stratu v budúcnosti, ktorou sa rozumie možnosť odpočítať daňovú stratu od základu dane v budúcnosti,</w:t>
      </w:r>
    </w:p>
    <w:p w:rsidR="00A2088F" w:rsidRDefault="00A2088F" w:rsidP="00A2088F">
      <w:pPr>
        <w:pStyle w:val="Textbody"/>
        <w:numPr>
          <w:ilvl w:val="0"/>
          <w:numId w:val="8"/>
        </w:numPr>
        <w:tabs>
          <w:tab w:val="left" w:pos="1192"/>
        </w:tabs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>možnosť previesť nevyužité daňové odpočty a iné daňové nároky do budúcich období.</w:t>
      </w:r>
    </w:p>
    <w:p w:rsidR="00A2088F" w:rsidRDefault="00A2088F" w:rsidP="00A2088F">
      <w:pPr>
        <w:pStyle w:val="Textbody"/>
        <w:tabs>
          <w:tab w:val="left" w:pos="1192"/>
        </w:tabs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>Spoločnosť neučtovala odloženú daň.povinnosť</w:t>
      </w:r>
    </w:p>
    <w:p w:rsidR="00A2088F" w:rsidRDefault="00A2088F" w:rsidP="00A2088F">
      <w:pPr>
        <w:pStyle w:val="Standard"/>
        <w:jc w:val="center"/>
        <w:rPr>
          <w:rFonts w:ascii="Arial" w:eastAsia="Times New Roman" w:hAnsi="Arial" w:cs="Arial"/>
          <w:b/>
          <w:bCs/>
          <w:iCs/>
          <w:lang w:val="sk-SK" w:bidi="ar-SA"/>
        </w:rPr>
      </w:pPr>
    </w:p>
    <w:p w:rsidR="00A2088F" w:rsidRDefault="00A2088F" w:rsidP="00A2088F">
      <w:pPr>
        <w:pStyle w:val="Standard"/>
        <w:jc w:val="center"/>
        <w:rPr>
          <w:rFonts w:ascii="Arial" w:eastAsia="Times New Roman" w:hAnsi="Arial" w:cs="Arial"/>
          <w:b/>
          <w:bCs/>
          <w:i/>
          <w:iCs/>
          <w:sz w:val="28"/>
          <w:lang w:val="sk-SK" w:bidi="ar-SA"/>
        </w:rPr>
      </w:pPr>
    </w:p>
    <w:p w:rsidR="00A2088F" w:rsidRPr="00014141" w:rsidRDefault="00A2088F" w:rsidP="00A2088F">
      <w:pPr>
        <w:pStyle w:val="Pismenka"/>
        <w:rPr>
          <w:rFonts w:ascii="Arial" w:hAnsi="Arial" w:cs="Arial"/>
          <w:szCs w:val="24"/>
          <w:lang w:val="sk-SK"/>
        </w:rPr>
      </w:pPr>
      <w:r w:rsidRPr="00014141">
        <w:rPr>
          <w:rFonts w:ascii="Arial" w:hAnsi="Arial" w:cs="Arial"/>
          <w:szCs w:val="24"/>
          <w:lang w:val="sk-SK"/>
        </w:rPr>
        <w:t>9.Výdavky budúcich období a výnosy budúcich období</w:t>
      </w:r>
    </w:p>
    <w:p w:rsidR="00A2088F" w:rsidRDefault="00A2088F" w:rsidP="00A2088F">
      <w:pPr>
        <w:pStyle w:val="Pismenka"/>
        <w:rPr>
          <w:rFonts w:ascii="Arial" w:eastAsia="Times New Roman" w:hAnsi="Arial" w:cs="Arial"/>
          <w:szCs w:val="24"/>
          <w:lang w:val="sk-SK" w:bidi="ar-SA"/>
        </w:rPr>
      </w:pPr>
    </w:p>
    <w:p w:rsidR="00A2088F" w:rsidRPr="001F6284" w:rsidRDefault="00A2088F" w:rsidP="00A2088F">
      <w:pPr>
        <w:pStyle w:val="Standard"/>
        <w:jc w:val="both"/>
        <w:rPr>
          <w:rFonts w:ascii="Arial" w:eastAsia="Times New Roman" w:hAnsi="Arial" w:cs="Arial"/>
          <w:sz w:val="22"/>
          <w:szCs w:val="22"/>
          <w:lang w:val="sk-SK" w:bidi="ar-SA"/>
        </w:rPr>
      </w:pPr>
      <w:r w:rsidRPr="001F6284">
        <w:rPr>
          <w:rFonts w:ascii="Arial" w:eastAsia="Times New Roman" w:hAnsi="Arial" w:cs="Arial"/>
          <w:sz w:val="22"/>
          <w:szCs w:val="22"/>
          <w:lang w:val="sk-SK" w:bidi="ar-SA"/>
        </w:rPr>
        <w:t xml:space="preserve">   Výdavky budúcich období a výnosy budúcich období sa vykazujú vo výške, ktorá je potrebná na dodržanie zásady vecnej a časovej súvislosti s účtovným obdobím</w:t>
      </w:r>
    </w:p>
    <w:p w:rsidR="00A2088F" w:rsidRDefault="00A2088F" w:rsidP="00A2088F">
      <w:pPr>
        <w:pStyle w:val="Standard"/>
        <w:rPr>
          <w:rFonts w:eastAsia="Times New Roman" w:cs="Arial"/>
          <w:b/>
          <w:bCs/>
          <w:lang w:val="sk-SK" w:bidi="ar-SA"/>
        </w:rPr>
      </w:pPr>
    </w:p>
    <w:p w:rsidR="00A2088F" w:rsidRDefault="00A2088F" w:rsidP="00A2088F">
      <w:pPr>
        <w:pStyle w:val="Standard"/>
        <w:rPr>
          <w:rFonts w:eastAsia="Times New Roman" w:cs="Arial"/>
          <w:b/>
          <w:bCs/>
          <w:lang w:val="sk-SK" w:bidi="ar-SA"/>
        </w:rPr>
      </w:pPr>
    </w:p>
    <w:p w:rsidR="00A2088F" w:rsidRDefault="00A2088F" w:rsidP="00A2088F">
      <w:pPr>
        <w:pStyle w:val="Standard"/>
        <w:rPr>
          <w:rFonts w:eastAsia="Times New Roman" w:cs="Arial"/>
          <w:b/>
          <w:bCs/>
          <w:u w:val="single"/>
          <w:lang w:val="sk-SK" w:bidi="ar-SA"/>
        </w:rPr>
      </w:pPr>
    </w:p>
    <w:p w:rsidR="00A2088F" w:rsidRDefault="00A2088F" w:rsidP="00A2088F">
      <w:pPr>
        <w:pStyle w:val="Standard"/>
        <w:rPr>
          <w:rFonts w:eastAsia="Times New Roman" w:cs="Arial"/>
          <w:b/>
          <w:bCs/>
          <w:u w:val="single"/>
          <w:lang w:val="sk-SK" w:bidi="ar-SA"/>
        </w:rPr>
      </w:pPr>
    </w:p>
    <w:p w:rsidR="00A2088F" w:rsidRDefault="00A2088F" w:rsidP="00A2088F">
      <w:pPr>
        <w:pStyle w:val="Standard"/>
        <w:rPr>
          <w:rFonts w:eastAsia="Times New Roman" w:cs="Arial"/>
          <w:b/>
          <w:bCs/>
          <w:u w:val="single"/>
          <w:lang w:val="sk-SK" w:bidi="ar-SA"/>
        </w:rPr>
      </w:pPr>
    </w:p>
    <w:p w:rsidR="00A2088F" w:rsidRDefault="00A2088F" w:rsidP="00A2088F">
      <w:pPr>
        <w:pStyle w:val="Standard"/>
        <w:rPr>
          <w:rFonts w:eastAsia="Times New Roman" w:cs="Arial"/>
          <w:b/>
          <w:bCs/>
          <w:u w:val="single"/>
          <w:lang w:val="sk-SK" w:bidi="ar-SA"/>
        </w:rPr>
      </w:pPr>
      <w:r>
        <w:rPr>
          <w:rFonts w:eastAsia="Times New Roman" w:cs="Arial"/>
          <w:b/>
          <w:bCs/>
          <w:u w:val="single"/>
          <w:lang w:val="sk-SK" w:bidi="ar-SA"/>
        </w:rPr>
        <w:lastRenderedPageBreak/>
        <w:t>Prehľad výnosov budúceho obdobia</w:t>
      </w:r>
    </w:p>
    <w:p w:rsidR="00A2088F" w:rsidRDefault="00A2088F" w:rsidP="00A2088F">
      <w:pPr>
        <w:pStyle w:val="Textbody"/>
        <w:rPr>
          <w:rFonts w:eastAsia="Times New Roman" w:cs="Arial"/>
          <w:u w:val="single"/>
          <w:lang w:val="sk-SK" w:bidi="ar-SA"/>
        </w:rPr>
      </w:pPr>
    </w:p>
    <w:p w:rsidR="00A2088F" w:rsidRDefault="00A2088F" w:rsidP="00A2088F">
      <w:pPr>
        <w:pStyle w:val="Standard"/>
        <w:rPr>
          <w:rFonts w:ascii="Arial" w:eastAsia="Times New Roman" w:hAnsi="Arial" w:cs="Arial"/>
          <w:lang w:val="sk-SK" w:bidi="ar-SA"/>
        </w:rPr>
      </w:pPr>
    </w:p>
    <w:tbl>
      <w:tblPr>
        <w:tblW w:w="9090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750"/>
        <w:gridCol w:w="2340"/>
      </w:tblGrid>
      <w:tr w:rsidR="00A2088F" w:rsidTr="00155405">
        <w:tc>
          <w:tcPr>
            <w:tcW w:w="67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Vynos FTZ leasing</w:t>
            </w:r>
          </w:p>
        </w:tc>
        <w:tc>
          <w:tcPr>
            <w:tcW w:w="23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eastAsia="Times New Roman" w:cs="Arial"/>
                <w:sz w:val="18"/>
                <w:szCs w:val="18"/>
              </w:rPr>
            </w:pPr>
            <w:r>
              <w:rPr>
                <w:rFonts w:eastAsia="Times New Roman" w:cs="Arial"/>
                <w:sz w:val="18"/>
                <w:szCs w:val="18"/>
              </w:rPr>
              <w:t>365 993</w:t>
            </w:r>
          </w:p>
        </w:tc>
      </w:tr>
    </w:tbl>
    <w:p w:rsidR="00A2088F" w:rsidRDefault="00A2088F" w:rsidP="00A2088F">
      <w:pPr>
        <w:pStyle w:val="Textbody"/>
        <w:jc w:val="center"/>
        <w:rPr>
          <w:rFonts w:ascii="Arial" w:eastAsia="Times New Roman" w:hAnsi="Arial" w:cs="Arial"/>
          <w:lang w:val="sk-SK" w:bidi="ar-SA"/>
        </w:rPr>
      </w:pPr>
    </w:p>
    <w:p w:rsidR="00A2088F" w:rsidRDefault="00A2088F" w:rsidP="00A2088F">
      <w:pPr>
        <w:pStyle w:val="Standard"/>
        <w:jc w:val="center"/>
        <w:rPr>
          <w:rFonts w:eastAsia="Times New Roman" w:cs="Times New Roman"/>
          <w:lang w:val="sk-SK" w:bidi="ar-SA"/>
        </w:rPr>
      </w:pPr>
    </w:p>
    <w:p w:rsidR="00A2088F" w:rsidRDefault="00A2088F" w:rsidP="00A2088F">
      <w:pPr>
        <w:pStyle w:val="Pismenka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 10.Prenájom (lízing)</w:t>
      </w:r>
    </w:p>
    <w:p w:rsidR="00A2088F" w:rsidRDefault="00A2088F" w:rsidP="00A2088F">
      <w:pPr>
        <w:pStyle w:val="Pismenka"/>
        <w:rPr>
          <w:rFonts w:ascii="Arial" w:eastAsia="Times New Roman" w:hAnsi="Arial" w:cs="Arial"/>
          <w:szCs w:val="24"/>
          <w:lang w:val="sk-SK" w:bidi="ar-SA"/>
        </w:rPr>
      </w:pPr>
    </w:p>
    <w:p w:rsidR="00A2088F" w:rsidRDefault="00A2088F" w:rsidP="00A2088F">
      <w:pPr>
        <w:pStyle w:val="Textbody"/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 xml:space="preserve">    Operatívny prenájom. Majetok prenajatý na základe operatívneho prenájmu vykazuje ako svoj majetok jeho vlastník, nie nájomca.</w:t>
      </w:r>
    </w:p>
    <w:p w:rsidR="00A2088F" w:rsidRDefault="00A2088F" w:rsidP="00A2088F">
      <w:pPr>
        <w:pStyle w:val="Textbody"/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>Finančný prenájom (s kúpnou opciou; bez kúpnej opcie je považovaný za operatívny prenájom). Majetok prenajatý na základe zmluvy uzatvorenej 1. januára 2004 a neskôr vykazuje ako svoj majetok jeho nájomca, nie vlastník.</w:t>
      </w:r>
    </w:p>
    <w:p w:rsidR="00A2088F" w:rsidRDefault="00A2088F" w:rsidP="00A2088F">
      <w:pPr>
        <w:pStyle w:val="Textbody"/>
        <w:rPr>
          <w:rFonts w:eastAsia="Times New Roman" w:cs="Arial"/>
          <w:sz w:val="16"/>
          <w:szCs w:val="16"/>
          <w:lang w:val="sk-SK" w:bidi="ar-SA"/>
        </w:rPr>
      </w:pPr>
    </w:p>
    <w:tbl>
      <w:tblPr>
        <w:tblW w:w="9637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409"/>
        <w:gridCol w:w="2409"/>
        <w:gridCol w:w="2409"/>
        <w:gridCol w:w="2410"/>
      </w:tblGrid>
      <w:tr w:rsidR="00A2088F" w:rsidTr="00155405"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Názov položky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Splatnosť do 1 roka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Splatnost do 6  rokov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Zostatok k 31.12.2013</w:t>
            </w:r>
          </w:p>
        </w:tc>
      </w:tr>
      <w:tr w:rsidR="00A2088F" w:rsidTr="00155405">
        <w:tc>
          <w:tcPr>
            <w:tcW w:w="2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Leasing FTZ</w:t>
            </w:r>
          </w:p>
        </w:tc>
        <w:tc>
          <w:tcPr>
            <w:tcW w:w="2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104 678</w:t>
            </w:r>
          </w:p>
        </w:tc>
        <w:tc>
          <w:tcPr>
            <w:tcW w:w="2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826 868</w:t>
            </w:r>
          </w:p>
        </w:tc>
        <w:tc>
          <w:tcPr>
            <w:tcW w:w="241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931 546</w:t>
            </w:r>
          </w:p>
        </w:tc>
      </w:tr>
      <w:tr w:rsidR="00A2088F" w:rsidTr="00155405">
        <w:tc>
          <w:tcPr>
            <w:tcW w:w="2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eastAsia="Times New Roman" w:cs="Times New Roman"/>
              </w:rPr>
            </w:pPr>
          </w:p>
        </w:tc>
        <w:tc>
          <w:tcPr>
            <w:tcW w:w="2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eastAsia="Times New Roman" w:cs="Times New Roman"/>
              </w:rPr>
            </w:pPr>
          </w:p>
        </w:tc>
        <w:tc>
          <w:tcPr>
            <w:tcW w:w="2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eastAsia="Times New Roman" w:cs="Times New Roman"/>
              </w:rPr>
            </w:pPr>
          </w:p>
        </w:tc>
        <w:tc>
          <w:tcPr>
            <w:tcW w:w="241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eastAsia="Times New Roman" w:cs="Times New Roman"/>
              </w:rPr>
            </w:pPr>
          </w:p>
        </w:tc>
      </w:tr>
    </w:tbl>
    <w:p w:rsidR="00A2088F" w:rsidRDefault="00A2088F" w:rsidP="00A2088F">
      <w:pPr>
        <w:pStyle w:val="Standard"/>
        <w:rPr>
          <w:rFonts w:eastAsia="Times New Roman" w:cs="Times New Roman"/>
          <w:lang w:val="sk-SK" w:bidi="ar-SA"/>
        </w:rPr>
      </w:pPr>
    </w:p>
    <w:p w:rsidR="00A2088F" w:rsidRDefault="00A2088F" w:rsidP="00A2088F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A2088F" w:rsidRDefault="00A2088F" w:rsidP="00A2088F">
      <w:pPr>
        <w:pStyle w:val="Standard"/>
        <w:rPr>
          <w:rFonts w:ascii="Arial" w:eastAsia="Times New Roman" w:hAnsi="Arial" w:cs="Arial"/>
          <w:b/>
          <w:lang w:val="sk-SK" w:bidi="ar-SA"/>
        </w:rPr>
      </w:pPr>
      <w:r w:rsidRPr="00F676C5">
        <w:rPr>
          <w:rFonts w:ascii="Arial" w:eastAsia="Times New Roman" w:hAnsi="Arial" w:cs="Arial"/>
          <w:b/>
          <w:lang w:val="sk-SK" w:bidi="ar-SA"/>
        </w:rPr>
        <w:t>11. Informácie o bankových úveroch,</w:t>
      </w:r>
      <w:r>
        <w:rPr>
          <w:rFonts w:ascii="Arial" w:eastAsia="Times New Roman" w:hAnsi="Arial" w:cs="Arial"/>
          <w:b/>
          <w:lang w:val="sk-SK" w:bidi="ar-SA"/>
        </w:rPr>
        <w:t xml:space="preserve"> </w:t>
      </w:r>
      <w:r w:rsidRPr="00F676C5">
        <w:rPr>
          <w:rFonts w:ascii="Arial" w:eastAsia="Times New Roman" w:hAnsi="Arial" w:cs="Arial"/>
          <w:b/>
          <w:lang w:val="sk-SK" w:bidi="ar-SA"/>
        </w:rPr>
        <w:t xml:space="preserve">pôžičkách a krátkodobých finančných </w:t>
      </w:r>
      <w:r>
        <w:rPr>
          <w:rFonts w:ascii="Arial" w:eastAsia="Times New Roman" w:hAnsi="Arial" w:cs="Arial"/>
          <w:b/>
          <w:lang w:val="sk-SK" w:bidi="ar-SA"/>
        </w:rPr>
        <w:t xml:space="preserve">   </w:t>
      </w:r>
    </w:p>
    <w:p w:rsidR="00A2088F" w:rsidRPr="00F676C5" w:rsidRDefault="00A2088F" w:rsidP="00A2088F">
      <w:pPr>
        <w:pStyle w:val="Standard"/>
        <w:rPr>
          <w:rFonts w:ascii="Arial" w:eastAsia="Times New Roman" w:hAnsi="Arial" w:cs="Arial"/>
          <w:b/>
          <w:i/>
          <w:lang w:val="sk-SK" w:bidi="ar-SA"/>
        </w:rPr>
      </w:pPr>
      <w:r>
        <w:rPr>
          <w:rFonts w:ascii="Arial" w:eastAsia="Times New Roman" w:hAnsi="Arial" w:cs="Arial"/>
          <w:b/>
          <w:lang w:val="sk-SK" w:bidi="ar-SA"/>
        </w:rPr>
        <w:t xml:space="preserve">     </w:t>
      </w:r>
      <w:r w:rsidRPr="00F676C5">
        <w:rPr>
          <w:rFonts w:ascii="Arial" w:eastAsia="Times New Roman" w:hAnsi="Arial" w:cs="Arial"/>
          <w:b/>
          <w:lang w:val="sk-SK" w:bidi="ar-SA"/>
        </w:rPr>
        <w:t>výpomoci</w:t>
      </w:r>
      <w:r w:rsidRPr="00F676C5">
        <w:rPr>
          <w:rFonts w:ascii="Arial" w:eastAsia="Times New Roman" w:hAnsi="Arial" w:cs="Arial"/>
          <w:b/>
          <w:i/>
          <w:lang w:val="sk-SK" w:bidi="ar-SA"/>
        </w:rPr>
        <w:t xml:space="preserve"> </w:t>
      </w:r>
    </w:p>
    <w:p w:rsidR="00A2088F" w:rsidRPr="00F676C5" w:rsidRDefault="00A2088F" w:rsidP="00A2088F">
      <w:pPr>
        <w:pStyle w:val="Pismenka"/>
        <w:ind w:left="0" w:firstLine="0"/>
        <w:rPr>
          <w:rFonts w:ascii="Arial" w:hAnsi="Arial" w:cs="Arial"/>
          <w:szCs w:val="24"/>
          <w:lang w:val="sk-SK"/>
        </w:rPr>
      </w:pPr>
    </w:p>
    <w:tbl>
      <w:tblPr>
        <w:tblW w:w="9637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420"/>
        <w:gridCol w:w="2398"/>
        <w:gridCol w:w="2409"/>
        <w:gridCol w:w="2410"/>
      </w:tblGrid>
      <w:tr w:rsidR="00A2088F" w:rsidTr="00155405">
        <w:tc>
          <w:tcPr>
            <w:tcW w:w="24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Dlhodobé finančné pôžičky</w:t>
            </w:r>
          </w:p>
        </w:tc>
        <w:tc>
          <w:tcPr>
            <w:tcW w:w="23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Splatnosť do 1 roka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Splatnoť nad 1 rokov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Zostatok 31.12.2013</w:t>
            </w:r>
          </w:p>
        </w:tc>
      </w:tr>
      <w:tr w:rsidR="00A2088F" w:rsidTr="00155405">
        <w:tc>
          <w:tcPr>
            <w:tcW w:w="242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nemala</w:t>
            </w:r>
          </w:p>
        </w:tc>
        <w:tc>
          <w:tcPr>
            <w:tcW w:w="239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eastAsia="Times New Roman" w:cs="Times New Roman"/>
              </w:rPr>
            </w:pPr>
          </w:p>
        </w:tc>
        <w:tc>
          <w:tcPr>
            <w:tcW w:w="2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eastAsia="Times New Roman" w:cs="Times New Roman"/>
              </w:rPr>
            </w:pPr>
          </w:p>
        </w:tc>
        <w:tc>
          <w:tcPr>
            <w:tcW w:w="241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eastAsia="Times New Roman" w:cs="Times New Roman"/>
              </w:rPr>
            </w:pPr>
          </w:p>
        </w:tc>
      </w:tr>
      <w:tr w:rsidR="00A2088F" w:rsidTr="00155405">
        <w:tc>
          <w:tcPr>
            <w:tcW w:w="242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Dlhodobé finančné výpomoci</w:t>
            </w:r>
          </w:p>
        </w:tc>
        <w:tc>
          <w:tcPr>
            <w:tcW w:w="239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eastAsia="Times New Roman" w:cs="Times New Roman"/>
              </w:rPr>
            </w:pPr>
          </w:p>
        </w:tc>
        <w:tc>
          <w:tcPr>
            <w:tcW w:w="2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eastAsia="Times New Roman" w:cs="Times New Roman"/>
              </w:rPr>
            </w:pPr>
          </w:p>
        </w:tc>
        <w:tc>
          <w:tcPr>
            <w:tcW w:w="241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eastAsia="Times New Roman" w:cs="Times New Roman"/>
              </w:rPr>
            </w:pPr>
          </w:p>
        </w:tc>
      </w:tr>
      <w:tr w:rsidR="00A2088F" w:rsidTr="00155405">
        <w:tc>
          <w:tcPr>
            <w:tcW w:w="242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Ing. Vaniak Miloš</w:t>
            </w:r>
          </w:p>
        </w:tc>
        <w:tc>
          <w:tcPr>
            <w:tcW w:w="239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-0-</w:t>
            </w:r>
          </w:p>
        </w:tc>
        <w:tc>
          <w:tcPr>
            <w:tcW w:w="2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254 306</w:t>
            </w:r>
          </w:p>
        </w:tc>
        <w:tc>
          <w:tcPr>
            <w:tcW w:w="241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Default="00A2088F" w:rsidP="00155405">
            <w:pPr>
              <w:pStyle w:val="TableContents"/>
              <w:jc w:val="center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254 306</w:t>
            </w:r>
          </w:p>
        </w:tc>
      </w:tr>
    </w:tbl>
    <w:p w:rsidR="00A2088F" w:rsidRPr="00FF7728" w:rsidRDefault="00A2088F" w:rsidP="00A2088F">
      <w:pPr>
        <w:pStyle w:val="Pismenka"/>
        <w:ind w:left="0" w:firstLine="0"/>
        <w:rPr>
          <w:rFonts w:ascii="Arial" w:hAnsi="Arial" w:cs="Arial"/>
          <w:szCs w:val="24"/>
          <w:lang w:val="sk-SK"/>
        </w:rPr>
      </w:pPr>
    </w:p>
    <w:p w:rsidR="00A2088F" w:rsidRPr="00FF7728" w:rsidRDefault="00A2088F" w:rsidP="00A2088F">
      <w:pPr>
        <w:pStyle w:val="Pismenka"/>
        <w:ind w:left="0" w:firstLine="0"/>
        <w:rPr>
          <w:rFonts w:ascii="Arial" w:hAnsi="Arial" w:cs="Arial"/>
          <w:szCs w:val="24"/>
          <w:lang w:val="sk-SK"/>
        </w:rPr>
      </w:pPr>
      <w:r w:rsidRPr="00FF7728">
        <w:rPr>
          <w:rFonts w:ascii="Arial" w:hAnsi="Arial" w:cs="Arial"/>
          <w:szCs w:val="24"/>
          <w:lang w:val="sk-SK"/>
        </w:rPr>
        <w:t>1</w:t>
      </w:r>
      <w:r>
        <w:rPr>
          <w:rFonts w:ascii="Arial" w:hAnsi="Arial" w:cs="Arial"/>
          <w:szCs w:val="24"/>
          <w:lang w:val="sk-SK"/>
        </w:rPr>
        <w:t>2</w:t>
      </w:r>
      <w:r w:rsidRPr="00FF7728">
        <w:rPr>
          <w:rFonts w:ascii="Arial" w:hAnsi="Arial" w:cs="Arial"/>
          <w:szCs w:val="24"/>
          <w:lang w:val="sk-SK"/>
        </w:rPr>
        <w:t>. Výnosy</w:t>
      </w:r>
    </w:p>
    <w:tbl>
      <w:tblPr>
        <w:tblW w:w="9637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13"/>
        <w:gridCol w:w="3212"/>
        <w:gridCol w:w="3212"/>
      </w:tblGrid>
      <w:tr w:rsidR="00A2088F" w:rsidRPr="001463A8" w:rsidTr="00155405"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Pr="001463A8" w:rsidRDefault="00A2088F" w:rsidP="00155405">
            <w:pPr>
              <w:pStyle w:val="TableContents"/>
              <w:jc w:val="both"/>
              <w:rPr>
                <w:rFonts w:ascii="Arial" w:eastAsia="Times New Roman" w:hAnsi="Arial" w:cs="Arial"/>
                <w:sz w:val="20"/>
                <w:szCs w:val="20"/>
                <w:lang w:val="sk-SK"/>
              </w:rPr>
            </w:pPr>
            <w:r w:rsidRPr="001463A8">
              <w:rPr>
                <w:rFonts w:ascii="Arial" w:eastAsia="Times New Roman" w:hAnsi="Arial" w:cs="Arial"/>
                <w:sz w:val="20"/>
                <w:szCs w:val="20"/>
                <w:lang w:val="sk-SK"/>
              </w:rPr>
              <w:t>Názov položka</w:t>
            </w:r>
          </w:p>
        </w:tc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Pr="001463A8" w:rsidRDefault="00A2088F" w:rsidP="00155405">
            <w:pPr>
              <w:pStyle w:val="TableContents"/>
              <w:jc w:val="both"/>
              <w:rPr>
                <w:rFonts w:ascii="Arial" w:eastAsia="Times New Roman" w:hAnsi="Arial" w:cs="Arial"/>
                <w:sz w:val="20"/>
                <w:szCs w:val="20"/>
                <w:lang w:val="sk-SK"/>
              </w:rPr>
            </w:pPr>
            <w:r w:rsidRPr="001463A8">
              <w:rPr>
                <w:rFonts w:ascii="Arial" w:eastAsia="Times New Roman" w:hAnsi="Arial" w:cs="Arial"/>
                <w:sz w:val="20"/>
                <w:szCs w:val="20"/>
                <w:lang w:val="sk-SK"/>
              </w:rPr>
              <w:t>Bežne účtovné obdobie</w:t>
            </w:r>
          </w:p>
        </w:tc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Pr="001463A8" w:rsidRDefault="00A2088F" w:rsidP="00155405">
            <w:pPr>
              <w:pStyle w:val="TableContents"/>
              <w:jc w:val="both"/>
              <w:rPr>
                <w:rFonts w:ascii="Arial" w:eastAsia="Times New Roman" w:hAnsi="Arial" w:cs="Arial"/>
                <w:sz w:val="20"/>
                <w:szCs w:val="20"/>
                <w:lang w:val="sk-SK"/>
              </w:rPr>
            </w:pPr>
            <w:r w:rsidRPr="001463A8">
              <w:rPr>
                <w:rFonts w:ascii="Arial" w:eastAsia="Times New Roman" w:hAnsi="Arial" w:cs="Arial"/>
                <w:sz w:val="20"/>
                <w:szCs w:val="20"/>
                <w:lang w:val="sk-SK"/>
              </w:rPr>
              <w:t>Bezprostredne predch</w:t>
            </w:r>
            <w:r>
              <w:rPr>
                <w:rFonts w:ascii="Arial" w:eastAsia="Times New Roman" w:hAnsi="Arial" w:cs="Arial"/>
                <w:sz w:val="20"/>
                <w:szCs w:val="20"/>
                <w:lang w:val="sk-SK"/>
              </w:rPr>
              <w:t>á</w:t>
            </w:r>
            <w:r w:rsidRPr="001463A8">
              <w:rPr>
                <w:rFonts w:ascii="Arial" w:eastAsia="Times New Roman" w:hAnsi="Arial" w:cs="Arial"/>
                <w:sz w:val="20"/>
                <w:szCs w:val="20"/>
                <w:lang w:val="sk-SK"/>
              </w:rPr>
              <w:t>dzajúce  účtovné obdobie</w:t>
            </w:r>
          </w:p>
        </w:tc>
      </w:tr>
    </w:tbl>
    <w:p w:rsidR="00A2088F" w:rsidRPr="001463A8" w:rsidRDefault="00A2088F" w:rsidP="00A2088F">
      <w:pPr>
        <w:pStyle w:val="Pismenka"/>
        <w:rPr>
          <w:rFonts w:ascii="Arial" w:eastAsia="Times New Roman" w:hAnsi="Arial" w:cs="Arial"/>
          <w:sz w:val="20"/>
          <w:lang w:val="sk-SK" w:bidi="ar-SA"/>
        </w:rPr>
      </w:pPr>
    </w:p>
    <w:tbl>
      <w:tblPr>
        <w:tblW w:w="9637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13"/>
        <w:gridCol w:w="3212"/>
        <w:gridCol w:w="3212"/>
      </w:tblGrid>
      <w:tr w:rsidR="00A2088F" w:rsidRPr="001463A8" w:rsidTr="00155405"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Pr="001463A8" w:rsidRDefault="00A2088F" w:rsidP="00155405">
            <w:pPr>
              <w:pStyle w:val="TableContents"/>
              <w:jc w:val="both"/>
              <w:rPr>
                <w:rFonts w:ascii="Arial" w:eastAsia="Times New Roman" w:hAnsi="Arial" w:cs="Arial"/>
                <w:sz w:val="20"/>
                <w:szCs w:val="20"/>
                <w:lang w:val="sk-SK"/>
              </w:rPr>
            </w:pPr>
            <w:r w:rsidRPr="001463A8">
              <w:rPr>
                <w:rFonts w:ascii="Arial" w:eastAsia="Times New Roman" w:hAnsi="Arial" w:cs="Arial"/>
                <w:sz w:val="20"/>
                <w:szCs w:val="20"/>
                <w:lang w:val="sk-SK"/>
              </w:rPr>
              <w:t>Tržba z predaja NaHM</w:t>
            </w:r>
          </w:p>
        </w:tc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Pr="001463A8" w:rsidRDefault="00A2088F" w:rsidP="00155405">
            <w:pPr>
              <w:pStyle w:val="TableContents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625 906</w:t>
            </w:r>
          </w:p>
        </w:tc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Pr="001463A8" w:rsidRDefault="00A2088F" w:rsidP="00155405">
            <w:pPr>
              <w:pStyle w:val="TableContents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13 000</w:t>
            </w:r>
          </w:p>
        </w:tc>
      </w:tr>
      <w:tr w:rsidR="00A2088F" w:rsidRPr="001463A8" w:rsidTr="00155405"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Pr="001463A8" w:rsidRDefault="00A2088F" w:rsidP="00155405">
            <w:pPr>
              <w:pStyle w:val="TableContents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  <w:r w:rsidRPr="001463A8">
              <w:rPr>
                <w:rFonts w:ascii="Arial" w:eastAsia="Times New Roman" w:hAnsi="Arial" w:cs="Arial"/>
                <w:sz w:val="20"/>
                <w:szCs w:val="20"/>
              </w:rPr>
              <w:t>Tržba z predaja služieb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Pr="001463A8" w:rsidRDefault="00A2088F" w:rsidP="00155405">
            <w:pPr>
              <w:pStyle w:val="TableContents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217 643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Pr="001463A8" w:rsidRDefault="00A2088F" w:rsidP="00155405">
            <w:pPr>
              <w:pStyle w:val="TableContents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167 365</w:t>
            </w:r>
          </w:p>
        </w:tc>
      </w:tr>
      <w:tr w:rsidR="00A2088F" w:rsidRPr="001463A8" w:rsidTr="00155405"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Pr="001463A8" w:rsidRDefault="00A2088F" w:rsidP="00155405">
            <w:pPr>
              <w:pStyle w:val="TableContents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Tržby z predaja tovaru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Pr="001463A8" w:rsidRDefault="00A2088F" w:rsidP="00155405">
            <w:pPr>
              <w:pStyle w:val="TableContents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122 497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Pr="001463A8" w:rsidRDefault="00A2088F" w:rsidP="00155405">
            <w:pPr>
              <w:pStyle w:val="TableContents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98 202</w:t>
            </w:r>
          </w:p>
        </w:tc>
      </w:tr>
      <w:tr w:rsidR="00A2088F" w:rsidRPr="001463A8" w:rsidTr="00155405"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Pr="001463A8" w:rsidRDefault="00A2088F" w:rsidP="00155405">
            <w:pPr>
              <w:pStyle w:val="TableContents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Tržby ostatné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Pr="001463A8" w:rsidRDefault="00A2088F" w:rsidP="00155405">
            <w:pPr>
              <w:pStyle w:val="TableContents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909 150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Pr="001463A8" w:rsidRDefault="00A2088F" w:rsidP="00155405">
            <w:pPr>
              <w:pStyle w:val="TableContents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 xml:space="preserve">                        3 513</w:t>
            </w:r>
          </w:p>
        </w:tc>
      </w:tr>
      <w:tr w:rsidR="00A2088F" w:rsidRPr="001463A8" w:rsidTr="00155405"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Pr="001463A8" w:rsidRDefault="00A2088F" w:rsidP="00155405">
            <w:pPr>
              <w:pStyle w:val="TableContents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  <w:r w:rsidRPr="001463A8">
              <w:rPr>
                <w:rFonts w:ascii="Arial" w:eastAsia="Times New Roman" w:hAnsi="Arial" w:cs="Arial"/>
                <w:sz w:val="20"/>
                <w:szCs w:val="20"/>
              </w:rPr>
              <w:t>Čistý obrat celkom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Pr="001463A8" w:rsidRDefault="00A2088F" w:rsidP="00155405">
            <w:pPr>
              <w:pStyle w:val="TableContents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1 875 196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088F" w:rsidRPr="001463A8" w:rsidRDefault="00A2088F" w:rsidP="00155405">
            <w:pPr>
              <w:pStyle w:val="TableContents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282 080</w:t>
            </w:r>
          </w:p>
        </w:tc>
      </w:tr>
    </w:tbl>
    <w:p w:rsidR="00A2088F" w:rsidRPr="00E1246E" w:rsidRDefault="00A2088F" w:rsidP="00A2088F">
      <w:pPr>
        <w:pStyle w:val="Pismenka"/>
        <w:rPr>
          <w:rFonts w:ascii="Arial" w:eastAsia="Times New Roman" w:hAnsi="Arial" w:cs="Arial"/>
          <w:sz w:val="22"/>
          <w:szCs w:val="22"/>
          <w:lang w:val="sk-SK" w:bidi="ar-SA"/>
        </w:rPr>
      </w:pPr>
    </w:p>
    <w:p w:rsidR="00A2088F" w:rsidRDefault="00A2088F" w:rsidP="00A2088F">
      <w:pPr>
        <w:pStyle w:val="Textbody"/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 xml:space="preserve"> </w:t>
      </w:r>
    </w:p>
    <w:p w:rsidR="00A2088F" w:rsidRPr="001463A8" w:rsidRDefault="00A2088F" w:rsidP="00A2088F">
      <w:pPr>
        <w:pStyle w:val="Standard"/>
        <w:jc w:val="center"/>
        <w:rPr>
          <w:rFonts w:ascii="Arial" w:eastAsia="Times New Roman" w:hAnsi="Arial" w:cs="Arial"/>
          <w:bCs/>
          <w:iCs/>
          <w:lang w:val="sk-SK" w:bidi="ar-SA"/>
        </w:rPr>
      </w:pPr>
    </w:p>
    <w:p w:rsidR="00A2088F" w:rsidRPr="001463A8" w:rsidRDefault="00A2088F" w:rsidP="00A2088F">
      <w:pPr>
        <w:pStyle w:val="Heading1"/>
        <w:jc w:val="left"/>
        <w:rPr>
          <w:sz w:val="24"/>
        </w:rPr>
      </w:pPr>
      <w:r>
        <w:lastRenderedPageBreak/>
        <w:t xml:space="preserve">   </w:t>
      </w:r>
      <w:r w:rsidRPr="001463A8">
        <w:rPr>
          <w:sz w:val="24"/>
          <w:u w:val="single"/>
        </w:rPr>
        <w:t>Doplňujúce informácie k súvahe a výkazu ziskov a strát</w:t>
      </w:r>
    </w:p>
    <w:p w:rsidR="00A2088F" w:rsidRPr="001463A8" w:rsidRDefault="00A2088F" w:rsidP="00A2088F">
      <w:pPr>
        <w:pStyle w:val="Standard"/>
        <w:rPr>
          <w:lang w:val="sk-SK"/>
        </w:rPr>
      </w:pPr>
    </w:p>
    <w:p w:rsidR="00A2088F" w:rsidRPr="00014141" w:rsidRDefault="00A2088F" w:rsidP="00A2088F">
      <w:pPr>
        <w:pStyle w:val="Standard"/>
        <w:rPr>
          <w:lang w:val="sk-SK"/>
        </w:rPr>
      </w:pPr>
    </w:p>
    <w:p w:rsidR="00A2088F" w:rsidRPr="00014141" w:rsidRDefault="00A2088F" w:rsidP="00A2088F">
      <w:pPr>
        <w:pStyle w:val="Standard"/>
        <w:rPr>
          <w:rFonts w:ascii="Arial" w:hAnsi="Arial" w:cs="Arial"/>
          <w:b/>
          <w:bCs/>
          <w:lang w:val="sk-SK"/>
        </w:rPr>
      </w:pPr>
      <w:r w:rsidRPr="00014141">
        <w:rPr>
          <w:rFonts w:ascii="Arial" w:hAnsi="Arial" w:cs="Arial"/>
          <w:b/>
          <w:bCs/>
          <w:lang w:val="sk-SK"/>
        </w:rPr>
        <w:t>1. Najvýznamnejšie tituly zvýšenia alebo zníženia vlastného imania</w:t>
      </w:r>
    </w:p>
    <w:p w:rsidR="00A2088F" w:rsidRDefault="00A2088F" w:rsidP="00A2088F">
      <w:pPr>
        <w:pStyle w:val="Standard"/>
        <w:rPr>
          <w:rFonts w:ascii="Arial" w:eastAsia="Times New Roman" w:hAnsi="Arial" w:cs="Arial"/>
          <w:sz w:val="18"/>
          <w:szCs w:val="18"/>
          <w:lang w:val="sk-SK" w:bidi="ar-SA"/>
        </w:rPr>
      </w:pPr>
    </w:p>
    <w:p w:rsidR="00A2088F" w:rsidRDefault="00A2088F" w:rsidP="00A2088F">
      <w:pPr>
        <w:pStyle w:val="Standard"/>
        <w:jc w:val="center"/>
        <w:rPr>
          <w:rFonts w:ascii="Arial" w:eastAsia="Times New Roman" w:hAnsi="Arial" w:cs="Arial"/>
          <w:b/>
          <w:bCs/>
          <w:lang w:val="sk-SK" w:bidi="ar-SA"/>
        </w:rPr>
      </w:pPr>
    </w:p>
    <w:tbl>
      <w:tblPr>
        <w:tblW w:w="9164" w:type="dxa"/>
        <w:tblInd w:w="-9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74"/>
        <w:gridCol w:w="1936"/>
        <w:gridCol w:w="2026"/>
        <w:gridCol w:w="2128"/>
      </w:tblGrid>
      <w:tr w:rsidR="00A2088F" w:rsidRPr="00407217" w:rsidTr="00155405">
        <w:trPr>
          <w:cantSplit/>
        </w:trPr>
        <w:tc>
          <w:tcPr>
            <w:tcW w:w="30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  <w:p w:rsidR="00A2088F" w:rsidRDefault="00A2088F" w:rsidP="00155405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  <w:p w:rsidR="00A2088F" w:rsidRDefault="00A2088F" w:rsidP="00155405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9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ind w:left="335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Stav v minulom</w:t>
            </w:r>
          </w:p>
          <w:p w:rsidR="00A2088F" w:rsidRDefault="00A2088F" w:rsidP="00155405">
            <w:pPr>
              <w:pStyle w:val="Standard"/>
              <w:ind w:left="335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účtovnom období</w:t>
            </w:r>
          </w:p>
          <w:p w:rsidR="00A2088F" w:rsidRDefault="00A2088F" w:rsidP="00155405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20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ind w:left="245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Stav v bežnom</w:t>
            </w:r>
          </w:p>
          <w:p w:rsidR="00A2088F" w:rsidRDefault="00A2088F" w:rsidP="00155405">
            <w:pPr>
              <w:pStyle w:val="Standard"/>
              <w:ind w:left="5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účtovnom období</w:t>
            </w:r>
          </w:p>
          <w:p w:rsidR="00A2088F" w:rsidRDefault="00A2088F" w:rsidP="00155405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21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ind w:left="5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Rozdiel bežné - minulé</w:t>
            </w:r>
          </w:p>
          <w:p w:rsidR="00A2088F" w:rsidRDefault="00A2088F" w:rsidP="00155405">
            <w:pPr>
              <w:pStyle w:val="Standard"/>
              <w:ind w:left="5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Účtovné obdobie</w:t>
            </w:r>
          </w:p>
        </w:tc>
      </w:tr>
      <w:tr w:rsidR="00A2088F" w:rsidTr="00155405">
        <w:trPr>
          <w:cantSplit/>
        </w:trPr>
        <w:tc>
          <w:tcPr>
            <w:tcW w:w="3074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Vlastné imanie</w:t>
            </w:r>
          </w:p>
          <w:p w:rsidR="00A2088F" w:rsidRDefault="00A2088F" w:rsidP="00155405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v tom:</w:t>
            </w:r>
          </w:p>
        </w:tc>
        <w:tc>
          <w:tcPr>
            <w:tcW w:w="193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200 004</w:t>
            </w:r>
          </w:p>
        </w:tc>
        <w:tc>
          <w:tcPr>
            <w:tcW w:w="202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87 005</w:t>
            </w:r>
          </w:p>
        </w:tc>
        <w:tc>
          <w:tcPr>
            <w:tcW w:w="21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112 999</w:t>
            </w:r>
          </w:p>
        </w:tc>
      </w:tr>
      <w:tr w:rsidR="00A2088F" w:rsidTr="00155405">
        <w:trPr>
          <w:cantSplit/>
        </w:trPr>
        <w:tc>
          <w:tcPr>
            <w:tcW w:w="3074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Základné imanie (411)</w:t>
            </w:r>
          </w:p>
        </w:tc>
        <w:tc>
          <w:tcPr>
            <w:tcW w:w="193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6 639</w:t>
            </w:r>
          </w:p>
        </w:tc>
        <w:tc>
          <w:tcPr>
            <w:tcW w:w="202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6 639</w:t>
            </w:r>
          </w:p>
        </w:tc>
        <w:tc>
          <w:tcPr>
            <w:tcW w:w="21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-0-</w:t>
            </w:r>
          </w:p>
        </w:tc>
      </w:tr>
      <w:tr w:rsidR="00A2088F" w:rsidTr="00155405">
        <w:trPr>
          <w:cantSplit/>
        </w:trPr>
        <w:tc>
          <w:tcPr>
            <w:tcW w:w="3074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Vlastné akcie /-/ (252)</w:t>
            </w:r>
          </w:p>
        </w:tc>
        <w:tc>
          <w:tcPr>
            <w:tcW w:w="193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02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1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</w:tr>
      <w:tr w:rsidR="00A2088F" w:rsidTr="00155405">
        <w:trPr>
          <w:cantSplit/>
        </w:trPr>
        <w:tc>
          <w:tcPr>
            <w:tcW w:w="3074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Emisné ážio (412)</w:t>
            </w:r>
          </w:p>
        </w:tc>
        <w:tc>
          <w:tcPr>
            <w:tcW w:w="193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02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1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</w:tr>
      <w:tr w:rsidR="00A2088F" w:rsidTr="00155405">
        <w:trPr>
          <w:cantSplit/>
        </w:trPr>
        <w:tc>
          <w:tcPr>
            <w:tcW w:w="3074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Ostatné kapitalové fondy (413)</w:t>
            </w:r>
          </w:p>
        </w:tc>
        <w:tc>
          <w:tcPr>
            <w:tcW w:w="193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200 00</w:t>
            </w:r>
          </w:p>
        </w:tc>
        <w:tc>
          <w:tcPr>
            <w:tcW w:w="202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200 000</w:t>
            </w:r>
          </w:p>
        </w:tc>
        <w:tc>
          <w:tcPr>
            <w:tcW w:w="21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-0-</w:t>
            </w:r>
          </w:p>
        </w:tc>
      </w:tr>
      <w:tr w:rsidR="00A2088F" w:rsidTr="00155405">
        <w:trPr>
          <w:cantSplit/>
        </w:trPr>
        <w:tc>
          <w:tcPr>
            <w:tcW w:w="3074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Oceňovacie rozdiely (/+,-/414 a 415)</w:t>
            </w:r>
          </w:p>
        </w:tc>
        <w:tc>
          <w:tcPr>
            <w:tcW w:w="193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02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1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</w:tr>
      <w:tr w:rsidR="00A2088F" w:rsidTr="00155405">
        <w:trPr>
          <w:cantSplit/>
        </w:trPr>
        <w:tc>
          <w:tcPr>
            <w:tcW w:w="3074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Zákonný rezervný fond (421)</w:t>
            </w:r>
          </w:p>
        </w:tc>
        <w:tc>
          <w:tcPr>
            <w:tcW w:w="193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207</w:t>
            </w:r>
          </w:p>
        </w:tc>
        <w:tc>
          <w:tcPr>
            <w:tcW w:w="202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207</w:t>
            </w:r>
          </w:p>
        </w:tc>
        <w:tc>
          <w:tcPr>
            <w:tcW w:w="21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-0-</w:t>
            </w:r>
          </w:p>
        </w:tc>
      </w:tr>
      <w:tr w:rsidR="00A2088F" w:rsidTr="00155405">
        <w:trPr>
          <w:cantSplit/>
        </w:trPr>
        <w:tc>
          <w:tcPr>
            <w:tcW w:w="3074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Nedeliteľný fond (422)</w:t>
            </w:r>
          </w:p>
        </w:tc>
        <w:tc>
          <w:tcPr>
            <w:tcW w:w="193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02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1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</w:tr>
      <w:tr w:rsidR="00A2088F" w:rsidTr="00155405">
        <w:trPr>
          <w:cantSplit/>
        </w:trPr>
        <w:tc>
          <w:tcPr>
            <w:tcW w:w="3074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Štatutárne a ostatné fondy (423,427,441)</w:t>
            </w:r>
          </w:p>
        </w:tc>
        <w:tc>
          <w:tcPr>
            <w:tcW w:w="193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02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1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</w:tr>
      <w:tr w:rsidR="00A2088F" w:rsidTr="00155405">
        <w:trPr>
          <w:cantSplit/>
        </w:trPr>
        <w:tc>
          <w:tcPr>
            <w:tcW w:w="3074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Nerozdelený zisk minulých rokov (428)</w:t>
            </w:r>
          </w:p>
        </w:tc>
        <w:tc>
          <w:tcPr>
            <w:tcW w:w="193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48 477</w:t>
            </w:r>
          </w:p>
        </w:tc>
        <w:tc>
          <w:tcPr>
            <w:tcW w:w="202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48 477</w:t>
            </w:r>
          </w:p>
        </w:tc>
        <w:tc>
          <w:tcPr>
            <w:tcW w:w="21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-0-</w:t>
            </w:r>
          </w:p>
        </w:tc>
      </w:tr>
      <w:tr w:rsidR="00A2088F" w:rsidTr="00155405">
        <w:trPr>
          <w:cantSplit/>
        </w:trPr>
        <w:tc>
          <w:tcPr>
            <w:tcW w:w="3074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Neuhradená strata minulých rokov</w:t>
            </w:r>
          </w:p>
          <w:p w:rsidR="00A2088F" w:rsidRDefault="00A2088F" w:rsidP="00155405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(/-/429)</w:t>
            </w:r>
          </w:p>
        </w:tc>
        <w:tc>
          <w:tcPr>
            <w:tcW w:w="193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02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-55 318</w:t>
            </w:r>
          </w:p>
        </w:tc>
        <w:tc>
          <w:tcPr>
            <w:tcW w:w="21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-55 318</w:t>
            </w:r>
          </w:p>
        </w:tc>
      </w:tr>
      <w:tr w:rsidR="00A2088F" w:rsidTr="00155405">
        <w:trPr>
          <w:cantSplit/>
        </w:trPr>
        <w:tc>
          <w:tcPr>
            <w:tcW w:w="3074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HV bežného účtovného obdobie</w:t>
            </w:r>
          </w:p>
        </w:tc>
        <w:tc>
          <w:tcPr>
            <w:tcW w:w="193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- 55 318</w:t>
            </w:r>
          </w:p>
        </w:tc>
        <w:tc>
          <w:tcPr>
            <w:tcW w:w="202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112 999</w:t>
            </w:r>
          </w:p>
        </w:tc>
        <w:tc>
          <w:tcPr>
            <w:tcW w:w="21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57 681</w:t>
            </w:r>
          </w:p>
        </w:tc>
      </w:tr>
    </w:tbl>
    <w:p w:rsidR="00A2088F" w:rsidRDefault="00A2088F" w:rsidP="00A2088F">
      <w:pPr>
        <w:pStyle w:val="Standard"/>
        <w:rPr>
          <w:rFonts w:ascii="Arial" w:hAnsi="Arial" w:cs="Arial"/>
          <w:b/>
          <w:bCs/>
        </w:rPr>
      </w:pPr>
    </w:p>
    <w:p w:rsidR="00A2088F" w:rsidRDefault="00A2088F" w:rsidP="00A2088F">
      <w:pPr>
        <w:pStyle w:val="Standard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2. Rozdelenie účtovného zisku, prípadne spôsob úhrady straty</w:t>
      </w:r>
    </w:p>
    <w:p w:rsidR="00A2088F" w:rsidRDefault="00A2088F" w:rsidP="00A2088F">
      <w:pPr>
        <w:pStyle w:val="Standard"/>
        <w:rPr>
          <w:rFonts w:ascii="Arial" w:eastAsia="Times New Roman" w:hAnsi="Arial" w:cs="Arial"/>
          <w:b/>
          <w:bCs/>
          <w:lang w:val="sk-SK" w:bidi="ar-SA"/>
        </w:rPr>
      </w:pPr>
      <w:r>
        <w:rPr>
          <w:rFonts w:ascii="Arial" w:eastAsia="Times New Roman" w:hAnsi="Arial" w:cs="Arial"/>
          <w:b/>
          <w:bCs/>
          <w:lang w:val="sk-SK" w:bidi="ar-SA"/>
        </w:rPr>
        <w:t xml:space="preserve">    predchádzajúceho účtovného obdobia</w:t>
      </w:r>
    </w:p>
    <w:p w:rsidR="00A2088F" w:rsidRDefault="00A2088F" w:rsidP="00A2088F">
      <w:pPr>
        <w:pStyle w:val="Standard"/>
        <w:rPr>
          <w:rFonts w:ascii="Arial" w:eastAsia="Times New Roman" w:hAnsi="Arial" w:cs="Arial"/>
          <w:b/>
          <w:bCs/>
          <w:lang w:val="sk-SK" w:bidi="ar-SA"/>
        </w:rPr>
      </w:pPr>
    </w:p>
    <w:p w:rsidR="00A2088F" w:rsidRPr="00014141" w:rsidRDefault="00A2088F" w:rsidP="00A2088F">
      <w:pPr>
        <w:pStyle w:val="Standard"/>
        <w:rPr>
          <w:rFonts w:ascii="Arial" w:hAnsi="Arial" w:cs="Arial"/>
          <w:b/>
          <w:bCs/>
          <w:i/>
          <w:iCs/>
          <w:sz w:val="20"/>
          <w:lang w:val="sk-SK"/>
        </w:rPr>
      </w:pPr>
      <w:r w:rsidRPr="00014141">
        <w:rPr>
          <w:rFonts w:ascii="Arial" w:hAnsi="Arial" w:cs="Arial"/>
          <w:b/>
          <w:bCs/>
          <w:i/>
          <w:iCs/>
          <w:sz w:val="20"/>
          <w:lang w:val="sk-SK"/>
        </w:rPr>
        <w:t>a) V bežnom roku spoločnosť vysporiadala  hospodársky výsledok – účtovnú stratu  z minulého účtovného obdobia nasledovným spôsobom:</w:t>
      </w:r>
    </w:p>
    <w:p w:rsidR="00A2088F" w:rsidRDefault="00A2088F" w:rsidP="00A2088F">
      <w:pPr>
        <w:pStyle w:val="Standard"/>
        <w:rPr>
          <w:rFonts w:ascii="Arial" w:eastAsia="Times New Roman" w:hAnsi="Arial" w:cs="Arial"/>
          <w:b/>
          <w:bCs/>
          <w:i/>
          <w:iCs/>
          <w:sz w:val="20"/>
          <w:lang w:val="sk-SK" w:bidi="ar-SA"/>
        </w:rPr>
      </w:pPr>
    </w:p>
    <w:p w:rsidR="00A2088F" w:rsidRDefault="00A2088F" w:rsidP="00A2088F">
      <w:pPr>
        <w:pStyle w:val="Standard"/>
        <w:rPr>
          <w:rFonts w:ascii="Arial" w:eastAsia="Times New Roman" w:hAnsi="Arial" w:cs="Arial"/>
          <w:b/>
          <w:bCs/>
          <w:i/>
          <w:iCs/>
          <w:sz w:val="20"/>
          <w:lang w:val="sk-SK" w:bidi="ar-SA"/>
        </w:rPr>
      </w:pPr>
    </w:p>
    <w:tbl>
      <w:tblPr>
        <w:tblW w:w="9104" w:type="dxa"/>
        <w:tblInd w:w="51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715"/>
        <w:gridCol w:w="3389"/>
      </w:tblGrid>
      <w:tr w:rsidR="00A2088F" w:rsidTr="00155405">
        <w:tc>
          <w:tcPr>
            <w:tcW w:w="57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Druh prídelu</w:t>
            </w:r>
          </w:p>
          <w:p w:rsidR="00A2088F" w:rsidRDefault="00A2088F" w:rsidP="00155405">
            <w:pPr>
              <w:pStyle w:val="Standard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33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Suma</w:t>
            </w:r>
          </w:p>
        </w:tc>
      </w:tr>
      <w:tr w:rsidR="00A2088F" w:rsidTr="00155405">
        <w:trPr>
          <w:trHeight w:val="245"/>
        </w:trPr>
        <w:tc>
          <w:tcPr>
            <w:tcW w:w="571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Strata na vysporiadanie z minulého obdobia:</w:t>
            </w:r>
          </w:p>
        </w:tc>
        <w:tc>
          <w:tcPr>
            <w:tcW w:w="338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55 318</w:t>
            </w:r>
          </w:p>
        </w:tc>
      </w:tr>
      <w:tr w:rsidR="00A2088F" w:rsidTr="00155405">
        <w:tc>
          <w:tcPr>
            <w:tcW w:w="571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Vysporiadanie z nerozdeleného zisku minulých období</w:t>
            </w:r>
          </w:p>
        </w:tc>
        <w:tc>
          <w:tcPr>
            <w:tcW w:w="338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48 4576</w:t>
            </w:r>
          </w:p>
        </w:tc>
      </w:tr>
    </w:tbl>
    <w:p w:rsidR="00A2088F" w:rsidRDefault="00A2088F" w:rsidP="00A2088F">
      <w:pPr>
        <w:pStyle w:val="Standard"/>
        <w:rPr>
          <w:rFonts w:ascii="Arial" w:eastAsia="Times New Roman" w:hAnsi="Arial" w:cs="Arial"/>
          <w:u w:val="single"/>
          <w:lang w:val="sk-SK" w:bidi="ar-SA"/>
        </w:rPr>
      </w:pPr>
    </w:p>
    <w:p w:rsidR="00A2088F" w:rsidRDefault="00A2088F" w:rsidP="00A2088F">
      <w:pPr>
        <w:pStyle w:val="Standard"/>
        <w:rPr>
          <w:rFonts w:ascii="Arial" w:eastAsia="Times New Roman" w:hAnsi="Arial" w:cs="Arial"/>
          <w:u w:val="single"/>
          <w:lang w:val="sk-SK" w:bidi="ar-SA"/>
        </w:rPr>
      </w:pPr>
    </w:p>
    <w:p w:rsidR="00A2088F" w:rsidRPr="000C2878" w:rsidRDefault="00A2088F" w:rsidP="00A2088F">
      <w:pPr>
        <w:pStyle w:val="Standard"/>
        <w:rPr>
          <w:rFonts w:ascii="Arial" w:hAnsi="Arial" w:cs="Arial"/>
          <w:b/>
          <w:bCs/>
          <w:lang w:val="sk-SK"/>
        </w:rPr>
      </w:pPr>
      <w:r w:rsidRPr="000C2878">
        <w:rPr>
          <w:rFonts w:ascii="Arial" w:hAnsi="Arial" w:cs="Arial"/>
          <w:b/>
          <w:bCs/>
          <w:lang w:val="sk-SK"/>
        </w:rPr>
        <w:t>3. Výnosy z bežnej činnosti (prevádzkovej + finančnej) podľa hlavných</w:t>
      </w:r>
    </w:p>
    <w:p w:rsidR="00A2088F" w:rsidRDefault="00A2088F" w:rsidP="00A2088F">
      <w:pPr>
        <w:pStyle w:val="Standard"/>
        <w:rPr>
          <w:rFonts w:ascii="Arial" w:eastAsia="Times New Roman" w:hAnsi="Arial" w:cs="Arial"/>
          <w:b/>
          <w:bCs/>
          <w:lang w:val="sk-SK" w:bidi="ar-SA"/>
        </w:rPr>
      </w:pPr>
      <w:r>
        <w:rPr>
          <w:rFonts w:ascii="Arial" w:eastAsia="Times New Roman" w:hAnsi="Arial" w:cs="Arial"/>
          <w:b/>
          <w:bCs/>
          <w:lang w:val="sk-SK" w:bidi="ar-SA"/>
        </w:rPr>
        <w:t xml:space="preserve">    činnosti podniku v členení tuzemsko, zahraničie</w:t>
      </w:r>
    </w:p>
    <w:p w:rsidR="00A2088F" w:rsidRDefault="00A2088F" w:rsidP="00A2088F">
      <w:pPr>
        <w:pStyle w:val="Standard"/>
        <w:rPr>
          <w:rFonts w:ascii="Arial" w:eastAsia="Times New Roman" w:hAnsi="Arial" w:cs="Arial"/>
          <w:b/>
          <w:bCs/>
          <w:lang w:val="sk-SK" w:bidi="ar-SA"/>
        </w:rPr>
      </w:pPr>
    </w:p>
    <w:tbl>
      <w:tblPr>
        <w:tblW w:w="9089" w:type="dxa"/>
        <w:tblInd w:w="6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455"/>
        <w:gridCol w:w="2325"/>
        <w:gridCol w:w="2309"/>
      </w:tblGrid>
      <w:tr w:rsidR="00A2088F" w:rsidTr="00155405">
        <w:trPr>
          <w:cantSplit/>
        </w:trPr>
        <w:tc>
          <w:tcPr>
            <w:tcW w:w="4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Druh výnosu</w:t>
            </w:r>
          </w:p>
        </w:tc>
        <w:tc>
          <w:tcPr>
            <w:tcW w:w="4634" w:type="dxa"/>
            <w:gridSpan w:val="2"/>
          </w:tcPr>
          <w:tbl>
            <w:tblPr>
              <w:tblW w:w="0" w:type="auto"/>
              <w:tblLayout w:type="fixed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2325"/>
              <w:gridCol w:w="2309"/>
            </w:tblGrid>
            <w:tr w:rsidR="00A2088F" w:rsidTr="00155405">
              <w:trPr>
                <w:cantSplit/>
                <w:trHeight w:hRule="exact" w:val="240"/>
              </w:trPr>
              <w:tc>
                <w:tcPr>
                  <w:tcW w:w="4634" w:type="dxa"/>
                  <w:gridSpan w:val="2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shd w:val="clear" w:color="auto" w:fill="FFFFFF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</w:tcPr>
                <w:p w:rsidR="00A2088F" w:rsidRDefault="00A2088F" w:rsidP="00155405">
                  <w:pPr>
                    <w:pStyle w:val="Standard"/>
                    <w:snapToGrid w:val="0"/>
                    <w:jc w:val="center"/>
                    <w:rPr>
                      <w:rFonts w:ascii="Arial" w:eastAsia="Times New Roman" w:hAnsi="Arial" w:cs="Arial"/>
                      <w:sz w:val="18"/>
                      <w:lang w:val="sk-SK" w:bidi="ar-SA"/>
                    </w:rPr>
                  </w:pPr>
                  <w:r>
                    <w:rPr>
                      <w:rFonts w:ascii="Arial" w:eastAsia="Times New Roman" w:hAnsi="Arial" w:cs="Arial"/>
                      <w:sz w:val="18"/>
                      <w:lang w:val="sk-SK" w:bidi="ar-SA"/>
                    </w:rPr>
                    <w:t>Hodnota v Eur</w:t>
                  </w:r>
                </w:p>
              </w:tc>
            </w:tr>
            <w:tr w:rsidR="00A2088F" w:rsidTr="00155405">
              <w:trPr>
                <w:cantSplit/>
              </w:trPr>
              <w:tc>
                <w:tcPr>
                  <w:tcW w:w="2325" w:type="dxa"/>
                  <w:tcBorders>
                    <w:left w:val="single" w:sz="2" w:space="0" w:color="000000"/>
                    <w:bottom w:val="single" w:sz="2" w:space="0" w:color="000000"/>
                  </w:tcBorders>
                  <w:shd w:val="clear" w:color="auto" w:fill="FFFFFF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</w:tcPr>
                <w:p w:rsidR="00A2088F" w:rsidRDefault="00A2088F" w:rsidP="00155405">
                  <w:pPr>
                    <w:pStyle w:val="Standard"/>
                    <w:snapToGrid w:val="0"/>
                    <w:jc w:val="center"/>
                    <w:rPr>
                      <w:rFonts w:ascii="Arial" w:eastAsia="Times New Roman" w:hAnsi="Arial" w:cs="Arial"/>
                      <w:sz w:val="18"/>
                      <w:lang w:val="sk-SK" w:bidi="ar-SA"/>
                    </w:rPr>
                  </w:pPr>
                  <w:r>
                    <w:rPr>
                      <w:rFonts w:ascii="Arial" w:eastAsia="Times New Roman" w:hAnsi="Arial" w:cs="Arial"/>
                      <w:sz w:val="18"/>
                      <w:lang w:val="sk-SK" w:bidi="ar-SA"/>
                    </w:rPr>
                    <w:t>Tuzemsko</w:t>
                  </w:r>
                </w:p>
              </w:tc>
              <w:tc>
                <w:tcPr>
                  <w:tcW w:w="2309" w:type="dxa"/>
                  <w:tcBorders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shd w:val="clear" w:color="auto" w:fill="FFFFFF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</w:tcPr>
                <w:p w:rsidR="00A2088F" w:rsidRDefault="00A2088F" w:rsidP="00155405">
                  <w:pPr>
                    <w:pStyle w:val="Standard"/>
                    <w:snapToGrid w:val="0"/>
                    <w:jc w:val="center"/>
                    <w:rPr>
                      <w:rFonts w:ascii="Arial" w:eastAsia="Times New Roman" w:hAnsi="Arial" w:cs="Arial"/>
                      <w:sz w:val="18"/>
                      <w:lang w:val="sk-SK" w:bidi="ar-SA"/>
                    </w:rPr>
                  </w:pPr>
                  <w:r>
                    <w:rPr>
                      <w:rFonts w:ascii="Arial" w:eastAsia="Times New Roman" w:hAnsi="Arial" w:cs="Arial"/>
                      <w:sz w:val="18"/>
                      <w:lang w:val="sk-SK" w:bidi="ar-SA"/>
                    </w:rPr>
                    <w:t>Zahraničie</w:t>
                  </w:r>
                </w:p>
              </w:tc>
            </w:tr>
          </w:tbl>
          <w:p w:rsidR="00A2088F" w:rsidRDefault="00A2088F" w:rsidP="00155405"/>
        </w:tc>
      </w:tr>
      <w:tr w:rsidR="00A2088F" w:rsidTr="00155405">
        <w:trPr>
          <w:cantSplit/>
        </w:trPr>
        <w:tc>
          <w:tcPr>
            <w:tcW w:w="445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1. Výnosy z bežnej činnosti</w:t>
            </w:r>
          </w:p>
        </w:tc>
        <w:tc>
          <w:tcPr>
            <w:tcW w:w="232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1 875 196</w:t>
            </w:r>
          </w:p>
        </w:tc>
        <w:tc>
          <w:tcPr>
            <w:tcW w:w="230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A2088F" w:rsidTr="00155405">
        <w:trPr>
          <w:cantSplit/>
        </w:trPr>
        <w:tc>
          <w:tcPr>
            <w:tcW w:w="445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</w:pPr>
            <w:r>
              <w:rPr>
                <w:rFonts w:ascii="Arial" w:eastAsia="Times New Roman" w:hAnsi="Arial" w:cs="Arial"/>
                <w:lang w:val="sk-SK" w:bidi="ar-SA"/>
              </w:rPr>
              <w:t xml:space="preserve">   </w:t>
            </w:r>
            <w:r>
              <w:rPr>
                <w:rFonts w:ascii="Arial" w:eastAsia="Times New Roman" w:hAnsi="Arial" w:cs="Arial"/>
                <w:sz w:val="18"/>
                <w:lang w:val="sk-SK" w:bidi="ar-SA"/>
              </w:rPr>
              <w:t>1.1. Tržby za predaj tovaru</w:t>
            </w:r>
          </w:p>
        </w:tc>
        <w:tc>
          <w:tcPr>
            <w:tcW w:w="232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122 497</w:t>
            </w:r>
          </w:p>
        </w:tc>
        <w:tc>
          <w:tcPr>
            <w:tcW w:w="230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A2088F" w:rsidTr="00155405">
        <w:trPr>
          <w:cantSplit/>
        </w:trPr>
        <w:tc>
          <w:tcPr>
            <w:tcW w:w="445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</w:pPr>
            <w:r>
              <w:rPr>
                <w:rFonts w:ascii="Arial" w:eastAsia="Times New Roman" w:hAnsi="Arial" w:cs="Arial"/>
                <w:lang w:val="sk-SK" w:bidi="ar-SA"/>
              </w:rPr>
              <w:t xml:space="preserve">   </w:t>
            </w:r>
            <w:r>
              <w:rPr>
                <w:rFonts w:ascii="Arial" w:eastAsia="Times New Roman" w:hAnsi="Arial" w:cs="Arial"/>
                <w:sz w:val="18"/>
                <w:lang w:val="sk-SK" w:bidi="ar-SA"/>
              </w:rPr>
              <w:t>1.2. Tržby za odpísanú pohľ,</w:t>
            </w:r>
          </w:p>
        </w:tc>
        <w:tc>
          <w:tcPr>
            <w:tcW w:w="232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230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A2088F" w:rsidTr="00155405">
        <w:trPr>
          <w:cantSplit/>
        </w:trPr>
        <w:tc>
          <w:tcPr>
            <w:tcW w:w="445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</w:pPr>
            <w:r>
              <w:rPr>
                <w:rFonts w:ascii="Arial" w:eastAsia="Times New Roman" w:hAnsi="Arial" w:cs="Arial"/>
                <w:lang w:val="sk-SK" w:bidi="ar-SA"/>
              </w:rPr>
              <w:t xml:space="preserve">   </w:t>
            </w:r>
            <w:r>
              <w:rPr>
                <w:rFonts w:ascii="Arial" w:eastAsia="Times New Roman" w:hAnsi="Arial" w:cs="Arial"/>
                <w:sz w:val="18"/>
                <w:lang w:val="sk-SK" w:bidi="ar-SA"/>
              </w:rPr>
              <w:t>1.3. Tržby za služby</w:t>
            </w:r>
          </w:p>
        </w:tc>
        <w:tc>
          <w:tcPr>
            <w:tcW w:w="232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217 643</w:t>
            </w:r>
          </w:p>
        </w:tc>
        <w:tc>
          <w:tcPr>
            <w:tcW w:w="230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A2088F" w:rsidTr="00155405">
        <w:trPr>
          <w:cantSplit/>
        </w:trPr>
        <w:tc>
          <w:tcPr>
            <w:tcW w:w="445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</w:pPr>
            <w:r>
              <w:rPr>
                <w:rFonts w:ascii="Arial" w:eastAsia="Times New Roman" w:hAnsi="Arial" w:cs="Arial"/>
                <w:lang w:val="sk-SK" w:bidi="ar-SA"/>
              </w:rPr>
              <w:t xml:space="preserve">   </w:t>
            </w:r>
            <w:r>
              <w:rPr>
                <w:rFonts w:ascii="Arial" w:eastAsia="Times New Roman" w:hAnsi="Arial" w:cs="Arial"/>
                <w:sz w:val="18"/>
                <w:lang w:val="sk-SK" w:bidi="ar-SA"/>
              </w:rPr>
              <w:t>1.4. Ostatné prevádzkové výnosy</w:t>
            </w:r>
          </w:p>
        </w:tc>
        <w:tc>
          <w:tcPr>
            <w:tcW w:w="232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625 906</w:t>
            </w:r>
          </w:p>
        </w:tc>
        <w:tc>
          <w:tcPr>
            <w:tcW w:w="230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A2088F" w:rsidTr="00155405">
        <w:trPr>
          <w:cantSplit/>
          <w:trHeight w:val="252"/>
        </w:trPr>
        <w:tc>
          <w:tcPr>
            <w:tcW w:w="445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</w:pPr>
            <w:r>
              <w:rPr>
                <w:rFonts w:ascii="Arial" w:eastAsia="Times New Roman" w:hAnsi="Arial" w:cs="Arial"/>
                <w:lang w:val="sk-SK" w:bidi="ar-SA"/>
              </w:rPr>
              <w:t xml:space="preserve">   </w:t>
            </w:r>
            <w:r>
              <w:rPr>
                <w:rFonts w:ascii="Arial" w:eastAsia="Times New Roman" w:hAnsi="Arial" w:cs="Arial"/>
                <w:sz w:val="18"/>
                <w:lang w:val="sk-SK" w:bidi="ar-SA"/>
              </w:rPr>
              <w:t>1.5. Finančné výnosy</w:t>
            </w:r>
          </w:p>
        </w:tc>
        <w:tc>
          <w:tcPr>
            <w:tcW w:w="232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230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A2088F" w:rsidTr="00155405">
        <w:trPr>
          <w:cantSplit/>
        </w:trPr>
        <w:tc>
          <w:tcPr>
            <w:tcW w:w="445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2. Mimoriadne výnosy</w:t>
            </w:r>
            <w:r>
              <w:rPr>
                <w:rFonts w:ascii="Arial" w:eastAsia="Times New Roman" w:hAnsi="Arial" w:cs="Arial"/>
                <w:lang w:val="sk-SK" w:bidi="ar-SA"/>
              </w:rPr>
              <w:t xml:space="preserve">   </w:t>
            </w:r>
          </w:p>
        </w:tc>
        <w:tc>
          <w:tcPr>
            <w:tcW w:w="232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909 150</w:t>
            </w:r>
          </w:p>
        </w:tc>
        <w:tc>
          <w:tcPr>
            <w:tcW w:w="230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A2088F" w:rsidTr="00155405">
        <w:trPr>
          <w:cantSplit/>
        </w:trPr>
        <w:tc>
          <w:tcPr>
            <w:tcW w:w="445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rPr>
                <w:rFonts w:ascii="Arial" w:eastAsia="Times New Roman" w:hAnsi="Arial" w:cs="Arial"/>
                <w:lang w:val="sk-SK" w:bidi="ar-SA"/>
              </w:rPr>
            </w:pPr>
            <w:r>
              <w:rPr>
                <w:rFonts w:ascii="Arial" w:eastAsia="Times New Roman" w:hAnsi="Arial" w:cs="Arial"/>
                <w:sz w:val="22"/>
                <w:szCs w:val="22"/>
                <w:lang w:val="sk-SK" w:bidi="ar-SA"/>
              </w:rPr>
              <w:t>Výnosy sp</w:t>
            </w:r>
            <w:r>
              <w:rPr>
                <w:rFonts w:ascii="Arial" w:eastAsia="Times New Roman" w:hAnsi="Arial" w:cs="Arial"/>
                <w:lang w:val="sk-SK" w:bidi="ar-SA"/>
              </w:rPr>
              <w:t>olu</w:t>
            </w:r>
          </w:p>
        </w:tc>
        <w:tc>
          <w:tcPr>
            <w:tcW w:w="232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230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  <w:r>
              <w:rPr>
                <w:rFonts w:ascii="Arial" w:eastAsia="Times New Roman" w:hAnsi="Arial" w:cs="Arial"/>
                <w:lang w:val="sk-SK" w:bidi="ar-SA"/>
              </w:rPr>
              <w:t>-0-</w:t>
            </w:r>
          </w:p>
        </w:tc>
      </w:tr>
    </w:tbl>
    <w:p w:rsidR="00A2088F" w:rsidRDefault="00A2088F" w:rsidP="00A2088F">
      <w:pPr>
        <w:pStyle w:val="Heading2"/>
        <w:rPr>
          <w:rFonts w:ascii="Arial" w:hAnsi="Arial"/>
          <w:b w:val="0"/>
          <w:sz w:val="24"/>
        </w:rPr>
      </w:pPr>
    </w:p>
    <w:p w:rsidR="00A2088F" w:rsidRDefault="00A2088F" w:rsidP="00A2088F">
      <w:pPr>
        <w:pStyle w:val="Heading2"/>
        <w:rPr>
          <w:rFonts w:ascii="Arial" w:hAnsi="Arial"/>
          <w:b w:val="0"/>
          <w:sz w:val="24"/>
        </w:rPr>
      </w:pPr>
      <w:r>
        <w:rPr>
          <w:rFonts w:ascii="Arial" w:hAnsi="Arial"/>
          <w:b w:val="0"/>
          <w:sz w:val="24"/>
        </w:rPr>
        <w:t>4. Sociálny fond</w:t>
      </w:r>
    </w:p>
    <w:p w:rsidR="00A2088F" w:rsidRDefault="00A2088F" w:rsidP="00A2088F">
      <w:pPr>
        <w:pStyle w:val="Textbody"/>
      </w:pPr>
    </w:p>
    <w:p w:rsidR="00A2088F" w:rsidRDefault="00A2088F" w:rsidP="00A2088F">
      <w:pPr>
        <w:pStyle w:val="Textbody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 xml:space="preserve">    Tvorba a čerpanie sociálneho fondu v priebehu účtovného obdobia sú znázornené v nasledujúcom prehľade:</w:t>
      </w:r>
    </w:p>
    <w:p w:rsidR="00A2088F" w:rsidRDefault="00A2088F" w:rsidP="00A2088F">
      <w:pPr>
        <w:pStyle w:val="Textbody"/>
        <w:rPr>
          <w:rFonts w:eastAsia="Times New Roman" w:cs="Arial"/>
          <w:lang w:val="sk-SK" w:bidi="ar-SA"/>
        </w:rPr>
      </w:pPr>
    </w:p>
    <w:tbl>
      <w:tblPr>
        <w:tblW w:w="9105" w:type="dxa"/>
        <w:tblInd w:w="21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984"/>
        <w:gridCol w:w="1530"/>
        <w:gridCol w:w="1591"/>
      </w:tblGrid>
      <w:tr w:rsidR="00A2088F" w:rsidTr="00155405">
        <w:tc>
          <w:tcPr>
            <w:tcW w:w="5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088F" w:rsidRDefault="00A2088F" w:rsidP="00155405">
            <w:pPr>
              <w:pStyle w:val="Textbody"/>
              <w:snapToGrid w:val="0"/>
              <w:rPr>
                <w:rFonts w:eastAsia="Times New Roman" w:cs="Arial"/>
                <w:sz w:val="18"/>
                <w:lang w:val="sk-SK" w:bidi="ar-SA"/>
              </w:rPr>
            </w:pPr>
          </w:p>
        </w:tc>
        <w:tc>
          <w:tcPr>
            <w:tcW w:w="15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088F" w:rsidRDefault="00A2088F" w:rsidP="00155405">
            <w:pPr>
              <w:pStyle w:val="Textbody"/>
              <w:snapToGrid w:val="0"/>
              <w:rPr>
                <w:rFonts w:eastAsia="Times New Roman" w:cs="Arial"/>
                <w:sz w:val="20"/>
                <w:szCs w:val="20"/>
                <w:lang w:val="sk-SK" w:bidi="ar-SA"/>
              </w:rPr>
            </w:pPr>
            <w:r>
              <w:rPr>
                <w:rFonts w:eastAsia="Times New Roman" w:cs="Arial"/>
                <w:sz w:val="20"/>
                <w:szCs w:val="20"/>
                <w:lang w:val="sk-SK" w:bidi="ar-SA"/>
              </w:rPr>
              <w:t>Stav k 31.12.2013</w:t>
            </w:r>
          </w:p>
          <w:p w:rsidR="00A2088F" w:rsidRDefault="00A2088F" w:rsidP="00155405">
            <w:pPr>
              <w:pStyle w:val="Textbody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 Eur</w:t>
            </w:r>
          </w:p>
        </w:tc>
        <w:tc>
          <w:tcPr>
            <w:tcW w:w="1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088F" w:rsidRDefault="00A2088F" w:rsidP="00155405">
            <w:pPr>
              <w:pStyle w:val="Textbody"/>
              <w:snapToGrid w:val="0"/>
              <w:rPr>
                <w:rFonts w:eastAsia="Times New Roman" w:cs="Arial"/>
                <w:sz w:val="20"/>
                <w:szCs w:val="20"/>
                <w:lang w:val="sk-SK" w:bidi="ar-SA"/>
              </w:rPr>
            </w:pPr>
            <w:r>
              <w:rPr>
                <w:rFonts w:eastAsia="Times New Roman" w:cs="Arial"/>
                <w:sz w:val="20"/>
                <w:szCs w:val="20"/>
                <w:lang w:val="sk-SK" w:bidi="ar-SA"/>
              </w:rPr>
              <w:t>Stav k 31.12.2012</w:t>
            </w:r>
          </w:p>
          <w:p w:rsidR="00A2088F" w:rsidRDefault="00A2088F" w:rsidP="00155405">
            <w:pPr>
              <w:pStyle w:val="Textbody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 Eur</w:t>
            </w:r>
          </w:p>
        </w:tc>
      </w:tr>
      <w:tr w:rsidR="00A2088F" w:rsidTr="00155405">
        <w:trPr>
          <w:trHeight w:val="354"/>
        </w:trPr>
        <w:tc>
          <w:tcPr>
            <w:tcW w:w="5984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088F" w:rsidRDefault="00A2088F" w:rsidP="00155405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Tvorba na ťarchu nákladov</w:t>
            </w:r>
          </w:p>
        </w:tc>
        <w:tc>
          <w:tcPr>
            <w:tcW w:w="15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088F" w:rsidRDefault="00A2088F" w:rsidP="00155405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-0-</w:t>
            </w:r>
          </w:p>
        </w:tc>
        <w:tc>
          <w:tcPr>
            <w:tcW w:w="159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088F" w:rsidRDefault="00A2088F" w:rsidP="00155405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-0-</w:t>
            </w:r>
          </w:p>
        </w:tc>
      </w:tr>
      <w:tr w:rsidR="00A2088F" w:rsidTr="00155405">
        <w:trPr>
          <w:trHeight w:val="420"/>
        </w:trPr>
        <w:tc>
          <w:tcPr>
            <w:tcW w:w="5984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088F" w:rsidRDefault="00A2088F" w:rsidP="00155405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Čerpanie</w:t>
            </w:r>
          </w:p>
        </w:tc>
        <w:tc>
          <w:tcPr>
            <w:tcW w:w="15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088F" w:rsidRDefault="00A2088F" w:rsidP="00155405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-0-</w:t>
            </w:r>
          </w:p>
        </w:tc>
        <w:tc>
          <w:tcPr>
            <w:tcW w:w="159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088F" w:rsidRDefault="00A2088F" w:rsidP="00155405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-0-</w:t>
            </w:r>
          </w:p>
        </w:tc>
      </w:tr>
    </w:tbl>
    <w:p w:rsidR="00A2088F" w:rsidRDefault="00A2088F" w:rsidP="00A2088F">
      <w:pPr>
        <w:pStyle w:val="Textbody"/>
      </w:pPr>
    </w:p>
    <w:p w:rsidR="00A2088F" w:rsidRDefault="00A2088F" w:rsidP="00A2088F">
      <w:pPr>
        <w:pStyle w:val="Textbody"/>
        <w:jc w:val="both"/>
        <w:rPr>
          <w:rFonts w:eastAsia="Times New Roman" w:cs="Arial"/>
          <w:lang w:val="sk-SK" w:bidi="ar-SA"/>
        </w:rPr>
      </w:pPr>
    </w:p>
    <w:p w:rsidR="00A2088F" w:rsidRDefault="00A2088F" w:rsidP="00A2088F">
      <w:pPr>
        <w:pStyle w:val="Textbody"/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A2088F" w:rsidRDefault="00A2088F" w:rsidP="00A2088F">
      <w:pPr>
        <w:pStyle w:val="Standard"/>
        <w:rPr>
          <w:rFonts w:ascii="Arial" w:eastAsia="Times New Roman" w:hAnsi="Arial" w:cs="Arial"/>
          <w:b/>
          <w:bCs/>
          <w:lang w:val="sk-SK" w:bidi="ar-SA"/>
        </w:rPr>
      </w:pPr>
    </w:p>
    <w:p w:rsidR="00A2088F" w:rsidRPr="00014141" w:rsidRDefault="00A2088F" w:rsidP="00A2088F">
      <w:pPr>
        <w:pStyle w:val="Textbody"/>
        <w:rPr>
          <w:rFonts w:cs="Arial"/>
          <w:sz w:val="18"/>
          <w:lang w:val="sk-SK"/>
        </w:rPr>
      </w:pPr>
    </w:p>
    <w:p w:rsidR="00A2088F" w:rsidRDefault="00A2088F" w:rsidP="00A2088F">
      <w:pPr>
        <w:pStyle w:val="Standard"/>
        <w:rPr>
          <w:rFonts w:ascii="Arial" w:eastAsia="Times New Roman" w:hAnsi="Arial" w:cs="Arial"/>
          <w:b/>
          <w:bCs/>
          <w:lang w:val="sk-SK" w:bidi="ar-SA"/>
        </w:rPr>
      </w:pPr>
      <w:r>
        <w:rPr>
          <w:rFonts w:ascii="Arial" w:eastAsia="Times New Roman" w:hAnsi="Arial" w:cs="Arial"/>
          <w:b/>
          <w:bCs/>
          <w:lang w:val="sk-SK" w:bidi="ar-SA"/>
        </w:rPr>
        <w:t xml:space="preserve">  </w:t>
      </w:r>
    </w:p>
    <w:p w:rsidR="00A2088F" w:rsidRDefault="00A2088F" w:rsidP="00A2088F">
      <w:pPr>
        <w:pStyle w:val="Heading1"/>
        <w:tabs>
          <w:tab w:val="left" w:pos="0"/>
        </w:tabs>
        <w:spacing w:after="60"/>
        <w:jc w:val="left"/>
        <w:rPr>
          <w:sz w:val="24"/>
        </w:rPr>
      </w:pPr>
      <w:r>
        <w:rPr>
          <w:sz w:val="24"/>
        </w:rPr>
        <w:t>5. Informácie o nákladoch</w:t>
      </w:r>
    </w:p>
    <w:p w:rsidR="00A2088F" w:rsidRDefault="00A2088F" w:rsidP="00A2088F">
      <w:pPr>
        <w:pStyle w:val="Textbody"/>
        <w:rPr>
          <w:rFonts w:eastAsia="Times New Roman" w:cs="Arial"/>
          <w:lang w:val="sk-SK" w:bidi="ar-SA"/>
        </w:rPr>
      </w:pPr>
    </w:p>
    <w:p w:rsidR="00A2088F" w:rsidRPr="00014141" w:rsidRDefault="00A2088F" w:rsidP="00A2088F">
      <w:pPr>
        <w:pStyle w:val="Textbody"/>
        <w:rPr>
          <w:lang w:val="sk-SK"/>
        </w:rPr>
      </w:pPr>
      <w:r w:rsidRPr="00014141">
        <w:rPr>
          <w:lang w:val="sk-SK"/>
        </w:rPr>
        <w:t>Prehľad o nákladoch  na predaný tovar a poskytované služby:</w:t>
      </w:r>
    </w:p>
    <w:tbl>
      <w:tblPr>
        <w:tblW w:w="9105" w:type="dxa"/>
        <w:tblInd w:w="21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369"/>
        <w:gridCol w:w="1845"/>
        <w:gridCol w:w="1891"/>
      </w:tblGrid>
      <w:tr w:rsidR="00A2088F" w:rsidTr="00155405">
        <w:tc>
          <w:tcPr>
            <w:tcW w:w="53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088F" w:rsidRDefault="00A2088F" w:rsidP="00155405">
            <w:pPr>
              <w:pStyle w:val="Textbody"/>
              <w:snapToGrid w:val="0"/>
              <w:rPr>
                <w:rFonts w:eastAsia="Times New Roman" w:cs="Arial"/>
                <w:lang w:val="sk-SK" w:bidi="ar-SA"/>
              </w:rPr>
            </w:pPr>
          </w:p>
        </w:tc>
        <w:tc>
          <w:tcPr>
            <w:tcW w:w="18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088F" w:rsidRDefault="00A2088F" w:rsidP="00155405">
            <w:pPr>
              <w:pStyle w:val="Textbody"/>
              <w:snapToGrid w:val="0"/>
              <w:rPr>
                <w:rFonts w:eastAsia="Times New Roman" w:cs="Arial"/>
                <w:sz w:val="20"/>
                <w:szCs w:val="20"/>
                <w:lang w:val="sk-SK" w:bidi="ar-SA"/>
              </w:rPr>
            </w:pPr>
            <w:r>
              <w:rPr>
                <w:rFonts w:eastAsia="Times New Roman" w:cs="Arial"/>
                <w:sz w:val="20"/>
                <w:szCs w:val="20"/>
                <w:lang w:val="sk-SK" w:bidi="ar-SA"/>
              </w:rPr>
              <w:t>Stav k 31.12.2013</w:t>
            </w:r>
          </w:p>
          <w:p w:rsidR="00A2088F" w:rsidRDefault="00A2088F" w:rsidP="00155405">
            <w:pPr>
              <w:pStyle w:val="Textbody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 Eur</w:t>
            </w:r>
          </w:p>
        </w:tc>
        <w:tc>
          <w:tcPr>
            <w:tcW w:w="18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088F" w:rsidRDefault="00A2088F" w:rsidP="00155405">
            <w:pPr>
              <w:pStyle w:val="Textbody"/>
              <w:snapToGrid w:val="0"/>
              <w:rPr>
                <w:rFonts w:eastAsia="Times New Roman" w:cs="Arial"/>
                <w:sz w:val="20"/>
                <w:szCs w:val="20"/>
                <w:lang w:val="sk-SK" w:bidi="ar-SA"/>
              </w:rPr>
            </w:pPr>
            <w:r>
              <w:rPr>
                <w:rFonts w:eastAsia="Times New Roman" w:cs="Arial"/>
                <w:sz w:val="20"/>
                <w:szCs w:val="20"/>
                <w:lang w:val="sk-SK" w:bidi="ar-SA"/>
              </w:rPr>
              <w:t>Stav k 31.12.2012</w:t>
            </w:r>
          </w:p>
          <w:p w:rsidR="00A2088F" w:rsidRDefault="00A2088F" w:rsidP="00155405">
            <w:pPr>
              <w:pStyle w:val="Textbody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 Eur</w:t>
            </w:r>
          </w:p>
        </w:tc>
      </w:tr>
      <w:tr w:rsidR="00A2088F" w:rsidTr="00155405">
        <w:trPr>
          <w:trHeight w:val="405"/>
        </w:trPr>
        <w:tc>
          <w:tcPr>
            <w:tcW w:w="5369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088F" w:rsidRDefault="00A2088F" w:rsidP="00155405">
            <w:pPr>
              <w:pStyle w:val="Textbody"/>
              <w:snapToGrid w:val="0"/>
              <w:rPr>
                <w:rFonts w:eastAsia="Times New Roman" w:cs="Arial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color w:val="000000"/>
                <w:sz w:val="18"/>
                <w:szCs w:val="18"/>
                <w:lang w:val="sk-SK" w:bidi="ar-SA"/>
              </w:rPr>
              <w:t>1. Náklady vynaložené na obstaranie predaného tovaru</w:t>
            </w:r>
          </w:p>
        </w:tc>
        <w:tc>
          <w:tcPr>
            <w:tcW w:w="184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088F" w:rsidRDefault="00A2088F" w:rsidP="00155405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1 343</w:t>
            </w:r>
          </w:p>
        </w:tc>
        <w:tc>
          <w:tcPr>
            <w:tcW w:w="189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088F" w:rsidRDefault="00A2088F" w:rsidP="00155405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1425</w:t>
            </w:r>
          </w:p>
        </w:tc>
      </w:tr>
      <w:tr w:rsidR="00A2088F" w:rsidTr="00155405">
        <w:trPr>
          <w:trHeight w:val="360"/>
        </w:trPr>
        <w:tc>
          <w:tcPr>
            <w:tcW w:w="5369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088F" w:rsidRDefault="00A2088F" w:rsidP="00155405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2. Spotreba materiálu</w:t>
            </w:r>
          </w:p>
        </w:tc>
        <w:tc>
          <w:tcPr>
            <w:tcW w:w="184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088F" w:rsidRDefault="00A2088F" w:rsidP="00155405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14 643</w:t>
            </w:r>
          </w:p>
        </w:tc>
        <w:tc>
          <w:tcPr>
            <w:tcW w:w="189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088F" w:rsidRDefault="00A2088F" w:rsidP="00155405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17 542</w:t>
            </w:r>
          </w:p>
        </w:tc>
      </w:tr>
      <w:tr w:rsidR="00A2088F" w:rsidTr="00155405">
        <w:trPr>
          <w:trHeight w:val="390"/>
        </w:trPr>
        <w:tc>
          <w:tcPr>
            <w:tcW w:w="5369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088F" w:rsidRDefault="00A2088F" w:rsidP="00155405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3. Služby</w:t>
            </w:r>
          </w:p>
        </w:tc>
        <w:tc>
          <w:tcPr>
            <w:tcW w:w="184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088F" w:rsidRDefault="00A2088F" w:rsidP="00155405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117 914</w:t>
            </w:r>
          </w:p>
        </w:tc>
        <w:tc>
          <w:tcPr>
            <w:tcW w:w="189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088F" w:rsidRDefault="00A2088F" w:rsidP="00155405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47 539</w:t>
            </w:r>
          </w:p>
        </w:tc>
      </w:tr>
      <w:tr w:rsidR="00A2088F" w:rsidRPr="00F8761B" w:rsidTr="00155405">
        <w:trPr>
          <w:trHeight w:val="510"/>
        </w:trPr>
        <w:tc>
          <w:tcPr>
            <w:tcW w:w="5369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088F" w:rsidRDefault="00A2088F" w:rsidP="00155405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 xml:space="preserve">    Z toho:</w:t>
            </w:r>
          </w:p>
          <w:p w:rsidR="00A2088F" w:rsidRPr="00F8761B" w:rsidRDefault="00A2088F" w:rsidP="00155405">
            <w:pPr>
              <w:pStyle w:val="Textbody"/>
              <w:rPr>
                <w:sz w:val="18"/>
                <w:szCs w:val="18"/>
                <w:lang w:val="sk-SK"/>
              </w:rPr>
            </w:pPr>
            <w:r w:rsidRPr="00F8761B">
              <w:rPr>
                <w:sz w:val="18"/>
                <w:szCs w:val="18"/>
                <w:lang w:val="sk-SK"/>
              </w:rPr>
              <w:t xml:space="preserve">Náklady za audit a poradenstvo obsahujú náklady za  overenie účtovnej závierky audítorskou spoločnosťi, ostat.ekonomické </w:t>
            </w:r>
          </w:p>
        </w:tc>
        <w:tc>
          <w:tcPr>
            <w:tcW w:w="184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088F" w:rsidRDefault="00A2088F" w:rsidP="00155405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</w:p>
        </w:tc>
        <w:tc>
          <w:tcPr>
            <w:tcW w:w="189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088F" w:rsidRDefault="00A2088F" w:rsidP="00155405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1 955</w:t>
            </w:r>
          </w:p>
        </w:tc>
      </w:tr>
      <w:tr w:rsidR="00A2088F" w:rsidTr="00155405">
        <w:trPr>
          <w:trHeight w:val="345"/>
        </w:trPr>
        <w:tc>
          <w:tcPr>
            <w:tcW w:w="5369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088F" w:rsidRDefault="00A2088F" w:rsidP="00155405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Exekútorské a právne služby</w:t>
            </w:r>
          </w:p>
        </w:tc>
        <w:tc>
          <w:tcPr>
            <w:tcW w:w="184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088F" w:rsidRDefault="00A2088F" w:rsidP="00155405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</w:p>
        </w:tc>
        <w:tc>
          <w:tcPr>
            <w:tcW w:w="189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088F" w:rsidRDefault="00A2088F" w:rsidP="00155405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</w:p>
        </w:tc>
      </w:tr>
      <w:tr w:rsidR="00A2088F" w:rsidTr="00155405">
        <w:trPr>
          <w:trHeight w:val="375"/>
        </w:trPr>
        <w:tc>
          <w:tcPr>
            <w:tcW w:w="5369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088F" w:rsidRDefault="00A2088F" w:rsidP="00155405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Ostatné služby</w:t>
            </w:r>
          </w:p>
        </w:tc>
        <w:tc>
          <w:tcPr>
            <w:tcW w:w="184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088F" w:rsidRDefault="00A2088F" w:rsidP="00155405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117 914</w:t>
            </w:r>
          </w:p>
        </w:tc>
        <w:tc>
          <w:tcPr>
            <w:tcW w:w="189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088F" w:rsidRDefault="00A2088F" w:rsidP="00155405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6 133</w:t>
            </w:r>
          </w:p>
        </w:tc>
      </w:tr>
      <w:tr w:rsidR="00A2088F" w:rsidTr="00155405">
        <w:trPr>
          <w:trHeight w:val="345"/>
        </w:trPr>
        <w:tc>
          <w:tcPr>
            <w:tcW w:w="5369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088F" w:rsidRDefault="00A2088F" w:rsidP="00155405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4. Osobné náklady</w:t>
            </w:r>
          </w:p>
        </w:tc>
        <w:tc>
          <w:tcPr>
            <w:tcW w:w="184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088F" w:rsidRDefault="00A2088F" w:rsidP="00155405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11 433</w:t>
            </w:r>
          </w:p>
        </w:tc>
        <w:tc>
          <w:tcPr>
            <w:tcW w:w="189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088F" w:rsidRDefault="00A2088F" w:rsidP="00155405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13 733</w:t>
            </w:r>
          </w:p>
        </w:tc>
      </w:tr>
      <w:tr w:rsidR="00A2088F" w:rsidTr="00155405">
        <w:trPr>
          <w:trHeight w:val="390"/>
        </w:trPr>
        <w:tc>
          <w:tcPr>
            <w:tcW w:w="5369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088F" w:rsidRDefault="00A2088F" w:rsidP="00155405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5. Odpisy DNM a DHM</w:t>
            </w:r>
          </w:p>
        </w:tc>
        <w:tc>
          <w:tcPr>
            <w:tcW w:w="184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088F" w:rsidRDefault="00A2088F" w:rsidP="00155405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198 335</w:t>
            </w:r>
          </w:p>
        </w:tc>
        <w:tc>
          <w:tcPr>
            <w:tcW w:w="189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088F" w:rsidRDefault="00A2088F" w:rsidP="00155405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120 091</w:t>
            </w:r>
          </w:p>
        </w:tc>
      </w:tr>
    </w:tbl>
    <w:p w:rsidR="00A2088F" w:rsidRDefault="00A2088F" w:rsidP="00A2088F">
      <w:pPr>
        <w:pStyle w:val="Textbody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 xml:space="preserve">    </w:t>
      </w:r>
    </w:p>
    <w:p w:rsidR="00A2088F" w:rsidRDefault="00A2088F" w:rsidP="00A2088F">
      <w:pPr>
        <w:pStyle w:val="Textbody"/>
        <w:rPr>
          <w:rFonts w:eastAsia="Times New Roman" w:cs="Arial"/>
          <w:lang w:val="sk-SK" w:bidi="ar-SA"/>
        </w:rPr>
      </w:pPr>
    </w:p>
    <w:p w:rsidR="00A2088F" w:rsidRDefault="00A2088F" w:rsidP="00A2088F">
      <w:pPr>
        <w:pStyle w:val="Textbody"/>
        <w:rPr>
          <w:rFonts w:eastAsia="Times New Roman" w:cs="Arial"/>
          <w:lang w:val="sk-SK" w:bidi="ar-SA"/>
        </w:rPr>
      </w:pPr>
    </w:p>
    <w:p w:rsidR="00A2088F" w:rsidRDefault="00A2088F" w:rsidP="00A2088F">
      <w:pPr>
        <w:pStyle w:val="Standard"/>
        <w:autoSpaceDE w:val="0"/>
        <w:rPr>
          <w:rFonts w:eastAsia="Times New Roman" w:cs="Arial"/>
          <w:lang w:val="sk-SK" w:bidi="ar-SA"/>
        </w:rPr>
      </w:pPr>
    </w:p>
    <w:p w:rsidR="00A2088F" w:rsidRDefault="00A2088F" w:rsidP="00A2088F">
      <w:pPr>
        <w:pStyle w:val="Textbody"/>
        <w:rPr>
          <w:rFonts w:eastAsia="Times New Roman" w:cs="Arial"/>
          <w:lang w:val="sk-SK" w:bidi="ar-SA"/>
        </w:rPr>
      </w:pPr>
    </w:p>
    <w:p w:rsidR="00A2088F" w:rsidRPr="004E6B48" w:rsidRDefault="00A2088F" w:rsidP="00A2088F">
      <w:pPr>
        <w:pStyle w:val="Textbody"/>
        <w:rPr>
          <w:rFonts w:eastAsia="Times New Roman" w:cs="Arial"/>
          <w:sz w:val="18"/>
          <w:lang w:val="sk-SK" w:bidi="ar-SA"/>
        </w:rPr>
      </w:pPr>
      <w:r>
        <w:rPr>
          <w:rFonts w:eastAsia="Times New Roman" w:cs="Arial"/>
          <w:sz w:val="18"/>
          <w:lang w:val="sk-SK" w:bidi="ar-SA"/>
        </w:rPr>
        <w:t xml:space="preserve"> </w:t>
      </w:r>
      <w:r w:rsidRPr="009511F0">
        <w:rPr>
          <w:rFonts w:ascii="Arial" w:hAnsi="Arial" w:cs="Arial"/>
          <w:b/>
          <w:bCs/>
          <w:lang w:val="sk-SK"/>
        </w:rPr>
        <w:t>6. Rozdiely medzi hospodárskym výsledkom pred zdanením a hospodárskym</w:t>
      </w:r>
    </w:p>
    <w:p w:rsidR="00A2088F" w:rsidRDefault="00A2088F" w:rsidP="00A2088F">
      <w:pPr>
        <w:pStyle w:val="Standard"/>
        <w:rPr>
          <w:rFonts w:ascii="Arial" w:eastAsia="Times New Roman" w:hAnsi="Arial" w:cs="Arial"/>
          <w:b/>
          <w:bCs/>
          <w:lang w:val="sk-SK" w:bidi="ar-SA"/>
        </w:rPr>
      </w:pPr>
      <w:r>
        <w:rPr>
          <w:rFonts w:ascii="Arial" w:eastAsia="Times New Roman" w:hAnsi="Arial" w:cs="Arial"/>
          <w:b/>
          <w:bCs/>
          <w:lang w:val="sk-SK" w:bidi="ar-SA"/>
        </w:rPr>
        <w:t xml:space="preserve">      výsledkom po zdanení</w:t>
      </w:r>
    </w:p>
    <w:p w:rsidR="00A2088F" w:rsidRDefault="00A2088F" w:rsidP="00A2088F">
      <w:pPr>
        <w:pStyle w:val="Standard"/>
        <w:rPr>
          <w:rFonts w:ascii="Arial" w:eastAsia="Times New Roman" w:hAnsi="Arial" w:cs="Arial"/>
          <w:b/>
          <w:bCs/>
          <w:lang w:val="sk-SK" w:bidi="ar-SA"/>
        </w:rPr>
      </w:pPr>
    </w:p>
    <w:p w:rsidR="00A2088F" w:rsidRPr="00014141" w:rsidRDefault="00A2088F" w:rsidP="00A2088F">
      <w:pPr>
        <w:pStyle w:val="Standard"/>
        <w:rPr>
          <w:lang w:val="sk-SK"/>
        </w:rPr>
      </w:pPr>
      <w:r w:rsidRPr="00014141">
        <w:rPr>
          <w:rFonts w:ascii="Arial" w:hAnsi="Arial" w:cs="Arial"/>
          <w:sz w:val="18"/>
          <w:lang w:val="sk-SK"/>
        </w:rPr>
        <w:t xml:space="preserve">     </w:t>
      </w:r>
      <w:r w:rsidRPr="00014141">
        <w:rPr>
          <w:rFonts w:ascii="Arial" w:hAnsi="Arial" w:cs="Arial"/>
          <w:sz w:val="20"/>
          <w:szCs w:val="20"/>
          <w:lang w:val="sk-SK"/>
        </w:rPr>
        <w:t>Prehľad jednotlivých položiek, o ktoré sa zvyšuje a znižuje hospodársky výsledok pred zdanením pre účely stanovenia základu dane z príjmov právnických</w:t>
      </w:r>
      <w:r w:rsidRPr="00014141">
        <w:rPr>
          <w:rFonts w:ascii="Arial" w:hAnsi="Arial" w:cs="Arial"/>
          <w:b/>
          <w:bCs/>
          <w:sz w:val="20"/>
          <w:szCs w:val="20"/>
          <w:lang w:val="sk-SK"/>
        </w:rPr>
        <w:t xml:space="preserve"> </w:t>
      </w:r>
      <w:r w:rsidRPr="00014141">
        <w:rPr>
          <w:rFonts w:ascii="Arial" w:hAnsi="Arial" w:cs="Arial"/>
          <w:sz w:val="20"/>
          <w:szCs w:val="20"/>
          <w:lang w:val="sk-SK"/>
        </w:rPr>
        <w:t>osôb podľa zákona č. 595/2006 Z. z. o dani z príjmov v znení neskorších predpisov</w:t>
      </w:r>
    </w:p>
    <w:p w:rsidR="00A2088F" w:rsidRDefault="00A2088F" w:rsidP="00A2088F">
      <w:pPr>
        <w:pStyle w:val="Standard"/>
        <w:rPr>
          <w:rFonts w:ascii="Arial" w:eastAsia="Times New Roman" w:hAnsi="Arial" w:cs="Arial"/>
          <w:sz w:val="18"/>
          <w:lang w:val="sk-SK" w:bidi="ar-SA"/>
        </w:rPr>
      </w:pPr>
    </w:p>
    <w:tbl>
      <w:tblPr>
        <w:tblW w:w="9119" w:type="dxa"/>
        <w:tblInd w:w="3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630"/>
        <w:gridCol w:w="1260"/>
        <w:gridCol w:w="1229"/>
      </w:tblGrid>
      <w:tr w:rsidR="00A2088F" w:rsidTr="00155405">
        <w:tc>
          <w:tcPr>
            <w:tcW w:w="66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2"/>
                <w:szCs w:val="22"/>
                <w:lang w:val="sk-SK" w:bidi="ar-SA"/>
              </w:rPr>
            </w:pPr>
          </w:p>
          <w:p w:rsidR="00A2088F" w:rsidRDefault="00A2088F" w:rsidP="00155405">
            <w:pPr>
              <w:pStyle w:val="Standard"/>
              <w:jc w:val="center"/>
              <w:rPr>
                <w:rFonts w:ascii="Arial" w:eastAsia="Times New Roman" w:hAnsi="Arial" w:cs="Arial"/>
                <w:sz w:val="22"/>
                <w:szCs w:val="22"/>
                <w:lang w:val="sk-SK" w:bidi="ar-SA"/>
              </w:rPr>
            </w:pPr>
            <w:r>
              <w:rPr>
                <w:rFonts w:ascii="Arial" w:eastAsia="Times New Roman" w:hAnsi="Arial" w:cs="Arial"/>
                <w:sz w:val="22"/>
                <w:szCs w:val="22"/>
                <w:lang w:val="sk-SK" w:bidi="ar-SA"/>
              </w:rPr>
              <w:t>Text</w:t>
            </w:r>
          </w:p>
        </w:tc>
        <w:tc>
          <w:tcPr>
            <w:tcW w:w="1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Suma</w:t>
            </w:r>
          </w:p>
          <w:p w:rsidR="00A2088F" w:rsidRDefault="00A2088F" w:rsidP="00155405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v Eur</w:t>
            </w:r>
          </w:p>
          <w:p w:rsidR="00A2088F" w:rsidRDefault="00A2088F" w:rsidP="00155405">
            <w:pPr>
              <w:pStyle w:val="Standard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r.2013</w:t>
            </w:r>
          </w:p>
        </w:tc>
        <w:tc>
          <w:tcPr>
            <w:tcW w:w="12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Suma</w:t>
            </w:r>
          </w:p>
          <w:p w:rsidR="00A2088F" w:rsidRDefault="00A2088F" w:rsidP="00155405">
            <w:pPr>
              <w:pStyle w:val="Standard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v Eur</w:t>
            </w:r>
          </w:p>
          <w:p w:rsidR="00A2088F" w:rsidRDefault="00A2088F" w:rsidP="00155405">
            <w:pPr>
              <w:pStyle w:val="Standard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r.2012</w:t>
            </w:r>
          </w:p>
        </w:tc>
      </w:tr>
      <w:tr w:rsidR="00A2088F" w:rsidTr="00155405"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Heading7"/>
              <w:snapToGrid w:val="0"/>
              <w:rPr>
                <w:rFonts w:eastAsia="Times New Roman"/>
                <w:sz w:val="24"/>
              </w:rPr>
            </w:pPr>
            <w:r>
              <w:rPr>
                <w:rFonts w:eastAsia="Times New Roman"/>
                <w:sz w:val="24"/>
              </w:rPr>
              <w:t>Hospodársky výsledok pred zdanením</w:t>
            </w:r>
          </w:p>
          <w:p w:rsidR="00A2088F" w:rsidRDefault="00A2088F" w:rsidP="00155405">
            <w:pPr>
              <w:pStyle w:val="Standard"/>
            </w:pP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7647C2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1"/>
                <w:szCs w:val="21"/>
                <w:lang w:val="sk-SK" w:bidi="ar-SA"/>
              </w:rPr>
            </w:pPr>
            <w:r>
              <w:rPr>
                <w:rFonts w:ascii="Arial" w:eastAsia="Times New Roman" w:hAnsi="Arial" w:cs="Arial"/>
                <w:sz w:val="21"/>
                <w:szCs w:val="21"/>
                <w:lang w:val="sk-SK" w:bidi="ar-SA"/>
              </w:rPr>
              <w:t>-110 94</w:t>
            </w:r>
            <w:r w:rsidR="007647C2">
              <w:rPr>
                <w:rFonts w:ascii="Arial" w:eastAsia="Times New Roman" w:hAnsi="Arial" w:cs="Arial"/>
                <w:sz w:val="21"/>
                <w:szCs w:val="21"/>
                <w:lang w:val="sk-SK" w:bidi="ar-SA"/>
              </w:rPr>
              <w:t>6</w:t>
            </w: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1"/>
                <w:szCs w:val="21"/>
                <w:lang w:val="sk-SK" w:bidi="ar-SA"/>
              </w:rPr>
            </w:pPr>
            <w:r>
              <w:rPr>
                <w:rFonts w:ascii="Arial" w:eastAsia="Times New Roman" w:hAnsi="Arial" w:cs="Arial"/>
                <w:sz w:val="21"/>
                <w:szCs w:val="21"/>
                <w:lang w:val="sk-SK" w:bidi="ar-SA"/>
              </w:rPr>
              <w:t>-55 317</w:t>
            </w:r>
          </w:p>
        </w:tc>
      </w:tr>
      <w:tr w:rsidR="00A2088F" w:rsidTr="00155405"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+ sumy, ktoré neoprávnene skrátili príjmy vrátane rozdielu podľa §17 odst. 5</w:t>
            </w:r>
          </w:p>
          <w:p w:rsidR="00A2088F" w:rsidRDefault="00A2088F" w:rsidP="00155405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   zákona a sumy nepeňažných plnení</w:t>
            </w:r>
          </w:p>
          <w:p w:rsidR="00A2088F" w:rsidRDefault="00A2088F" w:rsidP="00155405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A2088F" w:rsidTr="00155405"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Pr="00A2088F" w:rsidRDefault="00A2088F" w:rsidP="00155405">
            <w:pPr>
              <w:pStyle w:val="Standard"/>
              <w:autoSpaceDE w:val="0"/>
              <w:snapToGrid w:val="0"/>
              <w:rPr>
                <w:lang w:val="sk-SK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+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Sumy podľa § 17 ods. 21 a § 52 ods. 12 zákona prijaté v zdaňovacom</w:t>
            </w:r>
          </w:p>
          <w:p w:rsidR="00A2088F" w:rsidRPr="00A2088F" w:rsidRDefault="00A2088F" w:rsidP="00155405">
            <w:pPr>
              <w:pStyle w:val="Standard"/>
              <w:rPr>
                <w:lang w:val="sk-SK"/>
              </w:rPr>
            </w:pPr>
            <w:r w:rsidRPr="00A2088F">
              <w:rPr>
                <w:rFonts w:ascii="Arial" w:hAnsi="Arial" w:cs="Arial"/>
                <w:sz w:val="18"/>
                <w:szCs w:val="18"/>
                <w:lang w:val="sk-SK"/>
              </w:rPr>
              <w:t xml:space="preserve">   období, za ktoré sa daňové priznanie podáva</w:t>
            </w:r>
            <w:r w:rsidRPr="00A2088F">
              <w:rPr>
                <w:rFonts w:ascii="Arial" w:hAnsi="Arial" w:cs="Arial"/>
                <w:sz w:val="18"/>
                <w:lang w:val="sk-SK"/>
              </w:rPr>
              <w:t xml:space="preserve">   </w:t>
            </w:r>
          </w:p>
          <w:p w:rsidR="00A2088F" w:rsidRDefault="00A2088F" w:rsidP="00155405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A2088F" w:rsidTr="00155405"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autoSpaceDE w:val="0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+ Výdavky (náklady), ktoré nie sú daňovými výdavkami podľa § 21 zákona</w:t>
            </w:r>
          </w:p>
          <w:p w:rsidR="00A2088F" w:rsidRPr="00A2088F" w:rsidRDefault="00A2088F" w:rsidP="00155405">
            <w:pPr>
              <w:pStyle w:val="Standard"/>
              <w:rPr>
                <w:lang w:val="sk-SK"/>
              </w:rPr>
            </w:pPr>
            <w:r w:rsidRPr="00A2088F">
              <w:rPr>
                <w:rFonts w:ascii="Arial" w:hAnsi="Arial" w:cs="Arial"/>
                <w:sz w:val="18"/>
                <w:szCs w:val="18"/>
                <w:lang w:val="sk-SK"/>
              </w:rPr>
              <w:t xml:space="preserve">   alebo ktoré boli vynaložené v rozpore s § 19 zákona</w:t>
            </w:r>
            <w:r w:rsidRPr="00A2088F">
              <w:rPr>
                <w:rFonts w:ascii="Arial" w:hAnsi="Arial" w:cs="Arial"/>
                <w:sz w:val="18"/>
                <w:lang w:val="sk-SK"/>
              </w:rPr>
              <w:t xml:space="preserve">   </w:t>
            </w: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A2088F" w:rsidTr="00155405"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+ Sumy podľa § 17 ods. 21 a § 19 ods. 4 zákona, ktoré neboli zaplatené</w:t>
            </w:r>
          </w:p>
          <w:p w:rsidR="00A2088F" w:rsidRDefault="00A2088F" w:rsidP="00155405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do konca zdaňovacieho obdobia</w:t>
            </w:r>
          </w:p>
          <w:p w:rsidR="00A2088F" w:rsidRDefault="00A2088F" w:rsidP="00155405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A2088F" w:rsidTr="00155405"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Pr="00A2088F" w:rsidRDefault="00A2088F" w:rsidP="00155405">
            <w:pPr>
              <w:pStyle w:val="Standard"/>
              <w:autoSpaceDE w:val="0"/>
              <w:snapToGrid w:val="0"/>
              <w:rPr>
                <w:lang w:val="sk-SK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+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Rozdiel, o ktorý odpisy hmotného majetku uplatnené v účtovníctve</w:t>
            </w:r>
          </w:p>
          <w:p w:rsidR="00A2088F" w:rsidRDefault="00A2088F" w:rsidP="00155405">
            <w:pPr>
              <w:pStyle w:val="Standard"/>
              <w:rPr>
                <w:rFonts w:ascii="Arial" w:hAnsi="Arial" w:cs="Arial"/>
                <w:sz w:val="18"/>
                <w:szCs w:val="18"/>
              </w:rPr>
            </w:pPr>
            <w:r w:rsidRPr="00A2088F">
              <w:rPr>
                <w:rFonts w:ascii="Arial" w:hAnsi="Arial" w:cs="Arial"/>
                <w:sz w:val="18"/>
                <w:szCs w:val="18"/>
                <w:lang w:val="sk-SK"/>
              </w:rPr>
              <w:t xml:space="preserve">   </w:t>
            </w:r>
            <w:r>
              <w:rPr>
                <w:rFonts w:ascii="Arial" w:hAnsi="Arial" w:cs="Arial"/>
                <w:sz w:val="18"/>
                <w:szCs w:val="18"/>
              </w:rPr>
              <w:t>prevyšujú daňové odpisy tohto majetku</w:t>
            </w:r>
          </w:p>
          <w:p w:rsidR="00A2088F" w:rsidRDefault="00A2088F" w:rsidP="00155405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7647C2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  <w:t>39 65</w:t>
            </w:r>
            <w:r w:rsidR="007647C2"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  <w:t>0</w:t>
            </w: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</w:tr>
      <w:tr w:rsidR="00A2088F" w:rsidRPr="00407217" w:rsidTr="00155405"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Pr="00014141" w:rsidRDefault="00A2088F" w:rsidP="00155405">
            <w:pPr>
              <w:pStyle w:val="Standard"/>
              <w:autoSpaceDE w:val="0"/>
              <w:snapToGrid w:val="0"/>
              <w:rPr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+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Rozdiely z precenenia derivátov a cenných papierov (§ 52. ods. 39 a 44)</w:t>
            </w:r>
          </w:p>
          <w:p w:rsidR="00A2088F" w:rsidRDefault="00A2088F" w:rsidP="00155405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a kurzové rozdiely vyplývajúce z uplatnenia § 17 ods. 17 zákona</w:t>
            </w:r>
          </w:p>
          <w:p w:rsidR="00A2088F" w:rsidRDefault="00A2088F" w:rsidP="00155405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A2088F" w:rsidTr="00155405">
        <w:trPr>
          <w:trHeight w:val="735"/>
        </w:trPr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Pr="00014141" w:rsidRDefault="00A2088F" w:rsidP="00155405">
            <w:pPr>
              <w:pStyle w:val="Standard"/>
              <w:autoSpaceDE w:val="0"/>
              <w:snapToGrid w:val="0"/>
              <w:rPr>
                <w:lang w:val="sk-SK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+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Úprava (zvýšenie) základu dane v prípade zrušenia daňovníka likvidáciou,</w:t>
            </w:r>
          </w:p>
          <w:p w:rsidR="00A2088F" w:rsidRDefault="00A2088F" w:rsidP="00155405">
            <w:pPr>
              <w:pStyle w:val="Standard"/>
              <w:autoSpaceDE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pri vyhlásení konkurzu (§ 17 ods. 8 zákona) alebo zrušenia bez likvidácie</w:t>
            </w:r>
          </w:p>
          <w:p w:rsidR="00A2088F" w:rsidRDefault="00A2088F" w:rsidP="00155405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(§ 17 ods. 13 zákona)</w:t>
            </w:r>
          </w:p>
          <w:p w:rsidR="00A2088F" w:rsidRDefault="00A2088F" w:rsidP="00155405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A2088F" w:rsidTr="00155405">
        <w:trPr>
          <w:trHeight w:val="645"/>
        </w:trPr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Pr="00A2088F" w:rsidRDefault="00A2088F" w:rsidP="00155405">
            <w:pPr>
              <w:pStyle w:val="Standard"/>
              <w:autoSpaceDE w:val="0"/>
              <w:snapToGrid w:val="0"/>
              <w:rPr>
                <w:lang w:val="sk-SK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+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Príjmy daňovníkov nezaložených alebo nezriadených na podnikanie (§ 12</w:t>
            </w:r>
          </w:p>
          <w:p w:rsidR="00A2088F" w:rsidRDefault="00A2088F" w:rsidP="00155405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ods. 3 zákona), ktoré sú predmetom dane</w:t>
            </w:r>
          </w:p>
          <w:p w:rsidR="00A2088F" w:rsidRDefault="00A2088F" w:rsidP="00155405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 </w:t>
            </w: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A2088F" w:rsidRPr="00407217" w:rsidTr="00155405">
        <w:trPr>
          <w:trHeight w:val="525"/>
        </w:trPr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Pr="00A2088F" w:rsidRDefault="00A2088F" w:rsidP="00155405">
            <w:pPr>
              <w:pStyle w:val="Standard"/>
              <w:autoSpaceDE w:val="0"/>
              <w:snapToGrid w:val="0"/>
              <w:rPr>
                <w:lang w:val="sk-SK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+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Úhrn obstarávacích cien cenných papierov nezahrňovaných do daňových</w:t>
            </w:r>
          </w:p>
          <w:p w:rsidR="00A2088F" w:rsidRDefault="00A2088F" w:rsidP="00155405">
            <w:pPr>
              <w:pStyle w:val="Standard"/>
              <w:autoSpaceDE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výdavkov podľa podmienok § 19 ods. 2 písm. f) zákona</w:t>
            </w:r>
          </w:p>
          <w:p w:rsidR="00A2088F" w:rsidRDefault="00A2088F" w:rsidP="00155405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A2088F" w:rsidTr="00155405">
        <w:trPr>
          <w:trHeight w:val="658"/>
        </w:trPr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Pr="00014141" w:rsidRDefault="00A2088F" w:rsidP="00155405">
            <w:pPr>
              <w:pStyle w:val="Standard"/>
              <w:autoSpaceDE w:val="0"/>
              <w:snapToGrid w:val="0"/>
              <w:rPr>
                <w:lang w:val="sk-SK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+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Obstarávacia cena obchodného podielu a zmenky prevyšujúca príjem</w:t>
            </w:r>
          </w:p>
          <w:p w:rsidR="00A2088F" w:rsidRDefault="00A2088F" w:rsidP="00155405">
            <w:pPr>
              <w:pStyle w:val="Standard"/>
              <w:autoSpaceDE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[§ 19 ods. 2 písm. g) zákona]</w:t>
            </w:r>
          </w:p>
          <w:p w:rsidR="00A2088F" w:rsidRDefault="00A2088F" w:rsidP="00155405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A2088F" w:rsidTr="00155405"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autoSpaceDE w:val="0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+ Spotreba pohonných látok zaúčtovaná v nákladoch presahujúca sumu určenú</w:t>
            </w:r>
          </w:p>
          <w:p w:rsidR="00A2088F" w:rsidRPr="00A2088F" w:rsidRDefault="00A2088F" w:rsidP="00155405">
            <w:pPr>
              <w:pStyle w:val="Standard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A2088F">
              <w:rPr>
                <w:rFonts w:ascii="Arial" w:hAnsi="Arial" w:cs="Arial"/>
                <w:sz w:val="18"/>
                <w:szCs w:val="18"/>
                <w:lang w:val="sk-SK"/>
              </w:rPr>
              <w:t xml:space="preserve">    na základe spotreby pohonných látok vypočítanej podľa §19 ods.2 písm. l)        </w:t>
            </w:r>
          </w:p>
          <w:p w:rsidR="00A2088F" w:rsidRDefault="00A2088F" w:rsidP="00155405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</w:t>
            </w: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  <w:t>1310</w:t>
            </w: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  <w:t>1 444</w:t>
            </w:r>
          </w:p>
        </w:tc>
      </w:tr>
      <w:tr w:rsidR="00A2088F" w:rsidTr="00155405"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autoSpaceDE w:val="0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+ Príspevky združeniam právnických osôb</w:t>
            </w:r>
          </w:p>
          <w:p w:rsidR="00A2088F" w:rsidRDefault="00A2088F" w:rsidP="00155405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nad rámec § 19 ods. 3 písm. n) zákona</w:t>
            </w:r>
          </w:p>
          <w:p w:rsidR="00A2088F" w:rsidRDefault="00A2088F" w:rsidP="00155405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</w:tr>
      <w:tr w:rsidR="00A2088F" w:rsidRPr="00407217" w:rsidTr="00155405"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autoSpaceDE w:val="0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+ Rozdiel medzi hodnotou alebo cenou obstarania pohľadávky a nižším</w:t>
            </w:r>
          </w:p>
          <w:p w:rsidR="00A2088F" w:rsidRDefault="00A2088F" w:rsidP="00155405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príjmom z prijatej úhrady [§ 19 ods. 3 písm. h) zákona]</w:t>
            </w:r>
          </w:p>
          <w:p w:rsidR="00A2088F" w:rsidRDefault="00A2088F" w:rsidP="00155405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</w:tr>
      <w:tr w:rsidR="00A2088F" w:rsidRPr="00407217" w:rsidTr="00155405"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autoSpaceDE w:val="0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+ Odplaty (provízie) za vymáhanie pohľadávky presahujúce príjem z tejto</w:t>
            </w:r>
          </w:p>
          <w:p w:rsidR="00A2088F" w:rsidRDefault="00A2088F" w:rsidP="00155405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 pohľadávky [§ 19 ods. 3 písm. p) zákona]</w:t>
            </w:r>
          </w:p>
          <w:p w:rsidR="00A2088F" w:rsidRDefault="00A2088F" w:rsidP="00155405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</w:tr>
      <w:tr w:rsidR="00A2088F" w:rsidRPr="009511F0" w:rsidTr="00155405">
        <w:trPr>
          <w:trHeight w:val="555"/>
        </w:trPr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autoSpaceDE w:val="0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+ Výdavky na reprezentáciu s výnimkou reklamných predmetov</w:t>
            </w:r>
          </w:p>
          <w:p w:rsidR="00A2088F" w:rsidRDefault="00A2088F" w:rsidP="00155405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podľa § 21 ods. 1 písm. h) zákona</w:t>
            </w: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  <w:t>156</w:t>
            </w:r>
          </w:p>
        </w:tc>
      </w:tr>
      <w:tr w:rsidR="00A2088F" w:rsidTr="00155405"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Pr="00014141" w:rsidRDefault="00A2088F" w:rsidP="00155405">
            <w:pPr>
              <w:pStyle w:val="Standard"/>
              <w:autoSpaceDE w:val="0"/>
              <w:snapToGrid w:val="0"/>
              <w:rPr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+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Manká a škody presahujúce prijaté náhrady</w:t>
            </w:r>
          </w:p>
          <w:p w:rsidR="00A2088F" w:rsidRDefault="00A2088F" w:rsidP="00155405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[§ 21 ods. 2 písm. e) zákona</w:t>
            </w: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</w:tr>
    </w:tbl>
    <w:p w:rsidR="00A2088F" w:rsidRDefault="00A2088F" w:rsidP="00A2088F">
      <w:pPr>
        <w:pStyle w:val="Standard"/>
      </w:pPr>
    </w:p>
    <w:p w:rsidR="00A2088F" w:rsidRDefault="00A2088F" w:rsidP="00A2088F">
      <w:pPr>
        <w:pStyle w:val="Standard"/>
        <w:rPr>
          <w:rFonts w:ascii="Arial" w:eastAsia="Times New Roman" w:hAnsi="Arial" w:cs="Arial"/>
          <w:sz w:val="18"/>
          <w:lang w:val="sk-SK" w:bidi="ar-SA"/>
        </w:rPr>
      </w:pPr>
    </w:p>
    <w:tbl>
      <w:tblPr>
        <w:tblW w:w="9149" w:type="dxa"/>
        <w:tblInd w:w="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20"/>
        <w:gridCol w:w="1500"/>
        <w:gridCol w:w="1229"/>
      </w:tblGrid>
      <w:tr w:rsidR="00A2088F" w:rsidRPr="00407217" w:rsidTr="00155405">
        <w:trPr>
          <w:trHeight w:val="615"/>
        </w:trPr>
        <w:tc>
          <w:tcPr>
            <w:tcW w:w="64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Pr="00014141" w:rsidRDefault="00A2088F" w:rsidP="00155405">
            <w:pPr>
              <w:pStyle w:val="Standard"/>
              <w:autoSpaceDE w:val="0"/>
              <w:snapToGrid w:val="0"/>
              <w:rPr>
                <w:lang w:val="sk-SK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+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Poskytnuté dary vrátane zostatkovej ceny trvale vyradeného majetku</w:t>
            </w:r>
          </w:p>
          <w:p w:rsidR="00A2088F" w:rsidRDefault="00A2088F" w:rsidP="00155405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 darovaním [§ 21 ods. 2 písm. f) zákona]</w:t>
            </w:r>
          </w:p>
          <w:p w:rsidR="00A2088F" w:rsidRDefault="00A2088F" w:rsidP="00155405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5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  <w:tc>
          <w:tcPr>
            <w:tcW w:w="12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</w:tr>
      <w:tr w:rsidR="00A2088F" w:rsidTr="00155405">
        <w:trPr>
          <w:trHeight w:val="660"/>
        </w:trPr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autoSpaceDE w:val="0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+ Tvorba opravných položiek neuznaná za daňový výdavok</w:t>
            </w:r>
          </w:p>
          <w:p w:rsidR="00A2088F" w:rsidRDefault="00A2088F" w:rsidP="00155405">
            <w:pPr>
              <w:pStyle w:val="Standard"/>
              <w:autoSpaceDE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[§ 21 ods. 2 písm. j) zákona]</w:t>
            </w:r>
          </w:p>
          <w:p w:rsidR="00A2088F" w:rsidRDefault="00A2088F" w:rsidP="00155405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</w:tr>
      <w:tr w:rsidR="00A2088F" w:rsidRPr="00407217" w:rsidTr="00155405">
        <w:trPr>
          <w:trHeight w:val="660"/>
        </w:trPr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autoSpaceDE w:val="0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+ Tvorba rezerv neuznaná za daňový výdavok</w:t>
            </w:r>
          </w:p>
          <w:p w:rsidR="00A2088F" w:rsidRDefault="00A2088F" w:rsidP="00155405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 podľa § 21 ods. 2 písm. j) zákona</w:t>
            </w: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</w:tr>
      <w:tr w:rsidR="00A2088F" w:rsidTr="00155405"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Pr="00014141" w:rsidRDefault="00A2088F" w:rsidP="00155405">
            <w:pPr>
              <w:pStyle w:val="Standard"/>
              <w:autoSpaceDE w:val="0"/>
              <w:snapToGrid w:val="0"/>
              <w:rPr>
                <w:lang w:val="sk-SK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+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Výdavky vynaložené na príjmy oslobodené od dane alebo nezahŕňané</w:t>
            </w:r>
          </w:p>
          <w:p w:rsidR="00A2088F" w:rsidRDefault="00A2088F" w:rsidP="00155405">
            <w:pPr>
              <w:pStyle w:val="Standard"/>
              <w:autoSpaceDE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 do základu dane</w:t>
            </w:r>
          </w:p>
          <w:p w:rsidR="00A2088F" w:rsidRDefault="00A2088F" w:rsidP="00155405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</w:tr>
      <w:tr w:rsidR="00A2088F" w:rsidTr="00155405">
        <w:trPr>
          <w:trHeight w:val="330"/>
        </w:trPr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+ Ostatné položky, ktoré nie sú daňovými výdavkami</w:t>
            </w:r>
          </w:p>
          <w:p w:rsidR="00A2088F" w:rsidRDefault="00A2088F" w:rsidP="00155405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  <w:t>1 134</w:t>
            </w: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  <w:t>619</w:t>
            </w:r>
          </w:p>
        </w:tc>
      </w:tr>
      <w:tr w:rsidR="00A2088F" w:rsidTr="00155405">
        <w:trPr>
          <w:trHeight w:val="465"/>
        </w:trPr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- Príjmy, ktoré nie sú predmetom dane podľa § 12 ods.7 zákona   </w:t>
            </w:r>
          </w:p>
          <w:p w:rsidR="00A2088F" w:rsidRDefault="00A2088F" w:rsidP="00155405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</w:tr>
      <w:tr w:rsidR="00A2088F" w:rsidTr="00155405">
        <w:trPr>
          <w:trHeight w:val="705"/>
        </w:trPr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Pr="00A2088F" w:rsidRDefault="00A2088F" w:rsidP="00155405">
            <w:pPr>
              <w:pStyle w:val="Standard"/>
              <w:autoSpaceDE w:val="0"/>
              <w:snapToGrid w:val="0"/>
              <w:rPr>
                <w:lang w:val="sk-SK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- 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Príjmy, ktoré nie sú predmetom dane u daňovníkov nezaložených alebo</w:t>
            </w:r>
          </w:p>
          <w:p w:rsidR="00A2088F" w:rsidRDefault="00A2088F" w:rsidP="00155405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nezriadených na podnikanie (§ 12 ods. 3 zákona)</w:t>
            </w:r>
          </w:p>
          <w:p w:rsidR="00A2088F" w:rsidRDefault="00A2088F" w:rsidP="00155405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  <w:p w:rsidR="00A2088F" w:rsidRDefault="00A2088F" w:rsidP="00155405">
            <w:pPr>
              <w:pStyle w:val="Standard"/>
              <w:ind w:left="36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</w:tr>
      <w:tr w:rsidR="00A2088F" w:rsidTr="00155405">
        <w:trPr>
          <w:trHeight w:val="690"/>
        </w:trPr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- Príjmy oslobodené od dane podľa §13 zákona</w:t>
            </w:r>
          </w:p>
          <w:p w:rsidR="00A2088F" w:rsidRDefault="00A2088F" w:rsidP="00155405">
            <w:pPr>
              <w:pStyle w:val="Standard"/>
              <w:ind w:left="360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</w:tr>
      <w:tr w:rsidR="00A2088F" w:rsidRPr="009511F0" w:rsidTr="00155405">
        <w:trPr>
          <w:trHeight w:val="690"/>
        </w:trPr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-Rozdiel o ktorý daňové odpisy hmotného majetku prevyšujú odpisy tohto</w:t>
            </w:r>
          </w:p>
          <w:p w:rsidR="00A2088F" w:rsidRDefault="00A2088F" w:rsidP="00155405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majetku uplatnené v účtovníctve (tabuľka B – III.časť)</w:t>
            </w: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106</w:t>
            </w:r>
          </w:p>
        </w:tc>
      </w:tr>
      <w:tr w:rsidR="00A2088F" w:rsidRPr="0040317C" w:rsidTr="00155405"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Pr="00014141" w:rsidRDefault="00A2088F" w:rsidP="00155405">
            <w:pPr>
              <w:pStyle w:val="Standard"/>
              <w:autoSpaceDE w:val="0"/>
              <w:snapToGrid w:val="0"/>
              <w:rPr>
                <w:lang w:val="sk-SK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-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Príjmy nezahrňované do základu dane podľa § 17 ods. 3 písm. a) zákona,</w:t>
            </w:r>
          </w:p>
          <w:p w:rsidR="00A2088F" w:rsidRDefault="00A2088F" w:rsidP="00155405">
            <w:pPr>
              <w:pStyle w:val="Standard"/>
              <w:autoSpaceDE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rozdiely z precenenia derivátov a cenných papierov (§ 52 ods. 39 a 44)</w:t>
            </w:r>
          </w:p>
          <w:p w:rsidR="00A2088F" w:rsidRDefault="00A2088F" w:rsidP="00155405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a kurzové rozdiely vyplývajúce z uplatnenia § 17 ods. 17 zákona</w:t>
            </w:r>
          </w:p>
          <w:p w:rsidR="00A2088F" w:rsidRDefault="00A2088F" w:rsidP="00155405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5</w:t>
            </w: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7</w:t>
            </w:r>
          </w:p>
        </w:tc>
      </w:tr>
      <w:tr w:rsidR="00A2088F" w:rsidRPr="009511F0" w:rsidTr="00155405"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autoSpaceDE w:val="0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  <w:p w:rsidR="00A2088F" w:rsidRDefault="00A2088F" w:rsidP="00155405">
            <w:pPr>
              <w:pStyle w:val="Standard"/>
              <w:autoSpaceDE w:val="0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-ostatne položky ktoré nie sú pijmami v zdaňovacom období</w:t>
            </w: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D6340F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  <w:t>6 34</w:t>
            </w:r>
            <w:r w:rsidR="00D6340F"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  <w:t>8</w:t>
            </w: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11 751</w:t>
            </w:r>
          </w:p>
        </w:tc>
      </w:tr>
      <w:tr w:rsidR="00A2088F" w:rsidRPr="00407217" w:rsidTr="00155405"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Pr="00014141" w:rsidRDefault="00A2088F" w:rsidP="00155405">
            <w:pPr>
              <w:pStyle w:val="Standard"/>
              <w:autoSpaceDE w:val="0"/>
              <w:snapToGrid w:val="0"/>
              <w:rPr>
                <w:lang w:val="sk-SK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-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Sumy podľa § 17 ods.21 zákona, ak neboli prijaté v zdaňovacom období,</w:t>
            </w:r>
          </w:p>
          <w:p w:rsidR="00A2088F" w:rsidRDefault="00A2088F" w:rsidP="00155405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za ktoré sa daňové priznanie podáva</w:t>
            </w:r>
          </w:p>
          <w:p w:rsidR="00A2088F" w:rsidRDefault="00A2088F" w:rsidP="00155405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</w:tr>
      <w:tr w:rsidR="00A2088F" w:rsidTr="00155405"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Pr="00014141" w:rsidRDefault="00A2088F" w:rsidP="00155405">
            <w:pPr>
              <w:pStyle w:val="Standard"/>
              <w:autoSpaceDE w:val="0"/>
              <w:snapToGrid w:val="0"/>
              <w:rPr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-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Sumy podľa § 17 ods.21, § 19 ods 4 a § 52 ods. 12 zákona, ktoré boli</w:t>
            </w:r>
          </w:p>
          <w:p w:rsidR="00A2088F" w:rsidRDefault="00A2088F" w:rsidP="00155405">
            <w:pPr>
              <w:pStyle w:val="Standard"/>
              <w:rPr>
                <w:rFonts w:ascii="Arial" w:hAnsi="Arial" w:cs="Arial"/>
                <w:sz w:val="18"/>
                <w:szCs w:val="18"/>
              </w:rPr>
            </w:pPr>
            <w:r w:rsidRPr="00014141">
              <w:rPr>
                <w:rFonts w:ascii="Arial" w:hAnsi="Arial" w:cs="Arial"/>
                <w:sz w:val="18"/>
                <w:szCs w:val="18"/>
                <w:lang w:val="en-US"/>
              </w:rPr>
              <w:t xml:space="preserve">   </w:t>
            </w:r>
            <w:r>
              <w:rPr>
                <w:rFonts w:ascii="Arial" w:hAnsi="Arial" w:cs="Arial"/>
                <w:sz w:val="18"/>
                <w:szCs w:val="18"/>
              </w:rPr>
              <w:t>zaplatené v zdaňovacom období</w:t>
            </w:r>
          </w:p>
          <w:p w:rsidR="00A2088F" w:rsidRDefault="00A2088F" w:rsidP="00155405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</w:tr>
      <w:tr w:rsidR="00A2088F" w:rsidTr="00155405"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Pr="00A2088F" w:rsidRDefault="00A2088F" w:rsidP="00155405">
            <w:pPr>
              <w:pStyle w:val="Standard"/>
              <w:autoSpaceDE w:val="0"/>
              <w:snapToGrid w:val="0"/>
              <w:rPr>
                <w:lang w:val="sk-SK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-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Úprava (zníženie) základu dane v prípade zrušenia daňovníka likvidáciou,</w:t>
            </w:r>
          </w:p>
          <w:p w:rsidR="00A2088F" w:rsidRDefault="00A2088F" w:rsidP="00155405">
            <w:pPr>
              <w:pStyle w:val="Standard"/>
              <w:autoSpaceDE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pri vyhlásení konkurzu (§17 ods. 8 zákona) alebo zrušenia bez likvidácie</w:t>
            </w:r>
          </w:p>
          <w:p w:rsidR="00A2088F" w:rsidRDefault="00A2088F" w:rsidP="00155405">
            <w:pPr>
              <w:pStyle w:val="Standard"/>
              <w:rPr>
                <w:rFonts w:ascii="Arial" w:hAnsi="Arial" w:cs="Arial"/>
                <w:sz w:val="18"/>
                <w:szCs w:val="18"/>
              </w:rPr>
            </w:pPr>
            <w:r w:rsidRPr="00014141">
              <w:rPr>
                <w:rFonts w:ascii="Arial" w:hAnsi="Arial" w:cs="Arial"/>
                <w:sz w:val="18"/>
                <w:szCs w:val="18"/>
                <w:lang w:val="sk-SK"/>
              </w:rPr>
              <w:t xml:space="preserve">   </w:t>
            </w:r>
            <w:r>
              <w:rPr>
                <w:rFonts w:ascii="Arial" w:hAnsi="Arial" w:cs="Arial"/>
                <w:sz w:val="18"/>
                <w:szCs w:val="18"/>
              </w:rPr>
              <w:t>(§17 ods. 13 zákona)</w:t>
            </w: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</w:tr>
      <w:tr w:rsidR="00A2088F" w:rsidTr="00155405">
        <w:trPr>
          <w:trHeight w:val="900"/>
        </w:trPr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Heading7"/>
              <w:snapToGrid w:val="0"/>
              <w:rPr>
                <w:rFonts w:eastAsia="Times New Roman"/>
                <w:sz w:val="24"/>
              </w:rPr>
            </w:pPr>
          </w:p>
          <w:p w:rsidR="00A2088F" w:rsidRDefault="00A2088F" w:rsidP="00155405">
            <w:pPr>
              <w:pStyle w:val="Heading7"/>
              <w:rPr>
                <w:sz w:val="24"/>
              </w:rPr>
            </w:pPr>
            <w:r>
              <w:rPr>
                <w:sz w:val="24"/>
              </w:rPr>
              <w:t xml:space="preserve">   Základ dane</w:t>
            </w: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7647C2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  <w:t>-75 20</w:t>
            </w:r>
            <w:r w:rsidR="007647C2"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  <w:t>5</w:t>
            </w: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  <w:t>- 64 962</w:t>
            </w:r>
          </w:p>
        </w:tc>
      </w:tr>
      <w:tr w:rsidR="00A2088F" w:rsidTr="00155405"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  <w:p w:rsidR="00A2088F" w:rsidRDefault="00A2088F" w:rsidP="00155405">
            <w:pPr>
              <w:pStyle w:val="Standard"/>
              <w:autoSpaceDE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Časť základu dane alebo daňovej straty, vykázanej spoločnosťou,</w:t>
            </w:r>
          </w:p>
          <w:p w:rsidR="00A2088F" w:rsidRDefault="00A2088F" w:rsidP="00155405">
            <w:pPr>
              <w:pStyle w:val="Standard"/>
              <w:autoSpaceDE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pripadajúca na komplementárov a na spoločníkov verejnej obchodnej</w:t>
            </w:r>
          </w:p>
          <w:p w:rsidR="00A2088F" w:rsidRDefault="00A2088F" w:rsidP="00155405">
            <w:pPr>
              <w:pStyle w:val="Standard"/>
              <w:autoSpaceDE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spoločnosti</w:t>
            </w:r>
          </w:p>
          <w:p w:rsidR="00A2088F" w:rsidRDefault="00A2088F" w:rsidP="00155405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</w:tr>
      <w:tr w:rsidR="00A2088F" w:rsidTr="00155405"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Heading7"/>
              <w:snapToGrid w:val="0"/>
              <w:rPr>
                <w:rFonts w:eastAsia="Times New Roman"/>
                <w:sz w:val="24"/>
              </w:rPr>
            </w:pPr>
          </w:p>
          <w:p w:rsidR="00A2088F" w:rsidRDefault="00A2088F" w:rsidP="00155405">
            <w:pPr>
              <w:pStyle w:val="Heading7"/>
              <w:rPr>
                <w:sz w:val="24"/>
              </w:rPr>
            </w:pPr>
            <w:r>
              <w:rPr>
                <w:sz w:val="24"/>
              </w:rPr>
              <w:t xml:space="preserve">  Upravený základ dane</w:t>
            </w:r>
          </w:p>
          <w:p w:rsidR="00A2088F" w:rsidRDefault="00A2088F" w:rsidP="00155405">
            <w:pPr>
              <w:pStyle w:val="Standard"/>
            </w:pP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7647C2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0"/>
                <w:lang w:val="sk-SK" w:bidi="ar-SA"/>
              </w:rPr>
              <w:t>-75 20</w:t>
            </w:r>
            <w:r w:rsidR="007647C2">
              <w:rPr>
                <w:rFonts w:ascii="Arial" w:eastAsia="Times New Roman" w:hAnsi="Arial" w:cs="Arial"/>
                <w:b/>
                <w:sz w:val="20"/>
                <w:szCs w:val="20"/>
                <w:lang w:val="sk-SK" w:bidi="ar-SA"/>
              </w:rPr>
              <w:t>5</w:t>
            </w:r>
            <w:bookmarkStart w:id="0" w:name="_GoBack"/>
            <w:bookmarkEnd w:id="0"/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088F" w:rsidRDefault="00A2088F" w:rsidP="00155405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0"/>
                <w:lang w:val="sk-SK" w:bidi="ar-SA"/>
              </w:rPr>
              <w:t>-64 961</w:t>
            </w:r>
          </w:p>
        </w:tc>
      </w:tr>
    </w:tbl>
    <w:p w:rsidR="00A2088F" w:rsidRDefault="00A2088F" w:rsidP="00A2088F">
      <w:pPr>
        <w:pStyle w:val="Standard"/>
      </w:pPr>
    </w:p>
    <w:p w:rsidR="00A2088F" w:rsidRDefault="00A2088F" w:rsidP="00A2088F">
      <w:pPr>
        <w:pStyle w:val="Standard"/>
        <w:rPr>
          <w:rFonts w:ascii="Arial" w:eastAsia="Times New Roman" w:hAnsi="Arial" w:cs="Arial"/>
          <w:sz w:val="18"/>
          <w:lang w:val="sk-SK" w:bidi="ar-SA"/>
        </w:rPr>
      </w:pPr>
    </w:p>
    <w:p w:rsidR="00A2088F" w:rsidRDefault="00A2088F" w:rsidP="00A2088F">
      <w:pPr>
        <w:pStyle w:val="Standard"/>
        <w:rPr>
          <w:rFonts w:ascii="Arial" w:eastAsia="Times New Roman" w:hAnsi="Arial" w:cs="Arial"/>
          <w:sz w:val="18"/>
          <w:lang w:val="sk-SK" w:bidi="ar-SA"/>
        </w:rPr>
      </w:pPr>
    </w:p>
    <w:p w:rsidR="00A2088F" w:rsidRDefault="00A2088F" w:rsidP="00A2088F">
      <w:pPr>
        <w:pStyle w:val="Standard"/>
        <w:rPr>
          <w:rFonts w:ascii="Arial" w:eastAsia="Times New Roman" w:hAnsi="Arial" w:cs="Arial"/>
          <w:sz w:val="18"/>
          <w:lang w:val="sk-SK" w:bidi="ar-SA"/>
        </w:rPr>
      </w:pPr>
    </w:p>
    <w:p w:rsidR="009E11FE" w:rsidRPr="006C5AA7" w:rsidRDefault="009E11FE" w:rsidP="006C5AA7"/>
    <w:sectPr w:rsidR="009E11FE" w:rsidRPr="006C5A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ndale Sans UI">
    <w:altName w:val="Times New Roman"/>
    <w:charset w:val="00"/>
    <w:family w:val="auto"/>
    <w:pitch w:val="variable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21D4716F"/>
    <w:multiLevelType w:val="multilevel"/>
    <w:tmpl w:val="0BBC7BFC"/>
    <w:lvl w:ilvl="0">
      <w:numFmt w:val="bullet"/>
      <w:lvlText w:val="–"/>
      <w:lvlJc w:val="left"/>
      <w:rPr>
        <w:rFonts w:ascii="OpenSymbol" w:eastAsia="OpenSymbol" w:hAnsi="OpenSymbol" w:cs="OpenSymbol"/>
      </w:rPr>
    </w:lvl>
    <w:lvl w:ilvl="1">
      <w:numFmt w:val="bullet"/>
      <w:lvlText w:val="–"/>
      <w:lvlJc w:val="left"/>
      <w:rPr>
        <w:rFonts w:ascii="OpenSymbol" w:eastAsia="OpenSymbol" w:hAnsi="OpenSymbol" w:cs="OpenSymbol"/>
      </w:rPr>
    </w:lvl>
    <w:lvl w:ilvl="2">
      <w:numFmt w:val="bullet"/>
      <w:lvlText w:val="–"/>
      <w:lvlJc w:val="left"/>
      <w:rPr>
        <w:rFonts w:ascii="OpenSymbol" w:eastAsia="OpenSymbol" w:hAnsi="OpenSymbol" w:cs="OpenSymbol"/>
      </w:rPr>
    </w:lvl>
    <w:lvl w:ilvl="3">
      <w:numFmt w:val="bullet"/>
      <w:lvlText w:val="–"/>
      <w:lvlJc w:val="left"/>
      <w:rPr>
        <w:rFonts w:ascii="OpenSymbol" w:eastAsia="OpenSymbol" w:hAnsi="OpenSymbol" w:cs="OpenSymbol"/>
      </w:rPr>
    </w:lvl>
    <w:lvl w:ilvl="4">
      <w:numFmt w:val="bullet"/>
      <w:lvlText w:val="–"/>
      <w:lvlJc w:val="left"/>
      <w:rPr>
        <w:rFonts w:ascii="OpenSymbol" w:eastAsia="OpenSymbol" w:hAnsi="OpenSymbol" w:cs="OpenSymbol"/>
      </w:rPr>
    </w:lvl>
    <w:lvl w:ilvl="5">
      <w:numFmt w:val="bullet"/>
      <w:lvlText w:val="–"/>
      <w:lvlJc w:val="left"/>
      <w:rPr>
        <w:rFonts w:ascii="OpenSymbol" w:eastAsia="OpenSymbol" w:hAnsi="OpenSymbol" w:cs="OpenSymbol"/>
      </w:rPr>
    </w:lvl>
    <w:lvl w:ilvl="6">
      <w:numFmt w:val="bullet"/>
      <w:lvlText w:val="–"/>
      <w:lvlJc w:val="left"/>
      <w:rPr>
        <w:rFonts w:ascii="OpenSymbol" w:eastAsia="OpenSymbol" w:hAnsi="OpenSymbol" w:cs="OpenSymbol"/>
      </w:rPr>
    </w:lvl>
    <w:lvl w:ilvl="7">
      <w:numFmt w:val="bullet"/>
      <w:lvlText w:val="–"/>
      <w:lvlJc w:val="left"/>
      <w:rPr>
        <w:rFonts w:ascii="OpenSymbol" w:eastAsia="OpenSymbol" w:hAnsi="OpenSymbol" w:cs="OpenSymbol"/>
      </w:rPr>
    </w:lvl>
    <w:lvl w:ilvl="8">
      <w:numFmt w:val="bullet"/>
      <w:lvlText w:val="–"/>
      <w:lvlJc w:val="left"/>
      <w:rPr>
        <w:rFonts w:ascii="OpenSymbol" w:eastAsia="OpenSymbol" w:hAnsi="OpenSymbol" w:cs="OpenSymbol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2A01D22"/>
    <w:multiLevelType w:val="multilevel"/>
    <w:tmpl w:val="CDB431B2"/>
    <w:lvl w:ilvl="0">
      <w:start w:val="1"/>
      <w:numFmt w:val="upperRoman"/>
      <w:pStyle w:val="Heading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>
    <w:nsid w:val="595F57D4"/>
    <w:multiLevelType w:val="multilevel"/>
    <w:tmpl w:val="3A6CC066"/>
    <w:styleLink w:val="WW8Num1"/>
    <w:lvl w:ilvl="0">
      <w:start w:val="1"/>
      <w:numFmt w:val="lowerLetter"/>
      <w:lvlText w:val="%1)"/>
      <w:lvlJc w:val="left"/>
      <w:pPr>
        <w:ind w:left="1192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>
    <w:nsid w:val="657576CE"/>
    <w:multiLevelType w:val="hybridMultilevel"/>
    <w:tmpl w:val="22BCE766"/>
    <w:lvl w:ilvl="0" w:tplc="91D2B22A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0"/>
  </w:num>
  <w:num w:numId="3">
    <w:abstractNumId w:val="9"/>
  </w:num>
  <w:num w:numId="4">
    <w:abstractNumId w:val="2"/>
  </w:num>
  <w:num w:numId="5">
    <w:abstractNumId w:val="3"/>
  </w:num>
  <w:num w:numId="6">
    <w:abstractNumId w:val="6"/>
  </w:num>
  <w:num w:numId="7">
    <w:abstractNumId w:val="8"/>
  </w:num>
  <w:num w:numId="8">
    <w:abstractNumId w:val="5"/>
  </w:num>
  <w:num w:numId="9">
    <w:abstractNumId w:val="1"/>
  </w:num>
  <w:num w:numId="10">
    <w:abstractNumId w:val="5"/>
    <w:lvlOverride w:ilvl="0">
      <w:startOverride w:val="1"/>
    </w:lvlOverride>
  </w:num>
  <w:num w:numId="1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E561D"/>
    <w:rsid w:val="006C5AA7"/>
    <w:rsid w:val="007647C2"/>
    <w:rsid w:val="009E11FE"/>
    <w:rsid w:val="00A2088F"/>
    <w:rsid w:val="00A75927"/>
    <w:rsid w:val="00BE561D"/>
    <w:rsid w:val="00D6340F"/>
    <w:rsid w:val="00D77B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aliases w:val="podnadpis"/>
    <w:qFormat/>
    <w:rsid w:val="006C5AA7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paragraph" w:styleId="Heading1">
    <w:name w:val="heading 1"/>
    <w:aliases w:val="Nadpis opatrenia  1"/>
    <w:basedOn w:val="Normal"/>
    <w:next w:val="Heading2"/>
    <w:link w:val="Heading1Char"/>
    <w:uiPriority w:val="99"/>
    <w:qFormat/>
    <w:rsid w:val="006C5AA7"/>
    <w:pPr>
      <w:keepNext/>
      <w:numPr>
        <w:numId w:val="1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Heading2">
    <w:name w:val="heading 2"/>
    <w:basedOn w:val="Normal"/>
    <w:next w:val="Normal"/>
    <w:link w:val="Heading2Char"/>
    <w:uiPriority w:val="99"/>
    <w:qFormat/>
    <w:rsid w:val="006C5AA7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2088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aliases w:val="Nadpis opatrenia  1 Char"/>
    <w:basedOn w:val="DefaultParagraphFont"/>
    <w:link w:val="Heading1"/>
    <w:uiPriority w:val="99"/>
    <w:rsid w:val="006C5AA7"/>
    <w:rPr>
      <w:rFonts w:ascii="Arial Narrow" w:eastAsia="Times New Roman" w:hAnsi="Arial Narrow" w:cs="Arial"/>
      <w:b/>
      <w:bCs/>
      <w:sz w:val="20"/>
      <w:szCs w:val="24"/>
      <w:lang w:eastAsia="sk-SK"/>
    </w:rPr>
  </w:style>
  <w:style w:type="character" w:customStyle="1" w:styleId="Heading2Char">
    <w:name w:val="Heading 2 Char"/>
    <w:basedOn w:val="DefaultParagraphFont"/>
    <w:link w:val="Heading2"/>
    <w:uiPriority w:val="99"/>
    <w:rsid w:val="006C5AA7"/>
    <w:rPr>
      <w:rFonts w:ascii="Arial Narrow" w:eastAsia="Times New Roman" w:hAnsi="Arial Narrow" w:cs="Arial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al"/>
    <w:uiPriority w:val="99"/>
    <w:rsid w:val="006C5AA7"/>
    <w:pPr>
      <w:spacing w:after="0" w:line="360" w:lineRule="auto"/>
      <w:jc w:val="both"/>
    </w:pPr>
    <w:rPr>
      <w:rFonts w:ascii="Arial" w:eastAsia="Times New Roman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al"/>
    <w:autoRedefine/>
    <w:uiPriority w:val="99"/>
    <w:rsid w:val="006C5AA7"/>
    <w:pPr>
      <w:ind w:left="108"/>
    </w:pPr>
  </w:style>
  <w:style w:type="paragraph" w:customStyle="1" w:styleId="Bododvodnenie">
    <w:name w:val="Bod odôvodnenie"/>
    <w:uiPriority w:val="99"/>
    <w:rsid w:val="006C5AA7"/>
    <w:pPr>
      <w:numPr>
        <w:numId w:val="2"/>
      </w:numPr>
      <w:spacing w:before="120" w:after="120" w:line="240" w:lineRule="auto"/>
    </w:pPr>
    <w:rPr>
      <w:rFonts w:ascii="Arial" w:eastAsia="Times New Roman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6C5AA7"/>
    <w:pPr>
      <w:spacing w:after="0" w:line="240" w:lineRule="auto"/>
      <w:jc w:val="both"/>
    </w:pPr>
    <w:rPr>
      <w:rFonts w:ascii="Arial" w:eastAsia="Times New Roman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DefaultParagraphFont"/>
    <w:uiPriority w:val="99"/>
    <w:rsid w:val="006C5AA7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al"/>
    <w:autoRedefine/>
    <w:uiPriority w:val="99"/>
    <w:rsid w:val="006C5AA7"/>
    <w:pPr>
      <w:numPr>
        <w:numId w:val="3"/>
      </w:numPr>
      <w:spacing w:line="240" w:lineRule="auto"/>
    </w:pPr>
  </w:style>
  <w:style w:type="table" w:styleId="TableGrid">
    <w:name w:val="Table Grid"/>
    <w:basedOn w:val="TableNormal"/>
    <w:uiPriority w:val="99"/>
    <w:rsid w:val="006C5AA7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Footer">
    <w:name w:val="footer"/>
    <w:basedOn w:val="Normal"/>
    <w:link w:val="FooterChar"/>
    <w:uiPriority w:val="99"/>
    <w:rsid w:val="006C5AA7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C5AA7"/>
    <w:rPr>
      <w:rFonts w:ascii="Arial Narrow" w:eastAsia="Times New Roman" w:hAnsi="Arial Narrow" w:cs="Arial"/>
      <w:sz w:val="20"/>
      <w:szCs w:val="24"/>
      <w:lang w:eastAsia="cs-CZ"/>
    </w:rPr>
  </w:style>
  <w:style w:type="character" w:styleId="PageNumber">
    <w:name w:val="page number"/>
    <w:basedOn w:val="DefaultParagraphFont"/>
    <w:uiPriority w:val="99"/>
    <w:rsid w:val="006C5AA7"/>
    <w:rPr>
      <w:rFonts w:cs="Times New Roman"/>
    </w:rPr>
  </w:style>
  <w:style w:type="paragraph" w:customStyle="1" w:styleId="Normlny1">
    <w:name w:val="Normálny1"/>
    <w:next w:val="Normal"/>
    <w:qFormat/>
    <w:rsid w:val="006C5AA7"/>
    <w:pPr>
      <w:spacing w:before="120" w:after="120" w:line="360" w:lineRule="auto"/>
      <w:ind w:firstLine="709"/>
      <w:jc w:val="both"/>
    </w:pPr>
    <w:rPr>
      <w:rFonts w:ascii="Arial" w:eastAsia="Times New Roman" w:hAnsi="Arial" w:cs="Arial"/>
      <w:sz w:val="24"/>
      <w:szCs w:val="24"/>
      <w:lang w:eastAsia="cs-CZ"/>
    </w:rPr>
  </w:style>
  <w:style w:type="character" w:styleId="Strong">
    <w:name w:val="Strong"/>
    <w:basedOn w:val="DefaultParagraphFont"/>
    <w:uiPriority w:val="22"/>
    <w:qFormat/>
    <w:rsid w:val="006C5AA7"/>
    <w:rPr>
      <w:rFonts w:cs="Times New Roman"/>
      <w:b/>
      <w:bCs/>
    </w:rPr>
  </w:style>
  <w:style w:type="paragraph" w:customStyle="1" w:styleId="Textopatrenia">
    <w:name w:val="Text opatrenia"/>
    <w:rsid w:val="006C5AA7"/>
    <w:pPr>
      <w:numPr>
        <w:numId w:val="6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customStyle="1" w:styleId="TopHeader">
    <w:name w:val="Top Header"/>
    <w:basedOn w:val="Normal"/>
    <w:qFormat/>
    <w:rsid w:val="006C5AA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2088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4"/>
      <w:lang w:eastAsia="cs-CZ"/>
    </w:rPr>
  </w:style>
  <w:style w:type="paragraph" w:customStyle="1" w:styleId="Standard">
    <w:name w:val="Standard"/>
    <w:rsid w:val="00A2088F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</w:rPr>
  </w:style>
  <w:style w:type="paragraph" w:customStyle="1" w:styleId="Textbody">
    <w:name w:val="Text body"/>
    <w:basedOn w:val="Standard"/>
    <w:rsid w:val="00A2088F"/>
    <w:pPr>
      <w:spacing w:after="120"/>
    </w:pPr>
  </w:style>
  <w:style w:type="paragraph" w:customStyle="1" w:styleId="Pismenka">
    <w:name w:val="Pismenka"/>
    <w:basedOn w:val="Textbody"/>
    <w:rsid w:val="00A2088F"/>
    <w:pPr>
      <w:tabs>
        <w:tab w:val="left" w:pos="426"/>
      </w:tabs>
      <w:ind w:left="426" w:hanging="426"/>
      <w:jc w:val="both"/>
    </w:pPr>
    <w:rPr>
      <w:rFonts w:cs="Times New Roman"/>
      <w:b/>
      <w:szCs w:val="20"/>
    </w:rPr>
  </w:style>
  <w:style w:type="paragraph" w:customStyle="1" w:styleId="TableContents">
    <w:name w:val="Table Contents"/>
    <w:basedOn w:val="Standard"/>
    <w:rsid w:val="00A2088F"/>
    <w:pPr>
      <w:suppressLineNumbers/>
    </w:pPr>
  </w:style>
  <w:style w:type="paragraph" w:customStyle="1" w:styleId="TableHeading">
    <w:name w:val="Table Heading"/>
    <w:basedOn w:val="TableContents"/>
    <w:rsid w:val="00A2088F"/>
    <w:pPr>
      <w:jc w:val="center"/>
    </w:pPr>
    <w:rPr>
      <w:b/>
      <w:bCs/>
    </w:rPr>
  </w:style>
  <w:style w:type="numbering" w:customStyle="1" w:styleId="WW8Num1">
    <w:name w:val="WW8Num1"/>
    <w:basedOn w:val="NoList"/>
    <w:rsid w:val="00A2088F"/>
    <w:pPr>
      <w:numPr>
        <w:numId w:val="8"/>
      </w:numPr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aliases w:val="podnadpis"/>
    <w:qFormat/>
    <w:rsid w:val="006C5AA7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paragraph" w:styleId="Heading1">
    <w:name w:val="heading 1"/>
    <w:aliases w:val="Nadpis opatrenia  1"/>
    <w:basedOn w:val="Normal"/>
    <w:next w:val="Heading2"/>
    <w:link w:val="Heading1Char"/>
    <w:uiPriority w:val="99"/>
    <w:qFormat/>
    <w:rsid w:val="006C5AA7"/>
    <w:pPr>
      <w:keepNext/>
      <w:numPr>
        <w:numId w:val="1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Heading2">
    <w:name w:val="heading 2"/>
    <w:basedOn w:val="Normal"/>
    <w:next w:val="Normal"/>
    <w:link w:val="Heading2Char"/>
    <w:uiPriority w:val="99"/>
    <w:qFormat/>
    <w:rsid w:val="006C5AA7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2088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aliases w:val="Nadpis opatrenia  1 Char"/>
    <w:basedOn w:val="DefaultParagraphFont"/>
    <w:link w:val="Heading1"/>
    <w:uiPriority w:val="99"/>
    <w:rsid w:val="006C5AA7"/>
    <w:rPr>
      <w:rFonts w:ascii="Arial Narrow" w:eastAsia="Times New Roman" w:hAnsi="Arial Narrow" w:cs="Arial"/>
      <w:b/>
      <w:bCs/>
      <w:sz w:val="20"/>
      <w:szCs w:val="24"/>
      <w:lang w:eastAsia="sk-SK"/>
    </w:rPr>
  </w:style>
  <w:style w:type="character" w:customStyle="1" w:styleId="Heading2Char">
    <w:name w:val="Heading 2 Char"/>
    <w:basedOn w:val="DefaultParagraphFont"/>
    <w:link w:val="Heading2"/>
    <w:uiPriority w:val="99"/>
    <w:rsid w:val="006C5AA7"/>
    <w:rPr>
      <w:rFonts w:ascii="Arial Narrow" w:eastAsia="Times New Roman" w:hAnsi="Arial Narrow" w:cs="Arial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al"/>
    <w:uiPriority w:val="99"/>
    <w:rsid w:val="006C5AA7"/>
    <w:pPr>
      <w:spacing w:after="0" w:line="360" w:lineRule="auto"/>
      <w:jc w:val="both"/>
    </w:pPr>
    <w:rPr>
      <w:rFonts w:ascii="Arial" w:eastAsia="Times New Roman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al"/>
    <w:autoRedefine/>
    <w:uiPriority w:val="99"/>
    <w:rsid w:val="006C5AA7"/>
    <w:pPr>
      <w:ind w:left="108"/>
    </w:pPr>
  </w:style>
  <w:style w:type="paragraph" w:customStyle="1" w:styleId="Bododvodnenie">
    <w:name w:val="Bod odôvodnenie"/>
    <w:uiPriority w:val="99"/>
    <w:rsid w:val="006C5AA7"/>
    <w:pPr>
      <w:numPr>
        <w:numId w:val="2"/>
      </w:numPr>
      <w:spacing w:before="120" w:after="120" w:line="240" w:lineRule="auto"/>
    </w:pPr>
    <w:rPr>
      <w:rFonts w:ascii="Arial" w:eastAsia="Times New Roman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6C5AA7"/>
    <w:pPr>
      <w:spacing w:after="0" w:line="240" w:lineRule="auto"/>
      <w:jc w:val="both"/>
    </w:pPr>
    <w:rPr>
      <w:rFonts w:ascii="Arial" w:eastAsia="Times New Roman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DefaultParagraphFont"/>
    <w:uiPriority w:val="99"/>
    <w:rsid w:val="006C5AA7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al"/>
    <w:autoRedefine/>
    <w:uiPriority w:val="99"/>
    <w:rsid w:val="006C5AA7"/>
    <w:pPr>
      <w:numPr>
        <w:numId w:val="3"/>
      </w:numPr>
      <w:spacing w:line="240" w:lineRule="auto"/>
    </w:pPr>
  </w:style>
  <w:style w:type="table" w:styleId="TableGrid">
    <w:name w:val="Table Grid"/>
    <w:basedOn w:val="TableNormal"/>
    <w:uiPriority w:val="99"/>
    <w:rsid w:val="006C5AA7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Footer">
    <w:name w:val="footer"/>
    <w:basedOn w:val="Normal"/>
    <w:link w:val="FooterChar"/>
    <w:uiPriority w:val="99"/>
    <w:rsid w:val="006C5AA7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C5AA7"/>
    <w:rPr>
      <w:rFonts w:ascii="Arial Narrow" w:eastAsia="Times New Roman" w:hAnsi="Arial Narrow" w:cs="Arial"/>
      <w:sz w:val="20"/>
      <w:szCs w:val="24"/>
      <w:lang w:eastAsia="cs-CZ"/>
    </w:rPr>
  </w:style>
  <w:style w:type="character" w:styleId="PageNumber">
    <w:name w:val="page number"/>
    <w:basedOn w:val="DefaultParagraphFont"/>
    <w:uiPriority w:val="99"/>
    <w:rsid w:val="006C5AA7"/>
    <w:rPr>
      <w:rFonts w:cs="Times New Roman"/>
    </w:rPr>
  </w:style>
  <w:style w:type="paragraph" w:customStyle="1" w:styleId="Normlny1">
    <w:name w:val="Normálny1"/>
    <w:next w:val="Normal"/>
    <w:qFormat/>
    <w:rsid w:val="006C5AA7"/>
    <w:pPr>
      <w:spacing w:before="120" w:after="120" w:line="360" w:lineRule="auto"/>
      <w:ind w:firstLine="709"/>
      <w:jc w:val="both"/>
    </w:pPr>
    <w:rPr>
      <w:rFonts w:ascii="Arial" w:eastAsia="Times New Roman" w:hAnsi="Arial" w:cs="Arial"/>
      <w:sz w:val="24"/>
      <w:szCs w:val="24"/>
      <w:lang w:eastAsia="cs-CZ"/>
    </w:rPr>
  </w:style>
  <w:style w:type="character" w:styleId="Strong">
    <w:name w:val="Strong"/>
    <w:basedOn w:val="DefaultParagraphFont"/>
    <w:uiPriority w:val="22"/>
    <w:qFormat/>
    <w:rsid w:val="006C5AA7"/>
    <w:rPr>
      <w:rFonts w:cs="Times New Roman"/>
      <w:b/>
      <w:bCs/>
    </w:rPr>
  </w:style>
  <w:style w:type="paragraph" w:customStyle="1" w:styleId="Textopatrenia">
    <w:name w:val="Text opatrenia"/>
    <w:rsid w:val="006C5AA7"/>
    <w:pPr>
      <w:numPr>
        <w:numId w:val="6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customStyle="1" w:styleId="TopHeader">
    <w:name w:val="Top Header"/>
    <w:basedOn w:val="Normal"/>
    <w:qFormat/>
    <w:rsid w:val="006C5AA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2088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4"/>
      <w:lang w:eastAsia="cs-CZ"/>
    </w:rPr>
  </w:style>
  <w:style w:type="paragraph" w:customStyle="1" w:styleId="Standard">
    <w:name w:val="Standard"/>
    <w:rsid w:val="00A2088F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</w:rPr>
  </w:style>
  <w:style w:type="paragraph" w:customStyle="1" w:styleId="Textbody">
    <w:name w:val="Text body"/>
    <w:basedOn w:val="Standard"/>
    <w:rsid w:val="00A2088F"/>
    <w:pPr>
      <w:spacing w:after="120"/>
    </w:pPr>
  </w:style>
  <w:style w:type="paragraph" w:customStyle="1" w:styleId="Pismenka">
    <w:name w:val="Pismenka"/>
    <w:basedOn w:val="Textbody"/>
    <w:rsid w:val="00A2088F"/>
    <w:pPr>
      <w:tabs>
        <w:tab w:val="left" w:pos="426"/>
      </w:tabs>
      <w:ind w:left="426" w:hanging="426"/>
      <w:jc w:val="both"/>
    </w:pPr>
    <w:rPr>
      <w:rFonts w:cs="Times New Roman"/>
      <w:b/>
      <w:szCs w:val="20"/>
    </w:rPr>
  </w:style>
  <w:style w:type="paragraph" w:customStyle="1" w:styleId="TableContents">
    <w:name w:val="Table Contents"/>
    <w:basedOn w:val="Standard"/>
    <w:rsid w:val="00A2088F"/>
    <w:pPr>
      <w:suppressLineNumbers/>
    </w:pPr>
  </w:style>
  <w:style w:type="paragraph" w:customStyle="1" w:styleId="TableHeading">
    <w:name w:val="Table Heading"/>
    <w:basedOn w:val="TableContents"/>
    <w:rsid w:val="00A2088F"/>
    <w:pPr>
      <w:jc w:val="center"/>
    </w:pPr>
    <w:rPr>
      <w:b/>
      <w:bCs/>
    </w:rPr>
  </w:style>
  <w:style w:type="numbering" w:customStyle="1" w:styleId="WW8Num1">
    <w:name w:val="WW8Num1"/>
    <w:basedOn w:val="NoList"/>
    <w:rsid w:val="00A2088F"/>
    <w:pPr>
      <w:numPr>
        <w:numId w:val="8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D449417-11F3-437C-83CF-6450E92EE5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13</Pages>
  <Words>2418</Words>
  <Characters>13787</Characters>
  <Application>Microsoft Office Word</Application>
  <DocSecurity>0</DocSecurity>
  <Lines>114</Lines>
  <Paragraphs>32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Mária</dc:creator>
  <cp:keywords/>
  <dc:description/>
  <cp:lastModifiedBy>Mária</cp:lastModifiedBy>
  <cp:revision>7</cp:revision>
  <dcterms:created xsi:type="dcterms:W3CDTF">2014-03-25T14:18:00Z</dcterms:created>
  <dcterms:modified xsi:type="dcterms:W3CDTF">2014-03-26T11:43:00Z</dcterms:modified>
</cp:coreProperties>
</file>