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B7635B" w:rsidP="00427944">
      <w:pPr>
        <w:pStyle w:val="odstavec"/>
        <w:rPr>
          <w:rStyle w:val="ra"/>
        </w:rPr>
      </w:pPr>
      <w:r>
        <w:rPr>
          <w:rStyle w:val="ra"/>
        </w:rPr>
        <w:t>WINSTON &amp; PARTNERS</w:t>
      </w:r>
      <w:r w:rsidR="004E6765">
        <w:rPr>
          <w:rStyle w:val="ra"/>
        </w:rPr>
        <w:t xml:space="preserve"> s.</w:t>
      </w:r>
      <w:r w:rsidR="00323F8C">
        <w:rPr>
          <w:rStyle w:val="ra"/>
        </w:rPr>
        <w:t xml:space="preserve"> </w:t>
      </w:r>
      <w:r w:rsidR="007449AB">
        <w:rPr>
          <w:rStyle w:val="ra"/>
        </w:rPr>
        <w:t xml:space="preserve">r. o. </w:t>
      </w:r>
    </w:p>
    <w:p w:rsidR="007449AB" w:rsidRDefault="004E6765" w:rsidP="00427944">
      <w:pPr>
        <w:pStyle w:val="odstavec"/>
        <w:rPr>
          <w:rStyle w:val="ra"/>
        </w:rPr>
      </w:pPr>
      <w:r>
        <w:rPr>
          <w:rStyle w:val="ra"/>
        </w:rPr>
        <w:t xml:space="preserve">Zámocká </w:t>
      </w:r>
      <w:r w:rsidR="00B7635B">
        <w:rPr>
          <w:rStyle w:val="ra"/>
        </w:rPr>
        <w:t xml:space="preserve"> 12</w:t>
      </w:r>
    </w:p>
    <w:p w:rsidR="00343772" w:rsidRDefault="004E6765" w:rsidP="00427944">
      <w:pPr>
        <w:pStyle w:val="odstavec"/>
        <w:rPr>
          <w:rStyle w:val="ra"/>
        </w:rPr>
      </w:pPr>
      <w:r>
        <w:rPr>
          <w:rStyle w:val="ra"/>
        </w:rPr>
        <w:t>Bratislava 81</w:t>
      </w:r>
      <w:r w:rsidR="007449AB">
        <w:rPr>
          <w:rStyle w:val="ra"/>
        </w:rPr>
        <w:t>1 01</w:t>
      </w:r>
    </w:p>
    <w:p w:rsidR="007449AB" w:rsidRPr="0090211C" w:rsidRDefault="007449AB" w:rsidP="00427944">
      <w:pPr>
        <w:pStyle w:val="odstavec"/>
      </w:pPr>
    </w:p>
    <w:p w:rsidR="00343772" w:rsidRPr="0090211C" w:rsidRDefault="00343772" w:rsidP="00B7635B">
      <w:pPr>
        <w:pStyle w:val="odstavec"/>
      </w:pPr>
      <w:r w:rsidRPr="0090211C">
        <w:t xml:space="preserve">Spoločnosť </w:t>
      </w:r>
      <w:r w:rsidR="00B7635B">
        <w:rPr>
          <w:rStyle w:val="ra"/>
        </w:rPr>
        <w:t xml:space="preserve">WINSTON &amp; PARTNERS s. r. o. </w:t>
      </w:r>
      <w:r w:rsidR="00B7635B" w:rsidRPr="0090211C">
        <w:t xml:space="preserve"> </w:t>
      </w:r>
      <w:r w:rsidRPr="0090211C">
        <w:t>(ďalej len „Spoločnos</w:t>
      </w:r>
      <w:r w:rsidR="007449AB">
        <w:t xml:space="preserve">ť“) bola založená </w:t>
      </w:r>
      <w:r w:rsidR="00B7635B">
        <w:t>13</w:t>
      </w:r>
      <w:r w:rsidR="00D30E51">
        <w:t xml:space="preserve">. </w:t>
      </w:r>
      <w:r w:rsidR="00B7635B">
        <w:t>dece</w:t>
      </w:r>
      <w:r w:rsidR="00D30E51">
        <w:t>mbra</w:t>
      </w:r>
      <w:r w:rsidR="007449AB">
        <w:t xml:space="preserve"> 200</w:t>
      </w:r>
      <w:r w:rsidR="00B7635B">
        <w:t>1</w:t>
      </w:r>
      <w:r w:rsidRPr="0090211C">
        <w:t xml:space="preserve"> a do obchodného registra bola zapísaná </w:t>
      </w:r>
      <w:r w:rsidR="00B7635B">
        <w:t>13</w:t>
      </w:r>
      <w:r w:rsidR="00D30E51">
        <w:t xml:space="preserve">. </w:t>
      </w:r>
      <w:r w:rsidR="00B7635B">
        <w:t>dece</w:t>
      </w:r>
      <w:r w:rsidR="00D30E51">
        <w:t xml:space="preserve">mbra </w:t>
      </w:r>
      <w:r w:rsidR="007449AB">
        <w:t>200</w:t>
      </w:r>
      <w:r w:rsidR="00B7635B">
        <w:t>1</w:t>
      </w:r>
      <w:r w:rsidRPr="0090211C">
        <w:t xml:space="preserve"> (Obchodný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B7635B">
        <w:t>25639</w:t>
      </w:r>
      <w:r w:rsidR="007449AB">
        <w:rPr>
          <w:rStyle w:val="ra"/>
        </w:rPr>
        <w:t>/B</w:t>
      </w:r>
      <w:r w:rsidRPr="0090211C">
        <w:t>).</w:t>
      </w:r>
    </w:p>
    <w:p w:rsidR="00343772" w:rsidRPr="0090211C" w:rsidRDefault="00343772" w:rsidP="00427944">
      <w:pPr>
        <w:pStyle w:val="odstavec"/>
      </w:pPr>
    </w:p>
    <w:p w:rsidR="00343772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E84F36" w:rsidRPr="00E84F36" w:rsidRDefault="00E84F36" w:rsidP="00E84F36"/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E84F36" w:rsidRDefault="00E84F36" w:rsidP="00E84F36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činnosť podnikateľských, organizačných a ekonomických poradcov </w:t>
      </w:r>
    </w:p>
    <w:p w:rsidR="00E84F36" w:rsidRDefault="00E84F36" w:rsidP="00E84F36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lektorská činnosť</w:t>
      </w:r>
    </w:p>
    <w:p w:rsidR="00E84F36" w:rsidRDefault="00E84F36" w:rsidP="00E84F36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marketingové služby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kúpa tovaru na účely jeho predaja konečnému spotrebiteľovi (maloobchod) alebo na účely jeho predaja iným prevádzkovateľom živnosti (veľkoobchod)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sprostredkovateľská činnosť v oblasti služieb </w:t>
      </w:r>
    </w:p>
    <w:p w:rsidR="00E84F36" w:rsidRDefault="00E84F36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reklamná propagačná a inzertná činnosť</w:t>
      </w:r>
    </w:p>
    <w:p w:rsidR="00343772" w:rsidRPr="0090211C" w:rsidRDefault="007449AB" w:rsidP="007449AB">
      <w:pPr>
        <w:pStyle w:val="odstavec"/>
      </w:pPr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427944">
      <w:pPr>
        <w:pStyle w:val="odstavec"/>
      </w:pPr>
      <w:r w:rsidRPr="0090211C">
        <w:t>Údaje o počte zamestnancov za bežné účtovné obdobie a bezprostredne predchádzajúce účtovné o</w:t>
      </w:r>
      <w:r w:rsidRPr="0090211C">
        <w:t>b</w:t>
      </w:r>
      <w:r w:rsidRPr="0090211C">
        <w:t>dobie sú uvedené v nasledujúcom prehľade:</w:t>
      </w:r>
      <w:r w:rsidR="007449AB">
        <w:t>[]</w:t>
      </w:r>
    </w:p>
    <w:p w:rsidR="00343772" w:rsidRPr="0090211C" w:rsidRDefault="00343772" w:rsidP="00427944">
      <w:pPr>
        <w:pStyle w:val="odstavec"/>
      </w:pPr>
    </w:p>
    <w:bookmarkStart w:id="0" w:name="_MON_1390282581"/>
    <w:bookmarkStart w:id="1" w:name="_MON_1389797481"/>
    <w:bookmarkEnd w:id="0"/>
    <w:bookmarkEnd w:id="1"/>
    <w:bookmarkStart w:id="2" w:name="_MON_1389797449"/>
    <w:bookmarkEnd w:id="2"/>
    <w:p w:rsidR="00343772" w:rsidRPr="0090211C" w:rsidRDefault="00AA2C09" w:rsidP="00427944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3.5pt;height:74.25pt" o:ole="">
            <v:imagedata r:id="rId8" o:title=""/>
          </v:shape>
          <o:OLEObject Type="Embed" ProgID="Excel.Sheet.12" ShapeID="_x0000_i1040" DrawAspect="Content" ObjectID="_1457785041" r:id="rId9"/>
        </w:objec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lastRenderedPageBreak/>
        <w:t xml:space="preserve">Účtovná závierka Spoločnosti k 31. decembru </w:t>
      </w:r>
      <w:r w:rsidR="00AA2C09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AA2C09">
        <w:t>2013</w:t>
      </w:r>
      <w:r w:rsidRPr="0090211C">
        <w:t xml:space="preserve"> do 31. decembra </w:t>
      </w:r>
      <w:r w:rsidR="00AA2C09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427944">
      <w:pPr>
        <w:pStyle w:val="odstavec"/>
      </w:pPr>
      <w:r>
        <w:t xml:space="preserve">Konateľ: </w:t>
      </w:r>
      <w:r>
        <w:tab/>
      </w:r>
      <w:r w:rsidR="00DA4FE0">
        <w:t xml:space="preserve">Alexander </w:t>
      </w:r>
      <w:proofErr w:type="spellStart"/>
      <w:r w:rsidR="00DA4FE0">
        <w:t>Pöthe</w:t>
      </w:r>
      <w:proofErr w:type="spellEnd"/>
    </w:p>
    <w:p w:rsidR="00343772" w:rsidRPr="0090211C" w:rsidRDefault="00B12CA0" w:rsidP="00427944">
      <w:pPr>
        <w:pStyle w:val="odstavec"/>
      </w:pPr>
      <w:r>
        <w:t xml:space="preserve">           </w:t>
      </w:r>
      <w:r>
        <w:tab/>
      </w: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427944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2012</w:t>
      </w:r>
      <w:r w:rsidRPr="0090211C">
        <w:t>:</w:t>
      </w:r>
    </w:p>
    <w:bookmarkStart w:id="3" w:name="_MON_1413697236"/>
    <w:bookmarkEnd w:id="3"/>
    <w:p w:rsidR="00CD2E1A" w:rsidRPr="0090211C" w:rsidRDefault="00AA2C09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23">
          <v:shape id="_x0000_i1043" type="#_x0000_t75" style="width:480pt;height:131.25pt" o:ole="">
            <v:imagedata r:id="rId10" o:title=""/>
          </v:shape>
          <o:OLEObject Type="Embed" ProgID="Excel.Sheet.12" ShapeID="_x0000_i1043" DrawAspect="Content" ObjectID="_1457785042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427944">
      <w:pPr>
        <w:pStyle w:val="odstavec"/>
      </w:pPr>
      <w:r>
        <w:t xml:space="preserve">Spoločnosť nie je konsolidovaná, lebo nemá materskú </w:t>
      </w:r>
      <w:proofErr w:type="spellStart"/>
      <w:r>
        <w:t>spolčnosť</w:t>
      </w:r>
      <w:proofErr w:type="spellEnd"/>
      <w:r>
        <w:t>.</w:t>
      </w:r>
    </w:p>
    <w:p w:rsidR="0089601C" w:rsidRPr="0090211C" w:rsidRDefault="0089601C" w:rsidP="00427944">
      <w:pPr>
        <w:pStyle w:val="odstavec"/>
      </w:pPr>
    </w:p>
    <w:p w:rsidR="007E3F16" w:rsidRPr="0090211C" w:rsidRDefault="007E3F16" w:rsidP="00427944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427944">
      <w:pPr>
        <w:pStyle w:val="odstavec"/>
      </w:pPr>
    </w:p>
    <w:p w:rsidR="00F923ED" w:rsidRPr="0090211C" w:rsidRDefault="00F923ED" w:rsidP="00427944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427944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lastRenderedPageBreak/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</w:t>
      </w:r>
      <w:r w:rsidRPr="0090211C">
        <w:t>o</w:t>
      </w:r>
      <w:r w:rsidRPr="0090211C">
        <w:t>skytnutá k už predaným alebo spotrebovaným zásobám sa účtuje ako zníženie nákladov na predané alebo spotrebované zásoby. Spoločnosť účtuje o zásobách spôsobom A tak, ako to definujú postupy účtovania. Úbytok zásob sa účtuje v skutočnej cene.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</w:t>
      </w:r>
      <w:r w:rsidRPr="0090211C">
        <w:t>p</w:t>
      </w:r>
      <w:r w:rsidRPr="0090211C">
        <w:t>ravná položka k zásobám vo výške rozdielu medzi ich ocenením v účtovníctve a ich čistou realizačnou hodnotou. Čistá realizačná hodnota je predpokladaná pr</w:t>
      </w:r>
      <w:r w:rsidRPr="0090211C">
        <w:t>e</w:t>
      </w:r>
      <w:r w:rsidRPr="0090211C">
        <w:t>dajná cena zásob znížená o predpokladané náklady na ich dokončenie a náklady súv</w:t>
      </w:r>
      <w:r w:rsidRPr="0090211C">
        <w:t>i</w:t>
      </w:r>
      <w:r w:rsidRPr="0090211C">
        <w:t>siace s ich predajom.</w:t>
      </w:r>
    </w:p>
    <w:p w:rsidR="00CD2E1A" w:rsidRPr="0090211C" w:rsidRDefault="00CD2E1A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Pohľadávky sa pri ich vzniku oceňujú ich menovitou hodnotou. Opravná položka sa vytvára k pochybným a nedobytným pohľadávkam, kde existuje riziko nev</w:t>
      </w:r>
      <w:r w:rsidRPr="0090211C">
        <w:t>y</w:t>
      </w:r>
      <w:r w:rsidRPr="0090211C">
        <w:t>možiteľnosti pohľadávok.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343772" w:rsidRPr="0090211C" w:rsidRDefault="00343772" w:rsidP="00427944">
      <w:pPr>
        <w:pStyle w:val="odstavec"/>
      </w:pPr>
    </w:p>
    <w:p w:rsidR="00B15018" w:rsidRDefault="00B15018" w:rsidP="00D41F5E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425" w:hanging="425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427944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lastRenderedPageBreak/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</w:t>
      </w:r>
      <w:r w:rsidRPr="0090211C">
        <w:t>v</w:t>
      </w:r>
      <w:r w:rsidRPr="0090211C">
        <w:t xml:space="preserve">ným zápisom ako sa účtovala tvorba rezervy.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Spoločnosť vytvorila rezervy na mzdy za nevyčerpanú dovolenku vrátane sociálneho zabezpečenia, odmeny pracovníkom, nevyfakturované dodávky (audit), r</w:t>
      </w:r>
      <w:r w:rsidRPr="0090211C">
        <w:t>e</w:t>
      </w:r>
      <w:r w:rsidRPr="0090211C">
        <w:t>štrukturalizáciu (odstupné) a na zamestnanecké požitky v zmysle Zákonníka práce a kolektívnej zmluvy (odchodné do dôchodku a jubilejné o</w:t>
      </w:r>
      <w:r w:rsidRPr="0090211C">
        <w:t>d</w:t>
      </w:r>
      <w:r w:rsidRPr="0090211C">
        <w:t>meny).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Záväzky pri ich vzniku sa oceňujú menovitou hodnotou. Záväzky pri ich prevzatí sa oceňujú obstaráv</w:t>
      </w:r>
      <w:r w:rsidRPr="0090211C">
        <w:t>a</w:t>
      </w:r>
      <w:r w:rsidRPr="0090211C">
        <w:t>cou cenou. Ak sa pri inventarizácii zistí, že suma záväzkov je iná ako ich výška v účtovníctve, uvedú sa záväzky v účtovníctve a v účtovnej závierke v tomto zistenom ocenení.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</w:t>
      </w:r>
      <w:r w:rsidRPr="0090211C">
        <w:t>é</w:t>
      </w:r>
      <w:r w:rsidRPr="0090211C">
        <w:t xml:space="preserve">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Odložená daň z príjmu vyplýva z: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>možnosť previesť nevyužité daňové odpočty a iné daňové nároky do budúcich období.</w:t>
      </w:r>
    </w:p>
    <w:p w:rsidR="00343772" w:rsidRPr="0090211C" w:rsidRDefault="00343772" w:rsidP="00427944">
      <w:pPr>
        <w:pStyle w:val="odstavec"/>
      </w:pPr>
      <w:r w:rsidRPr="0090211C">
        <w:t>Odložená daňová pohľadávka sa účtuje iba do takej výšky, do akej je pravdepodobné, že bude možné dočasné rozdiely vyrovnať voči budúcemu základu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8B5275">
      <w:pPr>
        <w:pStyle w:val="odstavec"/>
        <w:ind w:left="0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lastRenderedPageBreak/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Výnosy z predaja výrobkov sa vykazujú v momente prenosu rizika a vlastníctva výrobku, obvykle po dodávke. Ak sa Spoločnosť zaviaže dopraviť výrobky na urč</w:t>
      </w:r>
      <w:r w:rsidRPr="0090211C">
        <w:t>i</w:t>
      </w:r>
      <w:r w:rsidRPr="0090211C">
        <w:t xml:space="preserve">té miesto, výnosy sa vykazujú v momente doručenia výrobku do cieľového miesta.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</w:t>
      </w:r>
      <w:r w:rsidRPr="0090211C">
        <w:t>ý</w:t>
      </w:r>
      <w:r w:rsidRPr="0090211C">
        <w:t>nosové úroky sa účtujú na základe časového rozlíšenia metódou efektívnej úrokovej miery. Výnosy z dividend sa zaúčtujú v čase vzniku práva Spoločnosti na pr</w:t>
      </w:r>
      <w:r w:rsidRPr="0090211C">
        <w:t>i</w:t>
      </w:r>
      <w:r w:rsidRPr="0090211C">
        <w:t xml:space="preserve">jatie platby.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427944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427944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427944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C200DC" w:rsidRPr="0090211C" w:rsidRDefault="00277D65" w:rsidP="008B5275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bookmarkStart w:id="4" w:name="_MON_1389791917"/>
    <w:bookmarkStart w:id="5" w:name="_MON_1390109922"/>
    <w:bookmarkEnd w:id="4"/>
    <w:bookmarkEnd w:id="5"/>
    <w:bookmarkStart w:id="6" w:name="_MON_1389792023"/>
    <w:bookmarkEnd w:id="6"/>
    <w:p w:rsidR="002A159E" w:rsidRPr="0090211C" w:rsidRDefault="00AB3A01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47" type="#_x0000_t75" style="width:474pt;height:349.5pt" o:ole="">
            <v:imagedata r:id="rId12" o:title=""/>
          </v:shape>
          <o:OLEObject Type="Embed" ProgID="Excel.Sheet.12" ShapeID="_x0000_i1047" DrawAspect="Content" ObjectID="_1457785043" r:id="rId13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lastRenderedPageBreak/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7" w:name="_MON_1389792592"/>
    <w:bookmarkStart w:id="8" w:name="_MON_1389792481"/>
    <w:bookmarkStart w:id="9" w:name="_MON_1389792565"/>
    <w:bookmarkStart w:id="10" w:name="_MON_1389792584"/>
    <w:bookmarkEnd w:id="7"/>
    <w:bookmarkEnd w:id="8"/>
    <w:bookmarkEnd w:id="9"/>
    <w:bookmarkEnd w:id="10"/>
    <w:bookmarkStart w:id="11" w:name="_MON_1392190301"/>
    <w:bookmarkEnd w:id="11"/>
    <w:p w:rsidR="002A159E" w:rsidRPr="0090211C" w:rsidRDefault="00AB3A0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51" type="#_x0000_t75" style="width:456.75pt;height:333.75pt" o:ole="">
            <v:imagedata r:id="rId14" o:title=""/>
          </v:shape>
          <o:OLEObject Type="Embed" ProgID="Excel.Sheet.12" ShapeID="_x0000_i1051" DrawAspect="Content" ObjectID="_1457785044" r:id="rId15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2" w:name="_MON_1389792816"/>
    <w:bookmarkStart w:id="13" w:name="_MON_1389792874"/>
    <w:bookmarkStart w:id="14" w:name="_MON_1390109965"/>
    <w:bookmarkStart w:id="15" w:name="_MON_1389792794"/>
    <w:bookmarkEnd w:id="12"/>
    <w:bookmarkEnd w:id="13"/>
    <w:bookmarkEnd w:id="14"/>
    <w:bookmarkEnd w:id="15"/>
    <w:bookmarkStart w:id="16" w:name="_MON_1390216962"/>
    <w:bookmarkEnd w:id="16"/>
    <w:p w:rsidR="00343772" w:rsidRPr="0090211C" w:rsidRDefault="00AB3A0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54" type="#_x0000_t75" style="width:457.5pt;height:114pt" o:ole="">
            <v:imagedata r:id="rId16" o:title=""/>
          </v:shape>
          <o:OLEObject Type="Embed" ProgID="Excel.Sheet.12" ShapeID="_x0000_i1054" DrawAspect="Content" ObjectID="_1457785045" r:id="rId17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7" w:name="_MON_1389793070"/>
      <w:bookmarkStart w:id="18" w:name="_MON_1389793091"/>
      <w:bookmarkStart w:id="19" w:name="_MON_1389793102"/>
      <w:bookmarkStart w:id="20" w:name="_MON_1389793112"/>
      <w:bookmarkStart w:id="21" w:name="_MON_1389793187"/>
      <w:bookmarkStart w:id="22" w:name="_MON_1389793198"/>
      <w:bookmarkStart w:id="23" w:name="_MON_1389793217"/>
      <w:bookmarkStart w:id="24" w:name="_MON_1389793040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Pr="0090211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4F5F39" w:rsidRPr="0090211C" w:rsidRDefault="004F5F39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6129A5" w:rsidRPr="0090211C" w:rsidRDefault="006129A5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427944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427944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25" w:name="_MON_1389793515"/>
    <w:bookmarkStart w:id="26" w:name="_MON_1390216978"/>
    <w:bookmarkStart w:id="27" w:name="_MON_1389793648"/>
    <w:bookmarkEnd w:id="25"/>
    <w:bookmarkEnd w:id="26"/>
    <w:bookmarkEnd w:id="27"/>
    <w:bookmarkStart w:id="28" w:name="_MON_1387601335"/>
    <w:bookmarkEnd w:id="28"/>
    <w:p w:rsidR="00343772" w:rsidRPr="0090211C" w:rsidRDefault="00AB3A01" w:rsidP="00427944">
      <w:pPr>
        <w:pStyle w:val="odstavec"/>
      </w:pPr>
      <w:r w:rsidRPr="0090211C">
        <w:object w:dxaOrig="9409" w:dyaOrig="1912">
          <v:shape id="_x0000_i1057" type="#_x0000_t75" style="width:470.25pt;height:95.25pt" o:ole="">
            <v:imagedata r:id="rId18" o:title=""/>
          </v:shape>
          <o:OLEObject Type="Embed" ProgID="Excel.Sheet.12" ShapeID="_x0000_i1057" DrawAspect="Content" ObjectID="_1457785046" r:id="rId19"/>
        </w:object>
      </w:r>
    </w:p>
    <w:p w:rsidR="00343772" w:rsidRPr="0090211C" w:rsidRDefault="00343772" w:rsidP="00427944">
      <w:pPr>
        <w:pStyle w:val="odstavec"/>
      </w:pPr>
    </w:p>
    <w:p w:rsidR="0045545B" w:rsidRPr="0090211C" w:rsidRDefault="0045545B" w:rsidP="00427944">
      <w:pPr>
        <w:pStyle w:val="odstavec"/>
      </w:pP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427944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bookmarkStart w:id="29" w:name="_MON_1391429297"/>
    <w:bookmarkStart w:id="30" w:name="_MON_1387602153"/>
    <w:bookmarkStart w:id="31" w:name="_MON_1392446373"/>
    <w:bookmarkStart w:id="32" w:name="_MON_1389794310"/>
    <w:bookmarkStart w:id="33" w:name="_MON_1389794342"/>
    <w:bookmarkEnd w:id="29"/>
    <w:bookmarkEnd w:id="30"/>
    <w:bookmarkEnd w:id="31"/>
    <w:bookmarkEnd w:id="32"/>
    <w:bookmarkEnd w:id="33"/>
    <w:bookmarkStart w:id="34" w:name="_MON_1390110047"/>
    <w:bookmarkEnd w:id="34"/>
    <w:p w:rsidR="00343772" w:rsidRPr="0090211C" w:rsidRDefault="00AB3A0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171" type="#_x0000_t75" style="width:470.25pt;height:398.25pt" o:ole="">
            <v:imagedata r:id="rId20" o:title=""/>
          </v:shape>
          <o:OLEObject Type="Embed" ProgID="Excel.Sheet.12" ShapeID="_x0000_i1171" DrawAspect="Content" ObjectID="_1457785047" r:id="rId21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427944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5" w:name="_MON_1389794504"/>
    <w:bookmarkEnd w:id="35"/>
    <w:p w:rsidR="00343772" w:rsidRDefault="00D858A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85" type="#_x0000_t75" style="width:470.25pt;height:397.5pt" o:ole="">
            <v:imagedata r:id="rId22" o:title=""/>
          </v:shape>
          <o:OLEObject Type="Embed" ProgID="Excel.Sheet.12" ShapeID="_x0000_i1085" DrawAspect="Content" ObjectID="_1457785048" r:id="rId23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427944">
      <w:pPr>
        <w:pStyle w:val="odstavec"/>
      </w:pPr>
    </w:p>
    <w:bookmarkStart w:id="36" w:name="_MON_1390106001"/>
    <w:bookmarkStart w:id="37" w:name="_MON_1389795179"/>
    <w:bookmarkStart w:id="38" w:name="_MON_1387279668"/>
    <w:bookmarkStart w:id="39" w:name="_MON_1390216932"/>
    <w:bookmarkStart w:id="40" w:name="_MON_1389795067"/>
    <w:bookmarkEnd w:id="36"/>
    <w:bookmarkEnd w:id="37"/>
    <w:bookmarkEnd w:id="38"/>
    <w:bookmarkEnd w:id="39"/>
    <w:bookmarkEnd w:id="40"/>
    <w:bookmarkStart w:id="41" w:name="_MON_1390140380"/>
    <w:bookmarkEnd w:id="41"/>
    <w:p w:rsidR="00343772" w:rsidRPr="0090211C" w:rsidRDefault="00D858A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088" type="#_x0000_t75" style="width:470.25pt;height:113.25pt" o:ole="">
            <v:imagedata r:id="rId24" o:title=""/>
          </v:shape>
          <o:OLEObject Type="Embed" ProgID="Excel.Sheet.12" ShapeID="_x0000_i1088" DrawAspect="Content" ObjectID="_1457785049" r:id="rId25"/>
        </w:obje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427944">
      <w:pPr>
        <w:pStyle w:val="odstavec"/>
        <w:rPr>
          <w:lang w:eastAsia="en-US"/>
        </w:rPr>
      </w:pPr>
      <w:bookmarkStart w:id="42" w:name="_MON_1387279647"/>
      <w:bookmarkStart w:id="43" w:name="_MON_1387279824"/>
      <w:bookmarkStart w:id="44" w:name="_MON_1387280007"/>
      <w:bookmarkStart w:id="45" w:name="_MON_1387603773"/>
      <w:bookmarkStart w:id="46" w:name="_MON_1387279619"/>
      <w:bookmarkEnd w:id="42"/>
      <w:bookmarkEnd w:id="43"/>
      <w:bookmarkEnd w:id="44"/>
      <w:bookmarkEnd w:id="45"/>
      <w:bookmarkEnd w:id="46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427944">
      <w:pPr>
        <w:pStyle w:val="odstavec"/>
        <w:rPr>
          <w:lang w:eastAsia="en-US"/>
        </w:rPr>
      </w:pPr>
    </w:p>
    <w:bookmarkStart w:id="47" w:name="_MON_1390216916"/>
    <w:bookmarkStart w:id="48" w:name="_MON_1387279635"/>
    <w:bookmarkEnd w:id="47"/>
    <w:bookmarkEnd w:id="48"/>
    <w:bookmarkStart w:id="49" w:name="_MON_1389795569"/>
    <w:bookmarkEnd w:id="49"/>
    <w:p w:rsidR="00343772" w:rsidRPr="0090211C" w:rsidRDefault="00D858A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13" type="#_x0000_t75" style="width:470.25pt;height:150.75pt" o:ole="">
            <v:imagedata r:id="rId26" o:title=""/>
          </v:shape>
          <o:OLEObject Type="Embed" ProgID="Excel.Sheet.12" ShapeID="_x0000_i1113" DrawAspect="Content" ObjectID="_1457785050" r:id="rId27"/>
        </w:object>
      </w:r>
    </w:p>
    <w:p w:rsidR="003420C8" w:rsidRPr="0090211C" w:rsidRDefault="00D858A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</w: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50" w:name="_MON_1457783792"/>
    <w:bookmarkEnd w:id="50"/>
    <w:p w:rsidR="003420C8" w:rsidRPr="0090211C" w:rsidRDefault="00D858A3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75" type="#_x0000_t75" style="width:468pt;height:150pt" o:ole="">
            <v:imagedata r:id="rId28" o:title=""/>
          </v:shape>
          <o:OLEObject Type="Embed" ProgID="Excel.Sheet.12" ShapeID="_x0000_i1175" DrawAspect="Content" ObjectID="_1457785051" r:id="rId29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427944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427944">
      <w:pPr>
        <w:pStyle w:val="odstavec"/>
      </w:pPr>
    </w:p>
    <w:bookmarkStart w:id="51" w:name="_MON_1390127106"/>
    <w:bookmarkStart w:id="52" w:name="_MON_1389795631"/>
    <w:bookmarkStart w:id="53" w:name="_MON_1389795776"/>
    <w:bookmarkStart w:id="54" w:name="_MON_1390228034"/>
    <w:bookmarkStart w:id="55" w:name="_MON_1387279563"/>
    <w:bookmarkEnd w:id="51"/>
    <w:bookmarkEnd w:id="52"/>
    <w:bookmarkEnd w:id="53"/>
    <w:bookmarkEnd w:id="54"/>
    <w:bookmarkEnd w:id="55"/>
    <w:bookmarkStart w:id="56" w:name="_MON_1390724080"/>
    <w:bookmarkEnd w:id="56"/>
    <w:p w:rsidR="00343772" w:rsidRPr="0090211C" w:rsidRDefault="00D858A3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117" type="#_x0000_t75" style="width:470.25pt;height:99.75pt" o:ole="">
            <v:imagedata r:id="rId30" o:title=""/>
          </v:shape>
          <o:OLEObject Type="Embed" ProgID="Excel.Sheet.12" ShapeID="_x0000_i1117" DrawAspect="Content" ObjectID="_1457785052" r:id="rId31"/>
        </w:objec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57" w:name="_MON_1390127221"/>
    <w:bookmarkStart w:id="58" w:name="_MON_1387280070"/>
    <w:bookmarkStart w:id="59" w:name="_MON_1387280081"/>
    <w:bookmarkStart w:id="60" w:name="_MON_1389791902"/>
    <w:bookmarkEnd w:id="57"/>
    <w:bookmarkEnd w:id="58"/>
    <w:bookmarkEnd w:id="59"/>
    <w:bookmarkEnd w:id="60"/>
    <w:bookmarkStart w:id="61" w:name="_MON_1389795962"/>
    <w:bookmarkEnd w:id="61"/>
    <w:p w:rsidR="00731F18" w:rsidRDefault="00D858A3" w:rsidP="00427944">
      <w:pPr>
        <w:pStyle w:val="odstavec"/>
      </w:pPr>
      <w:r w:rsidRPr="0090211C">
        <w:object w:dxaOrig="9409" w:dyaOrig="2013">
          <v:shape id="_x0000_i1128" type="#_x0000_t75" style="width:469.5pt;height:100.5pt" o:ole="">
            <v:imagedata r:id="rId32" o:title=""/>
          </v:shape>
          <o:OLEObject Type="Embed" ProgID="Excel.Sheet.12" ShapeID="_x0000_i1128" DrawAspect="Content" ObjectID="_1457785053" r:id="rId33"/>
        </w:object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343772" w:rsidRPr="0090211C" w:rsidRDefault="00BA78A1" w:rsidP="00AB3D1D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  <w:bookmarkStart w:id="62" w:name="_MON_1389796272"/>
      <w:bookmarkStart w:id="63" w:name="_MON_1390216902"/>
      <w:bookmarkStart w:id="64" w:name="_MON_1390140966"/>
      <w:bookmarkEnd w:id="62"/>
      <w:bookmarkEnd w:id="63"/>
      <w:bookmarkEnd w:id="64"/>
      <w:bookmarkStart w:id="65" w:name="_MON_1387280537"/>
      <w:bookmarkEnd w:id="65"/>
      <w:r w:rsidR="00D858A3" w:rsidRPr="0090211C">
        <w:rPr>
          <w:rFonts w:ascii="Arial" w:hAnsi="Arial" w:cs="Arial"/>
          <w:sz w:val="20"/>
          <w:szCs w:val="20"/>
        </w:rPr>
        <w:object w:dxaOrig="9409" w:dyaOrig="5707">
          <v:shape id="_x0000_i1141" type="#_x0000_t75" style="width:470.25pt;height:286.5pt" o:ole="">
            <v:imagedata r:id="rId34" o:title=""/>
          </v:shape>
          <o:OLEObject Type="Embed" ProgID="Excel.Sheet.12" ShapeID="_x0000_i1141" DrawAspect="Content" ObjectID="_1457785054" r:id="rId35"/>
        </w:object>
      </w:r>
    </w:p>
    <w:p w:rsidR="00343772" w:rsidRPr="0090211C" w:rsidRDefault="00343772" w:rsidP="00427944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427944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</w:t>
      </w:r>
      <w:r w:rsidRPr="0090211C">
        <w:t>r</w:t>
      </w:r>
      <w:r w:rsidRPr="0090211C">
        <w:t>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427944">
      <w:pPr>
        <w:pStyle w:val="odstavec"/>
      </w:pPr>
      <w:r w:rsidRPr="0090211C">
        <w:t xml:space="preserve">Po 31. decembri </w:t>
      </w:r>
      <w:r w:rsidR="00D858A3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D858A3">
        <w:t>2013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</w:t>
      </w:r>
      <w:r w:rsidRPr="0090211C">
        <w:t>n</w:t>
      </w:r>
      <w:r w:rsidRPr="0090211C">
        <w:t>tokorentný účet a časť zostatku účtu „Peniaze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Peňažné ekvivalenty</w:t>
      </w:r>
    </w:p>
    <w:p w:rsidR="00145791" w:rsidRPr="0090211C" w:rsidRDefault="00145791" w:rsidP="00427944">
      <w:pPr>
        <w:pStyle w:val="odstavec"/>
      </w:pPr>
    </w:p>
    <w:p w:rsidR="0058595C" w:rsidRDefault="00343772" w:rsidP="00427944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</w:t>
      </w:r>
      <w:r w:rsidRPr="0090211C">
        <w:t>o</w:t>
      </w:r>
      <w:r w:rsidRPr="0090211C">
        <w:t>vých účtoch, ktoré sú uložené najviac na trojmesačnú výpovednú lehotu, likvidné cenné papiere určené na obchodovanie, prioritné akcie obstarané účtovnou je</w:t>
      </w:r>
      <w:r w:rsidRPr="0090211C">
        <w:t>d</w:t>
      </w:r>
      <w:r w:rsidRPr="0090211C">
        <w:t>notkou, ktoré sú splatné do troch mesiacov odo dňa, ku ktorému sa zostavuje účtovná závierka.</w:t>
      </w: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bookmarkStart w:id="66" w:name="_MON_1389790982"/>
    <w:bookmarkEnd w:id="66"/>
    <w:p w:rsidR="00AB3D1D" w:rsidRDefault="00AB3D1D" w:rsidP="00427944">
      <w:pPr>
        <w:pStyle w:val="odstavec"/>
      </w:pPr>
      <w:r w:rsidRPr="0090211C">
        <w:object w:dxaOrig="13695" w:dyaOrig="8700">
          <v:shape id="_x0000_i1181" type="#_x0000_t75" style="width:635.25pt;height:435pt" o:ole="">
            <v:imagedata r:id="rId36" o:title=""/>
          </v:shape>
          <o:OLEObject Type="Embed" ProgID="Excel.Sheet.12" ShapeID="_x0000_i1181" DrawAspect="Content" ObjectID="_1457785055" r:id="rId37"/>
        </w:object>
      </w:r>
    </w:p>
    <w:p w:rsidR="00AB3D1D" w:rsidRDefault="00AB3D1D" w:rsidP="00427944">
      <w:pPr>
        <w:pStyle w:val="odstavec"/>
      </w:pPr>
    </w:p>
    <w:p w:rsidR="00AB3D1D" w:rsidRDefault="00AB3D1D" w:rsidP="00427944">
      <w:pPr>
        <w:pStyle w:val="odstavec"/>
      </w:pPr>
    </w:p>
    <w:bookmarkStart w:id="67" w:name="_MON_1425971168"/>
    <w:bookmarkEnd w:id="67"/>
    <w:p w:rsidR="00AB3D1D" w:rsidRDefault="00AB3D1D" w:rsidP="00427944">
      <w:pPr>
        <w:pStyle w:val="odstavec"/>
      </w:pPr>
      <w:r w:rsidRPr="0090211C">
        <w:object w:dxaOrig="14759" w:dyaOrig="8387">
          <v:shape id="_x0000_i1142" type="#_x0000_t75" style="width:684.75pt;height:419.25pt" o:ole="">
            <v:imagedata r:id="rId38" o:title=""/>
          </v:shape>
          <o:OLEObject Type="Embed" ProgID="Excel.Sheet.12" ShapeID="_x0000_i1142" DrawAspect="Content" ObjectID="_1457785056" r:id="rId39"/>
        </w:object>
      </w:r>
    </w:p>
    <w:p w:rsidR="00AB3D1D" w:rsidRPr="0090211C" w:rsidRDefault="00AB3D1D" w:rsidP="00427944">
      <w:pPr>
        <w:pStyle w:val="odstavec"/>
      </w:pPr>
    </w:p>
    <w:sectPr w:rsidR="00AB3D1D" w:rsidRPr="0090211C" w:rsidSect="00AB3D1D">
      <w:headerReference w:type="default" r:id="rId40"/>
      <w:footerReference w:type="default" r:id="rId41"/>
      <w:pgSz w:w="16838" w:h="11906" w:orient="landscape"/>
      <w:pgMar w:top="14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FE0" w:rsidRDefault="00DA4FE0">
      <w:r>
        <w:separator/>
      </w:r>
    </w:p>
  </w:endnote>
  <w:endnote w:type="continuationSeparator" w:id="0">
    <w:p w:rsidR="00DA4FE0" w:rsidRDefault="00DA4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79192"/>
      <w:docPartObj>
        <w:docPartGallery w:val="Page Numbers (Bottom of Page)"/>
        <w:docPartUnique/>
      </w:docPartObj>
    </w:sdtPr>
    <w:sdtContent>
      <w:p w:rsidR="00AA2C09" w:rsidRDefault="00AA2C09">
        <w:pPr>
          <w:pStyle w:val="Pta"/>
          <w:jc w:val="right"/>
        </w:pPr>
        <w:fldSimple w:instr=" PAGE   \* MERGEFORMAT ">
          <w:r w:rsidR="00A35F92">
            <w:rPr>
              <w:noProof/>
            </w:rPr>
            <w:t>16</w:t>
          </w:r>
        </w:fldSimple>
      </w:p>
    </w:sdtContent>
  </w:sdt>
  <w:p w:rsidR="00AA2C09" w:rsidRDefault="00AA2C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FE0" w:rsidRDefault="00DA4FE0">
      <w:r>
        <w:separator/>
      </w:r>
    </w:p>
  </w:footnote>
  <w:footnote w:type="continuationSeparator" w:id="0">
    <w:p w:rsidR="00DA4FE0" w:rsidRDefault="00DA4F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FE0" w:rsidRPr="00CC29B0" w:rsidRDefault="00DA4FE0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:rsidR="00DA4FE0" w:rsidRPr="00CC29B0" w:rsidRDefault="00AA2C09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04</w:t>
    </w:r>
    <w:r>
      <w:rPr>
        <w:rFonts w:ascii="Arial" w:hAnsi="Arial" w:cs="Arial"/>
        <w:sz w:val="18"/>
        <w:szCs w:val="18"/>
      </w:rPr>
      <w:tab/>
      <w:t xml:space="preserve">                                                                               </w:t>
    </w:r>
    <w:r w:rsidR="00AB3A01">
      <w:rPr>
        <w:rFonts w:ascii="Arial" w:hAnsi="Arial" w:cs="Arial"/>
        <w:sz w:val="18"/>
        <w:szCs w:val="18"/>
      </w:rPr>
      <w:t xml:space="preserve">                      </w:t>
    </w:r>
    <w:r>
      <w:rPr>
        <w:rFonts w:ascii="Arial" w:hAnsi="Arial" w:cs="Arial"/>
        <w:sz w:val="18"/>
        <w:szCs w:val="18"/>
      </w:rPr>
      <w:t xml:space="preserve">    D</w:t>
    </w:r>
    <w:r w:rsidR="00AB3A01">
      <w:rPr>
        <w:rFonts w:ascii="Arial" w:hAnsi="Arial" w:cs="Arial"/>
        <w:sz w:val="18"/>
        <w:szCs w:val="18"/>
      </w:rPr>
      <w:t>IČ</w:t>
    </w:r>
    <w:r>
      <w:rPr>
        <w:rFonts w:ascii="Arial" w:hAnsi="Arial" w:cs="Arial"/>
        <w:sz w:val="18"/>
        <w:szCs w:val="18"/>
      </w:rPr>
      <w:t xml:space="preserve"> 2020286026</w:t>
    </w:r>
    <w:r>
      <w:rPr>
        <w:rFonts w:ascii="Arial" w:hAnsi="Arial" w:cs="Arial"/>
        <w:sz w:val="18"/>
        <w:szCs w:val="18"/>
      </w:rPr>
      <w:tab/>
    </w:r>
  </w:p>
  <w:p w:rsidR="00DA4FE0" w:rsidRPr="00B55B35" w:rsidRDefault="00AB7C07" w:rsidP="00B55B35">
    <w:pPr>
      <w:pStyle w:val="Hlavika"/>
    </w:pPr>
    <w:r>
      <w:rPr>
        <w:noProof/>
      </w:rPr>
      <w:pict>
        <v:line id="Rovná spojnica 3" o:spid="_x0000_s14337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697865"/>
    <w:multiLevelType w:val="hybridMultilevel"/>
    <w:tmpl w:val="DF64AE68"/>
    <w:lvl w:ilvl="0" w:tplc="AF5CEC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14B"/>
    <w:multiLevelType w:val="hybridMultilevel"/>
    <w:tmpl w:val="A03A37F8"/>
    <w:lvl w:ilvl="0" w:tplc="8DE8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AB035A"/>
    <w:multiLevelType w:val="hybridMultilevel"/>
    <w:tmpl w:val="960E1C54"/>
    <w:lvl w:ilvl="0" w:tplc="411058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47"/>
  </w:num>
  <w:num w:numId="3">
    <w:abstractNumId w:val="17"/>
  </w:num>
  <w:num w:numId="4">
    <w:abstractNumId w:val="32"/>
  </w:num>
  <w:num w:numId="5">
    <w:abstractNumId w:val="36"/>
  </w:num>
  <w:num w:numId="6">
    <w:abstractNumId w:val="43"/>
  </w:num>
  <w:num w:numId="7">
    <w:abstractNumId w:val="46"/>
  </w:num>
  <w:num w:numId="8">
    <w:abstractNumId w:val="39"/>
  </w:num>
  <w:num w:numId="9">
    <w:abstractNumId w:val="27"/>
  </w:num>
  <w:num w:numId="10">
    <w:abstractNumId w:val="24"/>
  </w:num>
  <w:num w:numId="11">
    <w:abstractNumId w:val="7"/>
  </w:num>
  <w:num w:numId="12">
    <w:abstractNumId w:val="14"/>
  </w:num>
  <w:num w:numId="13">
    <w:abstractNumId w:val="30"/>
  </w:num>
  <w:num w:numId="14">
    <w:abstractNumId w:val="35"/>
  </w:num>
  <w:num w:numId="15">
    <w:abstractNumId w:val="5"/>
  </w:num>
  <w:num w:numId="16">
    <w:abstractNumId w:val="44"/>
  </w:num>
  <w:num w:numId="17">
    <w:abstractNumId w:val="1"/>
  </w:num>
  <w:num w:numId="18">
    <w:abstractNumId w:val="21"/>
  </w:num>
  <w:num w:numId="19">
    <w:abstractNumId w:val="40"/>
  </w:num>
  <w:num w:numId="20">
    <w:abstractNumId w:val="12"/>
  </w:num>
  <w:num w:numId="21">
    <w:abstractNumId w:val="42"/>
  </w:num>
  <w:num w:numId="22">
    <w:abstractNumId w:val="18"/>
  </w:num>
  <w:num w:numId="23">
    <w:abstractNumId w:val="28"/>
  </w:num>
  <w:num w:numId="24">
    <w:abstractNumId w:val="26"/>
  </w:num>
  <w:num w:numId="25">
    <w:abstractNumId w:val="16"/>
  </w:num>
  <w:num w:numId="26">
    <w:abstractNumId w:val="4"/>
  </w:num>
  <w:num w:numId="27">
    <w:abstractNumId w:val="29"/>
  </w:num>
  <w:num w:numId="28">
    <w:abstractNumId w:val="38"/>
  </w:num>
  <w:num w:numId="29">
    <w:abstractNumId w:val="37"/>
  </w:num>
  <w:num w:numId="30">
    <w:abstractNumId w:val="23"/>
  </w:num>
  <w:num w:numId="31">
    <w:abstractNumId w:val="34"/>
  </w:num>
  <w:num w:numId="32">
    <w:abstractNumId w:val="9"/>
  </w:num>
  <w:num w:numId="33">
    <w:abstractNumId w:val="41"/>
  </w:num>
  <w:num w:numId="34">
    <w:abstractNumId w:val="19"/>
  </w:num>
  <w:num w:numId="35">
    <w:abstractNumId w:val="20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8"/>
  </w:num>
  <w:num w:numId="45">
    <w:abstractNumId w:val="48"/>
  </w:num>
  <w:num w:numId="46">
    <w:abstractNumId w:val="13"/>
  </w:num>
  <w:num w:numId="47">
    <w:abstractNumId w:val="22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7"/>
  </w:num>
  <w:num w:numId="53">
    <w:abstractNumId w:val="17"/>
  </w:num>
  <w:num w:numId="54">
    <w:abstractNumId w:val="17"/>
  </w:num>
  <w:num w:numId="55">
    <w:abstractNumId w:val="13"/>
  </w:num>
  <w:num w:numId="56">
    <w:abstractNumId w:val="33"/>
  </w:num>
  <w:num w:numId="57">
    <w:abstractNumId w:val="25"/>
  </w:num>
  <w:num w:numId="58">
    <w:abstractNumId w:val="10"/>
  </w:num>
  <w:num w:numId="59">
    <w:abstractNumId w:val="45"/>
  </w:num>
  <w:num w:numId="60">
    <w:abstractNumId w:val="11"/>
  </w:num>
  <w:num w:numId="61">
    <w:abstractNumId w:val="17"/>
  </w:num>
  <w:num w:numId="62">
    <w:abstractNumId w:val="13"/>
  </w:num>
  <w:num w:numId="63">
    <w:abstractNumId w:val="2"/>
  </w:num>
  <w:num w:numId="6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026A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3F8C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41B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6765"/>
    <w:rsid w:val="004E7349"/>
    <w:rsid w:val="004F0A18"/>
    <w:rsid w:val="004F2C06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448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540E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2FEE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5D27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5B3E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18E5"/>
    <w:rsid w:val="00923E9C"/>
    <w:rsid w:val="00924DB3"/>
    <w:rsid w:val="00927D23"/>
    <w:rsid w:val="00930056"/>
    <w:rsid w:val="009353D5"/>
    <w:rsid w:val="009355D7"/>
    <w:rsid w:val="0093705A"/>
    <w:rsid w:val="00940198"/>
    <w:rsid w:val="0094526A"/>
    <w:rsid w:val="00945628"/>
    <w:rsid w:val="009527BC"/>
    <w:rsid w:val="00954763"/>
    <w:rsid w:val="00954E6B"/>
    <w:rsid w:val="009561F2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2F68"/>
    <w:rsid w:val="009B3423"/>
    <w:rsid w:val="009B4309"/>
    <w:rsid w:val="009B6ADE"/>
    <w:rsid w:val="009B7336"/>
    <w:rsid w:val="009B7615"/>
    <w:rsid w:val="009C2672"/>
    <w:rsid w:val="009C4C4B"/>
    <w:rsid w:val="009C66C5"/>
    <w:rsid w:val="009C6E48"/>
    <w:rsid w:val="009C7145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3BC7"/>
    <w:rsid w:val="00A26E99"/>
    <w:rsid w:val="00A34F90"/>
    <w:rsid w:val="00A358C7"/>
    <w:rsid w:val="00A35F92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2C09"/>
    <w:rsid w:val="00AA3182"/>
    <w:rsid w:val="00AA3F06"/>
    <w:rsid w:val="00AA3FB9"/>
    <w:rsid w:val="00AA7D77"/>
    <w:rsid w:val="00AB1D4C"/>
    <w:rsid w:val="00AB1FE4"/>
    <w:rsid w:val="00AB20FB"/>
    <w:rsid w:val="00AB3A01"/>
    <w:rsid w:val="00AB3D1D"/>
    <w:rsid w:val="00AB7C07"/>
    <w:rsid w:val="00AC117B"/>
    <w:rsid w:val="00AC2CFD"/>
    <w:rsid w:val="00AC4675"/>
    <w:rsid w:val="00AC72A4"/>
    <w:rsid w:val="00AC7372"/>
    <w:rsid w:val="00AD3FAF"/>
    <w:rsid w:val="00AD45CD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6FA"/>
    <w:rsid w:val="00B12CA0"/>
    <w:rsid w:val="00B15018"/>
    <w:rsid w:val="00B15F9D"/>
    <w:rsid w:val="00B16227"/>
    <w:rsid w:val="00B20934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57F9E"/>
    <w:rsid w:val="00B609A3"/>
    <w:rsid w:val="00B61AE6"/>
    <w:rsid w:val="00B6735D"/>
    <w:rsid w:val="00B702E1"/>
    <w:rsid w:val="00B7635B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C57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30E51"/>
    <w:rsid w:val="00D314E2"/>
    <w:rsid w:val="00D40441"/>
    <w:rsid w:val="00D40912"/>
    <w:rsid w:val="00D41F5E"/>
    <w:rsid w:val="00D46618"/>
    <w:rsid w:val="00D51856"/>
    <w:rsid w:val="00D51ADC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8A3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A4FE0"/>
    <w:rsid w:val="00DB1157"/>
    <w:rsid w:val="00DB1816"/>
    <w:rsid w:val="00DB3BC5"/>
    <w:rsid w:val="00DB3CA5"/>
    <w:rsid w:val="00DB587C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5BC7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4F36"/>
    <w:rsid w:val="00E87A76"/>
    <w:rsid w:val="00E90CCD"/>
    <w:rsid w:val="00E92838"/>
    <w:rsid w:val="00E94280"/>
    <w:rsid w:val="00E94650"/>
    <w:rsid w:val="00EA2B8E"/>
    <w:rsid w:val="00EA6136"/>
    <w:rsid w:val="00EA7A62"/>
    <w:rsid w:val="00EB09B4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4966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77218"/>
    <w:rsid w:val="00F806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character" w:customStyle="1" w:styleId="PtaChar">
    <w:name w:val="Päta Char"/>
    <w:basedOn w:val="Predvolenpsmoodseku"/>
    <w:link w:val="Pta"/>
    <w:uiPriority w:val="99"/>
    <w:rsid w:val="00AA2C0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835E-D26E-4103-911E-66B76C2A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1632</Words>
  <Characters>10191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2</cp:revision>
  <cp:lastPrinted>2013-04-01T09:15:00Z</cp:lastPrinted>
  <dcterms:created xsi:type="dcterms:W3CDTF">2014-03-31T13:29:00Z</dcterms:created>
  <dcterms:modified xsi:type="dcterms:W3CDTF">2014-03-31T13:29:00Z</dcterms:modified>
</cp:coreProperties>
</file>