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FF5239" w:rsidRDefault="004D3B4A" w:rsidP="00FF5239">
      <w:pPr>
        <w:pStyle w:val="Zkladntext"/>
      </w:pPr>
      <w:r w:rsidRPr="007919C6">
        <w:t xml:space="preserve">Spoločnosť </w:t>
      </w:r>
      <w:bookmarkStart w:id="2" w:name="_Toc530739896"/>
      <w:r w:rsidR="00FF5239" w:rsidRPr="007919C6">
        <w:rPr>
          <w:caps/>
        </w:rPr>
        <w:t>Iscare</w:t>
      </w:r>
      <w:r w:rsidR="001E4212" w:rsidRPr="007919C6">
        <w:rPr>
          <w:caps/>
        </w:rPr>
        <w:t>,</w:t>
      </w:r>
      <w:r w:rsidR="001E4212" w:rsidRPr="007919C6">
        <w:t xml:space="preserve"> a.s. (ďalej len „S</w:t>
      </w:r>
      <w:r w:rsidR="00FF5239" w:rsidRPr="007919C6">
        <w:t>po</w:t>
      </w:r>
      <w:r w:rsidR="001E4212" w:rsidRPr="007919C6">
        <w:t>l</w:t>
      </w:r>
      <w:r w:rsidR="00FF5239" w:rsidRPr="007919C6">
        <w:t>očnosť</w:t>
      </w:r>
      <w:r w:rsidR="001E4212" w:rsidRPr="007919C6">
        <w:t>“)</w:t>
      </w:r>
      <w:r w:rsidR="00FF5239" w:rsidRPr="007919C6">
        <w:t xml:space="preserve">, bola založená 30.júla 1998 a do obchodného registra </w:t>
      </w:r>
      <w:r w:rsidR="00B97BC6" w:rsidRPr="007919C6">
        <w:t>bola zapísaná 9.septembra 1998 (</w:t>
      </w:r>
      <w:r w:rsidR="00FF5239" w:rsidRPr="007919C6">
        <w:t xml:space="preserve">Obchodný register Okresného súdu Bratislava I v Bratislave, oddiel </w:t>
      </w:r>
      <w:r w:rsidR="001E4212" w:rsidRPr="007919C6">
        <w:t>Sa</w:t>
      </w:r>
      <w:r w:rsidR="00B97BC6" w:rsidRPr="007919C6">
        <w:t>, vložka 1849</w:t>
      </w:r>
      <w:r w:rsidR="00B97BC6">
        <w:t>/B).</w:t>
      </w:r>
    </w:p>
    <w:p w:rsidR="00FF5239" w:rsidRDefault="00FF5239" w:rsidP="00FF5239">
      <w:pPr>
        <w:pStyle w:val="Zkladntext"/>
      </w:pPr>
    </w:p>
    <w:p w:rsidR="004D3B4A" w:rsidRDefault="004D3B4A" w:rsidP="00FF5239">
      <w:pPr>
        <w:pStyle w:val="Zkladntext"/>
      </w:pPr>
      <w:r>
        <w:t>Hlavnými činnosťami Spoločnosti sú:</w:t>
      </w:r>
      <w:bookmarkEnd w:id="2"/>
    </w:p>
    <w:p w:rsidR="00FF5239" w:rsidRDefault="00FF5239" w:rsidP="00FF5239">
      <w:pPr>
        <w:pStyle w:val="Zkladntext"/>
      </w:pPr>
    </w:p>
    <w:p w:rsidR="00FF5239" w:rsidRDefault="00FF5239" w:rsidP="00083107">
      <w:pPr>
        <w:pStyle w:val="Zkladntext"/>
        <w:numPr>
          <w:ilvl w:val="0"/>
          <w:numId w:val="12"/>
        </w:numPr>
      </w:pPr>
      <w:r>
        <w:t>poskytovanie zdr. starostlivosti v odbore gynekológia a </w:t>
      </w:r>
      <w:r w:rsidR="001E4212">
        <w:t>pôrodníctvo</w:t>
      </w:r>
    </w:p>
    <w:p w:rsidR="00FF5239" w:rsidRDefault="00FF5239" w:rsidP="00083107">
      <w:pPr>
        <w:pStyle w:val="Zkladntext"/>
        <w:numPr>
          <w:ilvl w:val="0"/>
          <w:numId w:val="12"/>
        </w:numPr>
      </w:pPr>
      <w:r>
        <w:t>biobanka</w:t>
      </w:r>
    </w:p>
    <w:p w:rsidR="00FF5239" w:rsidRDefault="00FF5239" w:rsidP="00083107">
      <w:pPr>
        <w:pStyle w:val="Zkladntext"/>
        <w:numPr>
          <w:ilvl w:val="0"/>
          <w:numId w:val="12"/>
        </w:numPr>
      </w:pPr>
      <w:r>
        <w:t>zariadenia na poskytovanie jednodňovej zdr.starostlivosti v odbore gynekológia a </w:t>
      </w:r>
      <w:r w:rsidR="001E4212">
        <w:t>pôrodníctvo</w:t>
      </w:r>
      <w:r>
        <w:t>, urológia</w:t>
      </w:r>
    </w:p>
    <w:p w:rsidR="00FF5239" w:rsidRDefault="00FF5239" w:rsidP="00083107">
      <w:pPr>
        <w:pStyle w:val="Zkladntext"/>
        <w:numPr>
          <w:ilvl w:val="0"/>
          <w:numId w:val="12"/>
        </w:numPr>
      </w:pPr>
      <w:r>
        <w:t>ambulancia v odboroch gynekológia, urológia</w:t>
      </w:r>
    </w:p>
    <w:p w:rsidR="00FF5239" w:rsidRDefault="00FF5239" w:rsidP="00083107">
      <w:pPr>
        <w:pStyle w:val="Zkladntext"/>
        <w:numPr>
          <w:ilvl w:val="0"/>
          <w:numId w:val="12"/>
        </w:numPr>
      </w:pPr>
      <w:r>
        <w:t>zariadenie spoločných vyšetrovacích a liečebných zložiek v odbore lekárska genetika</w:t>
      </w:r>
    </w:p>
    <w:p w:rsidR="00FF5239" w:rsidRDefault="00FF5239" w:rsidP="00083107">
      <w:pPr>
        <w:pStyle w:val="Zkladntext"/>
        <w:numPr>
          <w:ilvl w:val="0"/>
          <w:numId w:val="12"/>
        </w:numPr>
      </w:pPr>
      <w:r>
        <w:t>tkanivové zariadenie</w:t>
      </w:r>
    </w:p>
    <w:p w:rsidR="00B97BC6" w:rsidRDefault="00B97BC6" w:rsidP="00083107">
      <w:pPr>
        <w:pStyle w:val="Zkladntext"/>
        <w:numPr>
          <w:ilvl w:val="0"/>
          <w:numId w:val="12"/>
        </w:numPr>
      </w:pPr>
      <w:r>
        <w:t>sprostredkovateľská činnosť</w:t>
      </w:r>
    </w:p>
    <w:p w:rsidR="00FF5239" w:rsidRPr="007919C6" w:rsidRDefault="001E4212" w:rsidP="00083107">
      <w:pPr>
        <w:pStyle w:val="Zkladntext"/>
        <w:numPr>
          <w:ilvl w:val="0"/>
          <w:numId w:val="12"/>
        </w:numPr>
      </w:pPr>
      <w:r w:rsidRPr="007919C6">
        <w:t>zabezpečenie, uchovávanie, výdaj a preprava liekov s obsahom omamných látok a </w:t>
      </w:r>
      <w:r w:rsidR="00B97BC6" w:rsidRPr="007919C6">
        <w:t>psychotropných</w:t>
      </w:r>
      <w:r w:rsidRPr="007919C6">
        <w:t xml:space="preserve"> látok</w:t>
      </w:r>
    </w:p>
    <w:p w:rsidR="00B97BC6" w:rsidRPr="007919C6" w:rsidRDefault="00B97BC6" w:rsidP="00083107">
      <w:pPr>
        <w:pStyle w:val="Zkladntext"/>
        <w:numPr>
          <w:ilvl w:val="0"/>
          <w:numId w:val="12"/>
        </w:numPr>
      </w:pPr>
      <w:r w:rsidRPr="007919C6">
        <w:t>nákup, skladovanie, uchovávanie, preprava a použitie liekov s obsahom efedrínu</w:t>
      </w:r>
    </w:p>
    <w:p w:rsidR="00B97BC6" w:rsidRPr="007919C6" w:rsidRDefault="00B97BC6" w:rsidP="00B97BC6">
      <w:pPr>
        <w:pStyle w:val="Zkladntext"/>
        <w:ind w:left="786"/>
      </w:pPr>
    </w:p>
    <w:p w:rsidR="004D3B4A" w:rsidRPr="007919C6" w:rsidRDefault="005F5D4F" w:rsidP="004D3B4A">
      <w:pPr>
        <w:pStyle w:val="Nadpis2"/>
        <w:numPr>
          <w:ilvl w:val="0"/>
          <w:numId w:val="2"/>
        </w:numPr>
      </w:pPr>
      <w:r w:rsidRPr="007919C6">
        <w:t>P</w:t>
      </w:r>
      <w:r w:rsidR="004D3B4A" w:rsidRPr="007919C6">
        <w:t xml:space="preserve">očet zamestnancov </w:t>
      </w:r>
    </w:p>
    <w:p w:rsidR="00B97BC6" w:rsidRDefault="00B97BC6" w:rsidP="00B97BC6">
      <w:pPr>
        <w:pStyle w:val="Zkladntext"/>
      </w:pPr>
      <w:r w:rsidRPr="007919C6">
        <w:t>Údaje o počte zamestnancov za bežné účtovné obdobie a bezprostredne predchádzajúce účtovné obdobie sú uvedené v nasledujúcom prehľade:</w:t>
      </w:r>
    </w:p>
    <w:bookmarkStart w:id="3" w:name="_MON_1425724242"/>
    <w:bookmarkEnd w:id="3"/>
    <w:p w:rsidR="004D3B4A" w:rsidRDefault="00485137" w:rsidP="00B97BC6">
      <w:pPr>
        <w:pStyle w:val="Zkladntext"/>
      </w:pPr>
      <w:r>
        <w:object w:dxaOrig="9166" w:dyaOrig="1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75.75pt" o:ole="" o:preferrelative="f">
            <v:imagedata r:id="rId9" o:title=""/>
            <o:lock v:ext="edit" aspectratio="f"/>
          </v:shape>
          <o:OLEObject Type="Embed" ProgID="Excel.Sheet.12" ShapeID="_x0000_i1025" DrawAspect="Content" ObjectID="_1457499220" r:id="rId10"/>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Pr="006E669E" w:rsidRDefault="004D3B4A" w:rsidP="004D3B4A">
      <w:pPr>
        <w:pStyle w:val="Zkladntext"/>
        <w:ind w:hanging="426"/>
      </w:pPr>
      <w:r>
        <w:tab/>
        <w:t>Účtovná závierka Spoločnosti k 31. decembru 201</w:t>
      </w:r>
      <w:r w:rsidR="006E669E">
        <w:t>3</w:t>
      </w:r>
      <w:r>
        <w:t xml:space="preserve"> je zostavená ako riadna účtovná závierka podľa § 17 ods. 6 zákona </w:t>
      </w:r>
      <w:r w:rsidRPr="009C33CC">
        <w:t>NR</w:t>
      </w:r>
      <w:r>
        <w:t> </w:t>
      </w:r>
      <w:r w:rsidRPr="009C33CC">
        <w:t>SR</w:t>
      </w:r>
      <w:r>
        <w:t xml:space="preserve"> č. 431/2002 Z. z. o účtovníctve za úč</w:t>
      </w:r>
      <w:r w:rsidR="006E669E">
        <w:t>tovné obdobie od 1. januára 2013</w:t>
      </w:r>
      <w:r>
        <w:t xml:space="preserve"> do 31. decembra 201</w:t>
      </w:r>
      <w:r w:rsidR="006E669E">
        <w:t>3.</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6E669E" w:rsidRDefault="004D3B4A" w:rsidP="004D3B4A">
      <w:pPr>
        <w:pStyle w:val="Zkladntext"/>
        <w:ind w:hanging="426"/>
      </w:pPr>
      <w:r>
        <w:tab/>
        <w:t>Účtovná závierka Spoločnosti k 31. decembru 201</w:t>
      </w:r>
      <w:r w:rsidR="006E669E">
        <w:t>2</w:t>
      </w:r>
      <w:r>
        <w:t>, za predchádzajúce účtovné obdobie, bola schválená valným zhromaždením Spoločnosti</w:t>
      </w:r>
      <w:r w:rsidR="008A10AE">
        <w:t xml:space="preserve"> </w:t>
      </w:r>
      <w:r w:rsidR="006E669E">
        <w:t>12.04.2013</w:t>
      </w:r>
      <w:r w:rsidR="005608B1">
        <w:t>.</w:t>
      </w:r>
    </w:p>
    <w:p w:rsidR="00B97BC6" w:rsidRDefault="00B97BC6"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F90081" w:rsidRPr="007919C6" w:rsidRDefault="004D3B4A" w:rsidP="00707D1C">
      <w:pPr>
        <w:pStyle w:val="Zkladntext"/>
      </w:pPr>
      <w:r w:rsidRPr="00194BFD">
        <w:t xml:space="preserve">Účtovná závierka Spoločnosti k 31. </w:t>
      </w:r>
      <w:r w:rsidR="006E669E">
        <w:t>decembru 2012</w:t>
      </w:r>
      <w:r w:rsidRPr="007919C6">
        <w:t xml:space="preserve"> bola uložená do zbierky listín obchodného registra</w:t>
      </w:r>
      <w:r w:rsidR="005608B1">
        <w:t xml:space="preserve"> </w:t>
      </w:r>
      <w:r w:rsidR="005608B1" w:rsidRPr="00FD13D1">
        <w:t>24.9.2013</w:t>
      </w:r>
      <w:r w:rsidR="008A10AE" w:rsidRPr="00FD13D1">
        <w:t>.</w:t>
      </w:r>
      <w:r w:rsidRPr="009B3C53">
        <w:t xml:space="preserve"> </w:t>
      </w:r>
    </w:p>
    <w:p w:rsidR="00B97BC6" w:rsidRPr="007919C6" w:rsidRDefault="00B97BC6" w:rsidP="00280772">
      <w:pPr>
        <w:pStyle w:val="Zkladntext"/>
      </w:pPr>
    </w:p>
    <w:p w:rsidR="00B97BC6" w:rsidRPr="007919C6" w:rsidRDefault="004D3B4A" w:rsidP="00F90081">
      <w:pPr>
        <w:pStyle w:val="Nadpis2"/>
        <w:numPr>
          <w:ilvl w:val="0"/>
          <w:numId w:val="2"/>
        </w:numPr>
      </w:pPr>
      <w:r w:rsidRPr="007919C6">
        <w:t>Schválenie audítora</w:t>
      </w:r>
    </w:p>
    <w:p w:rsidR="004D3B4A" w:rsidRDefault="004D3B4A" w:rsidP="004D3B4A">
      <w:pPr>
        <w:pStyle w:val="Zkladntext"/>
      </w:pPr>
      <w:r w:rsidRPr="007919C6">
        <w:t xml:space="preserve">Valné zhromaždenie schválilo spoločnosť </w:t>
      </w:r>
      <w:r w:rsidR="00B97BC6" w:rsidRPr="007919C6">
        <w:t xml:space="preserve">MANDAT AUDIT, s.r.o. </w:t>
      </w:r>
      <w:r w:rsidRPr="007919C6">
        <w:t xml:space="preserve">ako audítora na overenie účtovnej závierky za účtovné </w:t>
      </w:r>
      <w:r w:rsidR="006E669E">
        <w:t>obdobie od 1. januára 2013 do 31. decembra 2013</w:t>
      </w:r>
      <w:r w:rsidRPr="007919C6">
        <w:t>.</w:t>
      </w:r>
    </w:p>
    <w:bookmarkEnd w:id="4"/>
    <w:bookmarkEnd w:id="5"/>
    <w:p w:rsidR="004D3B4A" w:rsidRDefault="004D3B4A" w:rsidP="004D3B4A">
      <w:pPr>
        <w:pStyle w:val="Zkladntext"/>
        <w:jc w:val="left"/>
      </w:pPr>
    </w:p>
    <w:p w:rsidR="004D3B4A" w:rsidRDefault="004D3B4A" w:rsidP="00083107">
      <w:pPr>
        <w:pStyle w:val="Nadpis1"/>
        <w:numPr>
          <w:ilvl w:val="0"/>
          <w:numId w:val="13"/>
        </w:numPr>
        <w:tabs>
          <w:tab w:val="clear" w:pos="6860"/>
          <w:tab w:val="num" w:pos="567"/>
        </w:tabs>
        <w:spacing w:before="120" w:after="60"/>
        <w:ind w:left="3402" w:hanging="3260"/>
      </w:pPr>
      <w:bookmarkStart w:id="6" w:name="_Toc530739898"/>
      <w:r>
        <w:t xml:space="preserve">informácie </w:t>
      </w:r>
      <w:r w:rsidRPr="007919C6">
        <w:t xml:space="preserve">o </w:t>
      </w:r>
      <w:r w:rsidR="009E31B4" w:rsidRPr="007919C6">
        <w:t>AKCIONÁr</w:t>
      </w:r>
      <w:r w:rsidRPr="007919C6">
        <w:t>och účtovnej jednotky</w:t>
      </w:r>
      <w:bookmarkEnd w:id="6"/>
    </w:p>
    <w:p w:rsidR="004D3B4A" w:rsidRDefault="004D3B4A" w:rsidP="004D3B4A"/>
    <w:p w:rsidR="00D54563" w:rsidRPr="007919C6" w:rsidRDefault="00707D1C" w:rsidP="00D54563">
      <w:pPr>
        <w:pStyle w:val="Zkladntext"/>
      </w:pPr>
      <w:r w:rsidRPr="007919C6">
        <w:t>Štruktúra akcionárov k 31. decembru 201</w:t>
      </w:r>
      <w:r w:rsidR="00D05827">
        <w:t>3</w:t>
      </w:r>
      <w:r w:rsidRPr="007919C6">
        <w:t xml:space="preserve"> je takáto: </w:t>
      </w:r>
    </w:p>
    <w:bookmarkStart w:id="7" w:name="_MON_1425491518"/>
    <w:bookmarkEnd w:id="7"/>
    <w:p w:rsidR="009E31B4" w:rsidRDefault="00825D51" w:rsidP="00D54563">
      <w:pPr>
        <w:pStyle w:val="Zkladntext"/>
      </w:pPr>
      <w:r w:rsidRPr="007919C6">
        <w:object w:dxaOrig="9344" w:dyaOrig="2361">
          <v:shape id="_x0000_i1026" type="#_x0000_t75" style="width:438pt;height:123pt" o:ole="" o:preferrelative="f">
            <v:imagedata r:id="rId11" o:title=""/>
            <o:lock v:ext="edit" aspectratio="f"/>
          </v:shape>
          <o:OLEObject Type="Embed" ProgID="Excel.Sheet.12" ShapeID="_x0000_i1026" DrawAspect="Content" ObjectID="_1457499221" r:id="rId12"/>
        </w:object>
      </w:r>
    </w:p>
    <w:p w:rsidR="009E31B4" w:rsidRPr="00B568E1" w:rsidRDefault="009E31B4" w:rsidP="009E31B4">
      <w:pPr>
        <w:pStyle w:val="Zkladntext"/>
        <w:ind w:left="0"/>
      </w:pPr>
    </w:p>
    <w:p w:rsidR="004D3B4A" w:rsidRDefault="004D3B4A" w:rsidP="004D3B4A">
      <w:pPr>
        <w:pStyle w:val="Nadpis1"/>
        <w:tabs>
          <w:tab w:val="num" w:pos="360"/>
        </w:tabs>
        <w:spacing w:before="120" w:after="60"/>
        <w:ind w:left="360"/>
      </w:pPr>
      <w:r>
        <w:lastRenderedPageBreak/>
        <w:t>Informácie o konsolidovanom celku</w:t>
      </w:r>
    </w:p>
    <w:p w:rsidR="004D3B4A" w:rsidRDefault="009206D9" w:rsidP="004D3B4A">
      <w:pPr>
        <w:pStyle w:val="Zkladntext"/>
      </w:pPr>
      <w:r>
        <w:t>Spoločnosť sa zahŕňa do konsolidovanej účtovnej uzávierky spoločnosti Iscare Healthcare Service B</w:t>
      </w:r>
      <w:r w:rsidR="009E31B4">
        <w:t>.</w:t>
      </w:r>
      <w:r>
        <w:t>V</w:t>
      </w:r>
      <w:r w:rsidR="009E31B4">
        <w:t>.</w:t>
      </w:r>
      <w:r>
        <w:t>, Fred. Roeskestraat 123/1HG, 1076 EE Amsterdam, Holandsko a táto sa zahŕňa do konsolidovanej účt. uzávierky Iscare. Konsolidovanú účtovnú uzávierku zostavuje Iscare Healthcare Services BV, Fred., Roeskestraat 123/ 1 HG,  1076 EE Amsterdam,Holandsko . Tieto konsolidované účt. uzávierky je možné dostať priamo v sídle spoločnosti.</w:t>
      </w:r>
    </w:p>
    <w:p w:rsidR="009E31B4" w:rsidRDefault="009E31B4" w:rsidP="004D3B4A">
      <w:pPr>
        <w:pStyle w:val="Zkladntext"/>
      </w:pPr>
    </w:p>
    <w:p w:rsidR="004D3B4A" w:rsidRDefault="004D3B4A" w:rsidP="004D3B4A">
      <w:pPr>
        <w:pStyle w:val="Nadpis1"/>
        <w:tabs>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FA469C" w:rsidRDefault="00FA469C" w:rsidP="009E31B4">
      <w:pPr>
        <w:pStyle w:val="Zkladntext"/>
      </w:pPr>
    </w:p>
    <w:p w:rsidR="004D3B4A" w:rsidRPr="008A10AE" w:rsidRDefault="009E31B4" w:rsidP="009E31B4">
      <w:pPr>
        <w:pStyle w:val="Zkladntext"/>
      </w:pPr>
      <w:r w:rsidRPr="007919C6">
        <w:t xml:space="preserve">Účtovná závierka bola zostavená za predpokladu nepretržitého trvania Spoločnosti (going concern). V Súvahe sa </w:t>
      </w:r>
      <w:r w:rsidR="00C55879" w:rsidRPr="007919C6">
        <w:t xml:space="preserve"> </w:t>
      </w:r>
      <w:r w:rsidRPr="007919C6">
        <w:t>vykazuje záporné vlastné imanie. Uvedené Spoločnosť nepovažuje za ohrozenie</w:t>
      </w:r>
      <w:r w:rsidR="00C55879" w:rsidRPr="007919C6">
        <w:t xml:space="preserve"> </w:t>
      </w:r>
      <w:r w:rsidR="009013BA">
        <w:t>going concern</w:t>
      </w:r>
      <w:r w:rsidR="009013BA" w:rsidRPr="008A10AE">
        <w:t>.</w:t>
      </w:r>
    </w:p>
    <w:p w:rsidR="004D3B4A" w:rsidRPr="007919C6" w:rsidRDefault="004D3B4A" w:rsidP="004D3B4A">
      <w:pPr>
        <w:pStyle w:val="Zkladntext"/>
        <w:ind w:left="450"/>
      </w:pPr>
    </w:p>
    <w:p w:rsidR="006D3D0B" w:rsidRDefault="004D3B4A" w:rsidP="006D3D0B">
      <w:pPr>
        <w:pStyle w:val="Zkladntext"/>
      </w:pPr>
      <w:r w:rsidRPr="007919C6">
        <w:t>Účtovné metódy a všeobecné účtovné zásady boli účtovnou jednotkou konzistentne aplikované</w:t>
      </w:r>
      <w:r w:rsidR="00713AFC">
        <w:t>.</w:t>
      </w:r>
      <w:r w:rsidR="00FE2CC6">
        <w:t xml:space="preserve"> </w:t>
      </w:r>
    </w:p>
    <w:p w:rsidR="005608B1" w:rsidRDefault="005608B1" w:rsidP="006D3D0B">
      <w:pPr>
        <w:pStyle w:val="Zkladntext"/>
      </w:pPr>
    </w:p>
    <w:p w:rsidR="005608B1" w:rsidRPr="000F038C" w:rsidRDefault="005608B1" w:rsidP="005608B1">
      <w:pPr>
        <w:pStyle w:val="Zkladntext"/>
        <w:ind w:left="450"/>
      </w:pPr>
      <w:r w:rsidRPr="00FD13D1">
        <w:t>V účtovnom období 2013 Spoločnosť nevykonala žiadne opravy významných chýb minulých účtovných období.</w:t>
      </w:r>
      <w:r>
        <w:t xml:space="preserve"> </w:t>
      </w:r>
    </w:p>
    <w:p w:rsidR="005608B1" w:rsidRPr="005608B1" w:rsidRDefault="005608B1" w:rsidP="006D3D0B">
      <w:pPr>
        <w:pStyle w:val="Zkladntext"/>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9E31B4">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w:t>
      </w:r>
      <w:r w:rsidRPr="007919C6">
        <w:t>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6"/>
        <w:gridCol w:w="415"/>
        <w:gridCol w:w="1542"/>
        <w:gridCol w:w="236"/>
        <w:gridCol w:w="1812"/>
        <w:gridCol w:w="236"/>
        <w:gridCol w:w="1689"/>
      </w:tblGrid>
      <w:tr w:rsidR="004D3B4A">
        <w:trPr>
          <w:trHeight w:val="250"/>
        </w:trPr>
        <w:tc>
          <w:tcPr>
            <w:tcW w:w="3302" w:type="dxa"/>
            <w:gridSpan w:val="2"/>
          </w:tcPr>
          <w:p w:rsidR="004D3B4A" w:rsidRDefault="004D3B4A" w:rsidP="0000290B">
            <w:pPr>
              <w:pStyle w:val="Tabulka"/>
            </w:pPr>
            <w:r>
              <w:br w:type="page"/>
            </w:r>
          </w:p>
        </w:tc>
        <w:tc>
          <w:tcPr>
            <w:tcW w:w="1542" w:type="dxa"/>
          </w:tcPr>
          <w:p w:rsidR="004D3B4A" w:rsidRDefault="004D3B4A" w:rsidP="0000290B">
            <w:pPr>
              <w:pStyle w:val="Tabulka"/>
              <w:jc w:val="center"/>
            </w:pPr>
            <w:r>
              <w:t>Predpokladaná</w:t>
            </w:r>
          </w:p>
        </w:tc>
        <w:tc>
          <w:tcPr>
            <w:tcW w:w="236" w:type="dxa"/>
          </w:tcPr>
          <w:p w:rsidR="004D3B4A" w:rsidRDefault="004D3B4A" w:rsidP="0000290B">
            <w:pPr>
              <w:pStyle w:val="Tabulka"/>
              <w:jc w:val="center"/>
            </w:pPr>
          </w:p>
        </w:tc>
        <w:tc>
          <w:tcPr>
            <w:tcW w:w="1812" w:type="dxa"/>
          </w:tcPr>
          <w:p w:rsidR="004D3B4A" w:rsidRDefault="004D3B4A" w:rsidP="0000290B">
            <w:pPr>
              <w:pStyle w:val="Tabulka"/>
              <w:jc w:val="center"/>
            </w:pPr>
            <w:r>
              <w:t>Metóda</w:t>
            </w:r>
          </w:p>
        </w:tc>
        <w:tc>
          <w:tcPr>
            <w:tcW w:w="236" w:type="dxa"/>
          </w:tcPr>
          <w:p w:rsidR="004D3B4A" w:rsidRDefault="004D3B4A" w:rsidP="0000290B">
            <w:pPr>
              <w:pStyle w:val="Tabulka"/>
              <w:jc w:val="center"/>
            </w:pPr>
          </w:p>
        </w:tc>
        <w:tc>
          <w:tcPr>
            <w:tcW w:w="1689" w:type="dxa"/>
          </w:tcPr>
          <w:p w:rsidR="004D3B4A" w:rsidRDefault="004D3B4A" w:rsidP="0000290B">
            <w:pPr>
              <w:pStyle w:val="Tabulka"/>
              <w:jc w:val="center"/>
            </w:pPr>
            <w:r>
              <w:t>Ročná odpisová</w:t>
            </w:r>
          </w:p>
        </w:tc>
      </w:tr>
      <w:tr w:rsidR="005B316E">
        <w:trPr>
          <w:trHeight w:val="250"/>
        </w:trPr>
        <w:tc>
          <w:tcPr>
            <w:tcW w:w="2887" w:type="dxa"/>
            <w:tcBorders>
              <w:bottom w:val="single" w:sz="4" w:space="0" w:color="auto"/>
            </w:tcBorders>
          </w:tcPr>
          <w:p w:rsidR="004D3B4A" w:rsidRDefault="004D3B4A" w:rsidP="0000290B">
            <w:pPr>
              <w:pStyle w:val="Tabulka"/>
            </w:pPr>
          </w:p>
        </w:tc>
        <w:tc>
          <w:tcPr>
            <w:tcW w:w="415" w:type="dxa"/>
            <w:tcBorders>
              <w:bottom w:val="single" w:sz="4" w:space="0" w:color="auto"/>
            </w:tcBorders>
          </w:tcPr>
          <w:p w:rsidR="004D3B4A" w:rsidRDefault="004D3B4A" w:rsidP="0000290B">
            <w:pPr>
              <w:pStyle w:val="Tabulka"/>
            </w:pPr>
          </w:p>
        </w:tc>
        <w:tc>
          <w:tcPr>
            <w:tcW w:w="1542" w:type="dxa"/>
            <w:tcBorders>
              <w:bottom w:val="single" w:sz="4" w:space="0" w:color="auto"/>
            </w:tcBorders>
          </w:tcPr>
          <w:p w:rsidR="004D3B4A" w:rsidRDefault="004D3B4A" w:rsidP="0000290B">
            <w:pPr>
              <w:pStyle w:val="Tabulka"/>
              <w:jc w:val="center"/>
            </w:pPr>
            <w:r>
              <w:t>doba používania</w:t>
            </w:r>
            <w:r>
              <w:br/>
              <w:t>v rokoch</w:t>
            </w:r>
          </w:p>
        </w:tc>
        <w:tc>
          <w:tcPr>
            <w:tcW w:w="236" w:type="dxa"/>
            <w:tcBorders>
              <w:bottom w:val="single" w:sz="4" w:space="0" w:color="auto"/>
            </w:tcBorders>
          </w:tcPr>
          <w:p w:rsidR="004D3B4A" w:rsidRDefault="004D3B4A" w:rsidP="0000290B">
            <w:pPr>
              <w:pStyle w:val="Tabulka"/>
              <w:jc w:val="center"/>
            </w:pPr>
          </w:p>
        </w:tc>
        <w:tc>
          <w:tcPr>
            <w:tcW w:w="1812" w:type="dxa"/>
            <w:tcBorders>
              <w:bottom w:val="single" w:sz="4" w:space="0" w:color="auto"/>
            </w:tcBorders>
          </w:tcPr>
          <w:p w:rsidR="004D3B4A" w:rsidRDefault="004D3B4A" w:rsidP="0000290B">
            <w:pPr>
              <w:pStyle w:val="Tabulka"/>
              <w:jc w:val="center"/>
            </w:pPr>
            <w:r>
              <w:t>odpisovania</w:t>
            </w:r>
          </w:p>
        </w:tc>
        <w:tc>
          <w:tcPr>
            <w:tcW w:w="236" w:type="dxa"/>
            <w:tcBorders>
              <w:bottom w:val="single" w:sz="4" w:space="0" w:color="auto"/>
            </w:tcBorders>
          </w:tcPr>
          <w:p w:rsidR="004D3B4A" w:rsidRDefault="004D3B4A" w:rsidP="0000290B">
            <w:pPr>
              <w:pStyle w:val="Tabulka"/>
              <w:jc w:val="center"/>
            </w:pPr>
          </w:p>
        </w:tc>
        <w:tc>
          <w:tcPr>
            <w:tcW w:w="1689" w:type="dxa"/>
            <w:tcBorders>
              <w:bottom w:val="single" w:sz="4" w:space="0" w:color="auto"/>
            </w:tcBorders>
          </w:tcPr>
          <w:p w:rsidR="004D3B4A" w:rsidRDefault="004D3B4A" w:rsidP="0000290B">
            <w:pPr>
              <w:pStyle w:val="Tabulka"/>
              <w:jc w:val="center"/>
            </w:pPr>
            <w:r>
              <w:t>sadzba v %</w:t>
            </w:r>
          </w:p>
        </w:tc>
      </w:tr>
      <w:tr w:rsidR="004D3B4A">
        <w:trPr>
          <w:trHeight w:val="250"/>
        </w:trPr>
        <w:tc>
          <w:tcPr>
            <w:tcW w:w="3302" w:type="dxa"/>
            <w:gridSpan w:val="2"/>
          </w:tcPr>
          <w:p w:rsidR="004D3B4A" w:rsidRDefault="004D3B4A" w:rsidP="0000290B">
            <w:pPr>
              <w:pStyle w:val="Tabulka"/>
            </w:pPr>
          </w:p>
        </w:tc>
        <w:tc>
          <w:tcPr>
            <w:tcW w:w="1542" w:type="dxa"/>
          </w:tcPr>
          <w:p w:rsidR="004D3B4A" w:rsidRDefault="004D3B4A" w:rsidP="0000290B">
            <w:pPr>
              <w:pStyle w:val="Tabulka"/>
              <w:jc w:val="center"/>
            </w:pPr>
          </w:p>
        </w:tc>
        <w:tc>
          <w:tcPr>
            <w:tcW w:w="236" w:type="dxa"/>
          </w:tcPr>
          <w:p w:rsidR="004D3B4A" w:rsidRDefault="004D3B4A" w:rsidP="0000290B">
            <w:pPr>
              <w:pStyle w:val="Tabulka"/>
              <w:jc w:val="center"/>
            </w:pPr>
          </w:p>
        </w:tc>
        <w:tc>
          <w:tcPr>
            <w:tcW w:w="1812" w:type="dxa"/>
          </w:tcPr>
          <w:p w:rsidR="004D3B4A" w:rsidRDefault="004D3B4A" w:rsidP="0000290B">
            <w:pPr>
              <w:pStyle w:val="Tabulka"/>
              <w:jc w:val="center"/>
            </w:pPr>
          </w:p>
        </w:tc>
        <w:tc>
          <w:tcPr>
            <w:tcW w:w="236" w:type="dxa"/>
          </w:tcPr>
          <w:p w:rsidR="004D3B4A" w:rsidRDefault="004D3B4A" w:rsidP="0000290B">
            <w:pPr>
              <w:pStyle w:val="Tabulka"/>
              <w:jc w:val="center"/>
            </w:pPr>
          </w:p>
        </w:tc>
        <w:tc>
          <w:tcPr>
            <w:tcW w:w="1689" w:type="dxa"/>
          </w:tcPr>
          <w:p w:rsidR="004D3B4A" w:rsidRDefault="004D3B4A" w:rsidP="0000290B">
            <w:pPr>
              <w:pStyle w:val="Tabulka"/>
              <w:jc w:val="center"/>
            </w:pPr>
          </w:p>
        </w:tc>
      </w:tr>
      <w:tr w:rsidR="004D3B4A">
        <w:trPr>
          <w:trHeight w:val="250"/>
        </w:trPr>
        <w:tc>
          <w:tcPr>
            <w:tcW w:w="3302" w:type="dxa"/>
            <w:gridSpan w:val="2"/>
          </w:tcPr>
          <w:p w:rsidR="004D3B4A" w:rsidRDefault="004D3B4A" w:rsidP="0000290B">
            <w:pPr>
              <w:pStyle w:val="Tabulka"/>
            </w:pPr>
            <w:r>
              <w:t>Softvér</w:t>
            </w:r>
          </w:p>
        </w:tc>
        <w:tc>
          <w:tcPr>
            <w:tcW w:w="1542" w:type="dxa"/>
          </w:tcPr>
          <w:p w:rsidR="004D3B4A" w:rsidRDefault="004D3B4A" w:rsidP="0000290B">
            <w:pPr>
              <w:pStyle w:val="Tabulka"/>
              <w:jc w:val="center"/>
            </w:pPr>
            <w:r>
              <w:t>4</w:t>
            </w:r>
          </w:p>
        </w:tc>
        <w:tc>
          <w:tcPr>
            <w:tcW w:w="236" w:type="dxa"/>
          </w:tcPr>
          <w:p w:rsidR="004D3B4A" w:rsidRDefault="004D3B4A" w:rsidP="0000290B">
            <w:pPr>
              <w:pStyle w:val="Tabulka"/>
              <w:jc w:val="center"/>
            </w:pPr>
          </w:p>
        </w:tc>
        <w:tc>
          <w:tcPr>
            <w:tcW w:w="1812" w:type="dxa"/>
          </w:tcPr>
          <w:p w:rsidR="004D3B4A" w:rsidRDefault="004D3B4A" w:rsidP="0000290B">
            <w:pPr>
              <w:pStyle w:val="Tabulka"/>
              <w:jc w:val="center"/>
            </w:pPr>
            <w:r>
              <w:t>lineárna</w:t>
            </w:r>
          </w:p>
        </w:tc>
        <w:tc>
          <w:tcPr>
            <w:tcW w:w="236" w:type="dxa"/>
          </w:tcPr>
          <w:p w:rsidR="004D3B4A" w:rsidRDefault="004D3B4A" w:rsidP="0000290B">
            <w:pPr>
              <w:pStyle w:val="Tabulka"/>
              <w:jc w:val="center"/>
            </w:pPr>
          </w:p>
        </w:tc>
        <w:tc>
          <w:tcPr>
            <w:tcW w:w="1689" w:type="dxa"/>
          </w:tcPr>
          <w:p w:rsidR="004D3B4A" w:rsidRDefault="004D3B4A" w:rsidP="0000290B">
            <w:pPr>
              <w:pStyle w:val="Tabulka"/>
              <w:jc w:val="center"/>
            </w:pPr>
            <w:r>
              <w:t>25</w:t>
            </w:r>
          </w:p>
        </w:tc>
      </w:tr>
    </w:tbl>
    <w:p w:rsidR="00FA469C" w:rsidRDefault="00FA469C"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w:t>
      </w:r>
      <w:r w:rsidRPr="007919C6">
        <w:t>začína prvým dňom mesiaca po uvedení dlhodobého majetku do používania. Drobný dlhodobý hmotný majetok, ktorého obstarávacia cena (resp. vlastné náklady) je 1 700</w:t>
      </w:r>
      <w:r>
        <w:t xml:space="preserve">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C55879" w:rsidP="0000290B">
            <w:pPr>
              <w:pStyle w:val="Tabulka"/>
              <w:jc w:val="center"/>
            </w:pPr>
            <w:r>
              <w:t>10,12</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C55879" w:rsidP="0000290B">
            <w:pPr>
              <w:pStyle w:val="Tabulka"/>
              <w:jc w:val="center"/>
            </w:pPr>
            <w:r>
              <w:t>10, 8,33</w:t>
            </w:r>
          </w:p>
        </w:tc>
      </w:tr>
      <w:tr w:rsidR="004D3B4A">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C55879" w:rsidP="0000290B">
            <w:pPr>
              <w:pStyle w:val="Tabulka"/>
              <w:jc w:val="center"/>
            </w:pPr>
            <w:r>
              <w:t>4,6,12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C55879" w:rsidP="0000290B">
            <w:pPr>
              <w:pStyle w:val="Tabulka"/>
              <w:jc w:val="center"/>
            </w:pPr>
            <w:r>
              <w:t>25</w:t>
            </w:r>
            <w:r w:rsidR="001C4DD6">
              <w:t>;</w:t>
            </w:r>
            <w:r>
              <w:t>1</w:t>
            </w:r>
            <w:r w:rsidR="001C4DD6">
              <w:t>6,7;</w:t>
            </w:r>
            <w:r>
              <w:t>8,33</w:t>
            </w:r>
          </w:p>
        </w:tc>
      </w:tr>
      <w:tr w:rsidR="004D3B4A">
        <w:trPr>
          <w:trHeight w:val="250"/>
        </w:trPr>
        <w:tc>
          <w:tcPr>
            <w:tcW w:w="3118" w:type="dxa"/>
            <w:gridSpan w:val="2"/>
          </w:tcPr>
          <w:p w:rsidR="004D3B4A" w:rsidRDefault="004D3B4A" w:rsidP="0000290B">
            <w:pPr>
              <w:pStyle w:val="Tabulka"/>
            </w:pPr>
            <w:r>
              <w:t>Dopravné prostriedky</w:t>
            </w:r>
          </w:p>
        </w:tc>
        <w:tc>
          <w:tcPr>
            <w:tcW w:w="1985" w:type="dxa"/>
          </w:tcPr>
          <w:p w:rsidR="004D3B4A" w:rsidRDefault="00C55879"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C55879"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C55879" w:rsidP="0000290B">
            <w:pPr>
              <w:pStyle w:val="Tabulka"/>
              <w:jc w:val="center"/>
            </w:pPr>
            <w:r>
              <w:t>25</w:t>
            </w:r>
          </w:p>
        </w:tc>
      </w:tr>
      <w:tr w:rsidR="004D3B4A">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obstarávacou cenou (nakupované zásoby</w:t>
      </w:r>
      <w:r w:rsidR="00C55879">
        <w:t>.</w:t>
      </w:r>
      <w:r w:rsidR="00A07A5D">
        <w:t xml:space="preserve"> Obstarávacia</w:t>
      </w:r>
      <w:r>
        <w:t xml:space="preserve">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A07A5D" w:rsidP="004D3B4A">
      <w:pPr>
        <w:pStyle w:val="Zkladntext"/>
      </w:pPr>
      <w:r>
        <w:t>Spoločnosť</w:t>
      </w:r>
      <w:r w:rsidR="00C55879">
        <w:t xml:space="preserve"> účtuje o zásobách spôsobom A tak ako definujú postupy účtovania. Úbytok zásob sa účtuje v cene zistenej metódou váženého aritmetického priemeru.</w:t>
      </w:r>
    </w:p>
    <w:p w:rsidR="00AE0BE6" w:rsidRDefault="00AE0BE6" w:rsidP="004D3B4A">
      <w:pPr>
        <w:pStyle w:val="Zkladntext"/>
      </w:pPr>
    </w:p>
    <w:p w:rsidR="00AE0BE6" w:rsidRPr="007919C6" w:rsidRDefault="00AE0BE6" w:rsidP="00AE0BE6">
      <w:pPr>
        <w:pStyle w:val="Zkladntext"/>
      </w:pPr>
      <w:r w:rsidRPr="007919C6">
        <w:t>Zníženie hodnoty zásob sa upravuje vytvorením opravnej položky.</w:t>
      </w:r>
    </w:p>
    <w:p w:rsidR="004D3B4A" w:rsidRPr="007919C6" w:rsidRDefault="004D3B4A" w:rsidP="00B568E1">
      <w:pPr>
        <w:pStyle w:val="Zkladntext"/>
        <w:ind w:left="0"/>
      </w:pPr>
    </w:p>
    <w:p w:rsidR="004D3B4A" w:rsidRPr="007919C6" w:rsidRDefault="004D3B4A" w:rsidP="00251BF2">
      <w:pPr>
        <w:pStyle w:val="Pismenka"/>
        <w:tabs>
          <w:tab w:val="clear" w:pos="426"/>
        </w:tabs>
        <w:ind w:left="426"/>
      </w:pPr>
      <w:r w:rsidRPr="007919C6">
        <w:t>Pohľadávky</w:t>
      </w:r>
    </w:p>
    <w:p w:rsidR="004D3B4A" w:rsidRDefault="004D3B4A" w:rsidP="004D3B4A">
      <w:pPr>
        <w:pStyle w:val="Zkladntext"/>
      </w:pPr>
      <w: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C55879" w:rsidRDefault="0013253F" w:rsidP="004D3B4A">
      <w:pPr>
        <w:pStyle w:val="Zkladntext"/>
      </w:pPr>
      <w:r>
        <w:t>Tvorba rezerv sa účtuje na vecne príslušný  nákladový účet, ku ktorému závazok prislúcha. Použitie rezervy sa účtuje na ťarchu vecne príslušného účtu rezerv so súvzťažným zápisom v prospech vecne príslušného účtu závazkov. rozpustenie nepotrebnej rezervy alebo jej časti sa účtuje opačným účt. zápisom ako sa účtovala tvorba rezerv.</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083107">
      <w:pPr>
        <w:pStyle w:val="Zkladntext"/>
        <w:numPr>
          <w:ilvl w:val="0"/>
          <w:numId w:val="4"/>
        </w:numPr>
      </w:pPr>
      <w:r>
        <w:t>dočasné rozdiely medzi účtovnou hodnotou majetku a účtovnou hodnotou záväzkov vykázanou v súvahe a ich daňovou základňou,</w:t>
      </w:r>
    </w:p>
    <w:p w:rsidR="004D3B4A" w:rsidRDefault="004D3B4A" w:rsidP="00083107">
      <w:pPr>
        <w:pStyle w:val="Zkladntext"/>
        <w:numPr>
          <w:ilvl w:val="0"/>
          <w:numId w:val="4"/>
        </w:numPr>
      </w:pPr>
      <w:r>
        <w:t>možnosť umorovať daňovú stratu v budúcnosti, ktorou sa rozumie možnosť odpočítať daňovú stratu od základu dane v budúcnosti,</w:t>
      </w:r>
    </w:p>
    <w:p w:rsidR="004D3B4A" w:rsidRDefault="004D3B4A" w:rsidP="00083107">
      <w:pPr>
        <w:pStyle w:val="Zkladntext"/>
        <w:numPr>
          <w:ilvl w:val="0"/>
          <w:numId w:val="4"/>
        </w:numPr>
      </w:pPr>
      <w:r>
        <w:t>možnosť previesť nevyužité daňové odpočty a iné daňové nároky do budúcich období.</w:t>
      </w:r>
    </w:p>
    <w:p w:rsidR="00AE0BE6" w:rsidRDefault="00AE0BE6" w:rsidP="00AE0BE6">
      <w:pPr>
        <w:pStyle w:val="Zkladntext"/>
        <w:rPr>
          <w:highlight w:val="yellow"/>
        </w:rPr>
      </w:pPr>
    </w:p>
    <w:p w:rsidR="00AE0BE6" w:rsidRPr="00F53476" w:rsidRDefault="00AE0BE6" w:rsidP="00AE0BE6">
      <w:pPr>
        <w:pStyle w:val="Zkladntext"/>
      </w:pPr>
      <w:r w:rsidRPr="007919C6">
        <w:t>Spoločnosť z titulu opatrnosti neúčtuje o odloženej daňovej pohľadávke.</w:t>
      </w:r>
    </w:p>
    <w:p w:rsidR="004D3B4A" w:rsidRPr="00B568E1" w:rsidRDefault="004D3B4A" w:rsidP="00B568E1">
      <w:pPr>
        <w:pStyle w:val="Zkladntext"/>
        <w:ind w:left="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568E1" w:rsidRDefault="004D3B4A" w:rsidP="00B568E1">
      <w:pPr>
        <w:pStyle w:val="Zkladntext"/>
        <w:ind w:left="0"/>
        <w:rPr>
          <w:sz w:val="16"/>
          <w:szCs w:val="16"/>
        </w:rPr>
      </w:pPr>
    </w:p>
    <w:p w:rsidR="004D3B4A" w:rsidRDefault="004D3B4A" w:rsidP="00251BF2">
      <w:pPr>
        <w:pStyle w:val="Pismenka"/>
        <w:tabs>
          <w:tab w:val="clear" w:pos="426"/>
        </w:tabs>
        <w:ind w:left="426"/>
      </w:pPr>
      <w:r>
        <w:t>Prenájom (lízing)</w:t>
      </w:r>
    </w:p>
    <w:p w:rsidR="009038CE" w:rsidRPr="00F53476" w:rsidRDefault="009038CE" w:rsidP="009038CE">
      <w:pPr>
        <w:pStyle w:val="Zkladntext"/>
        <w:rPr>
          <w:szCs w:val="18"/>
        </w:rPr>
      </w:pPr>
      <w:r w:rsidRPr="00F53476">
        <w:rPr>
          <w:szCs w:val="18"/>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percent doby odpisovania podľa daňových predpisov, nie však menej ako 3 roky. Každá platba nájomného je alokovaná medzi splátku istiny a finančné náklady, ktoré sú vypočítané metódou efektívnej úrokovej miery. Finančné náklady sa účtujú na ťarchu účtu 562</w:t>
      </w:r>
      <w:r w:rsidR="00220241">
        <w:rPr>
          <w:szCs w:val="18"/>
        </w:rPr>
        <w:t xml:space="preserve"> - Ú</w:t>
      </w:r>
      <w:r w:rsidRPr="00F53476">
        <w:rPr>
          <w:szCs w:val="18"/>
        </w:rPr>
        <w:t>roky.</w:t>
      </w:r>
    </w:p>
    <w:p w:rsidR="009038CE" w:rsidRPr="00F53476" w:rsidRDefault="009038CE" w:rsidP="009038CE">
      <w:pPr>
        <w:pStyle w:val="Zkladntext"/>
        <w:rPr>
          <w:szCs w:val="18"/>
        </w:rPr>
      </w:pPr>
      <w:r w:rsidRPr="00F53476">
        <w:rPr>
          <w:szCs w:val="18"/>
        </w:rPr>
        <w:t>Finančný leasing sa aktivuje v účtovníctve nájomcu v deň prijatia majet</w:t>
      </w:r>
      <w:r w:rsidR="00220241">
        <w:rPr>
          <w:szCs w:val="18"/>
        </w:rPr>
        <w:t xml:space="preserve">ku na príslušný  účet majetku </w:t>
      </w:r>
      <w:r w:rsidRPr="00F53476">
        <w:rPr>
          <w:szCs w:val="18"/>
        </w:rPr>
        <w:t>so súvzťažným zápisom v prospech účtu 474</w:t>
      </w:r>
      <w:r w:rsidR="00220241">
        <w:rPr>
          <w:szCs w:val="18"/>
        </w:rPr>
        <w:t xml:space="preserve"> - Záväzky z nájmu a </w:t>
      </w:r>
      <w:r w:rsidRPr="00F53476">
        <w:rPr>
          <w:szCs w:val="18"/>
        </w:rPr>
        <w:t>v ocenení, ktoré sa rovná celkovej výške dohodnutých platieb znížených o nerealizované finančné náklady. Majetok obstaraný formou finančného prenájmu sa odpisuje v účtovníctve nájomcu.</w:t>
      </w:r>
    </w:p>
    <w:p w:rsidR="009038CE" w:rsidRPr="00F53476" w:rsidRDefault="009038CE" w:rsidP="009038CE">
      <w:pPr>
        <w:pStyle w:val="Zkladntext"/>
        <w:rPr>
          <w:szCs w:val="18"/>
        </w:rPr>
      </w:pPr>
      <w:r w:rsidRPr="00F53476">
        <w:rPr>
          <w:szCs w:val="18"/>
        </w:rPr>
        <w:t>Operatívny leasing</w:t>
      </w:r>
      <w:r w:rsidR="00713AFC">
        <w:rPr>
          <w:szCs w:val="18"/>
        </w:rPr>
        <w:t xml:space="preserve"> </w:t>
      </w:r>
      <w:r w:rsidRPr="00F53476">
        <w:rPr>
          <w:szCs w:val="18"/>
        </w:rPr>
        <w:t>- majetok obstaraný formou operatívneho leasingu sa účtuje do nákladov rovnomerne počas doby trvania leasingovej zmluvy.</w:t>
      </w:r>
    </w:p>
    <w:p w:rsidR="009038CE" w:rsidRDefault="009038CE" w:rsidP="009038CE">
      <w:pPr>
        <w:pStyle w:val="Pismenka"/>
        <w:numPr>
          <w:ilvl w:val="0"/>
          <w:numId w:val="0"/>
        </w:numPr>
        <w:ind w:left="360" w:hanging="360"/>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9038CE" w:rsidRPr="00F53476" w:rsidRDefault="009038CE" w:rsidP="009038CE">
      <w:pPr>
        <w:pStyle w:val="Zkladntext"/>
      </w:pPr>
      <w:r w:rsidRPr="00F53476">
        <w:t xml:space="preserve">Tržby za vlastné výkony neobsahujú daň z pridanej hodnoty. Výnosy z predaja služieb sa vykazujú v účtovnom období v ktorom boli služby poskytnuté s ohľadom na stav rozpracovanosti danej služby. Tento je zistený na základe skutočne poskytnutých služieb ako pomernej </w:t>
      </w:r>
      <w:r w:rsidR="00AE0BE6">
        <w:t xml:space="preserve">časti </w:t>
      </w:r>
      <w:r w:rsidRPr="00F53476">
        <w:t>celkovému rozsahu dohodnutých služieb.</w:t>
      </w:r>
    </w:p>
    <w:p w:rsidR="00AE0BE6" w:rsidRDefault="00AE0BE6" w:rsidP="009038CE">
      <w:pPr>
        <w:pStyle w:val="Zkladntext"/>
      </w:pPr>
    </w:p>
    <w:p w:rsidR="009038CE" w:rsidRPr="00F53476" w:rsidRDefault="00AE0BE6" w:rsidP="009038CE">
      <w:pPr>
        <w:pStyle w:val="Zkladntext"/>
      </w:pPr>
      <w:r>
        <w:t>Výnosy S</w:t>
      </w:r>
      <w:r w:rsidR="009038CE" w:rsidRPr="00F53476">
        <w:t xml:space="preserve">poločnosti tvoria </w:t>
      </w:r>
      <w:r w:rsidRPr="00F53476">
        <w:t>najmä</w:t>
      </w:r>
      <w:r w:rsidR="009038CE" w:rsidRPr="00F53476">
        <w:t xml:space="preserve"> tržby z predaja zdravotníckych služieb.</w:t>
      </w:r>
    </w:p>
    <w:p w:rsidR="00572E6C" w:rsidRDefault="00572E6C" w:rsidP="009038CE">
      <w:pPr>
        <w:pStyle w:val="Pismenka"/>
        <w:numPr>
          <w:ilvl w:val="0"/>
          <w:numId w:val="0"/>
        </w:numPr>
      </w:pPr>
    </w:p>
    <w:p w:rsidR="004D3B4A" w:rsidRDefault="004D3B4A" w:rsidP="004D3B4A">
      <w:pPr>
        <w:pStyle w:val="Nadpis1"/>
        <w:tabs>
          <w:tab w:val="num" w:pos="360"/>
        </w:tabs>
        <w:spacing w:before="120" w:after="60"/>
        <w:ind w:left="360"/>
      </w:pPr>
      <w:bookmarkStart w:id="9" w:name="_Toc530739900"/>
      <w:r>
        <w:t>informácie o údajoch na strane aktív súvahy</w:t>
      </w:r>
      <w:bookmarkEnd w:id="9"/>
    </w:p>
    <w:p w:rsidR="004D3B4A" w:rsidRPr="00B1412B" w:rsidRDefault="004D3B4A" w:rsidP="004D3B4A">
      <w:pPr>
        <w:pStyle w:val="Hlavika"/>
        <w:numPr>
          <w:ilvl w:val="12"/>
          <w:numId w:val="0"/>
        </w:numPr>
        <w:jc w:val="both"/>
        <w:rPr>
          <w:sz w:val="16"/>
          <w:szCs w:val="16"/>
        </w:rPr>
      </w:pPr>
    </w:p>
    <w:p w:rsidR="004D3B4A" w:rsidRDefault="004D3B4A" w:rsidP="00083107">
      <w:pPr>
        <w:pStyle w:val="Nadpis2"/>
        <w:numPr>
          <w:ilvl w:val="0"/>
          <w:numId w:val="8"/>
        </w:numPr>
        <w:tabs>
          <w:tab w:val="num" w:pos="426"/>
        </w:tabs>
      </w:pPr>
      <w:bookmarkStart w:id="10" w:name="_Toc530739901"/>
      <w:r>
        <w:t>Dlhodobý nehmotný majetok a dlhodobý hmotný majetok</w:t>
      </w:r>
      <w:bookmarkEnd w:id="10"/>
    </w:p>
    <w:p w:rsidR="004D3B4A" w:rsidRPr="00B1412B" w:rsidRDefault="004D3B4A" w:rsidP="004D3B4A">
      <w:pPr>
        <w:pStyle w:val="Zkladntext"/>
        <w:rPr>
          <w:sz w:val="16"/>
          <w:szCs w:val="16"/>
        </w:rPr>
      </w:pPr>
    </w:p>
    <w:p w:rsidR="00AE0BE6" w:rsidRDefault="004D3B4A" w:rsidP="00AE0BE6">
      <w:pPr>
        <w:pStyle w:val="Zkladntext"/>
      </w:pPr>
      <w:r>
        <w:t>Prehľad o pohybe dlhodobého nehmotného majetku a dlhodobého hmotného majetku od 1. januára 201</w:t>
      </w:r>
      <w:r w:rsidR="005608B1">
        <w:t>3</w:t>
      </w:r>
      <w:r>
        <w:t xml:space="preserve"> do 31. </w:t>
      </w:r>
      <w:r w:rsidRPr="00C24B6B">
        <w:t>decembra 201</w:t>
      </w:r>
      <w:r w:rsidR="005608B1">
        <w:t>3</w:t>
      </w:r>
      <w:r w:rsidRPr="00C24B6B">
        <w:t xml:space="preserve"> a za porovnateľné obdobie od 1. januára 201</w:t>
      </w:r>
      <w:r w:rsidR="005608B1">
        <w:t>2</w:t>
      </w:r>
      <w:r w:rsidRPr="00C24B6B">
        <w:t xml:space="preserve"> do 31. d</w:t>
      </w:r>
      <w:r w:rsidR="009013BA">
        <w:t>ecembra 201</w:t>
      </w:r>
      <w:r w:rsidR="005608B1">
        <w:t>2</w:t>
      </w:r>
      <w:r w:rsidR="00497A8E">
        <w:t xml:space="preserve"> </w:t>
      </w:r>
      <w:r w:rsidR="00AE0BE6" w:rsidRPr="00C24B6B">
        <w:t xml:space="preserve">je uvedený v tabuľkách </w:t>
      </w:r>
      <w:r w:rsidR="00AE0BE6">
        <w:t xml:space="preserve">na </w:t>
      </w:r>
      <w:r w:rsidR="00AE0BE6" w:rsidRPr="00FD13D1">
        <w:t xml:space="preserve">stranách </w:t>
      </w:r>
      <w:r w:rsidR="00352593">
        <w:t>18</w:t>
      </w:r>
      <w:r w:rsidR="00AE0BE6" w:rsidRPr="00FD13D1">
        <w:t xml:space="preserve"> až</w:t>
      </w:r>
      <w:r w:rsidR="00D80CC2" w:rsidRPr="00FD13D1">
        <w:t> </w:t>
      </w:r>
      <w:r w:rsidR="00352593">
        <w:t>21</w:t>
      </w:r>
      <w:r w:rsidR="00AE0BE6" w:rsidRPr="00FD13D1">
        <w:t>.</w:t>
      </w:r>
    </w:p>
    <w:p w:rsidR="004D3B4A" w:rsidRPr="003A5BF1" w:rsidRDefault="004D3B4A" w:rsidP="004D3B4A">
      <w:pPr>
        <w:pStyle w:val="Zkladntext"/>
        <w:rPr>
          <w:sz w:val="16"/>
          <w:szCs w:val="16"/>
        </w:rPr>
      </w:pPr>
    </w:p>
    <w:p w:rsidR="004D3B4A" w:rsidRPr="007919C6" w:rsidRDefault="004D3B4A" w:rsidP="004D3B4A">
      <w:pPr>
        <w:pStyle w:val="Zkladntext"/>
      </w:pPr>
      <w:r>
        <w:t xml:space="preserve">Dlhodobý hmotný majetok je poistený pre prípad škôd spôsobených krádežou a živelnou pohromou až do výšky </w:t>
      </w:r>
      <w:r w:rsidR="00497A8E" w:rsidRPr="00FD13D1">
        <w:t>1</w:t>
      </w:r>
      <w:r w:rsidR="005C4526" w:rsidRPr="00FD13D1">
        <w:t> </w:t>
      </w:r>
      <w:r w:rsidR="00DA6DA8" w:rsidRPr="00FD13D1">
        <w:t>897</w:t>
      </w:r>
      <w:r w:rsidR="005C4526" w:rsidRPr="00FD13D1">
        <w:t> </w:t>
      </w:r>
      <w:r w:rsidR="00DA6DA8" w:rsidRPr="00FD13D1">
        <w:t>720</w:t>
      </w:r>
      <w:r w:rsidR="0007411E">
        <w:t xml:space="preserve"> EUR (k 31.12.201</w:t>
      </w:r>
      <w:r w:rsidR="00D05827">
        <w:t>2</w:t>
      </w:r>
      <w:r w:rsidR="0007411E">
        <w:t xml:space="preserve"> to bolo 1 </w:t>
      </w:r>
      <w:r w:rsidR="0007411E" w:rsidRPr="008A10AE">
        <w:t>897</w:t>
      </w:r>
      <w:r w:rsidR="00123474">
        <w:t> </w:t>
      </w:r>
      <w:r w:rsidR="0007411E" w:rsidRPr="008A10AE">
        <w:t>720</w:t>
      </w:r>
      <w:r w:rsidR="00123474">
        <w:t xml:space="preserve"> </w:t>
      </w:r>
      <w:r w:rsidR="00AE0BE6" w:rsidRPr="007919C6">
        <w:t>EUR)</w:t>
      </w:r>
      <w:r w:rsidR="00497A8E" w:rsidRPr="007919C6">
        <w:t>.</w:t>
      </w:r>
    </w:p>
    <w:p w:rsidR="00497A8E" w:rsidRPr="007919C6" w:rsidRDefault="00497A8E" w:rsidP="004D3B4A">
      <w:pPr>
        <w:pStyle w:val="Zkladntext"/>
        <w:ind w:left="0"/>
      </w:pPr>
    </w:p>
    <w:p w:rsidR="00497A8E" w:rsidRPr="007919C6" w:rsidRDefault="00497A8E" w:rsidP="004D3B4A">
      <w:pPr>
        <w:pStyle w:val="Zkladntext"/>
        <w:ind w:left="0"/>
      </w:pPr>
      <w:r w:rsidRPr="007919C6">
        <w:t xml:space="preserve">         Drobný majetok  zaúčtovaný priamo do n</w:t>
      </w:r>
      <w:r w:rsidR="0007411E">
        <w:t>ákladov predstavuje k 31.12.201</w:t>
      </w:r>
      <w:r w:rsidR="00D05827">
        <w:t>3</w:t>
      </w:r>
      <w:r w:rsidRPr="007919C6">
        <w:t xml:space="preserve"> sumu </w:t>
      </w:r>
      <w:r w:rsidR="00D05827">
        <w:t>7</w:t>
      </w:r>
      <w:r w:rsidR="005608B1">
        <w:t xml:space="preserve"> </w:t>
      </w:r>
      <w:r w:rsidR="00D05827">
        <w:t>509</w:t>
      </w:r>
      <w:r w:rsidR="00220241" w:rsidRPr="007919C6">
        <w:t xml:space="preserve"> </w:t>
      </w:r>
      <w:r w:rsidR="00AE0BE6" w:rsidRPr="007919C6">
        <w:t>EUR  (</w:t>
      </w:r>
      <w:r w:rsidRPr="007919C6">
        <w:t>v roku 201</w:t>
      </w:r>
      <w:r w:rsidR="00D05827">
        <w:t>2</w:t>
      </w:r>
      <w:r w:rsidR="00AE0BE6" w:rsidRPr="007919C6">
        <w:t xml:space="preserve">: </w:t>
      </w:r>
      <w:r w:rsidR="00D05827">
        <w:t>5</w:t>
      </w:r>
      <w:r w:rsidR="005608B1">
        <w:t xml:space="preserve"> </w:t>
      </w:r>
      <w:r w:rsidR="00D05827">
        <w:t>719</w:t>
      </w:r>
      <w:r w:rsidR="00220241" w:rsidRPr="007919C6">
        <w:t xml:space="preserve"> </w:t>
      </w:r>
      <w:r w:rsidR="00AE0BE6" w:rsidRPr="007919C6">
        <w:t>EUR)</w:t>
      </w:r>
    </w:p>
    <w:p w:rsidR="00C576CF" w:rsidRPr="007919C6" w:rsidRDefault="00C576CF" w:rsidP="00C576CF">
      <w:pPr>
        <w:pStyle w:val="Zkladntext"/>
        <w:rPr>
          <w:szCs w:val="18"/>
        </w:rPr>
      </w:pPr>
    </w:p>
    <w:p w:rsidR="00C576CF" w:rsidRDefault="00C576CF" w:rsidP="00C576CF">
      <w:pPr>
        <w:pStyle w:val="Zkladntext"/>
        <w:rPr>
          <w:szCs w:val="18"/>
        </w:rPr>
      </w:pPr>
      <w:r w:rsidRPr="00FD13D1">
        <w:rPr>
          <w:szCs w:val="18"/>
        </w:rPr>
        <w:t>Údaje o záložných</w:t>
      </w:r>
      <w:r w:rsidRPr="007919C6">
        <w:rPr>
          <w:szCs w:val="18"/>
        </w:rPr>
        <w:t xml:space="preserve"> právach k dlhodobému hmotnému majetku sú uvedené v nasledujúcom prehľade: </w:t>
      </w:r>
    </w:p>
    <w:bookmarkStart w:id="11" w:name="_MON_1409981429"/>
    <w:bookmarkEnd w:id="11"/>
    <w:p w:rsidR="0009136C" w:rsidRDefault="00572E6C" w:rsidP="0009136C">
      <w:pPr>
        <w:pStyle w:val="Nadpis2"/>
        <w:numPr>
          <w:ilvl w:val="0"/>
          <w:numId w:val="0"/>
        </w:numPr>
        <w:ind w:left="426"/>
      </w:pPr>
      <w:r w:rsidRPr="007919C6">
        <w:object w:dxaOrig="9341" w:dyaOrig="942">
          <v:shape id="_x0000_i1027" type="#_x0000_t75" style="width:440.25pt;height:49.5pt" o:ole="" o:preferrelative="f">
            <v:imagedata r:id="rId13" o:title=""/>
            <o:lock v:ext="edit" aspectratio="f"/>
          </v:shape>
          <o:OLEObject Type="Embed" ProgID="Excel.Sheet.12" ShapeID="_x0000_i1027" DrawAspect="Content" ObjectID="_1457499222" r:id="rId14"/>
        </w:object>
      </w:r>
      <w:bookmarkStart w:id="12" w:name="_Toc530739903"/>
    </w:p>
    <w:p w:rsidR="004D3B4A" w:rsidRDefault="004D3B4A" w:rsidP="0009136C">
      <w:pPr>
        <w:pStyle w:val="Nadpis2"/>
        <w:numPr>
          <w:ilvl w:val="0"/>
          <w:numId w:val="8"/>
        </w:numPr>
        <w:tabs>
          <w:tab w:val="num" w:pos="426"/>
        </w:tabs>
      </w:pPr>
      <w:r w:rsidRPr="00E3042F">
        <w:t>Zásoby</w:t>
      </w:r>
      <w:bookmarkEnd w:id="12"/>
    </w:p>
    <w:p w:rsidR="00572E6C" w:rsidRPr="00220241" w:rsidRDefault="00572E6C" w:rsidP="00220241"/>
    <w:p w:rsidR="00335C04" w:rsidRDefault="00497A8E" w:rsidP="00C576CF">
      <w:pPr>
        <w:pStyle w:val="Zkladntext"/>
      </w:pPr>
      <w:r>
        <w:t>Spoločnosť eviduj</w:t>
      </w:r>
      <w:r w:rsidR="0007411E">
        <w:t xml:space="preserve">e materiál na sklade vo výške </w:t>
      </w:r>
      <w:r w:rsidR="00D05827">
        <w:t>30</w:t>
      </w:r>
      <w:r w:rsidR="005608B1">
        <w:t xml:space="preserve"> </w:t>
      </w:r>
      <w:r w:rsidR="00D05827">
        <w:t>171</w:t>
      </w:r>
      <w:r w:rsidR="00AE0BE6">
        <w:t xml:space="preserve"> EUR (</w:t>
      </w:r>
      <w:r>
        <w:t>v roku 201</w:t>
      </w:r>
      <w:r w:rsidR="00D05827">
        <w:t>2</w:t>
      </w:r>
      <w:r>
        <w:t xml:space="preserve"> to bolo</w:t>
      </w:r>
      <w:r w:rsidR="00AE0BE6">
        <w:t>:</w:t>
      </w:r>
      <w:r>
        <w:t xml:space="preserve"> </w:t>
      </w:r>
      <w:r w:rsidR="00D05827">
        <w:t>36</w:t>
      </w:r>
      <w:r w:rsidR="005608B1">
        <w:t xml:space="preserve"> </w:t>
      </w:r>
      <w:r w:rsidR="00D05827">
        <w:t>137</w:t>
      </w:r>
      <w:r w:rsidR="00AE0BE6">
        <w:t xml:space="preserve"> EUR)</w:t>
      </w:r>
      <w:r>
        <w:t>.</w:t>
      </w:r>
      <w:r w:rsidR="00220241">
        <w:t xml:space="preserve"> </w:t>
      </w:r>
      <w:r>
        <w:t xml:space="preserve">Opravná </w:t>
      </w:r>
      <w:r w:rsidR="00AE0BE6">
        <w:t>položka</w:t>
      </w:r>
      <w:r>
        <w:t xml:space="preserve"> k zásobám nebola tvorená.</w:t>
      </w:r>
    </w:p>
    <w:p w:rsidR="00086A82" w:rsidRDefault="00086A82" w:rsidP="00C76D6A">
      <w:pPr>
        <w:ind w:left="426"/>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p w:rsidR="00C576CF" w:rsidRDefault="00C576CF" w:rsidP="00C576CF">
      <w:pPr>
        <w:pStyle w:val="Zkladntext"/>
      </w:pPr>
      <w:r w:rsidRPr="007919C6">
        <w:t>Vývoj opravnej položky v priebehu účtovného obdobia je zobrazený v nasledujúcom prehľade:</w:t>
      </w:r>
    </w:p>
    <w:bookmarkStart w:id="14" w:name="_MON_1409977493"/>
    <w:bookmarkEnd w:id="14"/>
    <w:p w:rsidR="004428EB" w:rsidRPr="007919C6" w:rsidRDefault="00B404D2" w:rsidP="009B2F3A">
      <w:pPr>
        <w:pStyle w:val="Zkladntext"/>
        <w:rPr>
          <w:lang w:val="en-US"/>
        </w:rPr>
      </w:pPr>
      <w:r>
        <w:object w:dxaOrig="9000" w:dyaOrig="5078">
          <v:shape id="_x0000_i1028" type="#_x0000_t75" style="width:439.5pt;height:276pt" o:ole="" o:preferrelative="f">
            <v:imagedata r:id="rId15" o:title=""/>
            <o:lock v:ext="edit" aspectratio="f"/>
          </v:shape>
          <o:OLEObject Type="Embed" ProgID="Excel.Sheet.12" ShapeID="_x0000_i1028" DrawAspect="Content" ObjectID="_1457499223" r:id="rId16"/>
        </w:object>
      </w:r>
      <w:r w:rsidR="004428EB" w:rsidRPr="007919C6">
        <w:t>Pravidlá pre tvorbu opravných položiek</w:t>
      </w:r>
      <w:r w:rsidR="004428EB" w:rsidRPr="007919C6">
        <w:rPr>
          <w:lang w:val="en-US"/>
        </w:rPr>
        <w:t>:</w:t>
      </w:r>
    </w:p>
    <w:p w:rsidR="004428EB" w:rsidRPr="007919C6" w:rsidRDefault="004428EB" w:rsidP="009B2F3A">
      <w:pPr>
        <w:pStyle w:val="Zkladntext"/>
        <w:rPr>
          <w:color w:val="000000"/>
        </w:rPr>
      </w:pPr>
      <w:r w:rsidRPr="007919C6">
        <w:rPr>
          <w:color w:val="000000"/>
        </w:rPr>
        <w:t xml:space="preserve">pohľadávky po splatnosti viac ako 730 dni: 100% opravná položka, </w:t>
      </w:r>
    </w:p>
    <w:p w:rsidR="004428EB" w:rsidRDefault="004428EB" w:rsidP="009B2F3A">
      <w:pPr>
        <w:pStyle w:val="Zkladntext"/>
        <w:rPr>
          <w:color w:val="000000"/>
        </w:rPr>
      </w:pPr>
      <w:r w:rsidRPr="007919C6">
        <w:rPr>
          <w:color w:val="000000"/>
        </w:rPr>
        <w:t>pohľadávky po splatnosti viac ako 365 dni &gt; 730 dni&gt; 50% opravná položka.</w:t>
      </w:r>
    </w:p>
    <w:p w:rsidR="00FD7613" w:rsidRPr="00FD7613" w:rsidRDefault="009B3C53" w:rsidP="009B2F3A">
      <w:pPr>
        <w:pStyle w:val="Zkladntext"/>
      </w:pPr>
      <w:r w:rsidRPr="004526A0">
        <w:lastRenderedPageBreak/>
        <w:t>.</w:t>
      </w:r>
    </w:p>
    <w:p w:rsidR="00FD7613" w:rsidRDefault="00FD7613" w:rsidP="00FD7613">
      <w:pPr>
        <w:pStyle w:val="Zkladntext"/>
      </w:pPr>
      <w:r w:rsidRPr="007919C6">
        <w:t xml:space="preserve">Vývoj opravnej položky </w:t>
      </w:r>
      <w:r>
        <w:t>za bezprostredne predchádzajúce účtovné obdobie</w:t>
      </w:r>
      <w:r w:rsidRPr="007919C6">
        <w:t xml:space="preserve"> je zobrazený v nasledujúcom prehľade:</w:t>
      </w:r>
    </w:p>
    <w:p w:rsidR="005608B1" w:rsidRPr="005608B1" w:rsidRDefault="005608B1" w:rsidP="00FD7613">
      <w:pPr>
        <w:pStyle w:val="Zkladntext"/>
      </w:pPr>
    </w:p>
    <w:bookmarkStart w:id="15" w:name="_MON_1409977710"/>
    <w:bookmarkEnd w:id="15"/>
    <w:p w:rsidR="007364D7" w:rsidRDefault="00B404D2" w:rsidP="009B2F3A">
      <w:pPr>
        <w:pStyle w:val="Zkladntext"/>
      </w:pPr>
      <w:r>
        <w:object w:dxaOrig="9000" w:dyaOrig="4888">
          <v:shape id="_x0000_i1029" type="#_x0000_t75" style="width:439.5pt;height:265.5pt" o:ole="" o:preferrelative="f">
            <v:imagedata r:id="rId17" o:title=""/>
            <o:lock v:ext="edit" aspectratio="f"/>
          </v:shape>
          <o:OLEObject Type="Embed" ProgID="Excel.Sheet.12" ShapeID="_x0000_i1029" DrawAspect="Content" ObjectID="_1457499224" r:id="rId18"/>
        </w:object>
      </w:r>
    </w:p>
    <w:p w:rsidR="009B2F3A" w:rsidRDefault="009B2F3A" w:rsidP="009B2F3A">
      <w:pPr>
        <w:pStyle w:val="Zkladntext"/>
      </w:pPr>
      <w:r w:rsidRPr="007919C6">
        <w:t>Veková štruktúra pohľadávok za bežné účtovné obdobie je uvedená v nasledujúcom prehľade:</w:t>
      </w:r>
    </w:p>
    <w:p w:rsidR="00572E6C" w:rsidRPr="00FD7613" w:rsidRDefault="00572E6C" w:rsidP="009B2F3A">
      <w:pPr>
        <w:pStyle w:val="Zkladntext"/>
      </w:pPr>
    </w:p>
    <w:bookmarkStart w:id="16" w:name="_MON_1409977894"/>
    <w:bookmarkEnd w:id="16"/>
    <w:p w:rsidR="009B2F3A" w:rsidRDefault="00B404D2" w:rsidP="00FD7613">
      <w:pPr>
        <w:pStyle w:val="Zkladntext"/>
      </w:pPr>
      <w:r>
        <w:object w:dxaOrig="9050" w:dyaOrig="5712">
          <v:shape id="_x0000_i1030" type="#_x0000_t75" style="width:438.75pt;height:312pt" o:ole="" o:preferrelative="f">
            <v:imagedata r:id="rId19" o:title=""/>
            <o:lock v:ext="edit" aspectratio="f"/>
          </v:shape>
          <o:OLEObject Type="Embed" ProgID="Excel.Sheet.12" ShapeID="_x0000_i1030" DrawAspect="Content" ObjectID="_1457499225" r:id="rId20"/>
        </w:object>
      </w:r>
    </w:p>
    <w:p w:rsidR="00B404D2" w:rsidRDefault="00B404D2">
      <w:pPr>
        <w:rPr>
          <w:sz w:val="18"/>
        </w:rPr>
      </w:pPr>
      <w:r>
        <w:br w:type="page"/>
      </w:r>
    </w:p>
    <w:p w:rsidR="009B2F3A" w:rsidRDefault="009B2F3A" w:rsidP="009B2F3A">
      <w:pPr>
        <w:pStyle w:val="Zkladntext"/>
      </w:pPr>
    </w:p>
    <w:p w:rsidR="00B404D2" w:rsidRDefault="00B404D2" w:rsidP="009B2F3A">
      <w:pPr>
        <w:pStyle w:val="Zkladntext"/>
      </w:pPr>
    </w:p>
    <w:p w:rsidR="009B2F3A" w:rsidRDefault="009B2F3A" w:rsidP="009B2F3A">
      <w:pPr>
        <w:pStyle w:val="Zkladntext"/>
      </w:pPr>
      <w:r w:rsidRPr="007919C6">
        <w:t>Veková štruktúra pohľadávok za predchádzajúce účtovné obdobie je uvedená v nasledujúcom prehľade:</w:t>
      </w:r>
    </w:p>
    <w:p w:rsidR="005608B1" w:rsidRDefault="005608B1" w:rsidP="009B2F3A">
      <w:pPr>
        <w:pStyle w:val="Zkladntext"/>
      </w:pPr>
    </w:p>
    <w:p w:rsidR="00B404D2" w:rsidRPr="005608B1" w:rsidRDefault="00B404D2" w:rsidP="009B2F3A">
      <w:pPr>
        <w:pStyle w:val="Zkladntext"/>
      </w:pPr>
    </w:p>
    <w:bookmarkStart w:id="17" w:name="_MON_1409977914"/>
    <w:bookmarkEnd w:id="17"/>
    <w:p w:rsidR="004D2FA8" w:rsidRDefault="00EE5E51" w:rsidP="00CA441D">
      <w:pPr>
        <w:pStyle w:val="Zkladntext"/>
      </w:pPr>
      <w:r>
        <w:object w:dxaOrig="9044" w:dyaOrig="5699">
          <v:shape id="_x0000_i1031" type="#_x0000_t75" style="width:440.25pt;height:311.25pt" o:ole="" o:preferrelative="f">
            <v:imagedata r:id="rId21" o:title=""/>
            <o:lock v:ext="edit" aspectratio="f"/>
          </v:shape>
          <o:OLEObject Type="Embed" ProgID="Excel.Sheet.12" ShapeID="_x0000_i1031" DrawAspect="Content" ObjectID="_1457499226" r:id="rId22"/>
        </w:object>
      </w:r>
    </w:p>
    <w:p w:rsidR="00B404D2" w:rsidRDefault="00B404D2" w:rsidP="00CA441D">
      <w:pPr>
        <w:pStyle w:val="Zkladntext"/>
      </w:pPr>
    </w:p>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442157" w:rsidRDefault="00CA441D" w:rsidP="00CA441D">
      <w:pPr>
        <w:pStyle w:val="Zkladntext"/>
      </w:pPr>
      <w:r>
        <w:t xml:space="preserve">Ako finančné účty sú vykázané peniaze v pokladnici, </w:t>
      </w:r>
      <w:r w:rsidR="00523673">
        <w:t xml:space="preserve">ceniny a </w:t>
      </w:r>
      <w:r>
        <w:t>účty v bankách. Účtami v bankách môže Spoločnosť voľne disponovať</w:t>
      </w:r>
      <w:r w:rsidR="00A568E0">
        <w:t>.</w:t>
      </w:r>
    </w:p>
    <w:p w:rsidR="003E4489" w:rsidRDefault="003E4489" w:rsidP="00CA441D">
      <w:pPr>
        <w:pStyle w:val="Zkladntext"/>
      </w:pPr>
    </w:p>
    <w:p w:rsidR="00442157" w:rsidRDefault="00442157" w:rsidP="00CA441D">
      <w:pPr>
        <w:pStyle w:val="Zkladntext"/>
      </w:pPr>
      <w:r>
        <w:t>Prehľad jednotlivých položiek finančných účtov:</w:t>
      </w:r>
    </w:p>
    <w:p w:rsidR="00485137" w:rsidRDefault="00485137" w:rsidP="00CA441D">
      <w:pPr>
        <w:pStyle w:val="Zkladntext"/>
      </w:pPr>
    </w:p>
    <w:tbl>
      <w:tblPr>
        <w:tblW w:w="5110" w:type="dxa"/>
        <w:tblInd w:w="496" w:type="dxa"/>
        <w:tblCellMar>
          <w:left w:w="70" w:type="dxa"/>
          <w:right w:w="70" w:type="dxa"/>
        </w:tblCellMar>
        <w:tblLook w:val="0000" w:firstRow="0" w:lastRow="0" w:firstColumn="0" w:lastColumn="0" w:noHBand="0" w:noVBand="0"/>
      </w:tblPr>
      <w:tblGrid>
        <w:gridCol w:w="2126"/>
        <w:gridCol w:w="1141"/>
        <w:gridCol w:w="702"/>
        <w:gridCol w:w="1141"/>
      </w:tblGrid>
      <w:tr w:rsidR="00BE26C8" w:rsidRPr="00841FB7">
        <w:trPr>
          <w:trHeight w:val="255"/>
        </w:trPr>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E26C8" w:rsidRPr="00841FB7" w:rsidRDefault="00BE26C8" w:rsidP="00BE26C8">
            <w:pPr>
              <w:rPr>
                <w:sz w:val="18"/>
                <w:szCs w:val="18"/>
                <w:lang w:val="cs-CZ" w:eastAsia="cs-CZ"/>
              </w:rPr>
            </w:pPr>
            <w:r w:rsidRPr="00841FB7">
              <w:rPr>
                <w:sz w:val="18"/>
                <w:szCs w:val="18"/>
                <w:lang w:val="cs-CZ" w:eastAsia="cs-CZ"/>
              </w:rPr>
              <w:t> </w:t>
            </w:r>
          </w:p>
        </w:tc>
        <w:tc>
          <w:tcPr>
            <w:tcW w:w="1141" w:type="dxa"/>
            <w:tcBorders>
              <w:top w:val="single" w:sz="4" w:space="0" w:color="auto"/>
              <w:left w:val="nil"/>
              <w:bottom w:val="single" w:sz="4" w:space="0" w:color="auto"/>
              <w:right w:val="single" w:sz="4" w:space="0" w:color="auto"/>
            </w:tcBorders>
            <w:shd w:val="clear" w:color="auto" w:fill="auto"/>
            <w:noWrap/>
            <w:vAlign w:val="bottom"/>
          </w:tcPr>
          <w:p w:rsidR="00BE26C8" w:rsidRPr="00841FB7" w:rsidRDefault="00EA7A7B" w:rsidP="00BE26C8">
            <w:pPr>
              <w:jc w:val="right"/>
              <w:rPr>
                <w:b/>
                <w:sz w:val="18"/>
                <w:szCs w:val="18"/>
                <w:lang w:val="cs-CZ" w:eastAsia="cs-CZ"/>
              </w:rPr>
            </w:pPr>
            <w:r>
              <w:rPr>
                <w:b/>
                <w:sz w:val="18"/>
                <w:szCs w:val="18"/>
                <w:lang w:val="cs-CZ" w:eastAsia="cs-CZ"/>
              </w:rPr>
              <w:t>31.12.2013</w:t>
            </w:r>
          </w:p>
        </w:tc>
        <w:tc>
          <w:tcPr>
            <w:tcW w:w="702" w:type="dxa"/>
            <w:tcBorders>
              <w:top w:val="single" w:sz="4" w:space="0" w:color="auto"/>
              <w:left w:val="nil"/>
              <w:bottom w:val="single" w:sz="4" w:space="0" w:color="auto"/>
              <w:right w:val="single" w:sz="4" w:space="0" w:color="auto"/>
            </w:tcBorders>
            <w:shd w:val="clear" w:color="auto" w:fill="auto"/>
            <w:noWrap/>
            <w:vAlign w:val="bottom"/>
          </w:tcPr>
          <w:p w:rsidR="00BE26C8" w:rsidRPr="00841FB7" w:rsidRDefault="00BE26C8" w:rsidP="00BE26C8">
            <w:pPr>
              <w:rPr>
                <w:b/>
                <w:sz w:val="18"/>
                <w:szCs w:val="18"/>
                <w:lang w:val="cs-CZ" w:eastAsia="cs-CZ"/>
              </w:rPr>
            </w:pPr>
            <w:r w:rsidRPr="00841FB7">
              <w:rPr>
                <w:b/>
                <w:sz w:val="18"/>
                <w:szCs w:val="18"/>
                <w:lang w:val="cs-CZ" w:eastAsia="cs-CZ"/>
              </w:rPr>
              <w:t> </w:t>
            </w:r>
          </w:p>
        </w:tc>
        <w:tc>
          <w:tcPr>
            <w:tcW w:w="1141" w:type="dxa"/>
            <w:tcBorders>
              <w:top w:val="single" w:sz="4" w:space="0" w:color="auto"/>
              <w:left w:val="nil"/>
              <w:bottom w:val="single" w:sz="4" w:space="0" w:color="auto"/>
              <w:right w:val="single" w:sz="4" w:space="0" w:color="auto"/>
            </w:tcBorders>
            <w:shd w:val="clear" w:color="auto" w:fill="auto"/>
            <w:noWrap/>
            <w:vAlign w:val="bottom"/>
          </w:tcPr>
          <w:p w:rsidR="00BE26C8" w:rsidRPr="00841FB7" w:rsidRDefault="00EA7A7B" w:rsidP="00BE26C8">
            <w:pPr>
              <w:jc w:val="right"/>
              <w:rPr>
                <w:b/>
                <w:sz w:val="18"/>
                <w:szCs w:val="18"/>
                <w:lang w:val="cs-CZ" w:eastAsia="cs-CZ"/>
              </w:rPr>
            </w:pPr>
            <w:r>
              <w:rPr>
                <w:b/>
                <w:sz w:val="18"/>
                <w:szCs w:val="18"/>
                <w:lang w:val="cs-CZ" w:eastAsia="cs-CZ"/>
              </w:rPr>
              <w:t>31.12.2012</w:t>
            </w:r>
          </w:p>
        </w:tc>
      </w:tr>
      <w:tr w:rsidR="00BE26C8" w:rsidRPr="00841FB7">
        <w:trPr>
          <w:trHeight w:val="255"/>
        </w:trPr>
        <w:tc>
          <w:tcPr>
            <w:tcW w:w="2126" w:type="dxa"/>
            <w:tcBorders>
              <w:top w:val="nil"/>
              <w:left w:val="single" w:sz="4" w:space="0" w:color="auto"/>
              <w:bottom w:val="single" w:sz="4" w:space="0" w:color="auto"/>
              <w:right w:val="single" w:sz="4" w:space="0" w:color="auto"/>
            </w:tcBorders>
            <w:shd w:val="clear" w:color="auto" w:fill="auto"/>
            <w:noWrap/>
            <w:vAlign w:val="bottom"/>
          </w:tcPr>
          <w:p w:rsidR="00BE26C8" w:rsidRPr="00841FB7" w:rsidRDefault="00BE26C8" w:rsidP="00BE26C8">
            <w:pPr>
              <w:rPr>
                <w:sz w:val="18"/>
                <w:szCs w:val="18"/>
                <w:lang w:val="cs-CZ" w:eastAsia="cs-CZ"/>
              </w:rPr>
            </w:pPr>
            <w:r w:rsidRPr="00841FB7">
              <w:rPr>
                <w:sz w:val="18"/>
                <w:szCs w:val="18"/>
                <w:lang w:val="cs-CZ" w:eastAsia="cs-CZ"/>
              </w:rPr>
              <w:t>Pokladnica, ceniny</w:t>
            </w:r>
          </w:p>
        </w:tc>
        <w:tc>
          <w:tcPr>
            <w:tcW w:w="1141" w:type="dxa"/>
            <w:tcBorders>
              <w:top w:val="nil"/>
              <w:left w:val="nil"/>
              <w:bottom w:val="single" w:sz="4" w:space="0" w:color="auto"/>
              <w:right w:val="single" w:sz="4" w:space="0" w:color="auto"/>
            </w:tcBorders>
            <w:shd w:val="clear" w:color="auto" w:fill="auto"/>
            <w:noWrap/>
            <w:vAlign w:val="bottom"/>
          </w:tcPr>
          <w:p w:rsidR="00BE26C8" w:rsidRPr="00841FB7" w:rsidRDefault="00EA7A7B" w:rsidP="00636549">
            <w:pPr>
              <w:jc w:val="right"/>
              <w:rPr>
                <w:sz w:val="18"/>
                <w:szCs w:val="18"/>
                <w:lang w:val="cs-CZ" w:eastAsia="cs-CZ"/>
              </w:rPr>
            </w:pPr>
            <w:r>
              <w:rPr>
                <w:sz w:val="18"/>
                <w:szCs w:val="18"/>
                <w:lang w:val="cs-CZ" w:eastAsia="cs-CZ"/>
              </w:rPr>
              <w:t>7</w:t>
            </w:r>
            <w:r w:rsidR="005608B1">
              <w:rPr>
                <w:sz w:val="18"/>
                <w:szCs w:val="18"/>
                <w:lang w:val="cs-CZ" w:eastAsia="cs-CZ"/>
              </w:rPr>
              <w:t xml:space="preserve"> </w:t>
            </w:r>
            <w:r>
              <w:rPr>
                <w:sz w:val="18"/>
                <w:szCs w:val="18"/>
                <w:lang w:val="cs-CZ" w:eastAsia="cs-CZ"/>
              </w:rPr>
              <w:t>844</w:t>
            </w:r>
          </w:p>
        </w:tc>
        <w:tc>
          <w:tcPr>
            <w:tcW w:w="702" w:type="dxa"/>
            <w:tcBorders>
              <w:top w:val="nil"/>
              <w:left w:val="nil"/>
              <w:bottom w:val="single" w:sz="4" w:space="0" w:color="auto"/>
              <w:right w:val="single" w:sz="4" w:space="0" w:color="auto"/>
            </w:tcBorders>
            <w:shd w:val="clear" w:color="auto" w:fill="auto"/>
            <w:noWrap/>
            <w:vAlign w:val="bottom"/>
          </w:tcPr>
          <w:p w:rsidR="00BE26C8" w:rsidRPr="00841FB7" w:rsidRDefault="00BE26C8" w:rsidP="00BE26C8">
            <w:pPr>
              <w:rPr>
                <w:sz w:val="18"/>
                <w:szCs w:val="18"/>
                <w:lang w:val="cs-CZ" w:eastAsia="cs-CZ"/>
              </w:rPr>
            </w:pPr>
            <w:r w:rsidRPr="00841FB7">
              <w:rPr>
                <w:sz w:val="18"/>
                <w:szCs w:val="18"/>
                <w:lang w:val="cs-CZ" w:eastAsia="cs-CZ"/>
              </w:rPr>
              <w:t> </w:t>
            </w:r>
          </w:p>
        </w:tc>
        <w:tc>
          <w:tcPr>
            <w:tcW w:w="1141" w:type="dxa"/>
            <w:tcBorders>
              <w:top w:val="nil"/>
              <w:left w:val="nil"/>
              <w:bottom w:val="single" w:sz="4" w:space="0" w:color="auto"/>
              <w:right w:val="single" w:sz="4" w:space="0" w:color="auto"/>
            </w:tcBorders>
            <w:shd w:val="clear" w:color="auto" w:fill="auto"/>
            <w:noWrap/>
            <w:vAlign w:val="bottom"/>
          </w:tcPr>
          <w:p w:rsidR="00BE26C8" w:rsidRPr="00841FB7" w:rsidRDefault="00EA7A7B" w:rsidP="00BE26C8">
            <w:pPr>
              <w:jc w:val="right"/>
              <w:rPr>
                <w:sz w:val="18"/>
                <w:szCs w:val="18"/>
                <w:lang w:val="cs-CZ" w:eastAsia="cs-CZ"/>
              </w:rPr>
            </w:pPr>
            <w:r>
              <w:rPr>
                <w:sz w:val="18"/>
                <w:szCs w:val="18"/>
                <w:lang w:val="cs-CZ" w:eastAsia="cs-CZ"/>
              </w:rPr>
              <w:t>5</w:t>
            </w:r>
            <w:r w:rsidR="005608B1">
              <w:rPr>
                <w:sz w:val="18"/>
                <w:szCs w:val="18"/>
                <w:lang w:val="cs-CZ" w:eastAsia="cs-CZ"/>
              </w:rPr>
              <w:t xml:space="preserve"> </w:t>
            </w:r>
            <w:r>
              <w:rPr>
                <w:sz w:val="18"/>
                <w:szCs w:val="18"/>
                <w:lang w:val="cs-CZ" w:eastAsia="cs-CZ"/>
              </w:rPr>
              <w:t>195</w:t>
            </w:r>
          </w:p>
        </w:tc>
      </w:tr>
      <w:tr w:rsidR="00BE26C8" w:rsidRPr="00841FB7">
        <w:trPr>
          <w:trHeight w:val="255"/>
        </w:trPr>
        <w:tc>
          <w:tcPr>
            <w:tcW w:w="2126" w:type="dxa"/>
            <w:tcBorders>
              <w:top w:val="nil"/>
              <w:left w:val="single" w:sz="4" w:space="0" w:color="auto"/>
              <w:bottom w:val="single" w:sz="4" w:space="0" w:color="auto"/>
              <w:right w:val="single" w:sz="4" w:space="0" w:color="auto"/>
            </w:tcBorders>
            <w:shd w:val="clear" w:color="auto" w:fill="auto"/>
            <w:noWrap/>
            <w:vAlign w:val="bottom"/>
          </w:tcPr>
          <w:p w:rsidR="00BE26C8" w:rsidRPr="00841FB7" w:rsidRDefault="00BE26C8" w:rsidP="00BE26C8">
            <w:pPr>
              <w:rPr>
                <w:sz w:val="18"/>
                <w:szCs w:val="18"/>
                <w:lang w:val="cs-CZ" w:eastAsia="cs-CZ"/>
              </w:rPr>
            </w:pPr>
            <w:r w:rsidRPr="00841FB7">
              <w:rPr>
                <w:sz w:val="18"/>
                <w:szCs w:val="18"/>
                <w:lang w:val="cs-CZ" w:eastAsia="cs-CZ"/>
              </w:rPr>
              <w:t>Bežné bank. účty</w:t>
            </w:r>
          </w:p>
        </w:tc>
        <w:tc>
          <w:tcPr>
            <w:tcW w:w="1141" w:type="dxa"/>
            <w:tcBorders>
              <w:top w:val="nil"/>
              <w:left w:val="nil"/>
              <w:bottom w:val="single" w:sz="4" w:space="0" w:color="auto"/>
              <w:right w:val="single" w:sz="4" w:space="0" w:color="auto"/>
            </w:tcBorders>
            <w:shd w:val="clear" w:color="auto" w:fill="auto"/>
            <w:noWrap/>
            <w:vAlign w:val="bottom"/>
          </w:tcPr>
          <w:p w:rsidR="00BE26C8" w:rsidRPr="00841FB7" w:rsidRDefault="00EA7A7B" w:rsidP="00BE26C8">
            <w:pPr>
              <w:jc w:val="right"/>
              <w:rPr>
                <w:sz w:val="18"/>
                <w:szCs w:val="18"/>
                <w:lang w:val="cs-CZ" w:eastAsia="cs-CZ"/>
              </w:rPr>
            </w:pPr>
            <w:r>
              <w:rPr>
                <w:sz w:val="18"/>
                <w:szCs w:val="18"/>
                <w:lang w:val="cs-CZ" w:eastAsia="cs-CZ"/>
              </w:rPr>
              <w:t>1</w:t>
            </w:r>
            <w:r w:rsidR="005608B1">
              <w:rPr>
                <w:sz w:val="18"/>
                <w:szCs w:val="18"/>
                <w:lang w:val="cs-CZ" w:eastAsia="cs-CZ"/>
              </w:rPr>
              <w:t xml:space="preserve"> </w:t>
            </w:r>
            <w:r>
              <w:rPr>
                <w:sz w:val="18"/>
                <w:szCs w:val="18"/>
                <w:lang w:val="cs-CZ" w:eastAsia="cs-CZ"/>
              </w:rPr>
              <w:t>298</w:t>
            </w:r>
          </w:p>
        </w:tc>
        <w:tc>
          <w:tcPr>
            <w:tcW w:w="702" w:type="dxa"/>
            <w:tcBorders>
              <w:top w:val="nil"/>
              <w:left w:val="nil"/>
              <w:bottom w:val="single" w:sz="4" w:space="0" w:color="auto"/>
              <w:right w:val="single" w:sz="4" w:space="0" w:color="auto"/>
            </w:tcBorders>
            <w:shd w:val="clear" w:color="auto" w:fill="auto"/>
            <w:noWrap/>
            <w:vAlign w:val="bottom"/>
          </w:tcPr>
          <w:p w:rsidR="00BE26C8" w:rsidRPr="00841FB7" w:rsidRDefault="00BE26C8" w:rsidP="00BE26C8">
            <w:pPr>
              <w:rPr>
                <w:sz w:val="18"/>
                <w:szCs w:val="18"/>
                <w:lang w:val="cs-CZ" w:eastAsia="cs-CZ"/>
              </w:rPr>
            </w:pPr>
            <w:r w:rsidRPr="00841FB7">
              <w:rPr>
                <w:sz w:val="18"/>
                <w:szCs w:val="18"/>
                <w:lang w:val="cs-CZ" w:eastAsia="cs-CZ"/>
              </w:rPr>
              <w:t> </w:t>
            </w:r>
          </w:p>
        </w:tc>
        <w:tc>
          <w:tcPr>
            <w:tcW w:w="1141" w:type="dxa"/>
            <w:tcBorders>
              <w:top w:val="nil"/>
              <w:left w:val="nil"/>
              <w:bottom w:val="single" w:sz="4" w:space="0" w:color="auto"/>
              <w:right w:val="single" w:sz="4" w:space="0" w:color="auto"/>
            </w:tcBorders>
            <w:shd w:val="clear" w:color="auto" w:fill="auto"/>
            <w:noWrap/>
            <w:vAlign w:val="bottom"/>
          </w:tcPr>
          <w:p w:rsidR="00BE26C8" w:rsidRPr="00841FB7" w:rsidRDefault="00EA7A7B" w:rsidP="00BE26C8">
            <w:pPr>
              <w:jc w:val="right"/>
              <w:rPr>
                <w:sz w:val="18"/>
                <w:szCs w:val="18"/>
                <w:lang w:val="cs-CZ" w:eastAsia="cs-CZ"/>
              </w:rPr>
            </w:pPr>
            <w:r>
              <w:rPr>
                <w:sz w:val="18"/>
                <w:szCs w:val="18"/>
                <w:lang w:val="cs-CZ" w:eastAsia="cs-CZ"/>
              </w:rPr>
              <w:t>990</w:t>
            </w:r>
          </w:p>
        </w:tc>
      </w:tr>
      <w:tr w:rsidR="00BE26C8" w:rsidRPr="00841FB7">
        <w:trPr>
          <w:trHeight w:val="255"/>
        </w:trPr>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E26C8" w:rsidRPr="00841FB7" w:rsidRDefault="00BE26C8" w:rsidP="00BE26C8">
            <w:pPr>
              <w:rPr>
                <w:b/>
                <w:sz w:val="18"/>
                <w:szCs w:val="18"/>
                <w:lang w:val="cs-CZ" w:eastAsia="cs-CZ"/>
              </w:rPr>
            </w:pPr>
            <w:r w:rsidRPr="00841FB7">
              <w:rPr>
                <w:b/>
                <w:sz w:val="18"/>
                <w:szCs w:val="18"/>
                <w:lang w:val="cs-CZ" w:eastAsia="cs-CZ"/>
              </w:rPr>
              <w:t> </w:t>
            </w:r>
            <w:r w:rsidR="003E4489" w:rsidRPr="00841FB7">
              <w:rPr>
                <w:b/>
                <w:sz w:val="18"/>
                <w:szCs w:val="18"/>
                <w:lang w:val="cs-CZ" w:eastAsia="cs-CZ"/>
              </w:rPr>
              <w:t>Spolu</w:t>
            </w:r>
          </w:p>
        </w:tc>
        <w:tc>
          <w:tcPr>
            <w:tcW w:w="1141" w:type="dxa"/>
            <w:tcBorders>
              <w:top w:val="single" w:sz="4" w:space="0" w:color="auto"/>
              <w:left w:val="nil"/>
              <w:bottom w:val="single" w:sz="4" w:space="0" w:color="auto"/>
              <w:right w:val="single" w:sz="4" w:space="0" w:color="auto"/>
            </w:tcBorders>
            <w:shd w:val="clear" w:color="auto" w:fill="auto"/>
            <w:noWrap/>
            <w:vAlign w:val="bottom"/>
          </w:tcPr>
          <w:p w:rsidR="00BE26C8" w:rsidRPr="0009136C" w:rsidRDefault="00EA7A7B" w:rsidP="00BE26C8">
            <w:pPr>
              <w:jc w:val="right"/>
              <w:rPr>
                <w:b/>
                <w:sz w:val="18"/>
                <w:szCs w:val="18"/>
                <w:lang w:val="cs-CZ" w:eastAsia="cs-CZ"/>
              </w:rPr>
            </w:pPr>
            <w:r w:rsidRPr="0009136C">
              <w:rPr>
                <w:b/>
                <w:sz w:val="18"/>
                <w:szCs w:val="18"/>
                <w:lang w:val="cs-CZ" w:eastAsia="cs-CZ"/>
              </w:rPr>
              <w:t>9</w:t>
            </w:r>
            <w:r w:rsidR="00B404D2" w:rsidRPr="0009136C">
              <w:rPr>
                <w:b/>
                <w:sz w:val="18"/>
                <w:szCs w:val="18"/>
                <w:lang w:val="cs-CZ" w:eastAsia="cs-CZ"/>
              </w:rPr>
              <w:t xml:space="preserve"> </w:t>
            </w:r>
            <w:r w:rsidRPr="0009136C">
              <w:rPr>
                <w:b/>
                <w:sz w:val="18"/>
                <w:szCs w:val="18"/>
                <w:lang w:val="cs-CZ" w:eastAsia="cs-CZ"/>
              </w:rPr>
              <w:t>142</w:t>
            </w:r>
          </w:p>
        </w:tc>
        <w:tc>
          <w:tcPr>
            <w:tcW w:w="702" w:type="dxa"/>
            <w:tcBorders>
              <w:top w:val="single" w:sz="4" w:space="0" w:color="auto"/>
              <w:left w:val="nil"/>
              <w:bottom w:val="single" w:sz="4" w:space="0" w:color="auto"/>
              <w:right w:val="single" w:sz="4" w:space="0" w:color="auto"/>
            </w:tcBorders>
            <w:shd w:val="clear" w:color="auto" w:fill="auto"/>
            <w:noWrap/>
            <w:vAlign w:val="bottom"/>
          </w:tcPr>
          <w:p w:rsidR="00BE26C8" w:rsidRPr="0009136C" w:rsidRDefault="00BE26C8" w:rsidP="00BE26C8">
            <w:pPr>
              <w:rPr>
                <w:b/>
                <w:sz w:val="18"/>
                <w:szCs w:val="18"/>
                <w:lang w:val="cs-CZ" w:eastAsia="cs-CZ"/>
              </w:rPr>
            </w:pPr>
            <w:r w:rsidRPr="0009136C">
              <w:rPr>
                <w:b/>
                <w:sz w:val="18"/>
                <w:szCs w:val="18"/>
                <w:lang w:val="cs-CZ" w:eastAsia="cs-CZ"/>
              </w:rPr>
              <w:t> </w:t>
            </w:r>
          </w:p>
        </w:tc>
        <w:tc>
          <w:tcPr>
            <w:tcW w:w="1141" w:type="dxa"/>
            <w:tcBorders>
              <w:top w:val="single" w:sz="4" w:space="0" w:color="auto"/>
              <w:left w:val="nil"/>
              <w:bottom w:val="single" w:sz="4" w:space="0" w:color="auto"/>
              <w:right w:val="single" w:sz="4" w:space="0" w:color="auto"/>
            </w:tcBorders>
            <w:shd w:val="clear" w:color="auto" w:fill="auto"/>
            <w:noWrap/>
            <w:vAlign w:val="bottom"/>
          </w:tcPr>
          <w:p w:rsidR="00BE26C8" w:rsidRPr="0009136C" w:rsidRDefault="00EA7A7B" w:rsidP="00BE26C8">
            <w:pPr>
              <w:jc w:val="right"/>
              <w:rPr>
                <w:b/>
                <w:sz w:val="18"/>
                <w:szCs w:val="18"/>
                <w:lang w:val="cs-CZ" w:eastAsia="cs-CZ"/>
              </w:rPr>
            </w:pPr>
            <w:r w:rsidRPr="0009136C">
              <w:rPr>
                <w:b/>
                <w:sz w:val="18"/>
                <w:szCs w:val="18"/>
                <w:lang w:val="cs-CZ" w:eastAsia="cs-CZ"/>
              </w:rPr>
              <w:t>6</w:t>
            </w:r>
            <w:r w:rsidR="005608B1" w:rsidRPr="0009136C">
              <w:rPr>
                <w:b/>
                <w:sz w:val="18"/>
                <w:szCs w:val="18"/>
                <w:lang w:val="cs-CZ" w:eastAsia="cs-CZ"/>
              </w:rPr>
              <w:t xml:space="preserve"> </w:t>
            </w:r>
            <w:r w:rsidRPr="0009136C">
              <w:rPr>
                <w:b/>
                <w:sz w:val="18"/>
                <w:szCs w:val="18"/>
                <w:lang w:val="cs-CZ" w:eastAsia="cs-CZ"/>
              </w:rPr>
              <w:t>185</w:t>
            </w:r>
          </w:p>
        </w:tc>
      </w:tr>
    </w:tbl>
    <w:p w:rsidR="00841FB7" w:rsidRDefault="00841FB7" w:rsidP="00AD34A8">
      <w:pPr>
        <w:pStyle w:val="Nadpis2"/>
        <w:numPr>
          <w:ilvl w:val="0"/>
          <w:numId w:val="0"/>
        </w:numPr>
        <w:rPr>
          <w:szCs w:val="18"/>
        </w:rPr>
      </w:pPr>
      <w:bookmarkStart w:id="19" w:name="_Toc530739906"/>
    </w:p>
    <w:p w:rsidR="00B404D2" w:rsidRDefault="00B404D2">
      <w:r>
        <w:br w:type="page"/>
      </w:r>
    </w:p>
    <w:p w:rsidR="00B404D2" w:rsidRPr="00B404D2" w:rsidRDefault="00B404D2" w:rsidP="00B404D2"/>
    <w:p w:rsidR="00AD34A8" w:rsidRDefault="00BE26C8" w:rsidP="006F00FC">
      <w:pPr>
        <w:pStyle w:val="Nadpis2"/>
      </w:pPr>
      <w:r>
        <w:t>Odložená daňová pohľadávka</w:t>
      </w:r>
    </w:p>
    <w:p w:rsidR="00AD34A8" w:rsidRPr="00AD34A8" w:rsidRDefault="00AD34A8" w:rsidP="00AD34A8"/>
    <w:p w:rsidR="006A085B" w:rsidRDefault="006A085B" w:rsidP="00841FB7">
      <w:pPr>
        <w:pStyle w:val="Zkladntext"/>
      </w:pPr>
      <w:r>
        <w:t>Výpočet odloženej daňovej pohľadávky je uvedený v nasledujúcom  prehľade:</w:t>
      </w:r>
    </w:p>
    <w:p w:rsidR="00572E6C" w:rsidRDefault="00572E6C" w:rsidP="00841FB7">
      <w:pPr>
        <w:pStyle w:val="Zkladntext"/>
      </w:pPr>
    </w:p>
    <w:p w:rsidR="00AD34A8" w:rsidRDefault="006A085B" w:rsidP="00841FB7">
      <w:pPr>
        <w:spacing w:after="200" w:line="276" w:lineRule="auto"/>
        <w:ind w:left="426"/>
      </w:pPr>
      <w:r>
        <w:t xml:space="preserve"> </w:t>
      </w:r>
      <w:bookmarkStart w:id="20" w:name="_MON_1409979017"/>
      <w:bookmarkEnd w:id="20"/>
      <w:r w:rsidR="00572E6C" w:rsidRPr="00464351">
        <w:object w:dxaOrig="8649" w:dyaOrig="4564">
          <v:shape id="_x0000_i1032" type="#_x0000_t75" style="width:425.25pt;height:250.5pt" o:ole="" o:preferrelative="f">
            <v:imagedata r:id="rId23" o:title=""/>
            <o:lock v:ext="edit" aspectratio="f"/>
          </v:shape>
          <o:OLEObject Type="Embed" ProgID="Excel.Sheet.12" ShapeID="_x0000_i1032" DrawAspect="Content" ObjectID="_1457499227" r:id="rId24"/>
        </w:object>
      </w:r>
    </w:p>
    <w:p w:rsidR="00572E6C" w:rsidRDefault="00572E6C" w:rsidP="00FA469C">
      <w:pPr>
        <w:pStyle w:val="Zkladntext"/>
        <w:rPr>
          <w:szCs w:val="18"/>
        </w:rPr>
      </w:pPr>
    </w:p>
    <w:p w:rsidR="003A4846" w:rsidRPr="00841FB7" w:rsidRDefault="003A4846" w:rsidP="00FA469C">
      <w:pPr>
        <w:pStyle w:val="Zkladntext"/>
        <w:rPr>
          <w:szCs w:val="18"/>
        </w:rPr>
      </w:pPr>
      <w:r w:rsidRPr="00841FB7">
        <w:rPr>
          <w:szCs w:val="18"/>
        </w:rPr>
        <w:t>O odloženej daňovej pohľadávke sa z dôvodu opatrnosti neúčtovalo</w:t>
      </w:r>
      <w:r w:rsidR="006A085B" w:rsidRPr="00841FB7">
        <w:rPr>
          <w:szCs w:val="18"/>
        </w:rPr>
        <w:t xml:space="preserve"> v bežnom ani v predchádzajúcom  účtovnom období</w:t>
      </w:r>
      <w:r w:rsidRPr="00841FB7">
        <w:rPr>
          <w:szCs w:val="18"/>
        </w:rPr>
        <w:t>.</w:t>
      </w:r>
    </w:p>
    <w:p w:rsidR="00AD34A8" w:rsidRDefault="003A4846" w:rsidP="006A085B">
      <w:pPr>
        <w:pStyle w:val="Obyajntext"/>
        <w:rPr>
          <w:rFonts w:ascii="Times New Roman" w:hAnsi="Times New Roman" w:cs="Times New Roman"/>
          <w:bdr w:val="single" w:sz="4" w:space="0" w:color="auto"/>
        </w:rPr>
      </w:pPr>
      <w:r w:rsidRPr="003A4846">
        <w:rPr>
          <w:rFonts w:ascii="Times New Roman" w:hAnsi="Times New Roman" w:cs="Times New Roman"/>
          <w:bdr w:val="single" w:sz="4" w:space="0" w:color="auto"/>
        </w:rPr>
        <w:t xml:space="preserve">                                     </w:t>
      </w:r>
    </w:p>
    <w:p w:rsidR="00B404D2" w:rsidRDefault="00B404D2" w:rsidP="006A085B">
      <w:pPr>
        <w:pStyle w:val="Obyajntext"/>
        <w:rPr>
          <w:rFonts w:ascii="Times New Roman" w:hAnsi="Times New Roman" w:cs="Times New Roman"/>
          <w:bdr w:val="single" w:sz="4" w:space="0" w:color="auto"/>
        </w:rPr>
      </w:pPr>
    </w:p>
    <w:p w:rsidR="00CA441D" w:rsidRDefault="009A6605" w:rsidP="00CA441D">
      <w:pPr>
        <w:pStyle w:val="Nadpis2"/>
        <w:numPr>
          <w:ilvl w:val="0"/>
          <w:numId w:val="2"/>
        </w:numPr>
      </w:pPr>
      <w:r>
        <w:t>Č</w:t>
      </w:r>
      <w:r w:rsidR="00CA441D">
        <w:t>asové rozlíšenie</w:t>
      </w:r>
      <w:bookmarkEnd w:id="19"/>
    </w:p>
    <w:p w:rsidR="00AD34A8" w:rsidRDefault="00AD34A8" w:rsidP="00AD34A8"/>
    <w:p w:rsidR="00AD34A8" w:rsidRPr="00841FB7" w:rsidRDefault="00AD34A8" w:rsidP="00FA469C">
      <w:pPr>
        <w:pStyle w:val="Zkladntext"/>
        <w:rPr>
          <w:szCs w:val="18"/>
        </w:rPr>
      </w:pPr>
      <w:r w:rsidRPr="00841FB7">
        <w:rPr>
          <w:szCs w:val="18"/>
        </w:rPr>
        <w:t>Ide o tieto položky:</w:t>
      </w:r>
    </w:p>
    <w:p w:rsidR="00AD34A8" w:rsidRPr="00841FB7" w:rsidRDefault="00AD34A8" w:rsidP="00AD34A8">
      <w:pPr>
        <w:rPr>
          <w:sz w:val="18"/>
          <w:szCs w:val="18"/>
        </w:rPr>
      </w:pPr>
    </w:p>
    <w:bookmarkStart w:id="21" w:name="_MON_1409979194"/>
    <w:bookmarkEnd w:id="21"/>
    <w:p w:rsidR="00AD34A8" w:rsidRPr="00AD34A8" w:rsidRDefault="00572E6C" w:rsidP="00AD34A8">
      <w:r w:rsidRPr="001B5855">
        <w:rPr>
          <w:lang w:val="de-DE"/>
        </w:rPr>
        <w:object w:dxaOrig="9022" w:dyaOrig="3406">
          <v:shape id="_x0000_i1033" type="#_x0000_t75" style="width:441.75pt;height:187.5pt" o:ole="" o:preferrelative="f">
            <v:imagedata r:id="rId25" o:title=""/>
            <o:lock v:ext="edit" aspectratio="f"/>
          </v:shape>
          <o:OLEObject Type="Embed" ProgID="Excel.Sheet.12" ShapeID="_x0000_i1033" DrawAspect="Content" ObjectID="_1457499228" r:id="rId26"/>
        </w:object>
      </w:r>
    </w:p>
    <w:p w:rsidR="00AD34A8" w:rsidRDefault="00AD34A8" w:rsidP="00CA441D">
      <w:pPr>
        <w:pStyle w:val="Zkladntext"/>
      </w:pPr>
    </w:p>
    <w:p w:rsidR="00491AF0" w:rsidRDefault="00491AF0" w:rsidP="00491AF0">
      <w:pPr>
        <w:pStyle w:val="Nadpis1"/>
        <w:tabs>
          <w:tab w:val="num" w:pos="360"/>
        </w:tabs>
        <w:spacing w:before="120" w:after="60"/>
        <w:ind w:left="360"/>
      </w:pPr>
      <w:r>
        <w:t>Informácie o údajoch na strane pasív súvahy</w:t>
      </w:r>
    </w:p>
    <w:p w:rsidR="00491AF0" w:rsidRDefault="00491AF0" w:rsidP="00491AF0">
      <w:pPr>
        <w:pStyle w:val="Zkladntext"/>
      </w:pPr>
    </w:p>
    <w:p w:rsidR="00491AF0" w:rsidRDefault="00491AF0" w:rsidP="00083107">
      <w:pPr>
        <w:pStyle w:val="Nadpis2"/>
        <w:numPr>
          <w:ilvl w:val="0"/>
          <w:numId w:val="7"/>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B404D2" w:rsidRDefault="00B404D2">
      <w:pPr>
        <w:rPr>
          <w:sz w:val="18"/>
        </w:rPr>
      </w:pPr>
      <w:r>
        <w:br w:type="page"/>
      </w:r>
    </w:p>
    <w:p w:rsidR="004262D7" w:rsidRDefault="004262D7" w:rsidP="00491AF0">
      <w:pPr>
        <w:pStyle w:val="Zkladntext"/>
      </w:pPr>
    </w:p>
    <w:p w:rsidR="00B404D2" w:rsidRDefault="00B404D2" w:rsidP="00491AF0">
      <w:pPr>
        <w:pStyle w:val="Zkladntext"/>
      </w:pPr>
    </w:p>
    <w:p w:rsidR="004A4D80" w:rsidRDefault="004A4D80" w:rsidP="00083107">
      <w:pPr>
        <w:pStyle w:val="Nadpis2"/>
        <w:numPr>
          <w:ilvl w:val="0"/>
          <w:numId w:val="7"/>
        </w:numPr>
      </w:pPr>
      <w:r>
        <w:t>Rezervy</w:t>
      </w:r>
    </w:p>
    <w:bookmarkEnd w:id="22"/>
    <w:p w:rsidR="00491AF0" w:rsidRDefault="00491AF0" w:rsidP="00491AF0">
      <w:pPr>
        <w:pStyle w:val="Zkladntext"/>
      </w:pPr>
    </w:p>
    <w:p w:rsidR="00B404D2" w:rsidRDefault="00B404D2" w:rsidP="00491AF0">
      <w:pPr>
        <w:pStyle w:val="Zkladntext"/>
      </w:pPr>
    </w:p>
    <w:p w:rsidR="00AD34A8" w:rsidRPr="00EC0203" w:rsidRDefault="00AD34A8" w:rsidP="00AD34A8">
      <w:pPr>
        <w:pStyle w:val="Zkladntext"/>
      </w:pPr>
      <w:r w:rsidRPr="00FB2CC3">
        <w:t>Prehľad o rezervách za bežné účtovné obdobie je uvedený v nasledujúcom prehľade:</w:t>
      </w:r>
    </w:p>
    <w:p w:rsidR="00AD34A8" w:rsidRDefault="00AD34A8" w:rsidP="00AD34A8">
      <w:pPr>
        <w:pStyle w:val="Zkladntext"/>
        <w:jc w:val="left"/>
      </w:pPr>
    </w:p>
    <w:p w:rsidR="00B404D2" w:rsidRDefault="00B404D2" w:rsidP="00AD34A8">
      <w:pPr>
        <w:pStyle w:val="Zkladntext"/>
        <w:jc w:val="left"/>
      </w:pPr>
    </w:p>
    <w:bookmarkStart w:id="23" w:name="_MON_1409979217"/>
    <w:bookmarkEnd w:id="23"/>
    <w:p w:rsidR="00572E6C" w:rsidRDefault="00B404D2" w:rsidP="002C206D">
      <w:pPr>
        <w:pStyle w:val="Zkladntext"/>
        <w:ind w:left="360"/>
      </w:pPr>
      <w:r>
        <w:object w:dxaOrig="9038" w:dyaOrig="5601">
          <v:shape id="_x0000_i1034" type="#_x0000_t75" style="width:453.75pt;height:314.25pt" o:ole="" o:preferrelative="f">
            <v:imagedata r:id="rId27" o:title=""/>
            <o:lock v:ext="edit" aspectratio="f"/>
          </v:shape>
          <o:OLEObject Type="Embed" ProgID="Excel.Sheet.12" ShapeID="_x0000_i1034" DrawAspect="Content" ObjectID="_1457499229" r:id="rId28"/>
        </w:object>
      </w:r>
    </w:p>
    <w:p w:rsidR="00B404D2" w:rsidRDefault="00B404D2" w:rsidP="002C206D">
      <w:pPr>
        <w:pStyle w:val="Zkladntext"/>
        <w:ind w:left="360"/>
      </w:pPr>
    </w:p>
    <w:p w:rsidR="002C206D" w:rsidRPr="004A778B" w:rsidRDefault="002C206D" w:rsidP="002C206D">
      <w:pPr>
        <w:pStyle w:val="Zkladntext"/>
        <w:ind w:left="360"/>
      </w:pPr>
      <w:r w:rsidRPr="002C206D">
        <w:t xml:space="preserve"> </w:t>
      </w:r>
      <w:r w:rsidRPr="007919C6">
        <w:t>Rezervy sú vytvorené s predpokladom, že budú použité alebo</w:t>
      </w:r>
      <w:r w:rsidR="00CA7889">
        <w:t xml:space="preserve"> rozpustené v priebehu roku 201</w:t>
      </w:r>
      <w:r w:rsidR="00CA7889" w:rsidRPr="008A10AE">
        <w:t>3</w:t>
      </w:r>
      <w:r w:rsidRPr="007919C6">
        <w:t>.</w:t>
      </w:r>
      <w:r>
        <w:t xml:space="preserve"> </w:t>
      </w:r>
    </w:p>
    <w:p w:rsidR="00B404D2" w:rsidRDefault="00B404D2">
      <w:pPr>
        <w:rPr>
          <w:sz w:val="18"/>
        </w:rPr>
      </w:pPr>
      <w:r>
        <w:br w:type="page"/>
      </w:r>
    </w:p>
    <w:p w:rsidR="00B404D2" w:rsidRDefault="00B404D2" w:rsidP="00AD34A8">
      <w:pPr>
        <w:pStyle w:val="Zkladntext"/>
      </w:pPr>
    </w:p>
    <w:p w:rsidR="00AD34A8" w:rsidRDefault="00AD34A8" w:rsidP="00AD34A8">
      <w:pPr>
        <w:pStyle w:val="Zkladntext"/>
      </w:pPr>
      <w:r w:rsidRPr="007919C6">
        <w:t>Prehľad o rezervách za predchádzajúce účtovné obdobie je uvedený v nasledujúcom prehľade:</w:t>
      </w:r>
    </w:p>
    <w:p w:rsidR="00AD34A8" w:rsidRDefault="00AD34A8" w:rsidP="00AD34A8">
      <w:pPr>
        <w:pStyle w:val="Zkladntext"/>
        <w:jc w:val="left"/>
      </w:pPr>
    </w:p>
    <w:bookmarkStart w:id="24" w:name="_MON_1409979409"/>
    <w:bookmarkEnd w:id="24"/>
    <w:p w:rsidR="00491AF0" w:rsidRDefault="00572E6C" w:rsidP="001035F2">
      <w:pPr>
        <w:ind w:left="426"/>
      </w:pPr>
      <w:r>
        <w:object w:dxaOrig="8853" w:dyaOrig="6115">
          <v:shape id="_x0000_i1035" type="#_x0000_t75" style="width:440.25pt;height:341.25pt" o:ole="" o:preferrelative="f">
            <v:imagedata r:id="rId29" o:title=""/>
            <o:lock v:ext="edit" aspectratio="f"/>
          </v:shape>
          <o:OLEObject Type="Embed" ProgID="Excel.Sheet.12" ShapeID="_x0000_i1035" DrawAspect="Content" ObjectID="_1457499230" r:id="rId30"/>
        </w:object>
      </w:r>
      <w:bookmarkStart w:id="25" w:name="OLE_LINK17"/>
      <w:bookmarkStart w:id="26" w:name="OLE_LINK18"/>
    </w:p>
    <w:p w:rsidR="00491AF0" w:rsidRDefault="00491AF0" w:rsidP="00491AF0">
      <w:pPr>
        <w:pStyle w:val="Nadpis2"/>
        <w:numPr>
          <w:ilvl w:val="0"/>
          <w:numId w:val="2"/>
        </w:numPr>
      </w:pPr>
      <w:bookmarkStart w:id="27" w:name="_Toc530739909"/>
      <w:bookmarkEnd w:id="25"/>
      <w:bookmarkEnd w:id="26"/>
      <w:r>
        <w:t>Záväzky</w:t>
      </w:r>
      <w:bookmarkEnd w:id="27"/>
    </w:p>
    <w:p w:rsidR="00491AF0" w:rsidRDefault="00491AF0" w:rsidP="00491AF0">
      <w:pPr>
        <w:pStyle w:val="Zkladntext"/>
      </w:pPr>
    </w:p>
    <w:p w:rsidR="00491AF0" w:rsidRDefault="00491AF0" w:rsidP="00491AF0">
      <w:pPr>
        <w:pStyle w:val="Zkladntext"/>
      </w:pPr>
      <w:r w:rsidRPr="00B404D2">
        <w:t>Štruktúra záväzkov (okrem bankových úverov) podľa zostatkovej doby splatnosti je uvedená v nasledujúcom prehľade:</w:t>
      </w:r>
    </w:p>
    <w:p w:rsidR="00952323" w:rsidRDefault="00952323" w:rsidP="00491AF0">
      <w:pPr>
        <w:pStyle w:val="Zkladntext"/>
      </w:pPr>
    </w:p>
    <w:p w:rsidR="00491AF0" w:rsidRDefault="00491AF0" w:rsidP="00491AF0">
      <w:pPr>
        <w:pStyle w:val="Zkladntext"/>
      </w:pPr>
    </w:p>
    <w:p w:rsidR="00614A07" w:rsidRPr="001035F2" w:rsidRDefault="00614A07" w:rsidP="00491AF0">
      <w:pPr>
        <w:pStyle w:val="Zkladntext"/>
        <w:rPr>
          <w:szCs w:val="18"/>
        </w:rPr>
      </w:pPr>
      <w:r w:rsidRPr="001035F2">
        <w:rPr>
          <w:szCs w:val="18"/>
        </w:rPr>
        <w:t xml:space="preserve">                                                                                                  k 31</w:t>
      </w:r>
      <w:r w:rsidR="001035F2">
        <w:rPr>
          <w:szCs w:val="18"/>
        </w:rPr>
        <w:t>.12.201</w:t>
      </w:r>
      <w:r w:rsidR="003A7EFD">
        <w:rPr>
          <w:szCs w:val="18"/>
        </w:rPr>
        <w:t>3</w:t>
      </w:r>
      <w:r w:rsidR="001035F2">
        <w:rPr>
          <w:szCs w:val="18"/>
        </w:rPr>
        <w:t xml:space="preserve"> EUR         </w:t>
      </w:r>
      <w:r w:rsidRPr="001035F2">
        <w:rPr>
          <w:szCs w:val="18"/>
        </w:rPr>
        <w:t xml:space="preserve"> k 31.12.201</w:t>
      </w:r>
      <w:r w:rsidR="003A7EFD">
        <w:rPr>
          <w:szCs w:val="18"/>
        </w:rPr>
        <w:t>2</w:t>
      </w:r>
      <w:r w:rsidRPr="001035F2">
        <w:rPr>
          <w:szCs w:val="18"/>
        </w:rPr>
        <w:t xml:space="preserve"> EUR</w:t>
      </w:r>
    </w:p>
    <w:p w:rsidR="002A7CDF" w:rsidRPr="001035F2" w:rsidRDefault="002C206D" w:rsidP="009D0700">
      <w:pPr>
        <w:ind w:left="426"/>
        <w:rPr>
          <w:sz w:val="18"/>
          <w:szCs w:val="18"/>
        </w:rPr>
      </w:pPr>
      <w:r w:rsidRPr="001035F2">
        <w:rPr>
          <w:sz w:val="18"/>
          <w:szCs w:val="18"/>
        </w:rPr>
        <w:t>Záväzky</w:t>
      </w:r>
      <w:r w:rsidR="00614A07" w:rsidRPr="001035F2">
        <w:rPr>
          <w:sz w:val="18"/>
          <w:szCs w:val="18"/>
        </w:rPr>
        <w:t xml:space="preserve"> do lehoty splatnosti                            </w:t>
      </w:r>
      <w:r w:rsidR="00453837" w:rsidRPr="001035F2">
        <w:rPr>
          <w:sz w:val="18"/>
          <w:szCs w:val="18"/>
        </w:rPr>
        <w:t xml:space="preserve">                       </w:t>
      </w:r>
      <w:r w:rsidR="00614A07" w:rsidRPr="001035F2">
        <w:rPr>
          <w:sz w:val="18"/>
          <w:szCs w:val="18"/>
        </w:rPr>
        <w:t xml:space="preserve"> </w:t>
      </w:r>
      <w:r w:rsidR="00B6233E">
        <w:rPr>
          <w:sz w:val="18"/>
          <w:szCs w:val="18"/>
        </w:rPr>
        <w:t>111 540</w:t>
      </w:r>
      <w:r w:rsidR="00614A07" w:rsidRPr="001035F2">
        <w:rPr>
          <w:sz w:val="18"/>
          <w:szCs w:val="18"/>
        </w:rPr>
        <w:t xml:space="preserve">            </w:t>
      </w:r>
      <w:r w:rsidR="00453837" w:rsidRPr="001035F2">
        <w:rPr>
          <w:sz w:val="18"/>
          <w:szCs w:val="18"/>
        </w:rPr>
        <w:t xml:space="preserve"> </w:t>
      </w:r>
      <w:r w:rsidR="00614A07" w:rsidRPr="001035F2">
        <w:rPr>
          <w:sz w:val="18"/>
          <w:szCs w:val="18"/>
        </w:rPr>
        <w:t xml:space="preserve">           </w:t>
      </w:r>
      <w:r w:rsidR="00D524A2">
        <w:rPr>
          <w:sz w:val="18"/>
          <w:szCs w:val="18"/>
        </w:rPr>
        <w:t xml:space="preserve">   </w:t>
      </w:r>
      <w:r w:rsidR="00614A07" w:rsidRPr="001035F2">
        <w:rPr>
          <w:sz w:val="18"/>
          <w:szCs w:val="18"/>
        </w:rPr>
        <w:t xml:space="preserve">    </w:t>
      </w:r>
      <w:r w:rsidR="003A7EFD">
        <w:rPr>
          <w:sz w:val="18"/>
          <w:szCs w:val="18"/>
        </w:rPr>
        <w:t>155 649</w:t>
      </w:r>
    </w:p>
    <w:p w:rsidR="00614A07" w:rsidRPr="001035F2" w:rsidRDefault="002C206D" w:rsidP="009D0700">
      <w:pPr>
        <w:ind w:left="426"/>
        <w:rPr>
          <w:sz w:val="18"/>
          <w:szCs w:val="18"/>
        </w:rPr>
      </w:pPr>
      <w:r w:rsidRPr="001035F2">
        <w:rPr>
          <w:sz w:val="18"/>
          <w:szCs w:val="18"/>
        </w:rPr>
        <w:t>Záväzky</w:t>
      </w:r>
      <w:r w:rsidR="00614A07" w:rsidRPr="001035F2">
        <w:rPr>
          <w:sz w:val="18"/>
          <w:szCs w:val="18"/>
        </w:rPr>
        <w:t xml:space="preserve"> po lehote splatnosti                                                   </w:t>
      </w:r>
      <w:r w:rsidR="00D524A2">
        <w:rPr>
          <w:sz w:val="18"/>
          <w:szCs w:val="18"/>
        </w:rPr>
        <w:t xml:space="preserve"> </w:t>
      </w:r>
      <w:r w:rsidR="00B6233E">
        <w:rPr>
          <w:sz w:val="18"/>
          <w:szCs w:val="18"/>
        </w:rPr>
        <w:t>390 188</w:t>
      </w:r>
      <w:r w:rsidR="00453837" w:rsidRPr="001035F2">
        <w:rPr>
          <w:sz w:val="18"/>
          <w:szCs w:val="18"/>
        </w:rPr>
        <w:t xml:space="preserve"> </w:t>
      </w:r>
      <w:r w:rsidR="00614A07" w:rsidRPr="001035F2">
        <w:rPr>
          <w:sz w:val="18"/>
          <w:szCs w:val="18"/>
        </w:rPr>
        <w:t xml:space="preserve"> </w:t>
      </w:r>
      <w:r w:rsidR="00453837" w:rsidRPr="001035F2">
        <w:rPr>
          <w:sz w:val="18"/>
          <w:szCs w:val="18"/>
        </w:rPr>
        <w:t xml:space="preserve">  </w:t>
      </w:r>
      <w:r w:rsidR="00614A07" w:rsidRPr="001035F2">
        <w:rPr>
          <w:sz w:val="18"/>
          <w:szCs w:val="18"/>
        </w:rPr>
        <w:t xml:space="preserve">                              </w:t>
      </w:r>
      <w:r w:rsidR="003A7EFD">
        <w:rPr>
          <w:sz w:val="18"/>
          <w:szCs w:val="18"/>
        </w:rPr>
        <w:t xml:space="preserve"> 373 430</w:t>
      </w:r>
    </w:p>
    <w:p w:rsidR="00614A07" w:rsidRPr="007919C6" w:rsidRDefault="00614A07" w:rsidP="009D0700">
      <w:pPr>
        <w:ind w:left="426"/>
      </w:pPr>
      <w:r w:rsidRPr="001035F2">
        <w:rPr>
          <w:sz w:val="18"/>
          <w:szCs w:val="18"/>
        </w:rPr>
        <w:t xml:space="preserve">SPOLU krátkodobé </w:t>
      </w:r>
      <w:r w:rsidR="002C206D" w:rsidRPr="001035F2">
        <w:rPr>
          <w:sz w:val="18"/>
          <w:szCs w:val="18"/>
        </w:rPr>
        <w:t>záväzky</w:t>
      </w:r>
      <w:r w:rsidRPr="001035F2">
        <w:rPr>
          <w:sz w:val="18"/>
          <w:szCs w:val="18"/>
        </w:rPr>
        <w:t xml:space="preserve">                               </w:t>
      </w:r>
      <w:r w:rsidR="00453837" w:rsidRPr="001035F2">
        <w:rPr>
          <w:sz w:val="18"/>
          <w:szCs w:val="18"/>
        </w:rPr>
        <w:t xml:space="preserve">                   </w:t>
      </w:r>
      <w:r w:rsidR="00D524A2">
        <w:rPr>
          <w:sz w:val="18"/>
          <w:szCs w:val="18"/>
        </w:rPr>
        <w:t xml:space="preserve"> </w:t>
      </w:r>
      <w:r w:rsidR="00453837" w:rsidRPr="001035F2">
        <w:rPr>
          <w:sz w:val="18"/>
          <w:szCs w:val="18"/>
        </w:rPr>
        <w:t xml:space="preserve"> </w:t>
      </w:r>
      <w:r w:rsidR="003A7EFD">
        <w:rPr>
          <w:sz w:val="18"/>
          <w:szCs w:val="18"/>
        </w:rPr>
        <w:t>509 728</w:t>
      </w:r>
      <w:r w:rsidR="00D524A2">
        <w:rPr>
          <w:sz w:val="18"/>
          <w:szCs w:val="18"/>
        </w:rPr>
        <w:t xml:space="preserve">                                   </w:t>
      </w:r>
      <w:r w:rsidR="003A7EFD">
        <w:rPr>
          <w:sz w:val="18"/>
          <w:szCs w:val="18"/>
        </w:rPr>
        <w:t>529 079</w:t>
      </w:r>
    </w:p>
    <w:p w:rsidR="00086A82" w:rsidRPr="007919C6" w:rsidRDefault="00086A82" w:rsidP="00491AF0">
      <w:pPr>
        <w:pStyle w:val="Zkladntext"/>
      </w:pPr>
    </w:p>
    <w:p w:rsidR="00614A07" w:rsidRPr="007919C6" w:rsidRDefault="00614A07" w:rsidP="00491AF0">
      <w:pPr>
        <w:pStyle w:val="Zkladntext"/>
      </w:pPr>
    </w:p>
    <w:p w:rsidR="00614A07" w:rsidRPr="00D524A2" w:rsidRDefault="002C206D" w:rsidP="00491AF0">
      <w:pPr>
        <w:pStyle w:val="Zkladntext"/>
        <w:rPr>
          <w:lang w:val="en-US"/>
        </w:rPr>
      </w:pPr>
      <w:r w:rsidRPr="007919C6">
        <w:t>Záväzky</w:t>
      </w:r>
      <w:r w:rsidR="00614A07" w:rsidRPr="007919C6">
        <w:t xml:space="preserve"> so zost. dobou splat. 1 až  5 </w:t>
      </w:r>
      <w:r w:rsidR="00614A07" w:rsidRPr="002B4CD8">
        <w:t xml:space="preserve">r                             </w:t>
      </w:r>
      <w:r w:rsidR="00952323" w:rsidRPr="002B4CD8">
        <w:t xml:space="preserve">       </w:t>
      </w:r>
      <w:r w:rsidR="00453837" w:rsidRPr="002B4CD8">
        <w:t xml:space="preserve"> </w:t>
      </w:r>
      <w:r w:rsidR="003A7EFD">
        <w:t>602</w:t>
      </w:r>
      <w:r w:rsidR="00614A07" w:rsidRPr="007919C6">
        <w:t xml:space="preserve"> </w:t>
      </w:r>
      <w:r w:rsidR="00453837" w:rsidRPr="007919C6">
        <w:t xml:space="preserve">   </w:t>
      </w:r>
      <w:r w:rsidR="001035F2">
        <w:t xml:space="preserve">      </w:t>
      </w:r>
      <w:r w:rsidR="00614A07" w:rsidRPr="007919C6">
        <w:t xml:space="preserve">            </w:t>
      </w:r>
      <w:r w:rsidR="00D524A2">
        <w:rPr>
          <w:lang w:val="en-US"/>
        </w:rPr>
        <w:t xml:space="preserve">                   </w:t>
      </w:r>
      <w:r w:rsidR="003A7EFD">
        <w:rPr>
          <w:lang w:val="en-US"/>
        </w:rPr>
        <w:t xml:space="preserve">   </w:t>
      </w:r>
      <w:r w:rsidR="00D524A2">
        <w:rPr>
          <w:lang w:val="en-US"/>
        </w:rPr>
        <w:t xml:space="preserve">  </w:t>
      </w:r>
      <w:r w:rsidR="003A7EFD">
        <w:rPr>
          <w:lang w:val="en-US"/>
        </w:rPr>
        <w:t>5</w:t>
      </w:r>
      <w:r w:rsidR="00572E6C">
        <w:rPr>
          <w:lang w:val="en-US"/>
        </w:rPr>
        <w:t xml:space="preserve"> </w:t>
      </w:r>
      <w:r w:rsidR="003A7EFD">
        <w:rPr>
          <w:lang w:val="en-US"/>
        </w:rPr>
        <w:t>402</w:t>
      </w:r>
    </w:p>
    <w:p w:rsidR="00491AF0" w:rsidRPr="007919C6" w:rsidRDefault="002C206D" w:rsidP="00491AF0">
      <w:pPr>
        <w:pStyle w:val="Zkladntext"/>
      </w:pPr>
      <w:r w:rsidRPr="007919C6">
        <w:t>Záväzky</w:t>
      </w:r>
      <w:r w:rsidR="00614A07" w:rsidRPr="007919C6">
        <w:t xml:space="preserve"> so zost. dobou splat. nad 5 rokov                               </w:t>
      </w:r>
      <w:r w:rsidR="00D524A2">
        <w:rPr>
          <w:lang w:val="en-US"/>
        </w:rPr>
        <w:t xml:space="preserve"> </w:t>
      </w:r>
      <w:r w:rsidR="00614A07" w:rsidRPr="007919C6">
        <w:t xml:space="preserve">   </w:t>
      </w:r>
      <w:r w:rsidR="00D524A2">
        <w:rPr>
          <w:lang w:val="en-US"/>
        </w:rPr>
        <w:t>0</w:t>
      </w:r>
      <w:r w:rsidR="00614A07" w:rsidRPr="007919C6">
        <w:t xml:space="preserve">                    </w:t>
      </w:r>
      <w:r w:rsidR="00453837" w:rsidRPr="007919C6">
        <w:t xml:space="preserve"> </w:t>
      </w:r>
      <w:r w:rsidR="00614A07" w:rsidRPr="007919C6">
        <w:t xml:space="preserve">                     </w:t>
      </w:r>
      <w:r w:rsidR="001035F2">
        <w:t xml:space="preserve">      </w:t>
      </w:r>
      <w:r w:rsidR="00614A07" w:rsidRPr="007919C6">
        <w:t xml:space="preserve"> 0</w:t>
      </w:r>
    </w:p>
    <w:p w:rsidR="00614A07" w:rsidRPr="00D524A2" w:rsidRDefault="00614A07" w:rsidP="00491AF0">
      <w:pPr>
        <w:pStyle w:val="Zkladntext"/>
        <w:rPr>
          <w:lang w:val="en-US"/>
        </w:rPr>
      </w:pPr>
      <w:r w:rsidRPr="007919C6">
        <w:t xml:space="preserve">SPOLU                                                                    </w:t>
      </w:r>
      <w:r w:rsidR="00926633">
        <w:t xml:space="preserve">                 </w:t>
      </w:r>
      <w:r w:rsidR="003A7EFD">
        <w:t>602</w:t>
      </w:r>
      <w:r w:rsidR="00D524A2">
        <w:rPr>
          <w:lang w:val="en-US"/>
        </w:rPr>
        <w:t xml:space="preserve">                                           </w:t>
      </w:r>
      <w:r w:rsidR="00952323">
        <w:rPr>
          <w:lang w:val="en-US"/>
        </w:rPr>
        <w:t xml:space="preserve">   </w:t>
      </w:r>
      <w:r w:rsidR="003A7EFD">
        <w:rPr>
          <w:lang w:val="en-US"/>
        </w:rPr>
        <w:t>5</w:t>
      </w:r>
      <w:r w:rsidR="00572E6C">
        <w:rPr>
          <w:lang w:val="en-US"/>
        </w:rPr>
        <w:t xml:space="preserve"> </w:t>
      </w:r>
      <w:r w:rsidR="003A7EFD">
        <w:rPr>
          <w:lang w:val="en-US"/>
        </w:rPr>
        <w:t>402</w:t>
      </w:r>
    </w:p>
    <w:p w:rsidR="00E231BA" w:rsidRPr="003D140B" w:rsidRDefault="00E231BA" w:rsidP="00D04D91">
      <w:pPr>
        <w:pStyle w:val="Zkladntext"/>
      </w:pPr>
    </w:p>
    <w:p w:rsidR="00E231BA" w:rsidRDefault="00E231BA" w:rsidP="00E231BA">
      <w:pPr>
        <w:pStyle w:val="Nadpis2"/>
        <w:numPr>
          <w:ilvl w:val="0"/>
          <w:numId w:val="2"/>
        </w:numPr>
      </w:pPr>
      <w:bookmarkStart w:id="28" w:name="_Toc530739911"/>
      <w:r>
        <w:t>Sociálny fond</w:t>
      </w:r>
      <w:bookmarkEnd w:id="2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2C206D" w:rsidRDefault="002C206D" w:rsidP="00E231BA">
      <w:pPr>
        <w:pStyle w:val="Zkladntext"/>
      </w:pPr>
    </w:p>
    <w:p w:rsidR="00E231BA" w:rsidRPr="003A7EFD" w:rsidRDefault="00FD351C" w:rsidP="00E231BA">
      <w:pPr>
        <w:pStyle w:val="Zkladntext"/>
        <w:pBdr>
          <w:bottom w:val="single" w:sz="12" w:space="1" w:color="auto"/>
        </w:pBdr>
      </w:pPr>
      <w:r>
        <w:t xml:space="preserve">                                                                                                     </w:t>
      </w:r>
      <w:r w:rsidR="00D524A2">
        <w:t>31.12.201</w:t>
      </w:r>
      <w:r w:rsidR="003A7EFD">
        <w:t>3</w:t>
      </w:r>
      <w:r>
        <w:t xml:space="preserve">                             </w:t>
      </w:r>
      <w:r w:rsidR="00D524A2">
        <w:t>31.12.201</w:t>
      </w:r>
      <w:r w:rsidR="003A7EFD">
        <w:t>2</w:t>
      </w:r>
    </w:p>
    <w:p w:rsidR="00FD351C" w:rsidRDefault="00FD351C" w:rsidP="00A25722">
      <w:pPr>
        <w:pStyle w:val="Zkladntext"/>
      </w:pPr>
    </w:p>
    <w:p w:rsidR="00FD351C" w:rsidRPr="003A7EFD" w:rsidRDefault="00FD351C" w:rsidP="00A25722">
      <w:pPr>
        <w:pStyle w:val="Zkladntext"/>
      </w:pPr>
      <w:r>
        <w:t xml:space="preserve">Stav k 1. 1.                                                                                     </w:t>
      </w:r>
      <w:r w:rsidR="003A7EFD">
        <w:t>5</w:t>
      </w:r>
      <w:r w:rsidR="00572E6C">
        <w:t xml:space="preserve"> </w:t>
      </w:r>
      <w:r w:rsidR="003A7EFD">
        <w:t>402</w:t>
      </w:r>
      <w:r>
        <w:t xml:space="preserve">                                  </w:t>
      </w:r>
      <w:r w:rsidR="005241A5">
        <w:t xml:space="preserve">   </w:t>
      </w:r>
      <w:r>
        <w:t xml:space="preserve">    </w:t>
      </w:r>
      <w:r w:rsidR="003A7EFD">
        <w:t>3</w:t>
      </w:r>
      <w:r w:rsidR="00572E6C">
        <w:t xml:space="preserve"> </w:t>
      </w:r>
      <w:r w:rsidR="003A7EFD">
        <w:t>536</w:t>
      </w:r>
    </w:p>
    <w:p w:rsidR="00FD351C" w:rsidRDefault="002C206D" w:rsidP="00A25722">
      <w:pPr>
        <w:pStyle w:val="Zkladntext"/>
      </w:pPr>
      <w:r>
        <w:t>Tvorba</w:t>
      </w:r>
      <w:r w:rsidR="00FD351C">
        <w:t xml:space="preserve"> na ťarchu účtu                                                                  </w:t>
      </w:r>
      <w:r w:rsidR="005241A5">
        <w:t xml:space="preserve">  </w:t>
      </w:r>
      <w:r w:rsidR="003A7EFD">
        <w:t>3</w:t>
      </w:r>
      <w:r w:rsidR="00572E6C">
        <w:t xml:space="preserve"> </w:t>
      </w:r>
      <w:r w:rsidR="003A7EFD">
        <w:t>470</w:t>
      </w:r>
      <w:r w:rsidR="00FD351C">
        <w:t xml:space="preserve">                             </w:t>
      </w:r>
      <w:r>
        <w:t xml:space="preserve">  </w:t>
      </w:r>
      <w:r w:rsidR="00FD351C">
        <w:t xml:space="preserve">          </w:t>
      </w:r>
      <w:r w:rsidR="003A7EFD">
        <w:t>3</w:t>
      </w:r>
      <w:r w:rsidR="00572E6C">
        <w:t xml:space="preserve">  </w:t>
      </w:r>
      <w:r w:rsidR="003A7EFD">
        <w:t>801</w:t>
      </w:r>
      <w:r w:rsidR="00FD351C">
        <w:t xml:space="preserve">                                       </w:t>
      </w:r>
    </w:p>
    <w:p w:rsidR="00FD351C" w:rsidRDefault="00FD351C" w:rsidP="00A25722">
      <w:pPr>
        <w:pStyle w:val="Zkladntext"/>
      </w:pPr>
      <w:r>
        <w:t xml:space="preserve">Tvorba zo zisku                                                                                 0                                            </w:t>
      </w:r>
      <w:r w:rsidR="002C206D">
        <w:t xml:space="preserve">   </w:t>
      </w:r>
      <w:r w:rsidR="00952323">
        <w:t xml:space="preserve">   </w:t>
      </w:r>
      <w:r>
        <w:t>0</w:t>
      </w:r>
    </w:p>
    <w:p w:rsidR="00FD351C" w:rsidRPr="003A7EFD" w:rsidRDefault="00FD351C" w:rsidP="00A25722">
      <w:pPr>
        <w:pStyle w:val="Zkladntext"/>
      </w:pPr>
      <w:r>
        <w:t xml:space="preserve">Čerpanie                                                                                     </w:t>
      </w:r>
      <w:r w:rsidR="002C206D">
        <w:t xml:space="preserve"> </w:t>
      </w:r>
      <w:r>
        <w:t xml:space="preserve">   </w:t>
      </w:r>
      <w:r w:rsidR="00D524A2">
        <w:t>-</w:t>
      </w:r>
      <w:r w:rsidR="003A7EFD">
        <w:t>8</w:t>
      </w:r>
      <w:r w:rsidR="00572E6C">
        <w:t xml:space="preserve"> </w:t>
      </w:r>
      <w:r w:rsidR="003A7EFD">
        <w:t>270</w:t>
      </w:r>
      <w:r>
        <w:t xml:space="preserve">                                  </w:t>
      </w:r>
      <w:r w:rsidR="002C206D">
        <w:t xml:space="preserve">  </w:t>
      </w:r>
      <w:r>
        <w:t xml:space="preserve">   </w:t>
      </w:r>
      <w:r w:rsidR="003A7EFD">
        <w:t>-1</w:t>
      </w:r>
      <w:r w:rsidR="00572E6C">
        <w:t xml:space="preserve"> </w:t>
      </w:r>
      <w:r w:rsidR="003A7EFD">
        <w:t>935</w:t>
      </w:r>
    </w:p>
    <w:p w:rsidR="00FD351C" w:rsidRPr="003A7EFD" w:rsidRDefault="00FD351C" w:rsidP="00A25722">
      <w:pPr>
        <w:pStyle w:val="Zkladntext"/>
        <w:rPr>
          <w:b/>
        </w:rPr>
      </w:pPr>
      <w:r w:rsidRPr="005241A5">
        <w:rPr>
          <w:b/>
        </w:rPr>
        <w:t xml:space="preserve">Stav k 31.12.                                                               </w:t>
      </w:r>
      <w:r w:rsidR="005241A5" w:rsidRPr="005241A5">
        <w:rPr>
          <w:b/>
        </w:rPr>
        <w:t xml:space="preserve">                    </w:t>
      </w:r>
      <w:r w:rsidR="003A7EFD">
        <w:rPr>
          <w:b/>
        </w:rPr>
        <w:t>602</w:t>
      </w:r>
      <w:r w:rsidR="005241A5" w:rsidRPr="005241A5">
        <w:rPr>
          <w:b/>
        </w:rPr>
        <w:t xml:space="preserve">                                    </w:t>
      </w:r>
      <w:r w:rsidR="00936CD2">
        <w:rPr>
          <w:b/>
        </w:rPr>
        <w:t xml:space="preserve">  </w:t>
      </w:r>
      <w:r w:rsidR="005241A5" w:rsidRPr="005241A5">
        <w:rPr>
          <w:b/>
        </w:rPr>
        <w:t xml:space="preserve">  </w:t>
      </w:r>
      <w:r w:rsidR="003A7EFD">
        <w:rPr>
          <w:b/>
        </w:rPr>
        <w:t>5</w:t>
      </w:r>
      <w:r w:rsidR="00572E6C">
        <w:rPr>
          <w:b/>
        </w:rPr>
        <w:t xml:space="preserve"> </w:t>
      </w:r>
      <w:r w:rsidR="003A7EFD">
        <w:rPr>
          <w:b/>
        </w:rPr>
        <w:t>402</w:t>
      </w:r>
    </w:p>
    <w:p w:rsidR="005241A5" w:rsidRPr="001E4212" w:rsidRDefault="005241A5" w:rsidP="00A25722">
      <w:pPr>
        <w:pStyle w:val="Zkladntext"/>
        <w:rPr>
          <w:b/>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1035F2" w:rsidRPr="001035F2" w:rsidRDefault="001035F2" w:rsidP="00E231BA">
      <w:pPr>
        <w:pStyle w:val="Zkladntext"/>
      </w:pPr>
    </w:p>
    <w:p w:rsidR="00E231BA" w:rsidRDefault="00E231BA" w:rsidP="00E231BA">
      <w:pPr>
        <w:pStyle w:val="Nadpis2"/>
        <w:numPr>
          <w:ilvl w:val="0"/>
          <w:numId w:val="2"/>
        </w:numPr>
      </w:pPr>
      <w:bookmarkStart w:id="29" w:name="_Toc530739912"/>
      <w:r>
        <w:t>Bankové úvery</w:t>
      </w:r>
      <w:bookmarkEnd w:id="29"/>
    </w:p>
    <w:p w:rsidR="00E231BA" w:rsidRDefault="00E231BA" w:rsidP="00E231BA">
      <w:pPr>
        <w:pStyle w:val="Zkladntext"/>
      </w:pPr>
    </w:p>
    <w:p w:rsidR="00E231BA" w:rsidRPr="008004FF" w:rsidRDefault="00E231BA" w:rsidP="00E231BA">
      <w:pPr>
        <w:pStyle w:val="Zkladntext"/>
      </w:pPr>
      <w:r w:rsidRPr="008004FF">
        <w:t>Štruktúra bankových úverov je uvedená v nasledujúcom prehľade:</w:t>
      </w:r>
    </w:p>
    <w:p w:rsidR="00E231BA" w:rsidRPr="005241A5" w:rsidRDefault="00E231BA" w:rsidP="00E231BA">
      <w:pPr>
        <w:pStyle w:val="Zkladntext"/>
        <w:rPr>
          <w:highlight w:val="red"/>
        </w:rPr>
      </w:pPr>
    </w:p>
    <w:bookmarkStart w:id="30" w:name="_MON_1425289465"/>
    <w:bookmarkEnd w:id="30"/>
    <w:p w:rsidR="005241A5" w:rsidRDefault="00572E6C" w:rsidP="005241A5">
      <w:pPr>
        <w:pStyle w:val="Zkladntext"/>
      </w:pPr>
      <w:r w:rsidRPr="00D524A2">
        <w:rPr>
          <w:color w:val="00B0F0"/>
        </w:rPr>
        <w:object w:dxaOrig="8983" w:dyaOrig="4311">
          <v:shape id="_x0000_i1036" type="#_x0000_t75" style="width:439.5pt;height:236.25pt" o:ole="" o:preferrelative="f">
            <v:imagedata r:id="rId31" o:title=""/>
            <o:lock v:ext="edit" aspectratio="f"/>
          </v:shape>
          <o:OLEObject Type="Embed" ProgID="Excel.Sheet.12" ShapeID="_x0000_i1036" DrawAspect="Content" ObjectID="_1457499231" r:id="rId32"/>
        </w:object>
      </w:r>
      <w:bookmarkStart w:id="31" w:name="_Toc530739913"/>
      <w:r w:rsidR="005241A5" w:rsidRPr="00F53476">
        <w:t>Bankové úvery sú zabezpečené záložným právom voči hnuteľnému majetku, a</w:t>
      </w:r>
      <w:r w:rsidR="008004FF">
        <w:t> pohľadávkam</w:t>
      </w:r>
      <w:r w:rsidR="005241A5" w:rsidRPr="00F53476">
        <w:t>. Za účelom posilnenia vymáhateľnosti bola uzatvorená tiež zmluva o bianko zmenke vystavenej dlžníkom na rad veriteľa.</w:t>
      </w:r>
    </w:p>
    <w:p w:rsidR="00485137" w:rsidRPr="00F53476" w:rsidRDefault="00485137" w:rsidP="005241A5">
      <w:pPr>
        <w:pStyle w:val="Zkladntext"/>
      </w:pPr>
    </w:p>
    <w:p w:rsidR="005241A5" w:rsidRPr="00F53476" w:rsidRDefault="005241A5" w:rsidP="005241A5">
      <w:pPr>
        <w:pStyle w:val="Zkladntext"/>
      </w:pPr>
    </w:p>
    <w:p w:rsidR="00E231BA" w:rsidRDefault="009B60B7" w:rsidP="00E231BA">
      <w:pPr>
        <w:pStyle w:val="Nadpis2"/>
        <w:numPr>
          <w:ilvl w:val="0"/>
          <w:numId w:val="2"/>
        </w:numPr>
      </w:pPr>
      <w:r>
        <w:t>Č</w:t>
      </w:r>
      <w:r w:rsidR="00E231BA">
        <w:t>asové rozlíšenie</w:t>
      </w:r>
      <w:bookmarkEnd w:id="31"/>
    </w:p>
    <w:p w:rsidR="00E231BA" w:rsidRDefault="00E231BA" w:rsidP="00E231BA">
      <w:pPr>
        <w:pStyle w:val="Zkladntext"/>
      </w:pPr>
    </w:p>
    <w:p w:rsidR="00E231BA" w:rsidRDefault="00E231BA" w:rsidP="00E231BA">
      <w:pPr>
        <w:pStyle w:val="Zkladntext"/>
      </w:pPr>
      <w:r w:rsidRPr="007919C6">
        <w:t>Štruktúra časového rozlíšenia je uvedená v nasledujúcom prehľade:</w:t>
      </w:r>
    </w:p>
    <w:p w:rsidR="00485137" w:rsidRDefault="00485137" w:rsidP="00E231BA">
      <w:pPr>
        <w:pStyle w:val="Zkladntext"/>
      </w:pPr>
    </w:p>
    <w:bookmarkStart w:id="32" w:name="_MON_1456677405"/>
    <w:bookmarkEnd w:id="32"/>
    <w:p w:rsidR="00763274" w:rsidRDefault="00B404D2" w:rsidP="002C206D">
      <w:pPr>
        <w:pStyle w:val="Zkladntext"/>
      </w:pPr>
      <w:r>
        <w:object w:dxaOrig="8841" w:dyaOrig="3276">
          <v:shape id="_x0000_i1037" type="#_x0000_t75" style="width:438.75pt;height:182.25pt" o:ole="" o:preferrelative="f">
            <v:imagedata r:id="rId33" o:title=""/>
            <o:lock v:ext="edit" aspectratio="f"/>
          </v:shape>
          <o:OLEObject Type="Embed" ProgID="Excel.Sheet.12" ShapeID="_x0000_i1037" DrawAspect="Content" ObjectID="_1457499232" r:id="rId34"/>
        </w:object>
      </w:r>
    </w:p>
    <w:p w:rsidR="00B404D2" w:rsidRDefault="00B404D2">
      <w:pPr>
        <w:rPr>
          <w:sz w:val="18"/>
        </w:rPr>
      </w:pPr>
      <w:r>
        <w:br w:type="page"/>
      </w:r>
    </w:p>
    <w:p w:rsidR="00B404D2" w:rsidRDefault="00B404D2" w:rsidP="002C206D">
      <w:pPr>
        <w:pStyle w:val="Zkladntext"/>
      </w:pPr>
    </w:p>
    <w:p w:rsidR="00E231BA" w:rsidRDefault="00E231BA" w:rsidP="00E231BA">
      <w:pPr>
        <w:pStyle w:val="Nadpis1"/>
        <w:tabs>
          <w:tab w:val="num" w:pos="360"/>
        </w:tabs>
        <w:spacing w:before="120" w:after="60"/>
        <w:ind w:left="360"/>
      </w:pPr>
      <w:r>
        <w:t>informácie o výnosoch</w:t>
      </w:r>
    </w:p>
    <w:p w:rsidR="00E231BA" w:rsidRDefault="00E231BA" w:rsidP="00E231BA">
      <w:pPr>
        <w:pStyle w:val="Nadpis2"/>
        <w:numPr>
          <w:ilvl w:val="0"/>
          <w:numId w:val="0"/>
        </w:numPr>
      </w:pPr>
      <w:bookmarkStart w:id="33" w:name="_Toc530739914"/>
    </w:p>
    <w:p w:rsidR="00E231BA" w:rsidRDefault="00E231BA" w:rsidP="00083107">
      <w:pPr>
        <w:pStyle w:val="Nadpis2"/>
        <w:numPr>
          <w:ilvl w:val="0"/>
          <w:numId w:val="10"/>
        </w:numPr>
      </w:pPr>
      <w:r>
        <w:t>Tržby za vlastné výkony a tovar</w:t>
      </w:r>
      <w:bookmarkEnd w:id="33"/>
    </w:p>
    <w:p w:rsidR="00E231BA" w:rsidRDefault="00E231BA" w:rsidP="00E231BA">
      <w:pPr>
        <w:pStyle w:val="Zkladntext"/>
      </w:pPr>
    </w:p>
    <w:p w:rsidR="00253883" w:rsidRDefault="00253883" w:rsidP="00253883">
      <w:pPr>
        <w:pStyle w:val="Zkladntext"/>
      </w:pPr>
      <w:r w:rsidRPr="00B404D2">
        <w:t>Tržby za vlastné výkony podľa jednotlivých segmentov, t. j. podľa typov služieb, a podľa hlavných teritórií sú uvedené v nasledujúcom prehľade:</w:t>
      </w:r>
    </w:p>
    <w:p w:rsidR="00253883" w:rsidRDefault="00253883" w:rsidP="00E231BA">
      <w:pPr>
        <w:pStyle w:val="Zkladntext"/>
      </w:pPr>
    </w:p>
    <w:bookmarkStart w:id="34" w:name="_MON_1405949910"/>
    <w:bookmarkEnd w:id="34"/>
    <w:p w:rsidR="00253883" w:rsidRDefault="00B404D2" w:rsidP="00E231BA">
      <w:pPr>
        <w:pStyle w:val="Zkladntext"/>
      </w:pPr>
      <w:r>
        <w:object w:dxaOrig="9612" w:dyaOrig="1968">
          <v:shape id="_x0000_i1038" type="#_x0000_t75" style="width:454.5pt;height:104.25pt" o:ole="" o:preferrelative="f">
            <v:imagedata r:id="rId35" o:title=""/>
            <o:lock v:ext="edit" aspectratio="f"/>
          </v:shape>
          <o:OLEObject Type="Embed" ProgID="Excel.Sheet.12" ShapeID="_x0000_i1038" DrawAspect="Content" ObjectID="_1457499233" r:id="rId36"/>
        </w:object>
      </w:r>
    </w:p>
    <w:p w:rsidR="00F643EA" w:rsidRPr="00936CD2" w:rsidRDefault="00F643EA" w:rsidP="00F643EA">
      <w:pPr>
        <w:pStyle w:val="Nadpis2"/>
        <w:numPr>
          <w:ilvl w:val="0"/>
          <w:numId w:val="2"/>
        </w:numPr>
        <w:tabs>
          <w:tab w:val="num" w:pos="360"/>
        </w:tabs>
        <w:ind w:left="360"/>
      </w:pPr>
      <w:r w:rsidRPr="00936CD2">
        <w:t>Aktivácia nákladov, výnosy z hospodárskej činnosti, finančnej činnosti a mimoriadnej činnosti</w:t>
      </w:r>
    </w:p>
    <w:p w:rsidR="00A80BA3" w:rsidRDefault="00A80BA3" w:rsidP="00E231BA">
      <w:pPr>
        <w:pStyle w:val="Zkladntext"/>
      </w:pPr>
    </w:p>
    <w:p w:rsidR="00F643EA" w:rsidRDefault="00F643EA" w:rsidP="00F643EA">
      <w:pPr>
        <w:pStyle w:val="Zkladntext"/>
      </w:pPr>
      <w:r w:rsidRPr="003A3908">
        <w:t>Prehľad o výnosoch pri aktivácii nákladov, výnosoch z hospodárskej činnosti, finančnej činnosti a mimoriadnej činnosti je uvedený v nasledujúcom prehľade:</w:t>
      </w:r>
      <w:r>
        <w:t xml:space="preserve"> </w:t>
      </w:r>
    </w:p>
    <w:bookmarkStart w:id="35" w:name="_MON_1425571488"/>
    <w:bookmarkEnd w:id="35"/>
    <w:p w:rsidR="0009118D" w:rsidRPr="001035F2" w:rsidRDefault="0081386F" w:rsidP="001035F2">
      <w:pPr>
        <w:pStyle w:val="Zkladntext"/>
      </w:pPr>
      <w:r w:rsidRPr="00C22B63">
        <w:object w:dxaOrig="9053" w:dyaOrig="5051">
          <v:shape id="_x0000_i1039" type="#_x0000_t75" style="width:440.25pt;height:273.75pt" o:ole="" o:preferrelative="f">
            <v:imagedata r:id="rId37" o:title=""/>
            <o:lock v:ext="edit" aspectratio="f"/>
          </v:shape>
          <o:OLEObject Type="Embed" ProgID="Excel.Sheet.12" ShapeID="_x0000_i1039" DrawAspect="Content" ObjectID="_1457499234" r:id="rId38"/>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tbl>
      <w:tblPr>
        <w:tblW w:w="7915" w:type="dxa"/>
        <w:tblInd w:w="496" w:type="dxa"/>
        <w:tblCellMar>
          <w:left w:w="70" w:type="dxa"/>
          <w:right w:w="70" w:type="dxa"/>
        </w:tblCellMar>
        <w:tblLook w:val="0000" w:firstRow="0" w:lastRow="0" w:firstColumn="0" w:lastColumn="0" w:noHBand="0" w:noVBand="0"/>
      </w:tblPr>
      <w:tblGrid>
        <w:gridCol w:w="968"/>
        <w:gridCol w:w="1589"/>
        <w:gridCol w:w="703"/>
        <w:gridCol w:w="567"/>
        <w:gridCol w:w="709"/>
        <w:gridCol w:w="990"/>
        <w:gridCol w:w="754"/>
        <w:gridCol w:w="567"/>
        <w:gridCol w:w="1068"/>
      </w:tblGrid>
      <w:tr w:rsidR="00105670" w:rsidRPr="00105670">
        <w:trPr>
          <w:trHeight w:val="255"/>
        </w:trPr>
        <w:tc>
          <w:tcPr>
            <w:tcW w:w="968" w:type="dxa"/>
            <w:shd w:val="clear" w:color="auto" w:fill="auto"/>
            <w:noWrap/>
            <w:vAlign w:val="bottom"/>
          </w:tcPr>
          <w:p w:rsidR="00105670" w:rsidRPr="001035F2" w:rsidRDefault="00105670" w:rsidP="00AD34A8">
            <w:pPr>
              <w:rPr>
                <w:rFonts w:ascii="Arial" w:hAnsi="Arial" w:cs="Arial"/>
                <w:sz w:val="18"/>
                <w:szCs w:val="18"/>
                <w:lang w:val="cs-CZ" w:eastAsia="cs-CZ"/>
              </w:rPr>
            </w:pPr>
          </w:p>
        </w:tc>
        <w:tc>
          <w:tcPr>
            <w:tcW w:w="1589" w:type="dxa"/>
            <w:shd w:val="clear" w:color="auto" w:fill="auto"/>
            <w:noWrap/>
            <w:vAlign w:val="bottom"/>
          </w:tcPr>
          <w:p w:rsidR="00105670" w:rsidRPr="001035F2" w:rsidRDefault="00105670" w:rsidP="00AD34A8">
            <w:pPr>
              <w:rPr>
                <w:rFonts w:ascii="Arial" w:hAnsi="Arial" w:cs="Arial"/>
                <w:sz w:val="18"/>
                <w:szCs w:val="18"/>
                <w:lang w:val="cs-CZ" w:eastAsia="cs-CZ"/>
              </w:rPr>
            </w:pPr>
            <w:r w:rsidRPr="001035F2">
              <w:rPr>
                <w:rFonts w:ascii="Arial" w:hAnsi="Arial" w:cs="Arial"/>
                <w:sz w:val="18"/>
                <w:szCs w:val="18"/>
                <w:lang w:val="cs-CZ" w:eastAsia="cs-CZ"/>
              </w:rPr>
              <w:t> </w:t>
            </w:r>
          </w:p>
        </w:tc>
        <w:tc>
          <w:tcPr>
            <w:tcW w:w="703" w:type="dxa"/>
            <w:shd w:val="clear" w:color="auto" w:fill="auto"/>
            <w:noWrap/>
            <w:vAlign w:val="bottom"/>
          </w:tcPr>
          <w:p w:rsidR="00105670" w:rsidRPr="001035F2" w:rsidRDefault="00105670" w:rsidP="00AD34A8">
            <w:pPr>
              <w:rPr>
                <w:rFonts w:ascii="Arial" w:hAnsi="Arial" w:cs="Arial"/>
                <w:sz w:val="18"/>
                <w:szCs w:val="18"/>
                <w:lang w:val="cs-CZ" w:eastAsia="cs-CZ"/>
              </w:rPr>
            </w:pPr>
            <w:r w:rsidRPr="001035F2">
              <w:rPr>
                <w:rFonts w:ascii="Arial" w:hAnsi="Arial" w:cs="Arial"/>
                <w:sz w:val="18"/>
                <w:szCs w:val="18"/>
                <w:lang w:val="cs-CZ" w:eastAsia="cs-CZ"/>
              </w:rPr>
              <w:t> </w:t>
            </w:r>
          </w:p>
        </w:tc>
        <w:tc>
          <w:tcPr>
            <w:tcW w:w="567" w:type="dxa"/>
            <w:shd w:val="clear" w:color="auto" w:fill="auto"/>
            <w:noWrap/>
            <w:vAlign w:val="bottom"/>
          </w:tcPr>
          <w:p w:rsidR="00105670" w:rsidRPr="001035F2" w:rsidRDefault="00105670" w:rsidP="00AD34A8">
            <w:pPr>
              <w:rPr>
                <w:rFonts w:ascii="Arial" w:hAnsi="Arial" w:cs="Arial"/>
                <w:sz w:val="18"/>
                <w:szCs w:val="18"/>
                <w:lang w:val="cs-CZ" w:eastAsia="cs-CZ"/>
              </w:rPr>
            </w:pPr>
            <w:r w:rsidRPr="001035F2">
              <w:rPr>
                <w:rFonts w:ascii="Arial" w:hAnsi="Arial" w:cs="Arial"/>
                <w:sz w:val="18"/>
                <w:szCs w:val="18"/>
                <w:lang w:val="cs-CZ" w:eastAsia="cs-CZ"/>
              </w:rPr>
              <w:t> </w:t>
            </w:r>
          </w:p>
        </w:tc>
        <w:tc>
          <w:tcPr>
            <w:tcW w:w="709" w:type="dxa"/>
            <w:shd w:val="clear" w:color="auto" w:fill="auto"/>
            <w:noWrap/>
            <w:vAlign w:val="bottom"/>
          </w:tcPr>
          <w:p w:rsidR="00105670" w:rsidRPr="001035F2" w:rsidRDefault="00105670" w:rsidP="00AD34A8">
            <w:pPr>
              <w:rPr>
                <w:rFonts w:ascii="Arial" w:hAnsi="Arial" w:cs="Arial"/>
                <w:sz w:val="18"/>
                <w:szCs w:val="18"/>
                <w:lang w:val="cs-CZ" w:eastAsia="cs-CZ"/>
              </w:rPr>
            </w:pPr>
            <w:r w:rsidRPr="001035F2">
              <w:rPr>
                <w:rFonts w:ascii="Arial" w:hAnsi="Arial" w:cs="Arial"/>
                <w:sz w:val="18"/>
                <w:szCs w:val="18"/>
                <w:lang w:val="cs-CZ" w:eastAsia="cs-CZ"/>
              </w:rPr>
              <w:t> </w:t>
            </w:r>
          </w:p>
        </w:tc>
        <w:tc>
          <w:tcPr>
            <w:tcW w:w="990" w:type="dxa"/>
            <w:shd w:val="clear" w:color="auto" w:fill="auto"/>
            <w:noWrap/>
            <w:vAlign w:val="bottom"/>
          </w:tcPr>
          <w:p w:rsidR="00105670" w:rsidRPr="001035F2" w:rsidRDefault="00EB5A5F" w:rsidP="0081386F">
            <w:pPr>
              <w:jc w:val="right"/>
              <w:rPr>
                <w:b/>
                <w:bCs/>
                <w:sz w:val="18"/>
                <w:szCs w:val="18"/>
                <w:lang w:val="cs-CZ" w:eastAsia="cs-CZ"/>
              </w:rPr>
            </w:pPr>
            <w:r>
              <w:rPr>
                <w:b/>
                <w:bCs/>
                <w:sz w:val="18"/>
                <w:szCs w:val="18"/>
                <w:lang w:val="cs-CZ" w:eastAsia="cs-CZ"/>
              </w:rPr>
              <w:t>201</w:t>
            </w:r>
            <w:r w:rsidR="0081386F">
              <w:rPr>
                <w:b/>
                <w:bCs/>
                <w:sz w:val="18"/>
                <w:szCs w:val="18"/>
                <w:lang w:val="cs-CZ" w:eastAsia="cs-CZ"/>
              </w:rPr>
              <w:t>3</w:t>
            </w:r>
          </w:p>
        </w:tc>
        <w:tc>
          <w:tcPr>
            <w:tcW w:w="754"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567"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1068" w:type="dxa"/>
            <w:shd w:val="clear" w:color="auto" w:fill="auto"/>
            <w:noWrap/>
            <w:vAlign w:val="bottom"/>
          </w:tcPr>
          <w:p w:rsidR="00105670" w:rsidRPr="001035F2" w:rsidRDefault="00E24174" w:rsidP="00EB5A5F">
            <w:pPr>
              <w:jc w:val="right"/>
              <w:rPr>
                <w:b/>
                <w:bCs/>
                <w:sz w:val="18"/>
                <w:szCs w:val="18"/>
                <w:lang w:val="cs-CZ" w:eastAsia="cs-CZ"/>
              </w:rPr>
            </w:pPr>
            <w:r>
              <w:rPr>
                <w:b/>
                <w:bCs/>
                <w:sz w:val="18"/>
                <w:szCs w:val="18"/>
                <w:lang w:val="cs-CZ" w:eastAsia="cs-CZ"/>
              </w:rPr>
              <w:t>2012</w:t>
            </w:r>
          </w:p>
        </w:tc>
      </w:tr>
      <w:tr w:rsidR="00105670" w:rsidRPr="00105670">
        <w:trPr>
          <w:trHeight w:val="255"/>
        </w:trPr>
        <w:tc>
          <w:tcPr>
            <w:tcW w:w="3260" w:type="dxa"/>
            <w:gridSpan w:val="3"/>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Tržby za vlastné výrobky</w:t>
            </w:r>
          </w:p>
        </w:tc>
        <w:tc>
          <w:tcPr>
            <w:tcW w:w="567" w:type="dxa"/>
            <w:shd w:val="clear" w:color="auto" w:fill="auto"/>
            <w:noWrap/>
            <w:vAlign w:val="bottom"/>
          </w:tcPr>
          <w:p w:rsidR="00105670" w:rsidRPr="001035F2" w:rsidRDefault="00105670" w:rsidP="00AD34A8">
            <w:pPr>
              <w:rPr>
                <w:sz w:val="18"/>
                <w:szCs w:val="18"/>
                <w:lang w:val="cs-CZ" w:eastAsia="cs-CZ"/>
              </w:rPr>
            </w:pPr>
          </w:p>
        </w:tc>
        <w:tc>
          <w:tcPr>
            <w:tcW w:w="709" w:type="dxa"/>
            <w:shd w:val="clear" w:color="auto" w:fill="auto"/>
            <w:noWrap/>
            <w:vAlign w:val="bottom"/>
          </w:tcPr>
          <w:p w:rsidR="00105670" w:rsidRPr="001035F2" w:rsidRDefault="00105670" w:rsidP="00AD34A8">
            <w:pPr>
              <w:rPr>
                <w:sz w:val="18"/>
                <w:szCs w:val="18"/>
                <w:lang w:val="cs-CZ" w:eastAsia="cs-CZ"/>
              </w:rPr>
            </w:pPr>
          </w:p>
        </w:tc>
        <w:tc>
          <w:tcPr>
            <w:tcW w:w="990"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c>
          <w:tcPr>
            <w:tcW w:w="754"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1068"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r>
      <w:tr w:rsidR="00105670" w:rsidRPr="00105670">
        <w:trPr>
          <w:trHeight w:val="255"/>
        </w:trPr>
        <w:tc>
          <w:tcPr>
            <w:tcW w:w="2557" w:type="dxa"/>
            <w:gridSpan w:val="2"/>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Tržby z predaja služieb</w:t>
            </w:r>
          </w:p>
        </w:tc>
        <w:tc>
          <w:tcPr>
            <w:tcW w:w="703"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709" w:type="dxa"/>
            <w:shd w:val="clear" w:color="auto" w:fill="auto"/>
            <w:noWrap/>
            <w:vAlign w:val="bottom"/>
          </w:tcPr>
          <w:p w:rsidR="00105670" w:rsidRPr="001035F2" w:rsidRDefault="00105670" w:rsidP="00AD34A8">
            <w:pPr>
              <w:rPr>
                <w:sz w:val="18"/>
                <w:szCs w:val="18"/>
                <w:lang w:val="cs-CZ" w:eastAsia="cs-CZ"/>
              </w:rPr>
            </w:pPr>
          </w:p>
        </w:tc>
        <w:tc>
          <w:tcPr>
            <w:tcW w:w="990" w:type="dxa"/>
            <w:shd w:val="clear" w:color="auto" w:fill="auto"/>
            <w:noWrap/>
            <w:vAlign w:val="bottom"/>
          </w:tcPr>
          <w:p w:rsidR="00105670" w:rsidRPr="001035F2" w:rsidRDefault="00105670" w:rsidP="00E24174">
            <w:pPr>
              <w:jc w:val="right"/>
              <w:rPr>
                <w:sz w:val="18"/>
                <w:szCs w:val="18"/>
                <w:lang w:val="cs-CZ" w:eastAsia="cs-CZ"/>
              </w:rPr>
            </w:pPr>
            <w:r w:rsidRPr="001035F2">
              <w:rPr>
                <w:sz w:val="18"/>
                <w:szCs w:val="18"/>
                <w:lang w:val="cs-CZ" w:eastAsia="cs-CZ"/>
              </w:rPr>
              <w:t>1</w:t>
            </w:r>
            <w:r w:rsidR="00E24174">
              <w:rPr>
                <w:sz w:val="18"/>
                <w:szCs w:val="18"/>
                <w:lang w:val="cs-CZ" w:eastAsia="cs-CZ"/>
              </w:rPr>
              <w:t> 882 388</w:t>
            </w:r>
          </w:p>
        </w:tc>
        <w:tc>
          <w:tcPr>
            <w:tcW w:w="754"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1068" w:type="dxa"/>
            <w:shd w:val="clear" w:color="auto" w:fill="auto"/>
            <w:noWrap/>
            <w:vAlign w:val="bottom"/>
          </w:tcPr>
          <w:p w:rsidR="00105670" w:rsidRPr="001035F2" w:rsidRDefault="00E24174" w:rsidP="00EB5A5F">
            <w:pPr>
              <w:jc w:val="right"/>
              <w:rPr>
                <w:sz w:val="18"/>
                <w:szCs w:val="18"/>
                <w:lang w:val="cs-CZ" w:eastAsia="cs-CZ"/>
              </w:rPr>
            </w:pPr>
            <w:r>
              <w:rPr>
                <w:sz w:val="18"/>
                <w:szCs w:val="18"/>
                <w:lang w:val="cs-CZ" w:eastAsia="cs-CZ"/>
              </w:rPr>
              <w:t>1 939 717</w:t>
            </w:r>
          </w:p>
        </w:tc>
      </w:tr>
      <w:tr w:rsidR="00105670" w:rsidRPr="00105670">
        <w:trPr>
          <w:trHeight w:val="255"/>
        </w:trPr>
        <w:tc>
          <w:tcPr>
            <w:tcW w:w="2557" w:type="dxa"/>
            <w:gridSpan w:val="2"/>
            <w:shd w:val="clear" w:color="auto" w:fill="auto"/>
            <w:noWrap/>
            <w:vAlign w:val="bottom"/>
          </w:tcPr>
          <w:p w:rsidR="00105670" w:rsidRDefault="00105670" w:rsidP="00AD34A8">
            <w:pPr>
              <w:rPr>
                <w:sz w:val="18"/>
                <w:szCs w:val="18"/>
                <w:lang w:val="cs-CZ" w:eastAsia="cs-CZ"/>
              </w:rPr>
            </w:pPr>
            <w:r w:rsidRPr="001035F2">
              <w:rPr>
                <w:sz w:val="18"/>
                <w:szCs w:val="18"/>
                <w:lang w:val="cs-CZ" w:eastAsia="cs-CZ"/>
              </w:rPr>
              <w:t>Tržby za tovar</w:t>
            </w:r>
          </w:p>
          <w:p w:rsidR="00E24174" w:rsidRPr="001035F2" w:rsidRDefault="00E24174" w:rsidP="00AD34A8">
            <w:pPr>
              <w:rPr>
                <w:sz w:val="18"/>
                <w:szCs w:val="18"/>
                <w:lang w:val="cs-CZ" w:eastAsia="cs-CZ"/>
              </w:rPr>
            </w:pPr>
            <w:r>
              <w:rPr>
                <w:sz w:val="18"/>
                <w:szCs w:val="18"/>
                <w:lang w:val="cs-CZ" w:eastAsia="cs-CZ"/>
              </w:rPr>
              <w:t>Tržby z predaja majetku</w:t>
            </w:r>
          </w:p>
        </w:tc>
        <w:tc>
          <w:tcPr>
            <w:tcW w:w="703"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E24174" w:rsidP="00AD34A8">
            <w:pPr>
              <w:rPr>
                <w:sz w:val="18"/>
                <w:szCs w:val="18"/>
                <w:lang w:val="cs-CZ" w:eastAsia="cs-CZ"/>
              </w:rPr>
            </w:pPr>
            <w:r>
              <w:rPr>
                <w:sz w:val="18"/>
                <w:szCs w:val="18"/>
                <w:lang w:val="cs-CZ" w:eastAsia="cs-CZ"/>
              </w:rPr>
              <w:t xml:space="preserve">             </w:t>
            </w:r>
          </w:p>
        </w:tc>
        <w:tc>
          <w:tcPr>
            <w:tcW w:w="709" w:type="dxa"/>
            <w:shd w:val="clear" w:color="auto" w:fill="auto"/>
            <w:noWrap/>
            <w:vAlign w:val="bottom"/>
          </w:tcPr>
          <w:p w:rsidR="00105670" w:rsidRPr="001035F2" w:rsidRDefault="00E24174" w:rsidP="00E24174">
            <w:pPr>
              <w:rPr>
                <w:sz w:val="18"/>
                <w:szCs w:val="18"/>
                <w:lang w:val="cs-CZ" w:eastAsia="cs-CZ"/>
              </w:rPr>
            </w:pPr>
            <w:r>
              <w:rPr>
                <w:sz w:val="18"/>
                <w:szCs w:val="18"/>
                <w:lang w:val="cs-CZ" w:eastAsia="cs-CZ"/>
              </w:rPr>
              <w:t xml:space="preserve">                                                                  </w:t>
            </w:r>
          </w:p>
        </w:tc>
        <w:tc>
          <w:tcPr>
            <w:tcW w:w="990" w:type="dxa"/>
            <w:shd w:val="clear" w:color="auto" w:fill="auto"/>
            <w:noWrap/>
            <w:vAlign w:val="bottom"/>
          </w:tcPr>
          <w:p w:rsidR="00105670" w:rsidRPr="001035F2" w:rsidRDefault="00E24174" w:rsidP="00AD34A8">
            <w:pPr>
              <w:jc w:val="right"/>
              <w:rPr>
                <w:sz w:val="18"/>
                <w:szCs w:val="18"/>
                <w:lang w:val="cs-CZ" w:eastAsia="cs-CZ"/>
              </w:rPr>
            </w:pPr>
            <w:r>
              <w:rPr>
                <w:sz w:val="18"/>
                <w:szCs w:val="18"/>
                <w:lang w:val="cs-CZ" w:eastAsia="cs-CZ"/>
              </w:rPr>
              <w:t>15</w:t>
            </w:r>
            <w:r w:rsidR="00673BBD">
              <w:rPr>
                <w:sz w:val="18"/>
                <w:szCs w:val="18"/>
                <w:lang w:val="cs-CZ" w:eastAsia="cs-CZ"/>
              </w:rPr>
              <w:t xml:space="preserve"> </w:t>
            </w:r>
            <w:r>
              <w:rPr>
                <w:sz w:val="18"/>
                <w:szCs w:val="18"/>
                <w:lang w:val="cs-CZ" w:eastAsia="cs-CZ"/>
              </w:rPr>
              <w:t>000</w:t>
            </w:r>
          </w:p>
        </w:tc>
        <w:tc>
          <w:tcPr>
            <w:tcW w:w="754"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1068"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r>
      <w:tr w:rsidR="00105670" w:rsidRPr="00105670">
        <w:trPr>
          <w:trHeight w:val="255"/>
        </w:trPr>
        <w:tc>
          <w:tcPr>
            <w:tcW w:w="2557" w:type="dxa"/>
            <w:gridSpan w:val="2"/>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Výnosy zo zákazky</w:t>
            </w:r>
          </w:p>
        </w:tc>
        <w:tc>
          <w:tcPr>
            <w:tcW w:w="703"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709" w:type="dxa"/>
            <w:shd w:val="clear" w:color="auto" w:fill="auto"/>
            <w:noWrap/>
            <w:vAlign w:val="bottom"/>
          </w:tcPr>
          <w:p w:rsidR="00105670" w:rsidRPr="001035F2" w:rsidRDefault="00105670" w:rsidP="00AD34A8">
            <w:pPr>
              <w:rPr>
                <w:sz w:val="18"/>
                <w:szCs w:val="18"/>
                <w:lang w:val="cs-CZ" w:eastAsia="cs-CZ"/>
              </w:rPr>
            </w:pPr>
          </w:p>
        </w:tc>
        <w:tc>
          <w:tcPr>
            <w:tcW w:w="990"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c>
          <w:tcPr>
            <w:tcW w:w="754"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1068"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r>
      <w:tr w:rsidR="00105670" w:rsidRPr="00105670">
        <w:trPr>
          <w:trHeight w:val="255"/>
        </w:trPr>
        <w:tc>
          <w:tcPr>
            <w:tcW w:w="3260" w:type="dxa"/>
            <w:gridSpan w:val="3"/>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Výnosy z nehnuteľnosti na predaj</w:t>
            </w:r>
          </w:p>
        </w:tc>
        <w:tc>
          <w:tcPr>
            <w:tcW w:w="567" w:type="dxa"/>
            <w:shd w:val="clear" w:color="auto" w:fill="auto"/>
            <w:noWrap/>
            <w:vAlign w:val="bottom"/>
          </w:tcPr>
          <w:p w:rsidR="00105670" w:rsidRPr="001035F2" w:rsidRDefault="00105670" w:rsidP="00AD34A8">
            <w:pPr>
              <w:rPr>
                <w:sz w:val="18"/>
                <w:szCs w:val="18"/>
                <w:lang w:val="cs-CZ" w:eastAsia="cs-CZ"/>
              </w:rPr>
            </w:pPr>
          </w:p>
        </w:tc>
        <w:tc>
          <w:tcPr>
            <w:tcW w:w="709" w:type="dxa"/>
            <w:shd w:val="clear" w:color="auto" w:fill="auto"/>
            <w:noWrap/>
            <w:vAlign w:val="bottom"/>
          </w:tcPr>
          <w:p w:rsidR="00105670" w:rsidRPr="001035F2" w:rsidRDefault="00105670" w:rsidP="00AD34A8">
            <w:pPr>
              <w:rPr>
                <w:sz w:val="18"/>
                <w:szCs w:val="18"/>
                <w:lang w:val="cs-CZ" w:eastAsia="cs-CZ"/>
              </w:rPr>
            </w:pPr>
          </w:p>
        </w:tc>
        <w:tc>
          <w:tcPr>
            <w:tcW w:w="990"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c>
          <w:tcPr>
            <w:tcW w:w="754"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1068" w:type="dxa"/>
            <w:shd w:val="clear" w:color="auto" w:fill="auto"/>
            <w:noWrap/>
            <w:vAlign w:val="bottom"/>
          </w:tcPr>
          <w:p w:rsidR="00105670" w:rsidRPr="001035F2" w:rsidRDefault="00105670" w:rsidP="00AD34A8">
            <w:pPr>
              <w:jc w:val="right"/>
              <w:rPr>
                <w:sz w:val="18"/>
                <w:szCs w:val="18"/>
                <w:lang w:val="cs-CZ" w:eastAsia="cs-CZ"/>
              </w:rPr>
            </w:pPr>
            <w:r w:rsidRPr="001035F2">
              <w:rPr>
                <w:sz w:val="18"/>
                <w:szCs w:val="18"/>
                <w:lang w:val="cs-CZ" w:eastAsia="cs-CZ"/>
              </w:rPr>
              <w:t>0</w:t>
            </w:r>
          </w:p>
        </w:tc>
      </w:tr>
      <w:tr w:rsidR="00105670" w:rsidRPr="007919C6">
        <w:trPr>
          <w:trHeight w:val="255"/>
        </w:trPr>
        <w:tc>
          <w:tcPr>
            <w:tcW w:w="3827" w:type="dxa"/>
            <w:gridSpan w:val="4"/>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Iné výnosy súvisiace s bežnou činnosťou</w:t>
            </w:r>
          </w:p>
        </w:tc>
        <w:tc>
          <w:tcPr>
            <w:tcW w:w="709" w:type="dxa"/>
            <w:shd w:val="clear" w:color="auto" w:fill="auto"/>
            <w:noWrap/>
            <w:vAlign w:val="bottom"/>
          </w:tcPr>
          <w:p w:rsidR="00105670" w:rsidRPr="001035F2" w:rsidRDefault="00105670" w:rsidP="00AD34A8">
            <w:pPr>
              <w:rPr>
                <w:sz w:val="18"/>
                <w:szCs w:val="18"/>
                <w:lang w:val="cs-CZ" w:eastAsia="cs-CZ"/>
              </w:rPr>
            </w:pPr>
          </w:p>
        </w:tc>
        <w:tc>
          <w:tcPr>
            <w:tcW w:w="990" w:type="dxa"/>
            <w:shd w:val="clear" w:color="auto" w:fill="auto"/>
            <w:noWrap/>
            <w:vAlign w:val="bottom"/>
          </w:tcPr>
          <w:p w:rsidR="00105670" w:rsidRPr="001035F2" w:rsidRDefault="00E24174" w:rsidP="00AD34A8">
            <w:pPr>
              <w:jc w:val="right"/>
              <w:rPr>
                <w:sz w:val="18"/>
                <w:szCs w:val="18"/>
                <w:lang w:val="cs-CZ" w:eastAsia="cs-CZ"/>
              </w:rPr>
            </w:pPr>
            <w:r>
              <w:rPr>
                <w:sz w:val="18"/>
                <w:szCs w:val="18"/>
                <w:lang w:val="cs-CZ" w:eastAsia="cs-CZ"/>
              </w:rPr>
              <w:t>2124</w:t>
            </w:r>
          </w:p>
        </w:tc>
        <w:tc>
          <w:tcPr>
            <w:tcW w:w="754" w:type="dxa"/>
            <w:shd w:val="clear" w:color="auto" w:fill="auto"/>
            <w:noWrap/>
            <w:vAlign w:val="bottom"/>
          </w:tcPr>
          <w:p w:rsidR="00105670" w:rsidRPr="001035F2" w:rsidRDefault="00105670" w:rsidP="00AD34A8">
            <w:pPr>
              <w:rPr>
                <w:sz w:val="18"/>
                <w:szCs w:val="18"/>
                <w:lang w:val="cs-CZ" w:eastAsia="cs-CZ"/>
              </w:rPr>
            </w:pPr>
          </w:p>
        </w:tc>
        <w:tc>
          <w:tcPr>
            <w:tcW w:w="567" w:type="dxa"/>
            <w:shd w:val="clear" w:color="auto" w:fill="auto"/>
            <w:noWrap/>
            <w:vAlign w:val="bottom"/>
          </w:tcPr>
          <w:p w:rsidR="00105670" w:rsidRPr="001035F2" w:rsidRDefault="00105670" w:rsidP="00AD34A8">
            <w:pPr>
              <w:rPr>
                <w:sz w:val="18"/>
                <w:szCs w:val="18"/>
                <w:lang w:val="cs-CZ" w:eastAsia="cs-CZ"/>
              </w:rPr>
            </w:pPr>
          </w:p>
        </w:tc>
        <w:tc>
          <w:tcPr>
            <w:tcW w:w="1068" w:type="dxa"/>
            <w:shd w:val="clear" w:color="auto" w:fill="auto"/>
            <w:noWrap/>
            <w:vAlign w:val="bottom"/>
          </w:tcPr>
          <w:p w:rsidR="00105670" w:rsidRPr="001035F2" w:rsidRDefault="00E24174" w:rsidP="00AD34A8">
            <w:pPr>
              <w:jc w:val="right"/>
              <w:rPr>
                <w:sz w:val="18"/>
                <w:szCs w:val="18"/>
                <w:lang w:val="cs-CZ" w:eastAsia="cs-CZ"/>
              </w:rPr>
            </w:pPr>
            <w:r>
              <w:rPr>
                <w:sz w:val="18"/>
                <w:szCs w:val="18"/>
                <w:lang w:val="cs-CZ" w:eastAsia="cs-CZ"/>
              </w:rPr>
              <w:t>4</w:t>
            </w:r>
            <w:r w:rsidR="00673BBD">
              <w:rPr>
                <w:sz w:val="18"/>
                <w:szCs w:val="18"/>
                <w:lang w:val="cs-CZ" w:eastAsia="cs-CZ"/>
              </w:rPr>
              <w:t xml:space="preserve"> </w:t>
            </w:r>
            <w:r>
              <w:rPr>
                <w:sz w:val="18"/>
                <w:szCs w:val="18"/>
                <w:lang w:val="cs-CZ" w:eastAsia="cs-CZ"/>
              </w:rPr>
              <w:t>778</w:t>
            </w:r>
          </w:p>
        </w:tc>
      </w:tr>
      <w:tr w:rsidR="00105670" w:rsidRPr="007919C6">
        <w:trPr>
          <w:trHeight w:val="255"/>
        </w:trPr>
        <w:tc>
          <w:tcPr>
            <w:tcW w:w="968" w:type="dxa"/>
            <w:shd w:val="clear" w:color="auto" w:fill="auto"/>
            <w:noWrap/>
            <w:vAlign w:val="bottom"/>
          </w:tcPr>
          <w:p w:rsidR="00105670" w:rsidRPr="001035F2" w:rsidRDefault="00105670" w:rsidP="00AD34A8">
            <w:pPr>
              <w:rPr>
                <w:b/>
                <w:bCs/>
                <w:sz w:val="18"/>
                <w:szCs w:val="18"/>
                <w:lang w:val="cs-CZ" w:eastAsia="cs-CZ"/>
              </w:rPr>
            </w:pPr>
            <w:r w:rsidRPr="001035F2">
              <w:rPr>
                <w:b/>
                <w:bCs/>
                <w:sz w:val="18"/>
                <w:szCs w:val="18"/>
                <w:lang w:val="cs-CZ" w:eastAsia="cs-CZ"/>
              </w:rPr>
              <w:t>SPOLU</w:t>
            </w:r>
          </w:p>
        </w:tc>
        <w:tc>
          <w:tcPr>
            <w:tcW w:w="1589"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703"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567"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709"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990" w:type="dxa"/>
            <w:shd w:val="clear" w:color="auto" w:fill="auto"/>
            <w:noWrap/>
            <w:vAlign w:val="bottom"/>
          </w:tcPr>
          <w:p w:rsidR="00105670" w:rsidRPr="001035F2" w:rsidRDefault="00E24174" w:rsidP="00EB5A5F">
            <w:pPr>
              <w:jc w:val="right"/>
              <w:rPr>
                <w:sz w:val="18"/>
                <w:szCs w:val="18"/>
                <w:lang w:val="cs-CZ" w:eastAsia="cs-CZ"/>
              </w:rPr>
            </w:pPr>
            <w:r>
              <w:rPr>
                <w:sz w:val="18"/>
                <w:szCs w:val="18"/>
                <w:lang w:val="cs-CZ" w:eastAsia="cs-CZ"/>
              </w:rPr>
              <w:t>1 899 512</w:t>
            </w:r>
          </w:p>
        </w:tc>
        <w:tc>
          <w:tcPr>
            <w:tcW w:w="754"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567" w:type="dxa"/>
            <w:shd w:val="clear" w:color="auto" w:fill="auto"/>
            <w:noWrap/>
            <w:vAlign w:val="bottom"/>
          </w:tcPr>
          <w:p w:rsidR="00105670" w:rsidRPr="001035F2" w:rsidRDefault="00105670" w:rsidP="00AD34A8">
            <w:pPr>
              <w:rPr>
                <w:sz w:val="18"/>
                <w:szCs w:val="18"/>
                <w:lang w:val="cs-CZ" w:eastAsia="cs-CZ"/>
              </w:rPr>
            </w:pPr>
            <w:r w:rsidRPr="001035F2">
              <w:rPr>
                <w:sz w:val="18"/>
                <w:szCs w:val="18"/>
                <w:lang w:val="cs-CZ" w:eastAsia="cs-CZ"/>
              </w:rPr>
              <w:t> </w:t>
            </w:r>
          </w:p>
        </w:tc>
        <w:tc>
          <w:tcPr>
            <w:tcW w:w="1068" w:type="dxa"/>
            <w:shd w:val="clear" w:color="auto" w:fill="auto"/>
            <w:noWrap/>
            <w:vAlign w:val="bottom"/>
          </w:tcPr>
          <w:p w:rsidR="00105670" w:rsidRPr="001035F2" w:rsidRDefault="00E24174" w:rsidP="0081386F">
            <w:pPr>
              <w:jc w:val="right"/>
              <w:rPr>
                <w:sz w:val="18"/>
                <w:szCs w:val="18"/>
                <w:lang w:val="cs-CZ" w:eastAsia="cs-CZ"/>
              </w:rPr>
            </w:pPr>
            <w:r>
              <w:rPr>
                <w:sz w:val="18"/>
                <w:szCs w:val="18"/>
                <w:lang w:val="cs-CZ" w:eastAsia="cs-CZ"/>
              </w:rPr>
              <w:t>1 944 49</w:t>
            </w:r>
            <w:r w:rsidR="0081386F">
              <w:rPr>
                <w:sz w:val="18"/>
                <w:szCs w:val="18"/>
                <w:lang w:val="cs-CZ" w:eastAsia="cs-CZ"/>
              </w:rPr>
              <w:t>5</w:t>
            </w:r>
          </w:p>
        </w:tc>
      </w:tr>
      <w:tr w:rsidR="0009118D" w:rsidRPr="007919C6">
        <w:trPr>
          <w:trHeight w:val="255"/>
        </w:trPr>
        <w:tc>
          <w:tcPr>
            <w:tcW w:w="968" w:type="dxa"/>
            <w:shd w:val="clear" w:color="auto" w:fill="auto"/>
            <w:noWrap/>
            <w:vAlign w:val="bottom"/>
          </w:tcPr>
          <w:p w:rsidR="0009118D" w:rsidRDefault="0009118D" w:rsidP="00AD34A8">
            <w:pPr>
              <w:rPr>
                <w:b/>
                <w:bCs/>
                <w:lang w:val="cs-CZ" w:eastAsia="cs-CZ"/>
              </w:rPr>
            </w:pPr>
          </w:p>
          <w:p w:rsidR="00FA469C" w:rsidRDefault="00FA469C" w:rsidP="00AD34A8">
            <w:pPr>
              <w:rPr>
                <w:b/>
                <w:bCs/>
                <w:lang w:val="cs-CZ" w:eastAsia="cs-CZ"/>
              </w:rPr>
            </w:pPr>
          </w:p>
          <w:p w:rsidR="00FA469C" w:rsidRDefault="00FA469C" w:rsidP="00AD34A8">
            <w:pPr>
              <w:rPr>
                <w:b/>
                <w:bCs/>
                <w:lang w:val="cs-CZ" w:eastAsia="cs-CZ"/>
              </w:rPr>
            </w:pPr>
          </w:p>
          <w:p w:rsidR="00B2597E" w:rsidRPr="00105670" w:rsidRDefault="00B2597E" w:rsidP="00AD34A8">
            <w:pPr>
              <w:rPr>
                <w:b/>
                <w:bCs/>
                <w:lang w:val="cs-CZ" w:eastAsia="cs-CZ"/>
              </w:rPr>
            </w:pPr>
          </w:p>
        </w:tc>
        <w:tc>
          <w:tcPr>
            <w:tcW w:w="1589" w:type="dxa"/>
            <w:shd w:val="clear" w:color="auto" w:fill="auto"/>
            <w:noWrap/>
            <w:vAlign w:val="bottom"/>
          </w:tcPr>
          <w:p w:rsidR="0009118D" w:rsidRPr="00105670" w:rsidRDefault="0009118D" w:rsidP="00AD34A8">
            <w:pPr>
              <w:rPr>
                <w:lang w:val="cs-CZ" w:eastAsia="cs-CZ"/>
              </w:rPr>
            </w:pPr>
          </w:p>
        </w:tc>
        <w:tc>
          <w:tcPr>
            <w:tcW w:w="703" w:type="dxa"/>
            <w:shd w:val="clear" w:color="auto" w:fill="auto"/>
            <w:noWrap/>
            <w:vAlign w:val="bottom"/>
          </w:tcPr>
          <w:p w:rsidR="0009118D" w:rsidRPr="00105670" w:rsidRDefault="0009118D" w:rsidP="00AD34A8">
            <w:pPr>
              <w:rPr>
                <w:lang w:val="cs-CZ" w:eastAsia="cs-CZ"/>
              </w:rPr>
            </w:pPr>
          </w:p>
        </w:tc>
        <w:tc>
          <w:tcPr>
            <w:tcW w:w="567" w:type="dxa"/>
            <w:shd w:val="clear" w:color="auto" w:fill="auto"/>
            <w:noWrap/>
            <w:vAlign w:val="bottom"/>
          </w:tcPr>
          <w:p w:rsidR="0009118D" w:rsidRPr="00105670" w:rsidRDefault="0009118D" w:rsidP="00AD34A8">
            <w:pPr>
              <w:rPr>
                <w:lang w:val="cs-CZ" w:eastAsia="cs-CZ"/>
              </w:rPr>
            </w:pPr>
          </w:p>
        </w:tc>
        <w:tc>
          <w:tcPr>
            <w:tcW w:w="709" w:type="dxa"/>
            <w:shd w:val="clear" w:color="auto" w:fill="auto"/>
            <w:noWrap/>
            <w:vAlign w:val="bottom"/>
          </w:tcPr>
          <w:p w:rsidR="0009118D" w:rsidRPr="007919C6" w:rsidRDefault="0009118D" w:rsidP="00AD34A8">
            <w:pPr>
              <w:rPr>
                <w:lang w:val="cs-CZ" w:eastAsia="cs-CZ"/>
              </w:rPr>
            </w:pPr>
          </w:p>
        </w:tc>
        <w:tc>
          <w:tcPr>
            <w:tcW w:w="990" w:type="dxa"/>
            <w:shd w:val="clear" w:color="auto" w:fill="auto"/>
            <w:noWrap/>
            <w:vAlign w:val="bottom"/>
          </w:tcPr>
          <w:p w:rsidR="0009118D" w:rsidRPr="007919C6" w:rsidRDefault="0009118D" w:rsidP="00C12B38">
            <w:pPr>
              <w:jc w:val="right"/>
              <w:rPr>
                <w:lang w:val="cs-CZ" w:eastAsia="cs-CZ"/>
              </w:rPr>
            </w:pPr>
          </w:p>
        </w:tc>
        <w:tc>
          <w:tcPr>
            <w:tcW w:w="754" w:type="dxa"/>
            <w:shd w:val="clear" w:color="auto" w:fill="auto"/>
            <w:noWrap/>
            <w:vAlign w:val="bottom"/>
          </w:tcPr>
          <w:p w:rsidR="0009118D" w:rsidRPr="007919C6" w:rsidRDefault="0009118D" w:rsidP="00AD34A8">
            <w:pPr>
              <w:rPr>
                <w:lang w:val="cs-CZ" w:eastAsia="cs-CZ"/>
              </w:rPr>
            </w:pPr>
          </w:p>
        </w:tc>
        <w:tc>
          <w:tcPr>
            <w:tcW w:w="567" w:type="dxa"/>
            <w:shd w:val="clear" w:color="auto" w:fill="auto"/>
            <w:noWrap/>
            <w:vAlign w:val="bottom"/>
          </w:tcPr>
          <w:p w:rsidR="0009118D" w:rsidRPr="007919C6" w:rsidRDefault="0009118D" w:rsidP="00AD34A8">
            <w:pPr>
              <w:rPr>
                <w:lang w:val="cs-CZ" w:eastAsia="cs-CZ"/>
              </w:rPr>
            </w:pPr>
          </w:p>
        </w:tc>
        <w:tc>
          <w:tcPr>
            <w:tcW w:w="1068" w:type="dxa"/>
            <w:shd w:val="clear" w:color="auto" w:fill="auto"/>
            <w:noWrap/>
            <w:vAlign w:val="bottom"/>
          </w:tcPr>
          <w:p w:rsidR="0009118D" w:rsidRPr="007919C6" w:rsidRDefault="0009118D" w:rsidP="00C12B38">
            <w:pPr>
              <w:jc w:val="right"/>
              <w:rPr>
                <w:lang w:val="cs-CZ" w:eastAsia="cs-CZ"/>
              </w:rPr>
            </w:pPr>
          </w:p>
        </w:tc>
      </w:tr>
    </w:tbl>
    <w:p w:rsidR="0000290B" w:rsidRDefault="0000290B" w:rsidP="0000290B">
      <w:pPr>
        <w:pStyle w:val="Nadpis1"/>
        <w:tabs>
          <w:tab w:val="num" w:pos="360"/>
        </w:tabs>
        <w:spacing w:before="120" w:after="60"/>
        <w:ind w:left="360"/>
      </w:pPr>
      <w:r>
        <w:lastRenderedPageBreak/>
        <w:t>Informácie o nákladoch</w:t>
      </w:r>
    </w:p>
    <w:p w:rsidR="0000290B" w:rsidRDefault="0000290B" w:rsidP="0000290B">
      <w:pPr>
        <w:pStyle w:val="Zkladntext"/>
      </w:pPr>
    </w:p>
    <w:p w:rsidR="0000290B" w:rsidRDefault="0000290B" w:rsidP="00083107">
      <w:pPr>
        <w:pStyle w:val="Nadpis2"/>
        <w:numPr>
          <w:ilvl w:val="0"/>
          <w:numId w:val="9"/>
        </w:numPr>
      </w:pPr>
      <w:r>
        <w:t>Náklady na poskytnuté služby</w:t>
      </w:r>
      <w:r w:rsidR="009458E0">
        <w:t xml:space="preserve">, ostatné náklady na hospodársku činnosť, finančné a mimoriadne náklady </w:t>
      </w:r>
    </w:p>
    <w:p w:rsidR="0000290B" w:rsidRDefault="0000290B" w:rsidP="0000290B"/>
    <w:p w:rsidR="00FA469C" w:rsidRDefault="0000290B" w:rsidP="001035F2">
      <w:pPr>
        <w:pStyle w:val="Zkladntext"/>
      </w:pPr>
      <w:r w:rsidRPr="00BF5606">
        <w:t>Prehľad o nákladoch na poskytnuté služby</w:t>
      </w:r>
      <w:r w:rsidR="009458E0">
        <w:t>, ostatných nákladoch na hospodársku činnosť, finančných a mimoriadnych nákladoch</w:t>
      </w:r>
      <w:r w:rsidRPr="00BF5606">
        <w:t>:</w:t>
      </w:r>
    </w:p>
    <w:bookmarkStart w:id="36" w:name="_MON_1409980007"/>
    <w:bookmarkEnd w:id="36"/>
    <w:p w:rsidR="005608B1" w:rsidRDefault="00673BBD" w:rsidP="005608B1">
      <w:pPr>
        <w:pStyle w:val="Zkladntext"/>
      </w:pPr>
      <w:r>
        <w:object w:dxaOrig="8812" w:dyaOrig="8666">
          <v:shape id="_x0000_i1040" type="#_x0000_t75" style="width:441.75pt;height:483pt" o:ole="" o:preferrelative="f">
            <v:imagedata r:id="rId39" o:title=""/>
            <o:lock v:ext="edit" aspectratio="f"/>
          </v:shape>
          <o:OLEObject Type="Embed" ProgID="Excel.Sheet.12" ShapeID="_x0000_i1040" DrawAspect="Content" ObjectID="_1457499235" r:id="rId40"/>
        </w:object>
      </w:r>
      <w:bookmarkStart w:id="37" w:name="_MON_1363022600"/>
      <w:bookmarkStart w:id="38" w:name="_MON_1363024439"/>
      <w:bookmarkStart w:id="39" w:name="_MON_1402379248"/>
      <w:bookmarkStart w:id="40" w:name="_MON_1402380865"/>
      <w:bookmarkEnd w:id="37"/>
      <w:bookmarkEnd w:id="38"/>
      <w:bookmarkEnd w:id="39"/>
      <w:bookmarkEnd w:id="40"/>
    </w:p>
    <w:p w:rsidR="005608B1" w:rsidRDefault="005608B1">
      <w:pPr>
        <w:rPr>
          <w:sz w:val="18"/>
        </w:rPr>
      </w:pPr>
      <w:r>
        <w:br w:type="page"/>
      </w:r>
    </w:p>
    <w:p w:rsidR="0000290B" w:rsidRDefault="00B2597E" w:rsidP="005608B1">
      <w:pPr>
        <w:pStyle w:val="Nadpis1"/>
        <w:tabs>
          <w:tab w:val="num" w:pos="360"/>
        </w:tabs>
        <w:spacing w:before="120" w:after="60"/>
        <w:ind w:left="360"/>
      </w:pPr>
      <w:r>
        <w:lastRenderedPageBreak/>
        <w:t>I</w:t>
      </w:r>
      <w:r w:rsidR="0000290B">
        <w:t>nformácie o daniach z príjmov</w:t>
      </w:r>
    </w:p>
    <w:p w:rsidR="0000290B" w:rsidRDefault="0000290B" w:rsidP="0000290B">
      <w:pPr>
        <w:pStyle w:val="Zkladntext"/>
      </w:pPr>
    </w:p>
    <w:p w:rsidR="0000290B" w:rsidRPr="001E630D" w:rsidRDefault="0000290B" w:rsidP="0000290B">
      <w:pPr>
        <w:pStyle w:val="Zkladntext"/>
      </w:pPr>
      <w:r w:rsidRPr="001E630D">
        <w:t>Prevod od teoretickej dane z príjmov k vykázanej dani z príjmov je uvedený v nasledujúcom prehľade:</w:t>
      </w:r>
    </w:p>
    <w:p w:rsidR="0000290B" w:rsidRPr="0076462A" w:rsidRDefault="0000290B" w:rsidP="0000290B">
      <w:pPr>
        <w:pStyle w:val="Zkladntext"/>
        <w:rPr>
          <w:highlight w:val="lightGray"/>
        </w:rPr>
      </w:pPr>
    </w:p>
    <w:bookmarkStart w:id="41" w:name="_MON_1363023484"/>
    <w:bookmarkStart w:id="42" w:name="_MON_1363023598"/>
    <w:bookmarkStart w:id="43" w:name="_MON_1363097885"/>
    <w:bookmarkStart w:id="44" w:name="_MON_1363099948"/>
    <w:bookmarkStart w:id="45" w:name="_MON_1390323694"/>
    <w:bookmarkStart w:id="46" w:name="_MON_1402381432"/>
    <w:bookmarkStart w:id="47" w:name="_MON_1402474433"/>
    <w:bookmarkEnd w:id="41"/>
    <w:bookmarkEnd w:id="42"/>
    <w:bookmarkEnd w:id="43"/>
    <w:bookmarkEnd w:id="44"/>
    <w:bookmarkEnd w:id="45"/>
    <w:bookmarkEnd w:id="46"/>
    <w:bookmarkEnd w:id="47"/>
    <w:p w:rsidR="00627B6C" w:rsidRPr="001E630D" w:rsidRDefault="000D58DE" w:rsidP="001E630D">
      <w:pPr>
        <w:pStyle w:val="Zkladntext"/>
        <w:ind w:left="142"/>
      </w:pPr>
      <w:r w:rsidRPr="004526A0">
        <w:object w:dxaOrig="9696" w:dyaOrig="4038">
          <v:shape id="_x0000_i1041" type="#_x0000_t75" style="width:486pt;height:198pt" o:ole="">
            <v:imagedata r:id="rId41" o:title=""/>
          </v:shape>
          <o:OLEObject Type="Embed" ProgID="Excel.Sheet.8" ShapeID="_x0000_i1041" DrawAspect="Content" ObjectID="_1457499236" r:id="rId42"/>
        </w:object>
      </w:r>
    </w:p>
    <w:p w:rsidR="0000290B" w:rsidRDefault="0000290B" w:rsidP="0000290B">
      <w:pPr>
        <w:pStyle w:val="Nadpis1"/>
        <w:tabs>
          <w:tab w:val="num" w:pos="360"/>
        </w:tabs>
        <w:spacing w:before="120" w:after="60"/>
        <w:ind w:left="360"/>
      </w:pPr>
      <w:r>
        <w:t>Informácie o údajoch na podsúvahových  účtoch</w:t>
      </w:r>
    </w:p>
    <w:p w:rsidR="0000290B" w:rsidRDefault="00117A16" w:rsidP="00485137">
      <w:pPr>
        <w:pStyle w:val="Nadpis2"/>
        <w:numPr>
          <w:ilvl w:val="0"/>
          <w:numId w:val="21"/>
        </w:numPr>
      </w:pPr>
      <w:r w:rsidRPr="00485137">
        <w:rPr>
          <w:color w:val="000000"/>
          <w:szCs w:val="18"/>
        </w:rPr>
        <w:t xml:space="preserve">        </w:t>
      </w:r>
      <w:bookmarkStart w:id="48" w:name="_Toc530739920"/>
      <w:r w:rsidR="0000290B">
        <w:t>Najatý majetok</w:t>
      </w:r>
      <w:bookmarkEnd w:id="48"/>
    </w:p>
    <w:p w:rsidR="0000290B" w:rsidRDefault="0000290B" w:rsidP="0000290B">
      <w:pPr>
        <w:pStyle w:val="Zkladntext"/>
      </w:pPr>
      <w:bookmarkStart w:id="49" w:name="OLE_LINK1"/>
      <w:bookmarkStart w:id="50" w:name="OLE_LINK2"/>
      <w:r w:rsidRPr="00673BBD">
        <w:t xml:space="preserve">Spoločnosť má v nájme (operatívny prenájom) </w:t>
      </w:r>
      <w:bookmarkEnd w:id="49"/>
      <w:bookmarkEnd w:id="50"/>
      <w:r w:rsidR="003A3908" w:rsidRPr="00673BBD">
        <w:t>3</w:t>
      </w:r>
      <w:r w:rsidR="00B16C0A" w:rsidRPr="00673BBD">
        <w:t xml:space="preserve"> ks automobilov od firmy EDAK s.r.o. – Škod</w:t>
      </w:r>
      <w:r w:rsidR="003A3908" w:rsidRPr="00673BBD">
        <w:t>a Octavia Tour Combi, VW Passat a Audi A7.</w:t>
      </w:r>
    </w:p>
    <w:p w:rsidR="001E630D" w:rsidRDefault="001E630D" w:rsidP="0000290B">
      <w:pPr>
        <w:pStyle w:val="Zkladntext"/>
      </w:pPr>
    </w:p>
    <w:p w:rsidR="0000290B" w:rsidRDefault="0000290B" w:rsidP="0000290B">
      <w:pPr>
        <w:pStyle w:val="Zkladntext"/>
      </w:pPr>
      <w:r w:rsidRPr="003A4C13">
        <w:t xml:space="preserve">Spoločnosť má </w:t>
      </w:r>
      <w:r w:rsidR="001E630D" w:rsidRPr="003A4C13">
        <w:t>prenajaté priestory v Bratislave a</w:t>
      </w:r>
      <w:r w:rsidR="000D58DE">
        <w:t xml:space="preserve"> v </w:t>
      </w:r>
      <w:r w:rsidR="001E630D" w:rsidRPr="003A4C13">
        <w:t>Ma</w:t>
      </w:r>
      <w:r w:rsidR="00B16C0A" w:rsidRPr="003A4C13">
        <w:t>rtine. Ročné nájomné</w:t>
      </w:r>
      <w:r w:rsidR="00B16C0A">
        <w:t xml:space="preserve"> predstavuje </w:t>
      </w:r>
      <w:r w:rsidR="00B16C0A" w:rsidRPr="003A4C13">
        <w:t>sumu</w:t>
      </w:r>
      <w:r w:rsidR="001E630D" w:rsidRPr="003A4C13">
        <w:t xml:space="preserve"> </w:t>
      </w:r>
      <w:r w:rsidR="001E630D" w:rsidRPr="002B4CD8">
        <w:t>približne</w:t>
      </w:r>
      <w:r w:rsidR="00B16C0A" w:rsidRPr="002B4CD8">
        <w:t xml:space="preserve"> </w:t>
      </w:r>
      <w:r w:rsidR="00121559" w:rsidRPr="003B5194">
        <w:t xml:space="preserve">86 </w:t>
      </w:r>
      <w:r w:rsidR="000D58DE" w:rsidRPr="003B5194">
        <w:t>558</w:t>
      </w:r>
      <w:r w:rsidR="001E630D" w:rsidRPr="003B5194">
        <w:t xml:space="preserve"> </w:t>
      </w:r>
      <w:r w:rsidR="00B16C0A" w:rsidRPr="003B5194">
        <w:t>EUR.</w:t>
      </w:r>
    </w:p>
    <w:p w:rsidR="00B16C0A" w:rsidRDefault="00B16C0A" w:rsidP="0000290B">
      <w:pPr>
        <w:pStyle w:val="Zkladntext"/>
      </w:pPr>
    </w:p>
    <w:p w:rsidR="0000290B" w:rsidRDefault="0000290B" w:rsidP="0000290B">
      <w:pPr>
        <w:pStyle w:val="Nadpis2"/>
      </w:pPr>
      <w:r>
        <w:t>Prenajatý majetok</w:t>
      </w:r>
    </w:p>
    <w:p w:rsidR="00B16C0A" w:rsidRPr="00F53476" w:rsidRDefault="00B16C0A" w:rsidP="00B16C0A">
      <w:pPr>
        <w:pStyle w:val="Zkladntext"/>
      </w:pPr>
      <w:r w:rsidRPr="00F53476">
        <w:t>Spoločnosť prenajala 2 kusy TOSHIBA IS ultrazvuky Colour dopler system Nemio XF s dvoma sondami v cene 57 072 </w:t>
      </w:r>
      <w:r w:rsidR="0009118D">
        <w:t>EUR</w:t>
      </w:r>
      <w:r w:rsidRPr="00F53476">
        <w:t xml:space="preserve"> a 1 kus TOSHIBA Puncture probe v hodnote 617 </w:t>
      </w:r>
      <w:r w:rsidR="0009118D">
        <w:t>EUR</w:t>
      </w:r>
      <w:r w:rsidRPr="00F53476">
        <w:t xml:space="preserve"> na dobu štyroch rokov od 1. novembra 2009 spoločnosti SC ISCARE INTERNATIONAL SRL, Iasi, Rumunsko.</w:t>
      </w:r>
    </w:p>
    <w:p w:rsidR="00627B6C" w:rsidRDefault="00627B6C" w:rsidP="001E630D">
      <w:pPr>
        <w:pStyle w:val="Zkladntext"/>
        <w:ind w:left="0"/>
      </w:pPr>
    </w:p>
    <w:p w:rsidR="00BA1633" w:rsidRPr="00632C49" w:rsidRDefault="00BA1633" w:rsidP="00BA1633">
      <w:pPr>
        <w:pStyle w:val="Nadpis1"/>
        <w:tabs>
          <w:tab w:val="clear" w:pos="6860"/>
          <w:tab w:val="num" w:pos="360"/>
        </w:tabs>
        <w:spacing w:before="120" w:after="60"/>
        <w:ind w:left="360"/>
      </w:pPr>
      <w:r w:rsidRPr="00632C49">
        <w:t>Informácie o iných aktívach a iných pasívach</w:t>
      </w:r>
    </w:p>
    <w:p w:rsidR="00BA1633" w:rsidRPr="00632C49" w:rsidRDefault="00BA1633" w:rsidP="00BA1633">
      <w:pPr>
        <w:pStyle w:val="Zkladntext"/>
        <w:ind w:left="0"/>
      </w:pPr>
    </w:p>
    <w:p w:rsidR="00BA1633" w:rsidRDefault="00BA1633" w:rsidP="00083107">
      <w:pPr>
        <w:pStyle w:val="Nadpis2"/>
        <w:numPr>
          <w:ilvl w:val="0"/>
          <w:numId w:val="6"/>
        </w:numPr>
        <w:tabs>
          <w:tab w:val="num" w:pos="360"/>
        </w:tabs>
        <w:ind w:left="360"/>
        <w:rPr>
          <w:b w:val="0"/>
          <w:szCs w:val="18"/>
        </w:rPr>
      </w:pPr>
      <w:bookmarkStart w:id="51" w:name="_Toc530739921"/>
      <w:r w:rsidRPr="00673BBD">
        <w:t>Podmienené záväzky</w:t>
      </w:r>
      <w:bookmarkEnd w:id="51"/>
      <w:r w:rsidR="00785C4A" w:rsidRPr="00673BBD">
        <w:t xml:space="preserve"> - </w:t>
      </w:r>
      <w:r w:rsidR="00785C4A" w:rsidRPr="00673BBD">
        <w:rPr>
          <w:b w:val="0"/>
          <w:szCs w:val="18"/>
        </w:rPr>
        <w:t>Spoločnosť nemá náplň</w:t>
      </w:r>
    </w:p>
    <w:p w:rsidR="004428B9" w:rsidRPr="00117A16" w:rsidRDefault="004428B9" w:rsidP="004428B9">
      <w:pPr>
        <w:pStyle w:val="yiv3654341253msonormal"/>
        <w:shd w:val="clear" w:color="auto" w:fill="FFFFFF"/>
        <w:spacing w:before="0" w:beforeAutospacing="0" w:after="0" w:afterAutospacing="0"/>
        <w:ind w:left="360"/>
        <w:jc w:val="both"/>
        <w:rPr>
          <w:color w:val="000000"/>
          <w:sz w:val="18"/>
          <w:szCs w:val="18"/>
        </w:rPr>
      </w:pPr>
      <w:r w:rsidRPr="00117A16">
        <w:rPr>
          <w:color w:val="000000"/>
          <w:sz w:val="18"/>
          <w:szCs w:val="18"/>
        </w:rPr>
        <w:t>Vzhľadom na to, že mnohé oblasti slovenského daňového práva doteraz neboli dostatočne overené praxou, existuje</w:t>
      </w:r>
      <w:r>
        <w:rPr>
          <w:color w:val="000000"/>
          <w:sz w:val="18"/>
          <w:szCs w:val="18"/>
        </w:rPr>
        <w:t xml:space="preserve"> </w:t>
      </w:r>
      <w:r w:rsidRPr="00117A16">
        <w:rPr>
          <w:color w:val="000000"/>
          <w:sz w:val="18"/>
          <w:szCs w:val="18"/>
        </w:rPr>
        <w:t xml:space="preserve"> </w:t>
      </w:r>
      <w:r>
        <w:rPr>
          <w:color w:val="000000"/>
          <w:sz w:val="18"/>
          <w:szCs w:val="18"/>
        </w:rPr>
        <w:t xml:space="preserve">            </w:t>
      </w:r>
      <w:r w:rsidRPr="00117A16">
        <w:rPr>
          <w:color w:val="000000"/>
          <w:sz w:val="18"/>
          <w:szCs w:val="18"/>
        </w:rPr>
        <w:t xml:space="preserve">neistota v tom, ako ich budú daňové orgány aplikovať. Mieru tejto neistoty nie je možné kvantifikovať a zanikne až </w:t>
      </w:r>
      <w:r>
        <w:rPr>
          <w:color w:val="000000"/>
          <w:sz w:val="18"/>
          <w:szCs w:val="18"/>
        </w:rPr>
        <w:t xml:space="preserve"> </w:t>
      </w:r>
      <w:r w:rsidRPr="00117A16">
        <w:rPr>
          <w:color w:val="000000"/>
          <w:sz w:val="18"/>
          <w:szCs w:val="18"/>
        </w:rPr>
        <w:t>potom, keď budú k dispozícii právne precedensy, prípadne oficiálne interpretác</w:t>
      </w:r>
      <w:r>
        <w:rPr>
          <w:color w:val="000000"/>
          <w:sz w:val="18"/>
          <w:szCs w:val="18"/>
        </w:rPr>
        <w:t xml:space="preserve">ie príslušných orgánov. Vedenie </w:t>
      </w:r>
      <w:r w:rsidRPr="00117A16">
        <w:rPr>
          <w:color w:val="000000"/>
          <w:sz w:val="18"/>
          <w:szCs w:val="18"/>
        </w:rPr>
        <w:t>Spoločnosti si nie je vedomé žiadnych okolností, v dôsledku ktorých by jej vznikol významný náklad.</w:t>
      </w:r>
    </w:p>
    <w:p w:rsidR="00BA1633" w:rsidRPr="003A4C13" w:rsidRDefault="00BA1633" w:rsidP="00BA1633">
      <w:pPr>
        <w:pStyle w:val="Zkladntext"/>
        <w:ind w:left="0"/>
      </w:pPr>
    </w:p>
    <w:p w:rsidR="00BA1633" w:rsidRPr="003A4C13" w:rsidRDefault="00BA1633" w:rsidP="00BA1633">
      <w:pPr>
        <w:pStyle w:val="Nadpis2"/>
        <w:numPr>
          <w:ilvl w:val="0"/>
          <w:numId w:val="2"/>
        </w:numPr>
        <w:tabs>
          <w:tab w:val="num" w:pos="360"/>
        </w:tabs>
        <w:ind w:left="360"/>
        <w:rPr>
          <w:b w:val="0"/>
        </w:rPr>
      </w:pPr>
      <w:bookmarkStart w:id="52" w:name="_Toc530739922"/>
      <w:r w:rsidRPr="003A4C13">
        <w:t>Ostatné finančné povinnosti</w:t>
      </w:r>
      <w:bookmarkEnd w:id="52"/>
      <w:r w:rsidRPr="003A4C13">
        <w:t xml:space="preserve"> </w:t>
      </w:r>
      <w:r w:rsidRPr="003A4C13">
        <w:rPr>
          <w:b w:val="0"/>
        </w:rPr>
        <w:t xml:space="preserve">- </w:t>
      </w:r>
      <w:r w:rsidRPr="003A4C13">
        <w:rPr>
          <w:b w:val="0"/>
          <w:szCs w:val="18"/>
        </w:rPr>
        <w:t>Spoločnosť nemá náplň.</w:t>
      </w:r>
    </w:p>
    <w:p w:rsidR="00BA1633" w:rsidRPr="00632C49" w:rsidRDefault="00BA1633" w:rsidP="00BA1633">
      <w:pPr>
        <w:pStyle w:val="Zkladntext"/>
      </w:pPr>
    </w:p>
    <w:p w:rsidR="00627B6C" w:rsidRDefault="00BA1633" w:rsidP="0000290B">
      <w:pPr>
        <w:pStyle w:val="Nadpis2"/>
        <w:numPr>
          <w:ilvl w:val="0"/>
          <w:numId w:val="2"/>
        </w:numPr>
        <w:tabs>
          <w:tab w:val="num" w:pos="360"/>
        </w:tabs>
        <w:ind w:left="360"/>
      </w:pPr>
      <w:r w:rsidRPr="00632C49">
        <w:t>Podmienený majetok</w:t>
      </w:r>
      <w:r>
        <w:t xml:space="preserve"> </w:t>
      </w:r>
    </w:p>
    <w:p w:rsidR="00763358" w:rsidRDefault="00763358" w:rsidP="00763358">
      <w:pPr>
        <w:ind w:left="360"/>
        <w:rPr>
          <w:sz w:val="18"/>
        </w:rPr>
      </w:pPr>
      <w:r w:rsidRPr="00D95214">
        <w:rPr>
          <w:sz w:val="18"/>
        </w:rPr>
        <w:t>Prebieha exekučné konanie na zaplatenie peňažnej pohľadávky voči pánovi Mikulovi (METOD) vo výške 1.737,70 eur       s príslušenstvom. Vymožiteľnosť pohľadávky je podľa stanoviska exekútora nízka.</w:t>
      </w:r>
    </w:p>
    <w:p w:rsidR="00485137" w:rsidRPr="00763358" w:rsidRDefault="00485137" w:rsidP="00763358">
      <w:pPr>
        <w:ind w:left="360"/>
        <w:rPr>
          <w:sz w:val="18"/>
        </w:rPr>
      </w:pPr>
    </w:p>
    <w:p w:rsidR="000E1099" w:rsidRDefault="000E1099" w:rsidP="000E1099">
      <w:pPr>
        <w:pStyle w:val="Nadpis1"/>
        <w:numPr>
          <w:ilvl w:val="0"/>
          <w:numId w:val="16"/>
        </w:numPr>
        <w:tabs>
          <w:tab w:val="clear" w:pos="6860"/>
          <w:tab w:val="num" w:pos="360"/>
          <w:tab w:val="num" w:pos="426"/>
        </w:tabs>
        <w:spacing w:before="120" w:after="60"/>
        <w:ind w:left="284" w:hanging="284"/>
      </w:pPr>
      <w:bookmarkStart w:id="53" w:name="_Toc530739924"/>
      <w:r>
        <w:t>Informácie o ekonomických vzťahoch účtovnej jednotky a spriaznených osôb</w:t>
      </w:r>
      <w:bookmarkEnd w:id="53"/>
    </w:p>
    <w:p w:rsidR="000E1099" w:rsidRDefault="000E1099" w:rsidP="000E1099">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r>
        <w:rPr>
          <w:szCs w:val="18"/>
        </w:rPr>
        <w:t xml:space="preserve"> </w:t>
      </w:r>
    </w:p>
    <w:p w:rsidR="000E1099" w:rsidRDefault="000E1099" w:rsidP="000E1099">
      <w:pPr>
        <w:pStyle w:val="Zkladntext"/>
      </w:pPr>
      <w:r>
        <w:t>Spoločnosť neuskutočnila v roku 2013 žiadne transakcie so spriaznenými osobami a  počas roka 2012 nasledujúcu transakcie s dcérskymi spoločnosťami:</w:t>
      </w:r>
    </w:p>
    <w:p w:rsidR="000E1099" w:rsidRDefault="000E1099" w:rsidP="000E1099">
      <w:pPr>
        <w:pStyle w:val="Zkladntext"/>
      </w:pPr>
      <w:r>
        <w:t>- úhrada faktúry sesterskej spoločnosti Iscare Group s.r.o.  v sume 100 000,- Eur. – zápočet pôžičky.</w:t>
      </w:r>
    </w:p>
    <w:p w:rsidR="00485137" w:rsidRPr="004A00C1" w:rsidRDefault="00485137" w:rsidP="000E1099">
      <w:pPr>
        <w:pStyle w:val="Zkladntext"/>
      </w:pPr>
    </w:p>
    <w:p w:rsidR="003E0FA2" w:rsidRDefault="003E0FA2" w:rsidP="00083107">
      <w:pPr>
        <w:pStyle w:val="Nadpis1"/>
        <w:numPr>
          <w:ilvl w:val="0"/>
          <w:numId w:val="14"/>
        </w:numPr>
        <w:tabs>
          <w:tab w:val="clear" w:pos="6860"/>
          <w:tab w:val="num" w:pos="360"/>
        </w:tabs>
        <w:spacing w:before="120" w:after="60"/>
        <w:ind w:left="426"/>
        <w:jc w:val="both"/>
      </w:pPr>
      <w:bookmarkStart w:id="54" w:name="_Toc530739925"/>
      <w:r>
        <w:t>Informácie o skutočnostiach, ktoré nastali po dni, ku ktorému sa zostavuje účtovná závierka, do dňa zostavenia účtovnej závierky</w:t>
      </w:r>
      <w:bookmarkEnd w:id="54"/>
    </w:p>
    <w:p w:rsidR="003E0FA2" w:rsidRPr="00260032" w:rsidRDefault="003E0FA2" w:rsidP="00260032">
      <w:pPr>
        <w:pStyle w:val="Zkladntext"/>
        <w:ind w:left="0"/>
      </w:pPr>
    </w:p>
    <w:p w:rsidR="00F27004" w:rsidRDefault="00923A91" w:rsidP="001E630D">
      <w:pPr>
        <w:pStyle w:val="Zkladntext"/>
      </w:pPr>
      <w:bookmarkStart w:id="55" w:name="_Toc530739907"/>
      <w:r>
        <w:t>Po 31.12.2013</w:t>
      </w:r>
      <w:r w:rsidR="00CB6083" w:rsidRPr="001E630D">
        <w:t xml:space="preserve"> nenastali žiadne skutočnosti, ktoré by mali významný vplyv </w:t>
      </w:r>
      <w:r w:rsidR="00637936">
        <w:t>na verné zobrazenie skutočností</w:t>
      </w:r>
      <w:r w:rsidR="00CB6083" w:rsidRPr="001E630D">
        <w:t>, ktoré sú predmetom účtovníctva.</w:t>
      </w:r>
    </w:p>
    <w:p w:rsidR="000D58DE" w:rsidRDefault="000D58DE">
      <w:pPr>
        <w:rPr>
          <w:sz w:val="18"/>
        </w:rPr>
      </w:pPr>
    </w:p>
    <w:p w:rsidR="003E0FA2" w:rsidRDefault="003E0FA2" w:rsidP="003E0FA2">
      <w:pPr>
        <w:pStyle w:val="Nadpis1"/>
        <w:tabs>
          <w:tab w:val="num" w:pos="360"/>
        </w:tabs>
        <w:spacing w:before="120" w:after="60"/>
        <w:ind w:left="360"/>
      </w:pPr>
      <w:r>
        <w:lastRenderedPageBreak/>
        <w:t>Informácie o Vlastnom imaní</w:t>
      </w:r>
      <w:bookmarkEnd w:id="5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083107" w:rsidRPr="00083107" w:rsidRDefault="00083107" w:rsidP="003E0FA2">
      <w:pPr>
        <w:pStyle w:val="Zkladntext"/>
      </w:pPr>
    </w:p>
    <w:bookmarkStart w:id="56" w:name="_MON_1402382807"/>
    <w:bookmarkStart w:id="57" w:name="_MON_1362994187"/>
    <w:bookmarkStart w:id="58" w:name="_MON_1363008802"/>
    <w:bookmarkStart w:id="59" w:name="_MON_1363008818"/>
    <w:bookmarkStart w:id="60" w:name="_MON_1363012220"/>
    <w:bookmarkStart w:id="61" w:name="_MON_1363012297"/>
    <w:bookmarkStart w:id="62" w:name="_MON_1363012313"/>
    <w:bookmarkStart w:id="63" w:name="_MON_1363012336"/>
    <w:bookmarkStart w:id="64" w:name="_MON_1363097968"/>
    <w:bookmarkStart w:id="65" w:name="_MON_1363101007"/>
    <w:bookmarkStart w:id="66" w:name="_MON_1390323748"/>
    <w:bookmarkEnd w:id="56"/>
    <w:bookmarkEnd w:id="57"/>
    <w:bookmarkEnd w:id="58"/>
    <w:bookmarkEnd w:id="59"/>
    <w:bookmarkEnd w:id="60"/>
    <w:bookmarkEnd w:id="61"/>
    <w:bookmarkEnd w:id="62"/>
    <w:bookmarkEnd w:id="63"/>
    <w:bookmarkEnd w:id="64"/>
    <w:bookmarkEnd w:id="65"/>
    <w:bookmarkEnd w:id="66"/>
    <w:p w:rsidR="00B2597E" w:rsidRDefault="00CC1A21" w:rsidP="00D80430">
      <w:pPr>
        <w:pStyle w:val="Zkladntext"/>
      </w:pPr>
      <w:r w:rsidRPr="004C75AC">
        <w:object w:dxaOrig="8709" w:dyaOrig="3135">
          <v:shape id="_x0000_i1042" type="#_x0000_t75" style="width:435.75pt;height:157.5pt" o:ole="">
            <v:imagedata r:id="rId43" o:title=""/>
          </v:shape>
          <o:OLEObject Type="Embed" ProgID="Excel.Sheet.8" ShapeID="_x0000_i1042" DrawAspect="Content" ObjectID="_1457499237" r:id="rId44"/>
        </w:object>
      </w:r>
    </w:p>
    <w:p w:rsidR="00FA469C" w:rsidRDefault="00FA469C" w:rsidP="003E0FA2">
      <w:pPr>
        <w:pStyle w:val="Zkladntext"/>
      </w:pPr>
    </w:p>
    <w:p w:rsidR="00121559" w:rsidRDefault="00373C3D" w:rsidP="00CC1A21">
      <w:pPr>
        <w:pStyle w:val="Zkladntext"/>
      </w:pPr>
      <w:r>
        <w:t>O výsledku hosporenia za účtovné obdobie 2013 – strata – vo výške -72</w:t>
      </w:r>
      <w:r w:rsidR="00083107">
        <w:t> </w:t>
      </w:r>
      <w:r>
        <w:t>937</w:t>
      </w:r>
      <w:r w:rsidR="00083107">
        <w:t xml:space="preserve"> </w:t>
      </w:r>
      <w:r>
        <w:t>EUR rozhodne valné zhromaždenie v priebehu roka 2014.</w:t>
      </w:r>
    </w:p>
    <w:p w:rsidR="00121559" w:rsidRDefault="00121559" w:rsidP="003E0FA2">
      <w:pPr>
        <w:pStyle w:val="Zkladntext"/>
      </w:pPr>
    </w:p>
    <w:p w:rsidR="003E0FA2" w:rsidRDefault="003E0FA2" w:rsidP="003E0FA2">
      <w:pPr>
        <w:pStyle w:val="Zkladntext"/>
      </w:pPr>
      <w:r w:rsidRPr="003A4C13">
        <w:t>Prehľad o pohybe vlastného imania za predchádzajúce účtovné obdobie je uvedený v nasledujúc</w:t>
      </w:r>
      <w:r w:rsidR="00017791" w:rsidRPr="003A4C13">
        <w:t>om</w:t>
      </w:r>
      <w:r w:rsidRPr="003A4C13">
        <w:t xml:space="preserve"> </w:t>
      </w:r>
      <w:r w:rsidR="00017791" w:rsidRPr="003A4C13">
        <w:t>prehľad</w:t>
      </w:r>
      <w:r w:rsidRPr="003A4C13">
        <w:t>e:</w:t>
      </w:r>
    </w:p>
    <w:p w:rsidR="00083107" w:rsidRPr="00083107" w:rsidRDefault="00083107" w:rsidP="003E0FA2">
      <w:pPr>
        <w:pStyle w:val="Zkladntext"/>
      </w:pPr>
    </w:p>
    <w:bookmarkStart w:id="67" w:name="_MON_1409980829"/>
    <w:bookmarkEnd w:id="67"/>
    <w:p w:rsidR="006D77F8" w:rsidRDefault="00CC1A21" w:rsidP="00FA469C">
      <w:pPr>
        <w:pStyle w:val="Zkladntext"/>
        <w:ind w:left="284"/>
      </w:pPr>
      <w:r w:rsidRPr="004C75AC">
        <w:object w:dxaOrig="8853" w:dyaOrig="3233">
          <v:shape id="_x0000_i1043" type="#_x0000_t75" style="width:442.5pt;height:162pt" o:ole="">
            <v:imagedata r:id="rId45" o:title=""/>
          </v:shape>
          <o:OLEObject Type="Embed" ProgID="Excel.Sheet.8" ShapeID="_x0000_i1043" DrawAspect="Content" ObjectID="_1457499238" r:id="rId46"/>
        </w:object>
      </w:r>
      <w:r w:rsidR="006D77F8" w:rsidRPr="006D77F8">
        <w:t xml:space="preserve"> </w:t>
      </w:r>
    </w:p>
    <w:p w:rsidR="00121559" w:rsidRDefault="00121559" w:rsidP="006D77F8">
      <w:pPr>
        <w:pStyle w:val="Zkladntext"/>
      </w:pPr>
    </w:p>
    <w:p w:rsidR="003E0FA2" w:rsidRDefault="003E0FA2" w:rsidP="00DE5D75">
      <w:pPr>
        <w:pStyle w:val="Zkladntext"/>
        <w:ind w:left="0"/>
      </w:pPr>
    </w:p>
    <w:p w:rsidR="00CC1A21" w:rsidRPr="002B4CD8" w:rsidRDefault="00CC1A21" w:rsidP="00CC1A21">
      <w:pPr>
        <w:pStyle w:val="Zkladntext"/>
      </w:pPr>
      <w:r w:rsidRPr="002B4CD8">
        <w:t xml:space="preserve">V roku 2012 bola účtovaná oprava minulých období v celkovej výške </w:t>
      </w:r>
      <w:r>
        <w:t xml:space="preserve">1 081 </w:t>
      </w:r>
      <w:r w:rsidRPr="002B4CD8">
        <w:t xml:space="preserve">Eur na účet 429 - Neuhradená strata minulých rokov. </w:t>
      </w:r>
    </w:p>
    <w:p w:rsidR="00CC1A21" w:rsidRDefault="00CC1A21" w:rsidP="00CC1A21">
      <w:pPr>
        <w:pStyle w:val="Zkladntext"/>
      </w:pPr>
    </w:p>
    <w:p w:rsidR="00CC1A21" w:rsidRPr="006B08E5" w:rsidRDefault="00CC1A21" w:rsidP="00CC1A21">
      <w:pPr>
        <w:pStyle w:val="Zkladntext"/>
      </w:pPr>
      <w:r w:rsidRPr="002B4CD8">
        <w:t>O navýšení Ostatných kapitálových fondov rozhodlo dňa 20.11.2012 valné zhromaždenie.</w:t>
      </w:r>
    </w:p>
    <w:p w:rsidR="00CC1A21" w:rsidRPr="00DE5D75" w:rsidRDefault="00CC1A21" w:rsidP="00DE5D75">
      <w:pPr>
        <w:pStyle w:val="Zkladntext"/>
        <w:ind w:left="0"/>
      </w:pPr>
    </w:p>
    <w:p w:rsidR="00CB6083" w:rsidRDefault="00DE5D75" w:rsidP="00CB6083">
      <w:pPr>
        <w:pStyle w:val="Zkladntext"/>
      </w:pPr>
      <w:r w:rsidRPr="003A4C13">
        <w:t xml:space="preserve">O účtovnej strate </w:t>
      </w:r>
      <w:r w:rsidR="00CB6083" w:rsidRPr="003A4C13">
        <w:t>za rok 201</w:t>
      </w:r>
      <w:r w:rsidR="00373C3D">
        <w:t>2</w:t>
      </w:r>
      <w:r w:rsidR="00CB6083" w:rsidRPr="003A4C13">
        <w:t xml:space="preserve"> vo výške </w:t>
      </w:r>
      <w:r w:rsidRPr="003A4C13">
        <w:t xml:space="preserve"> - </w:t>
      </w:r>
      <w:r w:rsidR="00373C3D">
        <w:t>173</w:t>
      </w:r>
      <w:r w:rsidR="00CC1A21">
        <w:t xml:space="preserve"> </w:t>
      </w:r>
      <w:r w:rsidR="00373C3D">
        <w:t>964</w:t>
      </w:r>
      <w:r w:rsidRPr="003A4C13">
        <w:t xml:space="preserve"> EUR rozhodlo valné zhromaždenie </w:t>
      </w:r>
      <w:r w:rsidR="00CC1A21">
        <w:t xml:space="preserve">dňa 12.04.2013 </w:t>
      </w:r>
      <w:r w:rsidRPr="003A4C13">
        <w:t>nasledovne</w:t>
      </w:r>
      <w:r w:rsidR="00CB6083" w:rsidRPr="003A4C13">
        <w:t>:</w:t>
      </w:r>
    </w:p>
    <w:p w:rsidR="00485137" w:rsidRDefault="00485137" w:rsidP="00CB6083">
      <w:pPr>
        <w:pStyle w:val="Zkladntext"/>
      </w:pPr>
    </w:p>
    <w:p w:rsidR="00485137" w:rsidRDefault="00485137" w:rsidP="00CB6083">
      <w:pPr>
        <w:pStyle w:val="Zkladntext"/>
      </w:pPr>
    </w:p>
    <w:bookmarkStart w:id="68" w:name="_MON_1405948211"/>
    <w:bookmarkEnd w:id="68"/>
    <w:p w:rsidR="00121559" w:rsidRDefault="00CC1A21" w:rsidP="00121559">
      <w:pPr>
        <w:pStyle w:val="Zkladntext"/>
      </w:pPr>
      <w:r w:rsidRPr="001C0A6A">
        <w:object w:dxaOrig="8909" w:dyaOrig="2124">
          <v:shape id="_x0000_i1044" type="#_x0000_t75" style="width:440.25pt;height:117pt" o:ole="" o:preferrelative="f">
            <v:imagedata r:id="rId47" o:title=""/>
            <o:lock v:ext="edit" aspectratio="f"/>
          </v:shape>
          <o:OLEObject Type="Embed" ProgID="Excel.Sheet.12" ShapeID="_x0000_i1044" DrawAspect="Content" ObjectID="_1457499239" r:id="rId48"/>
        </w:object>
      </w:r>
      <w:bookmarkStart w:id="69" w:name="_MON_1363008848"/>
      <w:bookmarkStart w:id="70" w:name="_MON_1363008862"/>
      <w:bookmarkStart w:id="71" w:name="_MON_1363008878"/>
      <w:bookmarkStart w:id="72" w:name="_MON_1402382966"/>
      <w:bookmarkStart w:id="73" w:name="_MON_1402383047"/>
      <w:bookmarkEnd w:id="69"/>
      <w:bookmarkEnd w:id="70"/>
      <w:bookmarkEnd w:id="71"/>
      <w:bookmarkEnd w:id="72"/>
      <w:bookmarkEnd w:id="73"/>
    </w:p>
    <w:p w:rsidR="003E0FA2" w:rsidRPr="00156823" w:rsidRDefault="003E0FA2" w:rsidP="003E0FA2">
      <w:pPr>
        <w:pStyle w:val="Nadpis1"/>
        <w:tabs>
          <w:tab w:val="num" w:pos="360"/>
        </w:tabs>
        <w:spacing w:before="120" w:after="60"/>
        <w:ind w:left="360"/>
      </w:pPr>
      <w:bookmarkStart w:id="74" w:name="_Toc530739926"/>
      <w:r w:rsidRPr="00156823">
        <w:lastRenderedPageBreak/>
        <w:t xml:space="preserve">Prehľad peňažných tokov k 31. decembru </w:t>
      </w:r>
      <w:bookmarkEnd w:id="74"/>
      <w:r w:rsidR="00C748FA" w:rsidRPr="00156823">
        <w:t>2013</w:t>
      </w:r>
    </w:p>
    <w:bookmarkStart w:id="75" w:name="_MON_1409980941"/>
    <w:bookmarkEnd w:id="75"/>
    <w:p w:rsidR="00FA469C" w:rsidRDefault="009B14E0" w:rsidP="0058479C">
      <w:pPr>
        <w:pStyle w:val="Zkladntext"/>
        <w:rPr>
          <w:b/>
          <w:lang w:val="de-DE"/>
        </w:rPr>
      </w:pPr>
      <w:r w:rsidRPr="00156823">
        <w:rPr>
          <w:color w:val="FFFF00"/>
        </w:rPr>
        <w:object w:dxaOrig="8921" w:dyaOrig="7602">
          <v:shape id="_x0000_i1045" type="#_x0000_t75" style="width:444pt;height:425.25pt" o:ole="" o:preferrelative="f">
            <v:imagedata r:id="rId49" o:title=""/>
            <o:lock v:ext="edit" aspectratio="f"/>
          </v:shape>
          <o:OLEObject Type="Embed" ProgID="Excel.Sheet.12" ShapeID="_x0000_i1045" DrawAspect="Content" ObjectID="_1457499240" r:id="rId50"/>
        </w:object>
      </w:r>
      <w:r w:rsidR="00301C73" w:rsidRPr="003E5C4A">
        <w:rPr>
          <w:b/>
          <w:lang w:val="de-DE"/>
        </w:rPr>
        <w:br w:type="page"/>
      </w:r>
    </w:p>
    <w:p w:rsidR="00FA469C" w:rsidRDefault="00FA469C" w:rsidP="0058479C">
      <w:pPr>
        <w:pStyle w:val="Zkladntext"/>
        <w:rPr>
          <w:b/>
          <w:lang w:val="de-DE"/>
        </w:rPr>
      </w:pPr>
    </w:p>
    <w:p w:rsidR="0058479C" w:rsidRPr="007E1E1D" w:rsidRDefault="0058479C" w:rsidP="0058479C">
      <w:pPr>
        <w:pStyle w:val="Zkladntext"/>
      </w:pPr>
      <w:r>
        <w:rPr>
          <w:b/>
        </w:rPr>
        <w:t>Peňažné toky z prevádzky</w:t>
      </w:r>
    </w:p>
    <w:bookmarkStart w:id="76" w:name="_MON_1409980948"/>
    <w:bookmarkEnd w:id="76"/>
    <w:p w:rsidR="000A6FBA" w:rsidRPr="00775BCC" w:rsidRDefault="009B14E0" w:rsidP="000A6FBA">
      <w:pPr>
        <w:pStyle w:val="Zkladntext"/>
        <w:ind w:right="-1"/>
        <w:rPr>
          <w:lang w:val="de-DE"/>
        </w:rPr>
      </w:pPr>
      <w:r>
        <w:object w:dxaOrig="8906" w:dyaOrig="6481">
          <v:shape id="_x0000_i1046" type="#_x0000_t75" style="width:440.25pt;height:357pt" o:ole="" o:preferrelative="f">
            <v:imagedata r:id="rId51" o:title=""/>
            <o:lock v:ext="edit" aspectratio="f"/>
          </v:shape>
          <o:OLEObject Type="Embed" ProgID="Excel.Sheet.12" ShapeID="_x0000_i1046" DrawAspect="Content" ObjectID="_1457499241" r:id="rId52"/>
        </w:object>
      </w:r>
    </w:p>
    <w:p w:rsidR="000A6FBA" w:rsidRPr="00561333" w:rsidRDefault="000A6FBA" w:rsidP="000A6FBA">
      <w:pPr>
        <w:pStyle w:val="Zkladntext"/>
        <w:ind w:left="0"/>
        <w:rPr>
          <w:highlight w:val="yellow"/>
          <w:lang w:val="de-DE"/>
        </w:rPr>
      </w:pPr>
    </w:p>
    <w:p w:rsidR="0058479C" w:rsidRPr="00FA469C" w:rsidRDefault="0058479C" w:rsidP="0058479C">
      <w:pPr>
        <w:pStyle w:val="Zkladntext"/>
        <w:rPr>
          <w:b/>
          <w:sz w:val="16"/>
          <w:szCs w:val="16"/>
        </w:rPr>
      </w:pPr>
      <w:r w:rsidRPr="00FA469C">
        <w:rPr>
          <w:b/>
          <w:sz w:val="16"/>
          <w:szCs w:val="16"/>
        </w:rPr>
        <w:t>Peňažné prostriedky</w:t>
      </w:r>
    </w:p>
    <w:p w:rsidR="0058479C" w:rsidRPr="00FA469C" w:rsidRDefault="0058479C" w:rsidP="0058479C">
      <w:pPr>
        <w:pStyle w:val="Zkladntext"/>
        <w:rPr>
          <w:b/>
          <w:sz w:val="16"/>
          <w:szCs w:val="16"/>
        </w:rPr>
      </w:pPr>
    </w:p>
    <w:p w:rsidR="0058479C" w:rsidRPr="00FA469C" w:rsidRDefault="0058479C" w:rsidP="0058479C">
      <w:pPr>
        <w:pStyle w:val="Zkladntext"/>
        <w:rPr>
          <w:sz w:val="16"/>
          <w:szCs w:val="16"/>
        </w:rPr>
      </w:pPr>
      <w:r w:rsidRPr="00FA469C">
        <w:rPr>
          <w:sz w:val="16"/>
          <w:szCs w:val="16"/>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FA469C" w:rsidRDefault="0058479C" w:rsidP="0058479C">
      <w:pPr>
        <w:pStyle w:val="Zkladntext"/>
        <w:rPr>
          <w:sz w:val="16"/>
          <w:szCs w:val="16"/>
        </w:rPr>
      </w:pPr>
    </w:p>
    <w:p w:rsidR="0058479C" w:rsidRPr="00FA469C" w:rsidRDefault="00BF5CA9" w:rsidP="0058479C">
      <w:pPr>
        <w:pStyle w:val="Zkladntext"/>
        <w:rPr>
          <w:b/>
          <w:sz w:val="16"/>
          <w:szCs w:val="16"/>
        </w:rPr>
      </w:pPr>
      <w:r w:rsidRPr="00FA469C">
        <w:rPr>
          <w:b/>
          <w:sz w:val="16"/>
          <w:szCs w:val="16"/>
        </w:rPr>
        <w:t>E</w:t>
      </w:r>
      <w:r w:rsidR="0058479C" w:rsidRPr="00FA469C">
        <w:rPr>
          <w:b/>
          <w:sz w:val="16"/>
          <w:szCs w:val="16"/>
        </w:rPr>
        <w:t>kvivalenty</w:t>
      </w:r>
      <w:r w:rsidRPr="00FA469C">
        <w:rPr>
          <w:b/>
          <w:sz w:val="16"/>
          <w:szCs w:val="16"/>
        </w:rPr>
        <w:t xml:space="preserve"> peňažných prostriedkov</w:t>
      </w:r>
    </w:p>
    <w:p w:rsidR="0058479C" w:rsidRPr="00FA469C" w:rsidRDefault="0058479C" w:rsidP="0058479C">
      <w:pPr>
        <w:pStyle w:val="Zkladntext"/>
        <w:rPr>
          <w:sz w:val="16"/>
          <w:szCs w:val="16"/>
        </w:rPr>
      </w:pPr>
    </w:p>
    <w:p w:rsidR="0058479C" w:rsidRPr="00FA469C" w:rsidRDefault="00BF5CA9" w:rsidP="0058479C">
      <w:pPr>
        <w:pStyle w:val="Zkladntext"/>
        <w:rPr>
          <w:sz w:val="16"/>
          <w:szCs w:val="16"/>
        </w:rPr>
      </w:pPr>
      <w:r w:rsidRPr="00FA469C">
        <w:rPr>
          <w:sz w:val="16"/>
          <w:szCs w:val="16"/>
        </w:rPr>
        <w:t>E</w:t>
      </w:r>
      <w:r w:rsidR="0058479C" w:rsidRPr="00FA469C">
        <w:rPr>
          <w:sz w:val="16"/>
          <w:szCs w:val="16"/>
        </w:rPr>
        <w:t>kvivalentmi</w:t>
      </w:r>
      <w:r w:rsidRPr="00FA469C">
        <w:rPr>
          <w:sz w:val="16"/>
          <w:szCs w:val="16"/>
        </w:rPr>
        <w:t xml:space="preserve"> peňažných prostriedkov</w:t>
      </w:r>
      <w:r w:rsidR="0058479C" w:rsidRPr="00FA469C">
        <w:rPr>
          <w:sz w:val="16"/>
          <w:szCs w:val="16"/>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352593">
      <w:headerReference w:type="default" r:id="rId53"/>
      <w:footerReference w:type="default" r:id="rId54"/>
      <w:headerReference w:type="first" r:id="rId55"/>
      <w:footerReference w:type="first" r:id="rId56"/>
      <w:pgSz w:w="11906" w:h="16838" w:code="9"/>
      <w:pgMar w:top="1701" w:right="1021" w:bottom="1134" w:left="1673" w:header="675" w:footer="4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372D" w:rsidRDefault="00B3372D" w:rsidP="00E95128">
      <w:r>
        <w:separator/>
      </w:r>
    </w:p>
  </w:endnote>
  <w:endnote w:type="continuationSeparator" w:id="0">
    <w:p w:rsidR="00B3372D" w:rsidRDefault="00B3372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FCD" w:rsidRDefault="00B3372D">
    <w:pPr>
      <w:pStyle w:val="Pta"/>
      <w:jc w:val="right"/>
    </w:pPr>
    <w:r>
      <w:fldChar w:fldCharType="begin"/>
    </w:r>
    <w:r>
      <w:instrText xml:space="preserve"> PAGE   \* MERGEFORMAT </w:instrText>
    </w:r>
    <w:r>
      <w:fldChar w:fldCharType="separate"/>
    </w:r>
    <w:r w:rsidR="009F112A">
      <w:rPr>
        <w:noProof/>
      </w:rPr>
      <w:t>17</w:t>
    </w:r>
    <w:r>
      <w:rPr>
        <w:noProof/>
      </w:rPr>
      <w:fldChar w:fldCharType="end"/>
    </w:r>
  </w:p>
  <w:p w:rsidR="00310FCD" w:rsidRDefault="00310FC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FCD" w:rsidRDefault="00B3372D">
    <w:pPr>
      <w:pStyle w:val="Pta"/>
      <w:jc w:val="right"/>
    </w:pPr>
    <w:r>
      <w:fldChar w:fldCharType="begin"/>
    </w:r>
    <w:r>
      <w:instrText>PAGE   \* MERGEFORMAT</w:instrText>
    </w:r>
    <w:r>
      <w:fldChar w:fldCharType="separate"/>
    </w:r>
    <w:r w:rsidR="009F112A">
      <w:rPr>
        <w:noProof/>
      </w:rPr>
      <w:t>2</w:t>
    </w:r>
    <w:r>
      <w:rPr>
        <w:noProof/>
      </w:rPr>
      <w:fldChar w:fldCharType="end"/>
    </w:r>
  </w:p>
  <w:p w:rsidR="00310FCD" w:rsidRPr="00F70C00" w:rsidRDefault="00310FCD"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372D" w:rsidRDefault="00B3372D" w:rsidP="00E95128">
      <w:r>
        <w:separator/>
      </w:r>
    </w:p>
  </w:footnote>
  <w:footnote w:type="continuationSeparator" w:id="0">
    <w:p w:rsidR="00B3372D" w:rsidRDefault="00B3372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310FCD" w:rsidTr="005608B1">
      <w:trPr>
        <w:trHeight w:val="299"/>
      </w:trPr>
      <w:tc>
        <w:tcPr>
          <w:tcW w:w="2127" w:type="dxa"/>
          <w:vAlign w:val="center"/>
        </w:tcPr>
        <w:p w:rsidR="00310FCD" w:rsidRPr="00DD1CC9" w:rsidRDefault="00310FCD" w:rsidP="005608B1">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310FCD" w:rsidRPr="00DD1CC9" w:rsidRDefault="00310FCD" w:rsidP="005608B1">
          <w:pPr>
            <w:pStyle w:val="Hlavika"/>
            <w:tabs>
              <w:tab w:val="clear" w:pos="4536"/>
              <w:tab w:val="center" w:pos="4253"/>
              <w:tab w:val="right" w:pos="9214"/>
            </w:tabs>
            <w:jc w:val="right"/>
            <w:rPr>
              <w:sz w:val="18"/>
              <w:szCs w:val="18"/>
            </w:rPr>
          </w:pPr>
          <w:r w:rsidRPr="00DD1CC9">
            <w:rPr>
              <w:sz w:val="18"/>
              <w:szCs w:val="18"/>
            </w:rPr>
            <w:t>DIČ</w:t>
          </w:r>
        </w:p>
      </w:tc>
      <w:tc>
        <w:tcPr>
          <w:tcW w:w="284" w:type="dxa"/>
        </w:tcPr>
        <w:p w:rsidR="00310FCD" w:rsidRPr="00D72087" w:rsidRDefault="00310FCD" w:rsidP="005608B1">
          <w:pPr>
            <w:rPr>
              <w:rFonts w:cs="Arial"/>
              <w:sz w:val="18"/>
              <w:szCs w:val="18"/>
              <w:lang w:eastAsia="sk-SK"/>
            </w:rPr>
          </w:pPr>
          <w:r>
            <w:rPr>
              <w:rFonts w:cs="Arial"/>
              <w:sz w:val="18"/>
              <w:szCs w:val="18"/>
              <w:lang w:eastAsia="sk-SK"/>
            </w:rPr>
            <w:t>2</w:t>
          </w:r>
        </w:p>
      </w:tc>
      <w:tc>
        <w:tcPr>
          <w:tcW w:w="283" w:type="dxa"/>
        </w:tcPr>
        <w:p w:rsidR="00310FCD" w:rsidRPr="00D72087" w:rsidRDefault="00310FCD" w:rsidP="005608B1">
          <w:pPr>
            <w:rPr>
              <w:rFonts w:cs="Arial"/>
              <w:sz w:val="18"/>
              <w:szCs w:val="18"/>
              <w:lang w:eastAsia="sk-SK"/>
            </w:rPr>
          </w:pPr>
          <w:r>
            <w:rPr>
              <w:rFonts w:cs="Arial"/>
              <w:sz w:val="18"/>
              <w:szCs w:val="18"/>
              <w:lang w:eastAsia="sk-SK"/>
            </w:rPr>
            <w:t>0</w:t>
          </w:r>
        </w:p>
      </w:tc>
      <w:tc>
        <w:tcPr>
          <w:tcW w:w="284" w:type="dxa"/>
        </w:tcPr>
        <w:p w:rsidR="00310FCD" w:rsidRPr="00D72087" w:rsidRDefault="00310FCD" w:rsidP="005608B1">
          <w:pPr>
            <w:rPr>
              <w:rFonts w:cs="Arial"/>
              <w:sz w:val="18"/>
              <w:szCs w:val="18"/>
              <w:lang w:eastAsia="sk-SK"/>
            </w:rPr>
          </w:pPr>
          <w:r>
            <w:rPr>
              <w:rFonts w:cs="Arial"/>
              <w:sz w:val="18"/>
              <w:szCs w:val="18"/>
              <w:lang w:eastAsia="sk-SK"/>
            </w:rPr>
            <w:t>2</w:t>
          </w:r>
        </w:p>
      </w:tc>
      <w:tc>
        <w:tcPr>
          <w:tcW w:w="283" w:type="dxa"/>
        </w:tcPr>
        <w:p w:rsidR="00310FCD" w:rsidRPr="00D72087" w:rsidRDefault="00310FCD" w:rsidP="005608B1">
          <w:pPr>
            <w:rPr>
              <w:rFonts w:cs="Arial"/>
              <w:sz w:val="18"/>
              <w:szCs w:val="18"/>
              <w:lang w:eastAsia="sk-SK"/>
            </w:rPr>
          </w:pPr>
          <w:r>
            <w:rPr>
              <w:rFonts w:cs="Arial"/>
              <w:sz w:val="18"/>
              <w:szCs w:val="18"/>
              <w:lang w:eastAsia="sk-SK"/>
            </w:rPr>
            <w:t>1</w:t>
          </w:r>
        </w:p>
      </w:tc>
      <w:tc>
        <w:tcPr>
          <w:tcW w:w="284" w:type="dxa"/>
        </w:tcPr>
        <w:p w:rsidR="00310FCD" w:rsidRDefault="00310FCD" w:rsidP="005608B1">
          <w:pPr>
            <w:rPr>
              <w:rFonts w:cs="Arial"/>
              <w:sz w:val="18"/>
              <w:szCs w:val="18"/>
              <w:lang w:eastAsia="sk-SK"/>
            </w:rPr>
          </w:pPr>
          <w:r>
            <w:rPr>
              <w:rFonts w:cs="Arial"/>
              <w:sz w:val="18"/>
              <w:szCs w:val="18"/>
              <w:lang w:eastAsia="sk-SK"/>
            </w:rPr>
            <w:t>4</w:t>
          </w:r>
        </w:p>
      </w:tc>
      <w:tc>
        <w:tcPr>
          <w:tcW w:w="283" w:type="dxa"/>
        </w:tcPr>
        <w:p w:rsidR="00310FCD" w:rsidRDefault="00310FCD" w:rsidP="005608B1">
          <w:pPr>
            <w:rPr>
              <w:rFonts w:cs="Arial"/>
              <w:sz w:val="18"/>
              <w:szCs w:val="18"/>
              <w:lang w:eastAsia="sk-SK"/>
            </w:rPr>
          </w:pPr>
          <w:r>
            <w:rPr>
              <w:rFonts w:cs="Arial"/>
              <w:sz w:val="18"/>
              <w:szCs w:val="18"/>
              <w:lang w:eastAsia="sk-SK"/>
            </w:rPr>
            <w:t>2</w:t>
          </w:r>
        </w:p>
      </w:tc>
      <w:tc>
        <w:tcPr>
          <w:tcW w:w="284" w:type="dxa"/>
        </w:tcPr>
        <w:p w:rsidR="00310FCD" w:rsidRDefault="00310FCD" w:rsidP="005608B1">
          <w:pPr>
            <w:rPr>
              <w:rFonts w:cs="Arial"/>
              <w:sz w:val="18"/>
              <w:szCs w:val="18"/>
              <w:lang w:eastAsia="sk-SK"/>
            </w:rPr>
          </w:pPr>
          <w:r>
            <w:rPr>
              <w:rFonts w:cs="Arial"/>
              <w:sz w:val="18"/>
              <w:szCs w:val="18"/>
              <w:lang w:eastAsia="sk-SK"/>
            </w:rPr>
            <w:t>0</w:t>
          </w:r>
        </w:p>
      </w:tc>
      <w:tc>
        <w:tcPr>
          <w:tcW w:w="283" w:type="dxa"/>
        </w:tcPr>
        <w:p w:rsidR="00310FCD" w:rsidRDefault="00310FCD" w:rsidP="005608B1">
          <w:pPr>
            <w:rPr>
              <w:rFonts w:cs="Arial"/>
              <w:sz w:val="18"/>
              <w:szCs w:val="18"/>
              <w:lang w:eastAsia="sk-SK"/>
            </w:rPr>
          </w:pPr>
          <w:r>
            <w:rPr>
              <w:rFonts w:cs="Arial"/>
              <w:sz w:val="18"/>
              <w:szCs w:val="18"/>
              <w:lang w:eastAsia="sk-SK"/>
            </w:rPr>
            <w:t>0</w:t>
          </w:r>
        </w:p>
      </w:tc>
      <w:tc>
        <w:tcPr>
          <w:tcW w:w="284" w:type="dxa"/>
        </w:tcPr>
        <w:p w:rsidR="00310FCD" w:rsidRDefault="00310FCD" w:rsidP="005608B1">
          <w:pPr>
            <w:rPr>
              <w:rFonts w:cs="Arial"/>
              <w:sz w:val="18"/>
              <w:szCs w:val="18"/>
              <w:lang w:eastAsia="sk-SK"/>
            </w:rPr>
          </w:pPr>
          <w:r>
            <w:rPr>
              <w:rFonts w:cs="Arial"/>
              <w:sz w:val="18"/>
              <w:szCs w:val="18"/>
              <w:lang w:eastAsia="sk-SK"/>
            </w:rPr>
            <w:t>7</w:t>
          </w:r>
        </w:p>
      </w:tc>
      <w:tc>
        <w:tcPr>
          <w:tcW w:w="283" w:type="dxa"/>
        </w:tcPr>
        <w:p w:rsidR="00310FCD" w:rsidRDefault="00310FCD" w:rsidP="005608B1">
          <w:pPr>
            <w:rPr>
              <w:rFonts w:cs="Arial"/>
              <w:sz w:val="18"/>
              <w:szCs w:val="18"/>
              <w:lang w:eastAsia="sk-SK"/>
            </w:rPr>
          </w:pPr>
          <w:r>
            <w:rPr>
              <w:rFonts w:cs="Arial"/>
              <w:sz w:val="18"/>
              <w:szCs w:val="18"/>
              <w:lang w:eastAsia="sk-SK"/>
            </w:rPr>
            <w:t>1</w:t>
          </w:r>
        </w:p>
      </w:tc>
    </w:tr>
  </w:tbl>
  <w:p w:rsidR="00310FCD" w:rsidRDefault="00310FC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310FCD" w:rsidTr="005608B1">
      <w:trPr>
        <w:trHeight w:val="299"/>
      </w:trPr>
      <w:tc>
        <w:tcPr>
          <w:tcW w:w="2127" w:type="dxa"/>
          <w:vAlign w:val="center"/>
        </w:tcPr>
        <w:p w:rsidR="00310FCD" w:rsidRPr="00DD1CC9" w:rsidRDefault="00310FCD" w:rsidP="005608B1">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310FCD" w:rsidRPr="00DD1CC9" w:rsidRDefault="00310FCD" w:rsidP="005608B1">
          <w:pPr>
            <w:pStyle w:val="Hlavika"/>
            <w:tabs>
              <w:tab w:val="clear" w:pos="4536"/>
              <w:tab w:val="center" w:pos="4253"/>
              <w:tab w:val="right" w:pos="9214"/>
            </w:tabs>
            <w:jc w:val="right"/>
            <w:rPr>
              <w:sz w:val="18"/>
              <w:szCs w:val="18"/>
            </w:rPr>
          </w:pPr>
          <w:r w:rsidRPr="00DD1CC9">
            <w:rPr>
              <w:sz w:val="18"/>
              <w:szCs w:val="18"/>
            </w:rPr>
            <w:t>DIČ</w:t>
          </w:r>
        </w:p>
      </w:tc>
      <w:tc>
        <w:tcPr>
          <w:tcW w:w="284" w:type="dxa"/>
        </w:tcPr>
        <w:p w:rsidR="00310FCD" w:rsidRPr="00D72087" w:rsidRDefault="00310FCD" w:rsidP="005608B1">
          <w:pPr>
            <w:rPr>
              <w:rFonts w:cs="Arial"/>
              <w:sz w:val="18"/>
              <w:szCs w:val="18"/>
              <w:lang w:eastAsia="sk-SK"/>
            </w:rPr>
          </w:pPr>
          <w:r>
            <w:rPr>
              <w:rFonts w:cs="Arial"/>
              <w:sz w:val="18"/>
              <w:szCs w:val="18"/>
              <w:lang w:eastAsia="sk-SK"/>
            </w:rPr>
            <w:t>2</w:t>
          </w:r>
        </w:p>
      </w:tc>
      <w:tc>
        <w:tcPr>
          <w:tcW w:w="283" w:type="dxa"/>
        </w:tcPr>
        <w:p w:rsidR="00310FCD" w:rsidRPr="00D72087" w:rsidRDefault="00310FCD" w:rsidP="005608B1">
          <w:pPr>
            <w:rPr>
              <w:rFonts w:cs="Arial"/>
              <w:sz w:val="18"/>
              <w:szCs w:val="18"/>
              <w:lang w:eastAsia="sk-SK"/>
            </w:rPr>
          </w:pPr>
          <w:r>
            <w:rPr>
              <w:rFonts w:cs="Arial"/>
              <w:sz w:val="18"/>
              <w:szCs w:val="18"/>
              <w:lang w:eastAsia="sk-SK"/>
            </w:rPr>
            <w:t>0</w:t>
          </w:r>
        </w:p>
      </w:tc>
      <w:tc>
        <w:tcPr>
          <w:tcW w:w="284" w:type="dxa"/>
        </w:tcPr>
        <w:p w:rsidR="00310FCD" w:rsidRPr="00D72087" w:rsidRDefault="00310FCD" w:rsidP="005608B1">
          <w:pPr>
            <w:rPr>
              <w:rFonts w:cs="Arial"/>
              <w:sz w:val="18"/>
              <w:szCs w:val="18"/>
              <w:lang w:eastAsia="sk-SK"/>
            </w:rPr>
          </w:pPr>
          <w:r>
            <w:rPr>
              <w:rFonts w:cs="Arial"/>
              <w:sz w:val="18"/>
              <w:szCs w:val="18"/>
              <w:lang w:eastAsia="sk-SK"/>
            </w:rPr>
            <w:t>2</w:t>
          </w:r>
        </w:p>
      </w:tc>
      <w:tc>
        <w:tcPr>
          <w:tcW w:w="283" w:type="dxa"/>
        </w:tcPr>
        <w:p w:rsidR="00310FCD" w:rsidRPr="00D72087" w:rsidRDefault="00310FCD" w:rsidP="005608B1">
          <w:pPr>
            <w:rPr>
              <w:rFonts w:cs="Arial"/>
              <w:sz w:val="18"/>
              <w:szCs w:val="18"/>
              <w:lang w:eastAsia="sk-SK"/>
            </w:rPr>
          </w:pPr>
          <w:r>
            <w:rPr>
              <w:rFonts w:cs="Arial"/>
              <w:sz w:val="18"/>
              <w:szCs w:val="18"/>
              <w:lang w:eastAsia="sk-SK"/>
            </w:rPr>
            <w:t>1</w:t>
          </w:r>
        </w:p>
      </w:tc>
      <w:tc>
        <w:tcPr>
          <w:tcW w:w="284" w:type="dxa"/>
        </w:tcPr>
        <w:p w:rsidR="00310FCD" w:rsidRDefault="00310FCD" w:rsidP="005608B1">
          <w:pPr>
            <w:rPr>
              <w:rFonts w:cs="Arial"/>
              <w:sz w:val="18"/>
              <w:szCs w:val="18"/>
              <w:lang w:eastAsia="sk-SK"/>
            </w:rPr>
          </w:pPr>
          <w:r>
            <w:rPr>
              <w:rFonts w:cs="Arial"/>
              <w:sz w:val="18"/>
              <w:szCs w:val="18"/>
              <w:lang w:eastAsia="sk-SK"/>
            </w:rPr>
            <w:t>4</w:t>
          </w:r>
        </w:p>
      </w:tc>
      <w:tc>
        <w:tcPr>
          <w:tcW w:w="283" w:type="dxa"/>
        </w:tcPr>
        <w:p w:rsidR="00310FCD" w:rsidRDefault="00310FCD" w:rsidP="005608B1">
          <w:pPr>
            <w:rPr>
              <w:rFonts w:cs="Arial"/>
              <w:sz w:val="18"/>
              <w:szCs w:val="18"/>
              <w:lang w:eastAsia="sk-SK"/>
            </w:rPr>
          </w:pPr>
          <w:r>
            <w:rPr>
              <w:rFonts w:cs="Arial"/>
              <w:sz w:val="18"/>
              <w:szCs w:val="18"/>
              <w:lang w:eastAsia="sk-SK"/>
            </w:rPr>
            <w:t>2</w:t>
          </w:r>
        </w:p>
      </w:tc>
      <w:tc>
        <w:tcPr>
          <w:tcW w:w="284" w:type="dxa"/>
        </w:tcPr>
        <w:p w:rsidR="00310FCD" w:rsidRDefault="00310FCD" w:rsidP="005608B1">
          <w:pPr>
            <w:rPr>
              <w:rFonts w:cs="Arial"/>
              <w:sz w:val="18"/>
              <w:szCs w:val="18"/>
              <w:lang w:eastAsia="sk-SK"/>
            </w:rPr>
          </w:pPr>
          <w:r>
            <w:rPr>
              <w:rFonts w:cs="Arial"/>
              <w:sz w:val="18"/>
              <w:szCs w:val="18"/>
              <w:lang w:eastAsia="sk-SK"/>
            </w:rPr>
            <w:t>0</w:t>
          </w:r>
        </w:p>
      </w:tc>
      <w:tc>
        <w:tcPr>
          <w:tcW w:w="283" w:type="dxa"/>
        </w:tcPr>
        <w:p w:rsidR="00310FCD" w:rsidRDefault="00310FCD" w:rsidP="005608B1">
          <w:pPr>
            <w:rPr>
              <w:rFonts w:cs="Arial"/>
              <w:sz w:val="18"/>
              <w:szCs w:val="18"/>
              <w:lang w:eastAsia="sk-SK"/>
            </w:rPr>
          </w:pPr>
          <w:r>
            <w:rPr>
              <w:rFonts w:cs="Arial"/>
              <w:sz w:val="18"/>
              <w:szCs w:val="18"/>
              <w:lang w:eastAsia="sk-SK"/>
            </w:rPr>
            <w:t>0</w:t>
          </w:r>
        </w:p>
      </w:tc>
      <w:tc>
        <w:tcPr>
          <w:tcW w:w="284" w:type="dxa"/>
        </w:tcPr>
        <w:p w:rsidR="00310FCD" w:rsidRDefault="00310FCD" w:rsidP="005608B1">
          <w:pPr>
            <w:rPr>
              <w:rFonts w:cs="Arial"/>
              <w:sz w:val="18"/>
              <w:szCs w:val="18"/>
              <w:lang w:eastAsia="sk-SK"/>
            </w:rPr>
          </w:pPr>
          <w:r>
            <w:rPr>
              <w:rFonts w:cs="Arial"/>
              <w:sz w:val="18"/>
              <w:szCs w:val="18"/>
              <w:lang w:eastAsia="sk-SK"/>
            </w:rPr>
            <w:t>7</w:t>
          </w:r>
        </w:p>
      </w:tc>
      <w:tc>
        <w:tcPr>
          <w:tcW w:w="283" w:type="dxa"/>
        </w:tcPr>
        <w:p w:rsidR="00310FCD" w:rsidRDefault="00310FCD" w:rsidP="005608B1">
          <w:pPr>
            <w:rPr>
              <w:rFonts w:cs="Arial"/>
              <w:sz w:val="18"/>
              <w:szCs w:val="18"/>
              <w:lang w:eastAsia="sk-SK"/>
            </w:rPr>
          </w:pPr>
          <w:r>
            <w:rPr>
              <w:rFonts w:cs="Arial"/>
              <w:sz w:val="18"/>
              <w:szCs w:val="18"/>
              <w:lang w:eastAsia="sk-SK"/>
            </w:rPr>
            <w:t>1</w:t>
          </w:r>
        </w:p>
      </w:tc>
    </w:tr>
  </w:tbl>
  <w:p w:rsidR="00310FCD" w:rsidRPr="00E95128" w:rsidRDefault="00310FC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C3E0EA42"/>
    <w:lvl w:ilvl="0">
      <w:start w:val="1"/>
      <w:numFmt w:val="decimal"/>
      <w:pStyle w:val="Nadpis2"/>
      <w:lvlText w:val="%1."/>
      <w:lvlJc w:val="left"/>
      <w:pPr>
        <w:tabs>
          <w:tab w:val="num" w:pos="927"/>
        </w:tabs>
        <w:ind w:left="927" w:hanging="360"/>
      </w:pPr>
      <w:rPr>
        <w:rFonts w:cs="Times New Roman" w:hint="default"/>
        <w:b/>
      </w:rPr>
    </w:lvl>
  </w:abstractNum>
  <w:abstractNum w:abstractNumId="2">
    <w:nsid w:val="73473C13"/>
    <w:multiLevelType w:val="singleLevel"/>
    <w:tmpl w:val="A5703F9E"/>
    <w:lvl w:ilvl="0">
      <w:start w:val="1"/>
      <w:numFmt w:val="upperLetter"/>
      <w:pStyle w:val="Nadpis1"/>
      <w:lvlText w:val="%1."/>
      <w:lvlJc w:val="left"/>
      <w:pPr>
        <w:tabs>
          <w:tab w:val="num" w:pos="6860"/>
        </w:tabs>
        <w:ind w:left="6860" w:hanging="360"/>
      </w:pPr>
      <w:rPr>
        <w:rFonts w:cs="Times New Roman" w:hint="default"/>
      </w:rPr>
    </w:lvl>
  </w:abstractNum>
  <w:abstractNum w:abstractNumId="3">
    <w:nsid w:val="7795624D"/>
    <w:multiLevelType w:val="hybridMultilevel"/>
    <w:tmpl w:val="F320CCE8"/>
    <w:lvl w:ilvl="0" w:tplc="BD608D30">
      <w:start w:val="9"/>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4">
    <w:nsid w:val="78CD316A"/>
    <w:multiLevelType w:val="singleLevel"/>
    <w:tmpl w:val="28081C9C"/>
    <w:lvl w:ilvl="0">
      <w:start w:val="1"/>
      <w:numFmt w:val="lowerLetter"/>
      <w:pStyle w:val="Pismenka"/>
      <w:lvlText w:val="(%1)"/>
      <w:lvlJc w:val="left"/>
      <w:pPr>
        <w:tabs>
          <w:tab w:val="num" w:pos="560"/>
        </w:tabs>
        <w:ind w:left="560" w:hanging="360"/>
      </w:pPr>
      <w:rPr>
        <w:rFonts w:cs="Times New Roman" w:hint="default"/>
      </w:rPr>
    </w:lvl>
  </w:abstractNum>
  <w:num w:numId="1">
    <w:abstractNumId w:val="2"/>
  </w:num>
  <w:num w:numId="2">
    <w:abstractNumId w:val="1"/>
  </w:num>
  <w:num w:numId="3">
    <w:abstractNumId w:val="4"/>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 w:numId="12">
    <w:abstractNumId w:val="3"/>
  </w:num>
  <w:num w:numId="13">
    <w:abstractNumId w:val="2"/>
    <w:lvlOverride w:ilvl="0">
      <w:startOverride w:val="3"/>
    </w:lvlOverride>
  </w:num>
  <w:num w:numId="14">
    <w:abstractNumId w:val="2"/>
    <w:lvlOverride w:ilvl="0">
      <w:startOverride w:val="15"/>
    </w:lvlOverride>
  </w:num>
  <w:num w:numId="15">
    <w:abstractNumId w:val="1"/>
  </w:num>
  <w:num w:numId="16">
    <w:abstractNumId w:val="2"/>
    <w:lvlOverride w:ilvl="0">
      <w:startOverride w:val="14"/>
    </w:lvlOverride>
  </w:num>
  <w:num w:numId="17">
    <w:abstractNumId w:val="2"/>
  </w:num>
  <w:num w:numId="18">
    <w:abstractNumId w:val="1"/>
  </w:num>
  <w:num w:numId="19">
    <w:abstractNumId w:val="1"/>
  </w:num>
  <w:num w:numId="20">
    <w:abstractNumId w:val="1"/>
  </w:num>
  <w:num w:numId="21">
    <w:abstractNumId w:val="1"/>
    <w:lvlOverride w:ilvl="0">
      <w:startOverride w:val="1"/>
    </w:lvlOverride>
  </w:num>
  <w:num w:numId="22">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0796B"/>
    <w:rsid w:val="00010822"/>
    <w:rsid w:val="00010C2A"/>
    <w:rsid w:val="00017791"/>
    <w:rsid w:val="00021C3A"/>
    <w:rsid w:val="00023773"/>
    <w:rsid w:val="000331E6"/>
    <w:rsid w:val="0003626A"/>
    <w:rsid w:val="000422E9"/>
    <w:rsid w:val="000439B0"/>
    <w:rsid w:val="00045A17"/>
    <w:rsid w:val="00046587"/>
    <w:rsid w:val="000470EC"/>
    <w:rsid w:val="00052495"/>
    <w:rsid w:val="00062334"/>
    <w:rsid w:val="00064F83"/>
    <w:rsid w:val="000658BA"/>
    <w:rsid w:val="00066D21"/>
    <w:rsid w:val="00072FDC"/>
    <w:rsid w:val="00073853"/>
    <w:rsid w:val="000738DF"/>
    <w:rsid w:val="0007411E"/>
    <w:rsid w:val="00074372"/>
    <w:rsid w:val="00075B41"/>
    <w:rsid w:val="00076486"/>
    <w:rsid w:val="0007773F"/>
    <w:rsid w:val="00082DB2"/>
    <w:rsid w:val="00083107"/>
    <w:rsid w:val="0008425B"/>
    <w:rsid w:val="00085A3A"/>
    <w:rsid w:val="00086A82"/>
    <w:rsid w:val="0009118D"/>
    <w:rsid w:val="0009136C"/>
    <w:rsid w:val="00092C39"/>
    <w:rsid w:val="00093CC4"/>
    <w:rsid w:val="000965D0"/>
    <w:rsid w:val="000A1BBA"/>
    <w:rsid w:val="000A4352"/>
    <w:rsid w:val="000A611E"/>
    <w:rsid w:val="000A6FBA"/>
    <w:rsid w:val="000B4629"/>
    <w:rsid w:val="000B6195"/>
    <w:rsid w:val="000C2309"/>
    <w:rsid w:val="000C2D66"/>
    <w:rsid w:val="000C68B3"/>
    <w:rsid w:val="000D22FF"/>
    <w:rsid w:val="000D58DE"/>
    <w:rsid w:val="000E1099"/>
    <w:rsid w:val="000E6FA7"/>
    <w:rsid w:val="000F1306"/>
    <w:rsid w:val="000F1ABF"/>
    <w:rsid w:val="000F27A2"/>
    <w:rsid w:val="000F40C4"/>
    <w:rsid w:val="000F5666"/>
    <w:rsid w:val="00100436"/>
    <w:rsid w:val="00102C1A"/>
    <w:rsid w:val="001035F2"/>
    <w:rsid w:val="00103B71"/>
    <w:rsid w:val="00105670"/>
    <w:rsid w:val="00115707"/>
    <w:rsid w:val="00117A16"/>
    <w:rsid w:val="00120F3A"/>
    <w:rsid w:val="0012117D"/>
    <w:rsid w:val="00121559"/>
    <w:rsid w:val="00123474"/>
    <w:rsid w:val="0012735A"/>
    <w:rsid w:val="00127D9C"/>
    <w:rsid w:val="00130021"/>
    <w:rsid w:val="0013253F"/>
    <w:rsid w:val="00136273"/>
    <w:rsid w:val="00136A4A"/>
    <w:rsid w:val="00141691"/>
    <w:rsid w:val="00141832"/>
    <w:rsid w:val="00142DDE"/>
    <w:rsid w:val="001438AC"/>
    <w:rsid w:val="0014486E"/>
    <w:rsid w:val="00146904"/>
    <w:rsid w:val="00147FB3"/>
    <w:rsid w:val="0015039D"/>
    <w:rsid w:val="00156231"/>
    <w:rsid w:val="0015674B"/>
    <w:rsid w:val="00156823"/>
    <w:rsid w:val="00160AAA"/>
    <w:rsid w:val="00165BA3"/>
    <w:rsid w:val="001712A8"/>
    <w:rsid w:val="0017267A"/>
    <w:rsid w:val="001733C5"/>
    <w:rsid w:val="00177051"/>
    <w:rsid w:val="00177C59"/>
    <w:rsid w:val="00193EE6"/>
    <w:rsid w:val="00194DB2"/>
    <w:rsid w:val="00196130"/>
    <w:rsid w:val="001A1C39"/>
    <w:rsid w:val="001A566C"/>
    <w:rsid w:val="001A6D1D"/>
    <w:rsid w:val="001A7CD7"/>
    <w:rsid w:val="001B369F"/>
    <w:rsid w:val="001B5156"/>
    <w:rsid w:val="001B5855"/>
    <w:rsid w:val="001C0A6A"/>
    <w:rsid w:val="001C1C45"/>
    <w:rsid w:val="001C4DD6"/>
    <w:rsid w:val="001D06F0"/>
    <w:rsid w:val="001D181E"/>
    <w:rsid w:val="001D3DCB"/>
    <w:rsid w:val="001D4E8A"/>
    <w:rsid w:val="001D507C"/>
    <w:rsid w:val="001E03E6"/>
    <w:rsid w:val="001E3EC9"/>
    <w:rsid w:val="001E4212"/>
    <w:rsid w:val="001E630D"/>
    <w:rsid w:val="001E6860"/>
    <w:rsid w:val="001E7DAF"/>
    <w:rsid w:val="001F338B"/>
    <w:rsid w:val="001F41CA"/>
    <w:rsid w:val="001F56B4"/>
    <w:rsid w:val="001F6CAA"/>
    <w:rsid w:val="00206E62"/>
    <w:rsid w:val="00212DEC"/>
    <w:rsid w:val="002130D8"/>
    <w:rsid w:val="0021533B"/>
    <w:rsid w:val="00216E9E"/>
    <w:rsid w:val="0021757D"/>
    <w:rsid w:val="00220154"/>
    <w:rsid w:val="00220241"/>
    <w:rsid w:val="00225398"/>
    <w:rsid w:val="002304B6"/>
    <w:rsid w:val="00240634"/>
    <w:rsid w:val="00240783"/>
    <w:rsid w:val="002418D5"/>
    <w:rsid w:val="00247644"/>
    <w:rsid w:val="00251BF2"/>
    <w:rsid w:val="0025377C"/>
    <w:rsid w:val="00253883"/>
    <w:rsid w:val="00253B07"/>
    <w:rsid w:val="00254418"/>
    <w:rsid w:val="0025662A"/>
    <w:rsid w:val="00260032"/>
    <w:rsid w:val="00260C4C"/>
    <w:rsid w:val="00262CD4"/>
    <w:rsid w:val="00266417"/>
    <w:rsid w:val="00270AFA"/>
    <w:rsid w:val="0027298D"/>
    <w:rsid w:val="00280772"/>
    <w:rsid w:val="00280D5B"/>
    <w:rsid w:val="00280DDE"/>
    <w:rsid w:val="00283139"/>
    <w:rsid w:val="00286A3D"/>
    <w:rsid w:val="00290A84"/>
    <w:rsid w:val="00294BAE"/>
    <w:rsid w:val="002977CC"/>
    <w:rsid w:val="002A264B"/>
    <w:rsid w:val="002A7CDF"/>
    <w:rsid w:val="002B2E36"/>
    <w:rsid w:val="002B4CD8"/>
    <w:rsid w:val="002C206D"/>
    <w:rsid w:val="002D4AEE"/>
    <w:rsid w:val="002D69FB"/>
    <w:rsid w:val="002E0E7B"/>
    <w:rsid w:val="002E35FC"/>
    <w:rsid w:val="002E43C5"/>
    <w:rsid w:val="002F05C7"/>
    <w:rsid w:val="002F3C09"/>
    <w:rsid w:val="002F4373"/>
    <w:rsid w:val="002F51D0"/>
    <w:rsid w:val="002F5513"/>
    <w:rsid w:val="002F626C"/>
    <w:rsid w:val="002F770F"/>
    <w:rsid w:val="00301031"/>
    <w:rsid w:val="00301C73"/>
    <w:rsid w:val="003033E0"/>
    <w:rsid w:val="00306CA1"/>
    <w:rsid w:val="00307540"/>
    <w:rsid w:val="00310B96"/>
    <w:rsid w:val="00310FCD"/>
    <w:rsid w:val="003147AA"/>
    <w:rsid w:val="00331FD6"/>
    <w:rsid w:val="00335C04"/>
    <w:rsid w:val="0034119B"/>
    <w:rsid w:val="00342E08"/>
    <w:rsid w:val="00343063"/>
    <w:rsid w:val="003434C5"/>
    <w:rsid w:val="00344867"/>
    <w:rsid w:val="00351A3F"/>
    <w:rsid w:val="00352593"/>
    <w:rsid w:val="0036502B"/>
    <w:rsid w:val="00367A6E"/>
    <w:rsid w:val="00373C3D"/>
    <w:rsid w:val="00386B83"/>
    <w:rsid w:val="0039139C"/>
    <w:rsid w:val="0039355D"/>
    <w:rsid w:val="003A3908"/>
    <w:rsid w:val="003A4846"/>
    <w:rsid w:val="003A4C13"/>
    <w:rsid w:val="003A7EFD"/>
    <w:rsid w:val="003B2587"/>
    <w:rsid w:val="003B5194"/>
    <w:rsid w:val="003B591C"/>
    <w:rsid w:val="003C3FDF"/>
    <w:rsid w:val="003C6B7B"/>
    <w:rsid w:val="003D10C7"/>
    <w:rsid w:val="003D140B"/>
    <w:rsid w:val="003D5127"/>
    <w:rsid w:val="003E0FA2"/>
    <w:rsid w:val="003E4489"/>
    <w:rsid w:val="003E5C4A"/>
    <w:rsid w:val="003F28D5"/>
    <w:rsid w:val="003F7A95"/>
    <w:rsid w:val="004007CA"/>
    <w:rsid w:val="00401F9E"/>
    <w:rsid w:val="004027CF"/>
    <w:rsid w:val="0040550E"/>
    <w:rsid w:val="00407C34"/>
    <w:rsid w:val="00420D87"/>
    <w:rsid w:val="00423AFA"/>
    <w:rsid w:val="004262D7"/>
    <w:rsid w:val="00430148"/>
    <w:rsid w:val="004313A2"/>
    <w:rsid w:val="004330B3"/>
    <w:rsid w:val="004409F5"/>
    <w:rsid w:val="00442157"/>
    <w:rsid w:val="004428B9"/>
    <w:rsid w:val="004428EB"/>
    <w:rsid w:val="00444033"/>
    <w:rsid w:val="00446423"/>
    <w:rsid w:val="0044737A"/>
    <w:rsid w:val="004508CD"/>
    <w:rsid w:val="004526A0"/>
    <w:rsid w:val="00452C96"/>
    <w:rsid w:val="00453837"/>
    <w:rsid w:val="0045465E"/>
    <w:rsid w:val="00460337"/>
    <w:rsid w:val="00460A08"/>
    <w:rsid w:val="0046138C"/>
    <w:rsid w:val="00461D2D"/>
    <w:rsid w:val="00464351"/>
    <w:rsid w:val="004731A1"/>
    <w:rsid w:val="00473B9A"/>
    <w:rsid w:val="00475253"/>
    <w:rsid w:val="00483A16"/>
    <w:rsid w:val="00483E08"/>
    <w:rsid w:val="00485137"/>
    <w:rsid w:val="00491AF0"/>
    <w:rsid w:val="00491C69"/>
    <w:rsid w:val="00496A4E"/>
    <w:rsid w:val="00496CD1"/>
    <w:rsid w:val="00497A8E"/>
    <w:rsid w:val="004A00C1"/>
    <w:rsid w:val="004A045E"/>
    <w:rsid w:val="004A085B"/>
    <w:rsid w:val="004A4D80"/>
    <w:rsid w:val="004A65EF"/>
    <w:rsid w:val="004A6C40"/>
    <w:rsid w:val="004B2651"/>
    <w:rsid w:val="004B36C4"/>
    <w:rsid w:val="004B599A"/>
    <w:rsid w:val="004B69E1"/>
    <w:rsid w:val="004C1C27"/>
    <w:rsid w:val="004C4EDD"/>
    <w:rsid w:val="004C540D"/>
    <w:rsid w:val="004C75AC"/>
    <w:rsid w:val="004D25F3"/>
    <w:rsid w:val="004D2FA8"/>
    <w:rsid w:val="004D3B14"/>
    <w:rsid w:val="004D3B4A"/>
    <w:rsid w:val="004D4C80"/>
    <w:rsid w:val="004E0BAA"/>
    <w:rsid w:val="004F598D"/>
    <w:rsid w:val="004F67BF"/>
    <w:rsid w:val="0050613B"/>
    <w:rsid w:val="00506E0F"/>
    <w:rsid w:val="00507B8B"/>
    <w:rsid w:val="005131C0"/>
    <w:rsid w:val="005138B1"/>
    <w:rsid w:val="00515879"/>
    <w:rsid w:val="00523673"/>
    <w:rsid w:val="005241A5"/>
    <w:rsid w:val="00541789"/>
    <w:rsid w:val="00542006"/>
    <w:rsid w:val="0054259E"/>
    <w:rsid w:val="00545B77"/>
    <w:rsid w:val="00546BD3"/>
    <w:rsid w:val="0054786F"/>
    <w:rsid w:val="00547CC2"/>
    <w:rsid w:val="0055024F"/>
    <w:rsid w:val="00553AFB"/>
    <w:rsid w:val="005608B1"/>
    <w:rsid w:val="0056316E"/>
    <w:rsid w:val="00564B72"/>
    <w:rsid w:val="00572E6C"/>
    <w:rsid w:val="00574634"/>
    <w:rsid w:val="0057480F"/>
    <w:rsid w:val="00574CED"/>
    <w:rsid w:val="00576BC4"/>
    <w:rsid w:val="00576D8F"/>
    <w:rsid w:val="0058479C"/>
    <w:rsid w:val="00592B74"/>
    <w:rsid w:val="0059381D"/>
    <w:rsid w:val="005A38F9"/>
    <w:rsid w:val="005A7206"/>
    <w:rsid w:val="005A76F0"/>
    <w:rsid w:val="005A7FDD"/>
    <w:rsid w:val="005B1782"/>
    <w:rsid w:val="005B316E"/>
    <w:rsid w:val="005B4970"/>
    <w:rsid w:val="005B508D"/>
    <w:rsid w:val="005C4526"/>
    <w:rsid w:val="005C50FC"/>
    <w:rsid w:val="005C6657"/>
    <w:rsid w:val="005D25E4"/>
    <w:rsid w:val="005D2A89"/>
    <w:rsid w:val="005D4842"/>
    <w:rsid w:val="005D614C"/>
    <w:rsid w:val="005E09B4"/>
    <w:rsid w:val="005E1C0A"/>
    <w:rsid w:val="005F05E3"/>
    <w:rsid w:val="005F1DC1"/>
    <w:rsid w:val="005F2BC8"/>
    <w:rsid w:val="005F5D4F"/>
    <w:rsid w:val="005F6E8B"/>
    <w:rsid w:val="005F7ED1"/>
    <w:rsid w:val="005F7FDE"/>
    <w:rsid w:val="0060236A"/>
    <w:rsid w:val="006038AB"/>
    <w:rsid w:val="00603EFB"/>
    <w:rsid w:val="006069D3"/>
    <w:rsid w:val="00614A07"/>
    <w:rsid w:val="00617780"/>
    <w:rsid w:val="006211F4"/>
    <w:rsid w:val="00627B6C"/>
    <w:rsid w:val="00630386"/>
    <w:rsid w:val="006339DC"/>
    <w:rsid w:val="00636549"/>
    <w:rsid w:val="00637936"/>
    <w:rsid w:val="00641554"/>
    <w:rsid w:val="00642AA3"/>
    <w:rsid w:val="0064520D"/>
    <w:rsid w:val="006510AA"/>
    <w:rsid w:val="00651689"/>
    <w:rsid w:val="006573D4"/>
    <w:rsid w:val="006575EA"/>
    <w:rsid w:val="00662C25"/>
    <w:rsid w:val="006632A5"/>
    <w:rsid w:val="0066618F"/>
    <w:rsid w:val="00671BB4"/>
    <w:rsid w:val="00673BBD"/>
    <w:rsid w:val="006750FE"/>
    <w:rsid w:val="00676C43"/>
    <w:rsid w:val="00683BBC"/>
    <w:rsid w:val="0068537D"/>
    <w:rsid w:val="00694931"/>
    <w:rsid w:val="00697F7C"/>
    <w:rsid w:val="006A085B"/>
    <w:rsid w:val="006A2634"/>
    <w:rsid w:val="006A3C75"/>
    <w:rsid w:val="006A737C"/>
    <w:rsid w:val="006B08E5"/>
    <w:rsid w:val="006B0FC0"/>
    <w:rsid w:val="006B6901"/>
    <w:rsid w:val="006C27AA"/>
    <w:rsid w:val="006D36EA"/>
    <w:rsid w:val="006D3D0B"/>
    <w:rsid w:val="006D6A3D"/>
    <w:rsid w:val="006D7585"/>
    <w:rsid w:val="006D77F8"/>
    <w:rsid w:val="006E554A"/>
    <w:rsid w:val="006E669E"/>
    <w:rsid w:val="006F00FC"/>
    <w:rsid w:val="006F28DA"/>
    <w:rsid w:val="00701441"/>
    <w:rsid w:val="00701F03"/>
    <w:rsid w:val="00703344"/>
    <w:rsid w:val="00707D1C"/>
    <w:rsid w:val="00713AFC"/>
    <w:rsid w:val="00714597"/>
    <w:rsid w:val="00715C79"/>
    <w:rsid w:val="007164FD"/>
    <w:rsid w:val="0072695D"/>
    <w:rsid w:val="00726991"/>
    <w:rsid w:val="007364D7"/>
    <w:rsid w:val="00736C71"/>
    <w:rsid w:val="00741092"/>
    <w:rsid w:val="00742680"/>
    <w:rsid w:val="00743B32"/>
    <w:rsid w:val="00746C9E"/>
    <w:rsid w:val="00750259"/>
    <w:rsid w:val="007508D8"/>
    <w:rsid w:val="00750A2C"/>
    <w:rsid w:val="0075139D"/>
    <w:rsid w:val="00763274"/>
    <w:rsid w:val="00763358"/>
    <w:rsid w:val="0076462A"/>
    <w:rsid w:val="007658EA"/>
    <w:rsid w:val="007733FE"/>
    <w:rsid w:val="0077399F"/>
    <w:rsid w:val="00776705"/>
    <w:rsid w:val="00777324"/>
    <w:rsid w:val="00784727"/>
    <w:rsid w:val="00785C4A"/>
    <w:rsid w:val="00787264"/>
    <w:rsid w:val="0078754C"/>
    <w:rsid w:val="007902B7"/>
    <w:rsid w:val="0079191F"/>
    <w:rsid w:val="007919C6"/>
    <w:rsid w:val="00794220"/>
    <w:rsid w:val="007A005F"/>
    <w:rsid w:val="007A1781"/>
    <w:rsid w:val="007A1821"/>
    <w:rsid w:val="007A491D"/>
    <w:rsid w:val="007B2031"/>
    <w:rsid w:val="007B2E7A"/>
    <w:rsid w:val="007B314C"/>
    <w:rsid w:val="007B3A69"/>
    <w:rsid w:val="007C3B50"/>
    <w:rsid w:val="007C6F24"/>
    <w:rsid w:val="007D3E38"/>
    <w:rsid w:val="007D6502"/>
    <w:rsid w:val="007E47FA"/>
    <w:rsid w:val="007E4E9F"/>
    <w:rsid w:val="007E69C0"/>
    <w:rsid w:val="007F4606"/>
    <w:rsid w:val="008004FF"/>
    <w:rsid w:val="0080548E"/>
    <w:rsid w:val="00806EE2"/>
    <w:rsid w:val="0081386F"/>
    <w:rsid w:val="00815894"/>
    <w:rsid w:val="008159A0"/>
    <w:rsid w:val="00815A32"/>
    <w:rsid w:val="008213F1"/>
    <w:rsid w:val="00825D51"/>
    <w:rsid w:val="008323FB"/>
    <w:rsid w:val="0083467A"/>
    <w:rsid w:val="00841FB7"/>
    <w:rsid w:val="008543BA"/>
    <w:rsid w:val="00856D24"/>
    <w:rsid w:val="00857559"/>
    <w:rsid w:val="00861749"/>
    <w:rsid w:val="008648B4"/>
    <w:rsid w:val="00864CBA"/>
    <w:rsid w:val="008669C1"/>
    <w:rsid w:val="00874443"/>
    <w:rsid w:val="00883BE3"/>
    <w:rsid w:val="008840B7"/>
    <w:rsid w:val="00887683"/>
    <w:rsid w:val="00887C84"/>
    <w:rsid w:val="0089652C"/>
    <w:rsid w:val="008A10AE"/>
    <w:rsid w:val="008A185D"/>
    <w:rsid w:val="008A2D79"/>
    <w:rsid w:val="008A6D28"/>
    <w:rsid w:val="008B1B50"/>
    <w:rsid w:val="008B206F"/>
    <w:rsid w:val="008B6694"/>
    <w:rsid w:val="008D00A9"/>
    <w:rsid w:val="008D0944"/>
    <w:rsid w:val="008D2F11"/>
    <w:rsid w:val="008D7145"/>
    <w:rsid w:val="008E04AE"/>
    <w:rsid w:val="008E68A4"/>
    <w:rsid w:val="008F0030"/>
    <w:rsid w:val="00900696"/>
    <w:rsid w:val="0090078A"/>
    <w:rsid w:val="0090101B"/>
    <w:rsid w:val="009013BA"/>
    <w:rsid w:val="009038CE"/>
    <w:rsid w:val="009206D9"/>
    <w:rsid w:val="009226CD"/>
    <w:rsid w:val="00923A91"/>
    <w:rsid w:val="00926633"/>
    <w:rsid w:val="00934509"/>
    <w:rsid w:val="00936CD2"/>
    <w:rsid w:val="009441EB"/>
    <w:rsid w:val="009458E0"/>
    <w:rsid w:val="0095003F"/>
    <w:rsid w:val="00952323"/>
    <w:rsid w:val="00952339"/>
    <w:rsid w:val="00954399"/>
    <w:rsid w:val="00971C22"/>
    <w:rsid w:val="009738C3"/>
    <w:rsid w:val="009743BF"/>
    <w:rsid w:val="0098136C"/>
    <w:rsid w:val="00982075"/>
    <w:rsid w:val="0098537D"/>
    <w:rsid w:val="00985D23"/>
    <w:rsid w:val="0098647C"/>
    <w:rsid w:val="00991C72"/>
    <w:rsid w:val="00996132"/>
    <w:rsid w:val="009A4858"/>
    <w:rsid w:val="009A5103"/>
    <w:rsid w:val="009A6605"/>
    <w:rsid w:val="009B14E0"/>
    <w:rsid w:val="009B2F3A"/>
    <w:rsid w:val="009B365A"/>
    <w:rsid w:val="009B3C53"/>
    <w:rsid w:val="009B60B7"/>
    <w:rsid w:val="009B6A95"/>
    <w:rsid w:val="009B7785"/>
    <w:rsid w:val="009D02E9"/>
    <w:rsid w:val="009D0700"/>
    <w:rsid w:val="009D2ECF"/>
    <w:rsid w:val="009D3566"/>
    <w:rsid w:val="009D76CE"/>
    <w:rsid w:val="009E16EA"/>
    <w:rsid w:val="009E2247"/>
    <w:rsid w:val="009E31B4"/>
    <w:rsid w:val="009F08C9"/>
    <w:rsid w:val="009F112A"/>
    <w:rsid w:val="009F5CCF"/>
    <w:rsid w:val="009F614A"/>
    <w:rsid w:val="009F6927"/>
    <w:rsid w:val="00A02942"/>
    <w:rsid w:val="00A05FBA"/>
    <w:rsid w:val="00A07873"/>
    <w:rsid w:val="00A07A5D"/>
    <w:rsid w:val="00A13E99"/>
    <w:rsid w:val="00A2012A"/>
    <w:rsid w:val="00A241DF"/>
    <w:rsid w:val="00A25722"/>
    <w:rsid w:val="00A26359"/>
    <w:rsid w:val="00A31DFF"/>
    <w:rsid w:val="00A32253"/>
    <w:rsid w:val="00A3356C"/>
    <w:rsid w:val="00A5618F"/>
    <w:rsid w:val="00A568E0"/>
    <w:rsid w:val="00A639F4"/>
    <w:rsid w:val="00A70B8E"/>
    <w:rsid w:val="00A7144F"/>
    <w:rsid w:val="00A72805"/>
    <w:rsid w:val="00A73577"/>
    <w:rsid w:val="00A7474F"/>
    <w:rsid w:val="00A76074"/>
    <w:rsid w:val="00A80BA3"/>
    <w:rsid w:val="00A8108C"/>
    <w:rsid w:val="00A9048F"/>
    <w:rsid w:val="00A947C7"/>
    <w:rsid w:val="00A95312"/>
    <w:rsid w:val="00AA60B2"/>
    <w:rsid w:val="00AB2A83"/>
    <w:rsid w:val="00AB3FDB"/>
    <w:rsid w:val="00AB572C"/>
    <w:rsid w:val="00AB6B04"/>
    <w:rsid w:val="00AC12B2"/>
    <w:rsid w:val="00AD34A8"/>
    <w:rsid w:val="00AD4FCA"/>
    <w:rsid w:val="00AD6758"/>
    <w:rsid w:val="00AE0BE6"/>
    <w:rsid w:val="00AF2D18"/>
    <w:rsid w:val="00B02D77"/>
    <w:rsid w:val="00B03577"/>
    <w:rsid w:val="00B0368E"/>
    <w:rsid w:val="00B12204"/>
    <w:rsid w:val="00B12629"/>
    <w:rsid w:val="00B146E6"/>
    <w:rsid w:val="00B16C0A"/>
    <w:rsid w:val="00B17E9E"/>
    <w:rsid w:val="00B20372"/>
    <w:rsid w:val="00B2597E"/>
    <w:rsid w:val="00B3372D"/>
    <w:rsid w:val="00B345EE"/>
    <w:rsid w:val="00B404D2"/>
    <w:rsid w:val="00B55A09"/>
    <w:rsid w:val="00B564FF"/>
    <w:rsid w:val="00B568E1"/>
    <w:rsid w:val="00B6076C"/>
    <w:rsid w:val="00B6233E"/>
    <w:rsid w:val="00B63599"/>
    <w:rsid w:val="00B67573"/>
    <w:rsid w:val="00B71C86"/>
    <w:rsid w:val="00B72C1D"/>
    <w:rsid w:val="00B765D9"/>
    <w:rsid w:val="00B77494"/>
    <w:rsid w:val="00B80383"/>
    <w:rsid w:val="00B825EB"/>
    <w:rsid w:val="00B84860"/>
    <w:rsid w:val="00B96BFB"/>
    <w:rsid w:val="00B97BC6"/>
    <w:rsid w:val="00BA11AF"/>
    <w:rsid w:val="00BA1633"/>
    <w:rsid w:val="00BA3FB7"/>
    <w:rsid w:val="00BB218F"/>
    <w:rsid w:val="00BB2336"/>
    <w:rsid w:val="00BC09C5"/>
    <w:rsid w:val="00BC631F"/>
    <w:rsid w:val="00BC71B0"/>
    <w:rsid w:val="00BD0C65"/>
    <w:rsid w:val="00BD5341"/>
    <w:rsid w:val="00BE075E"/>
    <w:rsid w:val="00BE26C8"/>
    <w:rsid w:val="00BF5CA9"/>
    <w:rsid w:val="00BF7614"/>
    <w:rsid w:val="00C0257D"/>
    <w:rsid w:val="00C02C96"/>
    <w:rsid w:val="00C03840"/>
    <w:rsid w:val="00C03B46"/>
    <w:rsid w:val="00C06E98"/>
    <w:rsid w:val="00C11471"/>
    <w:rsid w:val="00C12B38"/>
    <w:rsid w:val="00C12F2A"/>
    <w:rsid w:val="00C13216"/>
    <w:rsid w:val="00C1740E"/>
    <w:rsid w:val="00C22B63"/>
    <w:rsid w:val="00C22C68"/>
    <w:rsid w:val="00C235CB"/>
    <w:rsid w:val="00C24B6B"/>
    <w:rsid w:val="00C44120"/>
    <w:rsid w:val="00C459DC"/>
    <w:rsid w:val="00C460D7"/>
    <w:rsid w:val="00C520AC"/>
    <w:rsid w:val="00C55879"/>
    <w:rsid w:val="00C575CA"/>
    <w:rsid w:val="00C576CF"/>
    <w:rsid w:val="00C6369A"/>
    <w:rsid w:val="00C64F31"/>
    <w:rsid w:val="00C65598"/>
    <w:rsid w:val="00C672BA"/>
    <w:rsid w:val="00C7068B"/>
    <w:rsid w:val="00C712A3"/>
    <w:rsid w:val="00C730D3"/>
    <w:rsid w:val="00C748FA"/>
    <w:rsid w:val="00C76D6A"/>
    <w:rsid w:val="00C83FF3"/>
    <w:rsid w:val="00C94FB8"/>
    <w:rsid w:val="00CA0147"/>
    <w:rsid w:val="00CA1AB1"/>
    <w:rsid w:val="00CA1CFF"/>
    <w:rsid w:val="00CA441D"/>
    <w:rsid w:val="00CA7889"/>
    <w:rsid w:val="00CB0CD3"/>
    <w:rsid w:val="00CB3140"/>
    <w:rsid w:val="00CB3D0A"/>
    <w:rsid w:val="00CB6083"/>
    <w:rsid w:val="00CC053D"/>
    <w:rsid w:val="00CC153E"/>
    <w:rsid w:val="00CC1A21"/>
    <w:rsid w:val="00CC3798"/>
    <w:rsid w:val="00CD3A8A"/>
    <w:rsid w:val="00CD4F6B"/>
    <w:rsid w:val="00CE612B"/>
    <w:rsid w:val="00CF2329"/>
    <w:rsid w:val="00CF2FC7"/>
    <w:rsid w:val="00CF7C4C"/>
    <w:rsid w:val="00D02B99"/>
    <w:rsid w:val="00D04670"/>
    <w:rsid w:val="00D04D91"/>
    <w:rsid w:val="00D05827"/>
    <w:rsid w:val="00D13268"/>
    <w:rsid w:val="00D21626"/>
    <w:rsid w:val="00D24870"/>
    <w:rsid w:val="00D34932"/>
    <w:rsid w:val="00D35AA0"/>
    <w:rsid w:val="00D400FA"/>
    <w:rsid w:val="00D422DB"/>
    <w:rsid w:val="00D4302D"/>
    <w:rsid w:val="00D4583E"/>
    <w:rsid w:val="00D4614E"/>
    <w:rsid w:val="00D524A2"/>
    <w:rsid w:val="00D529F9"/>
    <w:rsid w:val="00D54563"/>
    <w:rsid w:val="00D551EB"/>
    <w:rsid w:val="00D72087"/>
    <w:rsid w:val="00D75116"/>
    <w:rsid w:val="00D75C9B"/>
    <w:rsid w:val="00D80430"/>
    <w:rsid w:val="00D80CC2"/>
    <w:rsid w:val="00D90AF1"/>
    <w:rsid w:val="00D91B44"/>
    <w:rsid w:val="00D91BEC"/>
    <w:rsid w:val="00D933FB"/>
    <w:rsid w:val="00D95214"/>
    <w:rsid w:val="00DA2806"/>
    <w:rsid w:val="00DA3D74"/>
    <w:rsid w:val="00DA6DA8"/>
    <w:rsid w:val="00DB1FDB"/>
    <w:rsid w:val="00DB43CC"/>
    <w:rsid w:val="00DB4BB7"/>
    <w:rsid w:val="00DC11B2"/>
    <w:rsid w:val="00DC2A64"/>
    <w:rsid w:val="00DC68C3"/>
    <w:rsid w:val="00DD23C0"/>
    <w:rsid w:val="00DD3F8C"/>
    <w:rsid w:val="00DE16DE"/>
    <w:rsid w:val="00DE1D1A"/>
    <w:rsid w:val="00DE358C"/>
    <w:rsid w:val="00DE5898"/>
    <w:rsid w:val="00DE5D75"/>
    <w:rsid w:val="00DE5D82"/>
    <w:rsid w:val="00E1390D"/>
    <w:rsid w:val="00E1728C"/>
    <w:rsid w:val="00E231BA"/>
    <w:rsid w:val="00E24174"/>
    <w:rsid w:val="00E2794A"/>
    <w:rsid w:val="00E34DCA"/>
    <w:rsid w:val="00E34E5E"/>
    <w:rsid w:val="00E3652A"/>
    <w:rsid w:val="00E47B61"/>
    <w:rsid w:val="00E56466"/>
    <w:rsid w:val="00E5726F"/>
    <w:rsid w:val="00E626B1"/>
    <w:rsid w:val="00E627BF"/>
    <w:rsid w:val="00E676DB"/>
    <w:rsid w:val="00E72C65"/>
    <w:rsid w:val="00E77BCF"/>
    <w:rsid w:val="00E80605"/>
    <w:rsid w:val="00E95128"/>
    <w:rsid w:val="00EA7A7B"/>
    <w:rsid w:val="00EA7B8D"/>
    <w:rsid w:val="00EB0931"/>
    <w:rsid w:val="00EB1235"/>
    <w:rsid w:val="00EB5A5F"/>
    <w:rsid w:val="00EC0820"/>
    <w:rsid w:val="00ED1353"/>
    <w:rsid w:val="00ED1E98"/>
    <w:rsid w:val="00ED5F95"/>
    <w:rsid w:val="00ED67D4"/>
    <w:rsid w:val="00EE0E21"/>
    <w:rsid w:val="00EE5E51"/>
    <w:rsid w:val="00EF0B01"/>
    <w:rsid w:val="00EF34AE"/>
    <w:rsid w:val="00EF4E72"/>
    <w:rsid w:val="00EF688C"/>
    <w:rsid w:val="00F10E0E"/>
    <w:rsid w:val="00F150F1"/>
    <w:rsid w:val="00F16F26"/>
    <w:rsid w:val="00F20205"/>
    <w:rsid w:val="00F241EE"/>
    <w:rsid w:val="00F27004"/>
    <w:rsid w:val="00F31FAA"/>
    <w:rsid w:val="00F4385F"/>
    <w:rsid w:val="00F501FB"/>
    <w:rsid w:val="00F54864"/>
    <w:rsid w:val="00F643EA"/>
    <w:rsid w:val="00F709E2"/>
    <w:rsid w:val="00F70C00"/>
    <w:rsid w:val="00F71552"/>
    <w:rsid w:val="00F71B0C"/>
    <w:rsid w:val="00F75DF5"/>
    <w:rsid w:val="00F802C8"/>
    <w:rsid w:val="00F838BE"/>
    <w:rsid w:val="00F83A95"/>
    <w:rsid w:val="00F865E8"/>
    <w:rsid w:val="00F90081"/>
    <w:rsid w:val="00F91913"/>
    <w:rsid w:val="00F9359C"/>
    <w:rsid w:val="00F9506A"/>
    <w:rsid w:val="00FA0424"/>
    <w:rsid w:val="00FA1EF8"/>
    <w:rsid w:val="00FA2A9D"/>
    <w:rsid w:val="00FA40E2"/>
    <w:rsid w:val="00FA469C"/>
    <w:rsid w:val="00FA6ADD"/>
    <w:rsid w:val="00FA6C5D"/>
    <w:rsid w:val="00FA6D0F"/>
    <w:rsid w:val="00FB2CC3"/>
    <w:rsid w:val="00FC5818"/>
    <w:rsid w:val="00FD13D1"/>
    <w:rsid w:val="00FD351C"/>
    <w:rsid w:val="00FD37F3"/>
    <w:rsid w:val="00FD44E7"/>
    <w:rsid w:val="00FD4736"/>
    <w:rsid w:val="00FD7613"/>
    <w:rsid w:val="00FE0172"/>
    <w:rsid w:val="00FE2CC6"/>
    <w:rsid w:val="00FE3AB4"/>
    <w:rsid w:val="00FF3376"/>
    <w:rsid w:val="00FF5239"/>
    <w:rsid w:val="00FF647E"/>
    <w:rsid w:val="00FF69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Obyajntext">
    <w:name w:val="Plain Text"/>
    <w:basedOn w:val="Normlny"/>
    <w:rsid w:val="003A4846"/>
    <w:rPr>
      <w:rFonts w:ascii="Courier New" w:hAnsi="Courier New" w:cs="Courier New"/>
    </w:rPr>
  </w:style>
  <w:style w:type="character" w:customStyle="1" w:styleId="CharChar15">
    <w:name w:val="Char Char15"/>
    <w:locked/>
    <w:rsid w:val="00A80BA3"/>
    <w:rPr>
      <w:b/>
      <w:sz w:val="18"/>
      <w:lang w:val="sk-SK" w:eastAsia="en-US" w:bidi="ar-SA"/>
    </w:rPr>
  </w:style>
  <w:style w:type="character" w:customStyle="1" w:styleId="CharChar8">
    <w:name w:val="Char Char8"/>
    <w:semiHidden/>
    <w:locked/>
    <w:rsid w:val="006B6901"/>
    <w:rPr>
      <w:rFonts w:ascii="Cambria" w:hAnsi="Cambria" w:cs="Times New Roman"/>
      <w:lang w:eastAsia="en-US"/>
    </w:rPr>
  </w:style>
  <w:style w:type="character" w:customStyle="1" w:styleId="ra">
    <w:name w:val="ra"/>
    <w:basedOn w:val="Predvolenpsmoodseku"/>
    <w:rsid w:val="009013BA"/>
  </w:style>
  <w:style w:type="character" w:customStyle="1" w:styleId="apple-converted-space">
    <w:name w:val="apple-converted-space"/>
    <w:basedOn w:val="Predvolenpsmoodseku"/>
    <w:rsid w:val="009013BA"/>
  </w:style>
  <w:style w:type="paragraph" w:customStyle="1" w:styleId="yiv3654341253msonormal">
    <w:name w:val="yiv3654341253msonormal"/>
    <w:basedOn w:val="Normlny"/>
    <w:rsid w:val="00117A16"/>
    <w:pPr>
      <w:spacing w:before="100" w:beforeAutospacing="1" w:after="100" w:afterAutospacing="1"/>
    </w:pPr>
    <w:rPr>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Obyajntext">
    <w:name w:val="Plain Text"/>
    <w:basedOn w:val="Normlny"/>
    <w:rsid w:val="003A4846"/>
    <w:rPr>
      <w:rFonts w:ascii="Courier New" w:hAnsi="Courier New" w:cs="Courier New"/>
    </w:rPr>
  </w:style>
  <w:style w:type="character" w:customStyle="1" w:styleId="CharChar15">
    <w:name w:val="Char Char15"/>
    <w:locked/>
    <w:rsid w:val="00A80BA3"/>
    <w:rPr>
      <w:b/>
      <w:sz w:val="18"/>
      <w:lang w:val="sk-SK" w:eastAsia="en-US" w:bidi="ar-SA"/>
    </w:rPr>
  </w:style>
  <w:style w:type="character" w:customStyle="1" w:styleId="CharChar8">
    <w:name w:val="Char Char8"/>
    <w:semiHidden/>
    <w:locked/>
    <w:rsid w:val="006B6901"/>
    <w:rPr>
      <w:rFonts w:ascii="Cambria" w:hAnsi="Cambria" w:cs="Times New Roman"/>
      <w:lang w:eastAsia="en-US"/>
    </w:rPr>
  </w:style>
  <w:style w:type="character" w:customStyle="1" w:styleId="ra">
    <w:name w:val="ra"/>
    <w:basedOn w:val="Predvolenpsmoodseku"/>
    <w:rsid w:val="009013BA"/>
  </w:style>
  <w:style w:type="character" w:customStyle="1" w:styleId="apple-converted-space">
    <w:name w:val="apple-converted-space"/>
    <w:basedOn w:val="Predvolenpsmoodseku"/>
    <w:rsid w:val="009013BA"/>
  </w:style>
  <w:style w:type="paragraph" w:customStyle="1" w:styleId="yiv3654341253msonormal">
    <w:name w:val="yiv3654341253msonormal"/>
    <w:basedOn w:val="Normlny"/>
    <w:rsid w:val="00117A16"/>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30395">
      <w:bodyDiv w:val="1"/>
      <w:marLeft w:val="0"/>
      <w:marRight w:val="0"/>
      <w:marTop w:val="0"/>
      <w:marBottom w:val="0"/>
      <w:divBdr>
        <w:top w:val="none" w:sz="0" w:space="0" w:color="auto"/>
        <w:left w:val="none" w:sz="0" w:space="0" w:color="auto"/>
        <w:bottom w:val="none" w:sz="0" w:space="0" w:color="auto"/>
        <w:right w:val="none" w:sz="0" w:space="0" w:color="auto"/>
      </w:divBdr>
    </w:div>
    <w:div w:id="31484705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5236343">
      <w:bodyDiv w:val="1"/>
      <w:marLeft w:val="0"/>
      <w:marRight w:val="0"/>
      <w:marTop w:val="0"/>
      <w:marBottom w:val="0"/>
      <w:divBdr>
        <w:top w:val="none" w:sz="0" w:space="0" w:color="auto"/>
        <w:left w:val="none" w:sz="0" w:space="0" w:color="auto"/>
        <w:bottom w:val="none" w:sz="0" w:space="0" w:color="auto"/>
        <w:right w:val="none" w:sz="0" w:space="0" w:color="auto"/>
      </w:divBdr>
    </w:div>
    <w:div w:id="618225185">
      <w:bodyDiv w:val="1"/>
      <w:marLeft w:val="0"/>
      <w:marRight w:val="0"/>
      <w:marTop w:val="0"/>
      <w:marBottom w:val="0"/>
      <w:divBdr>
        <w:top w:val="none" w:sz="0" w:space="0" w:color="auto"/>
        <w:left w:val="none" w:sz="0" w:space="0" w:color="auto"/>
        <w:bottom w:val="none" w:sz="0" w:space="0" w:color="auto"/>
        <w:right w:val="none" w:sz="0" w:space="0" w:color="auto"/>
      </w:divBdr>
    </w:div>
    <w:div w:id="1029331471">
      <w:bodyDiv w:val="1"/>
      <w:marLeft w:val="0"/>
      <w:marRight w:val="0"/>
      <w:marTop w:val="0"/>
      <w:marBottom w:val="0"/>
      <w:divBdr>
        <w:top w:val="none" w:sz="0" w:space="0" w:color="auto"/>
        <w:left w:val="none" w:sz="0" w:space="0" w:color="auto"/>
        <w:bottom w:val="none" w:sz="0" w:space="0" w:color="auto"/>
        <w:right w:val="none" w:sz="0" w:space="0" w:color="auto"/>
      </w:divBdr>
    </w:div>
    <w:div w:id="1365784798">
      <w:bodyDiv w:val="1"/>
      <w:marLeft w:val="0"/>
      <w:marRight w:val="0"/>
      <w:marTop w:val="0"/>
      <w:marBottom w:val="0"/>
      <w:divBdr>
        <w:top w:val="none" w:sz="0" w:space="0" w:color="auto"/>
        <w:left w:val="none" w:sz="0" w:space="0" w:color="auto"/>
        <w:bottom w:val="none" w:sz="0" w:space="0" w:color="auto"/>
        <w:right w:val="none" w:sz="0" w:space="0" w:color="auto"/>
      </w:divBdr>
    </w:div>
    <w:div w:id="1487166029">
      <w:bodyDiv w:val="1"/>
      <w:marLeft w:val="0"/>
      <w:marRight w:val="0"/>
      <w:marTop w:val="0"/>
      <w:marBottom w:val="0"/>
      <w:divBdr>
        <w:top w:val="none" w:sz="0" w:space="0" w:color="auto"/>
        <w:left w:val="none" w:sz="0" w:space="0" w:color="auto"/>
        <w:bottom w:val="none" w:sz="0" w:space="0" w:color="auto"/>
        <w:right w:val="none" w:sz="0" w:space="0" w:color="auto"/>
      </w:divBdr>
    </w:div>
    <w:div w:id="1523396867">
      <w:bodyDiv w:val="1"/>
      <w:marLeft w:val="0"/>
      <w:marRight w:val="0"/>
      <w:marTop w:val="0"/>
      <w:marBottom w:val="0"/>
      <w:divBdr>
        <w:top w:val="none" w:sz="0" w:space="0" w:color="auto"/>
        <w:left w:val="none" w:sz="0" w:space="0" w:color="auto"/>
        <w:bottom w:val="none" w:sz="0" w:space="0" w:color="auto"/>
        <w:right w:val="none" w:sz="0" w:space="0" w:color="auto"/>
      </w:divBdr>
    </w:div>
    <w:div w:id="1575505487">
      <w:bodyDiv w:val="1"/>
      <w:marLeft w:val="0"/>
      <w:marRight w:val="0"/>
      <w:marTop w:val="0"/>
      <w:marBottom w:val="0"/>
      <w:divBdr>
        <w:top w:val="none" w:sz="0" w:space="0" w:color="auto"/>
        <w:left w:val="none" w:sz="0" w:space="0" w:color="auto"/>
        <w:bottom w:val="none" w:sz="0" w:space="0" w:color="auto"/>
        <w:right w:val="none" w:sz="0" w:space="0" w:color="auto"/>
      </w:divBdr>
    </w:div>
    <w:div w:id="1673412114">
      <w:bodyDiv w:val="1"/>
      <w:marLeft w:val="0"/>
      <w:marRight w:val="0"/>
      <w:marTop w:val="0"/>
      <w:marBottom w:val="0"/>
      <w:divBdr>
        <w:top w:val="none" w:sz="0" w:space="0" w:color="auto"/>
        <w:left w:val="none" w:sz="0" w:space="0" w:color="auto"/>
        <w:bottom w:val="none" w:sz="0" w:space="0" w:color="auto"/>
        <w:right w:val="none" w:sz="0" w:space="0" w:color="auto"/>
      </w:divBdr>
    </w:div>
    <w:div w:id="1817646561">
      <w:bodyDiv w:val="1"/>
      <w:marLeft w:val="0"/>
      <w:marRight w:val="0"/>
      <w:marTop w:val="0"/>
      <w:marBottom w:val="0"/>
      <w:divBdr>
        <w:top w:val="none" w:sz="0" w:space="0" w:color="auto"/>
        <w:left w:val="none" w:sz="0" w:space="0" w:color="auto"/>
        <w:bottom w:val="none" w:sz="0" w:space="0" w:color="auto"/>
        <w:right w:val="none" w:sz="0" w:space="0" w:color="auto"/>
      </w:divBdr>
    </w:div>
    <w:div w:id="1889339287">
      <w:bodyDiv w:val="1"/>
      <w:marLeft w:val="0"/>
      <w:marRight w:val="0"/>
      <w:marTop w:val="0"/>
      <w:marBottom w:val="0"/>
      <w:divBdr>
        <w:top w:val="none" w:sz="0" w:space="0" w:color="auto"/>
        <w:left w:val="none" w:sz="0" w:space="0" w:color="auto"/>
        <w:bottom w:val="none" w:sz="0" w:space="0" w:color="auto"/>
        <w:right w:val="none" w:sz="0" w:space="0" w:color="auto"/>
      </w:divBdr>
    </w:div>
    <w:div w:id="212415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Pracovn__h_rok_programu_Microsoft_Excel5.xlsx"/><Relationship Id="rId26" Type="http://schemas.openxmlformats.org/officeDocument/2006/relationships/package" Target="embeddings/Pracovn__h_rok_programu_Microsoft_Excel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Pracovn__h_rok_programu_Microsoft_Excel13.xlsx"/><Relationship Id="rId42" Type="http://schemas.openxmlformats.org/officeDocument/2006/relationships/oleObject" Target="embeddings/Pracovn__h_rok_programu_Microsoft_Excel_97-20031.xls"/><Relationship Id="rId47" Type="http://schemas.openxmlformats.org/officeDocument/2006/relationships/image" Target="media/image20.emf"/><Relationship Id="rId50" Type="http://schemas.openxmlformats.org/officeDocument/2006/relationships/package" Target="embeddings/Pracovn__h_rok_programu_Microsoft_Excel18.xlsx"/><Relationship Id="rId55"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Pracovn__h_rok_programu_Microsoft_Excel15.xlsx"/><Relationship Id="rId46" Type="http://schemas.openxmlformats.org/officeDocument/2006/relationships/oleObject" Target="embeddings/Pracovn__h_rok_programu_Microsoft_Excel_97-20033.xls"/><Relationship Id="rId2" Type="http://schemas.openxmlformats.org/officeDocument/2006/relationships/numbering" Target="numbering.xml"/><Relationship Id="rId16" Type="http://schemas.openxmlformats.org/officeDocument/2006/relationships/package" Target="embeddings/Pracovn__h_rok_programu_Microsoft_Excel4.xlsx"/><Relationship Id="rId20" Type="http://schemas.openxmlformats.org/officeDocument/2006/relationships/package" Target="embeddings/Pracovn__h_rok_programu_Microsoft_Excel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Pracovn__h_rok_programu_Microsoft_Excel8.xlsx"/><Relationship Id="rId32" Type="http://schemas.openxmlformats.org/officeDocument/2006/relationships/package" Target="embeddings/Pracovn__h_rok_programu_Microsoft_Excel12.xlsx"/><Relationship Id="rId37" Type="http://schemas.openxmlformats.org/officeDocument/2006/relationships/image" Target="media/image15.emf"/><Relationship Id="rId40" Type="http://schemas.openxmlformats.org/officeDocument/2006/relationships/package" Target="embeddings/Pracovn__h_rok_programu_Microsoft_Excel16.xlsx"/><Relationship Id="rId45" Type="http://schemas.openxmlformats.org/officeDocument/2006/relationships/image" Target="media/image19.emf"/><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Pracovn__h_rok_programu_Microsoft_Excel10.xlsx"/><Relationship Id="rId36" Type="http://schemas.openxmlformats.org/officeDocument/2006/relationships/package" Target="embeddings/Pracovn__h_rok_programu_Microsoft_Excel14.xlsx"/><Relationship Id="rId49" Type="http://schemas.openxmlformats.org/officeDocument/2006/relationships/image" Target="media/image21.emf"/><Relationship Id="rId57" Type="http://schemas.openxmlformats.org/officeDocument/2006/relationships/fontTable" Target="fontTable.xml"/><Relationship Id="rId10" Type="http://schemas.openxmlformats.org/officeDocument/2006/relationships/package" Target="embeddings/Pracovn__h_rok_programu_Microsoft_Excel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oleObject" Target="embeddings/Pracovn__h_rok_programu_Microsoft_Excel_97-20032.xls"/><Relationship Id="rId52" Type="http://schemas.openxmlformats.org/officeDocument/2006/relationships/package" Target="embeddings/Pracovn__h_rok_programu_Microsoft_Excel19.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 Id="rId22" Type="http://schemas.openxmlformats.org/officeDocument/2006/relationships/package" Target="embeddings/Pracovn__h_rok_programu_Microsoft_Excel7.xlsx"/><Relationship Id="rId27" Type="http://schemas.openxmlformats.org/officeDocument/2006/relationships/image" Target="media/image10.emf"/><Relationship Id="rId30" Type="http://schemas.openxmlformats.org/officeDocument/2006/relationships/package" Target="embeddings/Pracovn__h_rok_programu_Microsoft_Excel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Pracovn__h_rok_programu_Microsoft_Excel17.xlsx"/><Relationship Id="rId56"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158451-E52D-4E64-AD11-C4D3F4E8C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3226</Words>
  <Characters>18389</Characters>
  <Application>Microsoft Office Word</Application>
  <DocSecurity>0</DocSecurity>
  <Lines>153</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POD 3 - 04 </vt:lpstr>
      <vt:lpstr>Poznámky Úč POD 3 - 04 </vt:lpstr>
    </vt:vector>
  </TitlesOfParts>
  <Company>KPMG</Company>
  <LinksUpToDate>false</LinksUpToDate>
  <CharactersWithSpaces>21572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 </dc:title>
  <dc:subject/>
  <dc:creator>lstankovits</dc:creator>
  <cp:keywords/>
  <dc:description/>
  <cp:lastModifiedBy>Zuzana Klincakova</cp:lastModifiedBy>
  <cp:revision>2</cp:revision>
  <cp:lastPrinted>2014-03-21T07:56:00Z</cp:lastPrinted>
  <dcterms:created xsi:type="dcterms:W3CDTF">2014-03-28T07:07:00Z</dcterms:created>
  <dcterms:modified xsi:type="dcterms:W3CDTF">2014-03-28T07:07:00Z</dcterms:modified>
</cp:coreProperties>
</file>