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60"/>
        <w:gridCol w:w="8556"/>
        <w:gridCol w:w="160"/>
        <w:gridCol w:w="1220"/>
      </w:tblGrid>
      <w:tr w:rsidR="00B65E3C" w:rsidRPr="002458B7">
        <w:trPr>
          <w:trHeight w:val="255"/>
        </w:trPr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                PREHĽAD PEŇAŽNÝCH TOKOV (CASH FLOW STATEMENTS)  k 31.12.2013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65E3C" w:rsidRPr="002458B7">
        <w:trPr>
          <w:trHeight w:val="25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5D5A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                                     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B65E3C" w:rsidRDefault="00B65E3C"/>
    <w:tbl>
      <w:tblPr>
        <w:tblW w:w="993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97"/>
        <w:gridCol w:w="5439"/>
        <w:gridCol w:w="1843"/>
        <w:gridCol w:w="1559"/>
      </w:tblGrid>
      <w:tr w:rsidR="00B65E3C" w:rsidRPr="002458B7">
        <w:trPr>
          <w:trHeight w:val="285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Označenie</w:t>
            </w:r>
          </w:p>
        </w:tc>
        <w:tc>
          <w:tcPr>
            <w:tcW w:w="543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    Skutočnosť v EUR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minulé účtovné obdobie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Z/S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271 021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224 836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Nepeňažné operácie ovplyvňujúce výsledok hospodárenia z bežnej činnosti pred zdanením daňou z príjmov (súčet A.1.1. až A.1.13.)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269 354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379 092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Odpisy dlhodobého nehmotného majetku a dlhodobého hmotného majetku (+) (551)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208 185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228 002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A.1.3. 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Odpis opravnej položky k nadobudnutému majetku (+/-) (+557/-657)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Zmena stavu dlhodobých rezerv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Zmena stavu opravných položiek (+/-) (559,579,659,679)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13 894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35 533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Zmena stavu položiek časového rozlíšenia nákladov a výnosov (-/+)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345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2 415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3 696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4 069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-23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-18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Kurozová strata vyčíslená k peňažným prostriedkom a peňažným ekvivalentom ku dňu, ku ktorému sa zostavuje účtovná závierka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A.1.12.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Výsledok z predaja dlhodobého majetku, s výnimkou majetku, ktorý sa považuje za peňažný ekvivalent (+/-) (641,541)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8 333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A.1.13.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34 924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109 091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Vplýv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-130531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-195487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Zmena stavu pohľadávok z prevádzkovej činnosti (-/+)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-175 027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-140 393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Zmena stavu záväzkov z prevádzkovej činnosti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-15 816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-2 400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60 312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-52 694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Zmena stavu krátkodobého finančného majetku, s výnimkou majetku, ktorý je súčasťou peňažných prostriedkov a peňažných ekvivalentov     (-/+)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(+/-), (súčet Z/S + A.1. + A.2.)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409 844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408 441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-3 696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-4 069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-335 018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-350 542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 prevádzkovej činnosti (+/-), (súčet Z/S +  A.1. až A.6.)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71 130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53 848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-56 671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-83 261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A.9.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Čisté peňažné toky z prevádzkovej činnosti (+/-) (súčet Z/S +  A.1. až A.9.)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14 459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-29 413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dlhodobého nehmotného majetku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dlhodobého hmotného majetku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-54 189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-5 261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predaja dlhodobého nehmotného majetku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predaja dlhodobého hmotného majetku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8 333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dlhodobé pôžičky poskytnuté účtovnou jednotkou inej účtovnej jednotke, ktorá je súčasťou konsolidačného celku 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-50 000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150 000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dlhodobé pôžičky poskytnuté účtovnou jednotkou tretím osobám, s výnimkou dlhodobých pôžičiek poskytnutých účtovnej jednotke, ktorá je súčasťou konsolidavaného celku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súvisiace s derivátmi s výnimkou, ak sú určené na predaj alebo na obchodovanie, alebo ak sa tieto výdavky považujú za peňažné toky z finančných činnosti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B.17.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Ostatné príjmy vzťahujúce sa na investičnú činnosť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Ostatné výdavky vzťahujúce sa na investičnú činnosť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B*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Čisté peňažné toky z investičnej činnosti (súčet B.1. až B.20.)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-45856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94739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Peňažné toky vo vlastnom imaní (súčet C.1.1. až C.1.8.)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upísaných akcií a obchodných podielov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spojené so znížením fondov vytvorených účtovnou jednotkou   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C.1.7.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C.1.8.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z iných dôvodov, ktoré súvisia so znížením vlastného imania  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Peňažné toky vznikajúce z dlhodobých záväzkov a krátkodobých záväzkov z finančnej činnosti (súčet C.2.1. až C.2.10.)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-50200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emisie dlhových cenných papierov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úhradu záväzkov z dlhových cenných papierov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-50 200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prijatých pôžičiek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splácanie pôžičiek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C.2.7.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 xml:space="preserve">Výdavky na splácanie ostatných dlhodobých záväzkov a krátkodobých záväzkov vyplývajúcich z finančnej činnosti účtovnej jednotky, s výnimkou tých, ktoré sa uvádzajú osobitne v inej časti prehľadu peňažných tokov (-)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C.6.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Výdavky mimoriadneho charakteru vzťahujúce sa na finančnú činnosť   (-)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C*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peňažné toky z finančnej činnosti (súčet C.1. až C.9.)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-50200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zvýšenie alebo čisté zníženie peňažných prostriedkov        (+/-)(súčet A*** + B* + C*)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-31 397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15 126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278 226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263 100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   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246 829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278 226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65E3C" w:rsidRPr="002458B7">
        <w:trPr>
          <w:trHeight w:val="55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246 829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5E3C" w:rsidRPr="00B4698B" w:rsidRDefault="00B65E3C" w:rsidP="00B469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4698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278 226</w:t>
            </w:r>
          </w:p>
        </w:tc>
      </w:tr>
    </w:tbl>
    <w:p w:rsidR="00B65E3C" w:rsidRDefault="00B65E3C"/>
    <w:sectPr w:rsidR="00B65E3C" w:rsidSect="00B469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98B"/>
    <w:rsid w:val="002458B7"/>
    <w:rsid w:val="005D5A7E"/>
    <w:rsid w:val="006C62E9"/>
    <w:rsid w:val="009F7644"/>
    <w:rsid w:val="00AA117F"/>
    <w:rsid w:val="00B4698B"/>
    <w:rsid w:val="00B65E3C"/>
    <w:rsid w:val="00C7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07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17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1494</Words>
  <Characters>8518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PREHĽAD PEŇAŽNÝCH TOKOV (CASH FLOW STATEMENTS)  k 31</dc:title>
  <dc:subject/>
  <dc:creator>BILANC AUDÍT</dc:creator>
  <cp:keywords/>
  <dc:description/>
  <cp:lastModifiedBy>Spravca</cp:lastModifiedBy>
  <cp:revision>2</cp:revision>
  <dcterms:created xsi:type="dcterms:W3CDTF">2014-03-28T11:58:00Z</dcterms:created>
  <dcterms:modified xsi:type="dcterms:W3CDTF">2014-03-28T11:58:00Z</dcterms:modified>
</cp:coreProperties>
</file>