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900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160"/>
        <w:gridCol w:w="8556"/>
        <w:gridCol w:w="160"/>
        <w:gridCol w:w="1220"/>
      </w:tblGrid>
      <w:tr w:rsidR="00B65E3C" w:rsidRPr="002458B7">
        <w:trPr>
          <w:trHeight w:val="255"/>
        </w:trPr>
        <w:tc>
          <w:tcPr>
            <w:tcW w:w="868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                  PREHĽAD PEŇAŽNÝCH TOKOV (CASH FLOW STATEMENTS)  k 31.12.2013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B65E3C" w:rsidRPr="002458B7">
        <w:trPr>
          <w:trHeight w:val="255"/>
        </w:trPr>
        <w:tc>
          <w:tcPr>
            <w:tcW w:w="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5E3C" w:rsidRPr="00B4698B" w:rsidRDefault="00B65E3C" w:rsidP="005D5A7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                                       </w:t>
            </w:r>
          </w:p>
        </w:tc>
        <w:tc>
          <w:tcPr>
            <w:tcW w:w="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</w:tbl>
    <w:p w:rsidR="00B65E3C" w:rsidRDefault="00B65E3C"/>
    <w:tbl>
      <w:tblPr>
        <w:tblW w:w="9937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1097"/>
        <w:gridCol w:w="5439"/>
        <w:gridCol w:w="1843"/>
        <w:gridCol w:w="1559"/>
      </w:tblGrid>
      <w:tr w:rsidR="00B65E3C" w:rsidRPr="002458B7">
        <w:trPr>
          <w:trHeight w:val="285"/>
        </w:trPr>
        <w:tc>
          <w:tcPr>
            <w:tcW w:w="109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Označenie</w:t>
            </w:r>
          </w:p>
        </w:tc>
        <w:tc>
          <w:tcPr>
            <w:tcW w:w="5439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  Skutočnosť v EUR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minulé účtovné obdobie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Peňažné toky z prevádzkovej činnosti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Z/S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271 021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224 836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A.1.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Nepeňažné operácie ovplyvňujúce výsledok hospodárenia z bežnej činnosti pred zdanením daňou z príjmov (súčet A.1.1. až A.1.13.) (+/-)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269 354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379 092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A.1.1.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Odpisy dlhodobého nehmotného majetku a dlhodobého hmotného majetku (+) (551)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208 185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228 002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A.1.2.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 xml:space="preserve">A.1.3. 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Odpis opravnej položky k nadobudnutému majetku (+/-) (+557/-657)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A.1.4.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Zmena stavu dlhodobých rezerv (+/-)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A.1.5.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 xml:space="preserve">Zmena stavu opravných položiek (+/-) (559,579,659,679) 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13 894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35 533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A.1.6.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 xml:space="preserve">Zmena stavu položiek časového rozlíšenia nákladov a výnosov (-/+)  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345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2 415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A.1.7.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 xml:space="preserve">Dividendy a iné podiely na zisku účtované do výnosov (-) 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A.1.8.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Úroky účtované do nákladov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3 696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4 069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A.1.9.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Úroky účtované do výnosov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-23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-18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A.1.10.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A.1.11.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Kurozová strata vyčíslená k peňažným prostriedkom a peňažným ekvivalentom ku dňu, ku ktorému sa zostavuje účtovná závierka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A.1.12.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Výsledok z predaja dlhodobého majetku, s výnimkou majetku, ktorý sa považuje za peňažný ekvivalent (+/-) (641,541)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8 333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A.1.13.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34 924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109 091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A.2.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Vplýv zmien stavu pracovného kapitálu, ktorým sa účely tohto opatrenia rozumie rozdiel medzi obežným majetkom a krátkodobými záväzkami s výnimkou položiek obežného majetku, ktoré sú súčasťou peňažných prostriedkov a peňažných ekvivalentov, na výsledok hospodárenia z bežnej činnosti (súčet A.2.1. až A.2.4.)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-130531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-195487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A.2.1.</w:t>
            </w:r>
          </w:p>
        </w:tc>
        <w:tc>
          <w:tcPr>
            <w:tcW w:w="543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Zmena stavu pohľadávok z prevádzkovej činnosti (-/+)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-175 027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-140 393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A.2.2.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Zmena stavu záväzkov z prevádzkovej činnosti (+/-)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-15 816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-2 400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A.2.3.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Zmena stavu zásob (-/+)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60 312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-52 694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A.2.4.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 xml:space="preserve">Zmena stavu krátkodobého finančného majetku, s výnimkou majetku, ktorý je súčasťou peňažných prostriedkov a peňažných ekvivalentov     (-/+) 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A*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Peňažné toky z prevádzkovej činnosti s výnimkou príjmov a výdavkov, ktoré sa uvádzajú osobitne v iných častiach prehľadu peňažných tokov (+/-), (súčet Z/S + A.1. + A.2.)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409 844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408 441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A.3.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18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A.4.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-3 696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-4 069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A.5.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A.6.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-335 018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-350 542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A**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Peňažné toky z prevádzkovej činnosti (+/-), (súčet Z/S +  A.1. až A.6.)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71 130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53 848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A.7.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-56 671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-83 261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A.8.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A.9.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A***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Čisté peňažné toky z prevádzkovej činnosti (+/-) (súčet Z/S +  A.1. až A.9.) 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14 459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-29 413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Peňažné toky z investičnej činnosti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B.1.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obstaranie dlhodobého nehmotného majetku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B.2.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obstaranie dlhodobého hmotného majetku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-54 189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-5 261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B.3.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B.4.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z predaja dlhodobého nehmotného majetku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B.5.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z predaja dlhodobého hmotného majetku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8 333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B.6.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B.7.</w:t>
            </w:r>
          </w:p>
        </w:tc>
        <w:tc>
          <w:tcPr>
            <w:tcW w:w="543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dlhodobé pôžičky poskytnuté účtovnou jednotkou inej účtovnej jednotke, ktorá je súčasťou konsolidačného celku (-)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-50 000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B.8.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150 000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B.9.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dlhodobé pôžičky poskytnuté účtovnou jednotkou tretím osobám, s výnimkou dlhodobých pôžičiek poskytnutých účtovnej jednotke, ktorá je súčasťou konsolidavaného celku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B.10.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B.11.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B.12.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B.13.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B.14.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súvisiace s derivátmi s výnimkou, ak sú určené na predaj alebo na obchodovanie, alebo ak sa tieto výdavky považujú za peňažné toky z finančných činnosti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B.15.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B.16.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B.17.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B.18.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Ostatné príjmy vzťahujúce sa na investičnú činnosť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B.19.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Ostatné výdavky vzťahujúce sa na investičnú činnosť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B*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Čisté peňažné toky z investičnej činnosti (súčet B.1. až B.20.) 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-45856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94739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Peňažné toky z finančnej činnosti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C.1.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Peňažné toky vo vlastnom imaní (súčet C.1.1. až C.1.8.)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C.1.1.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z upísaných akcií a obchodných podielov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C.1.2.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C.1.3.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Prijaté peňažné dary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C.1.4.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z úhrady straty spoločníkmi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C.1.5.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C.1.6.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spojené so znížením fondov vytvorených účtovnou jednotkou   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C.1.7.</w:t>
            </w:r>
          </w:p>
        </w:tc>
        <w:tc>
          <w:tcPr>
            <w:tcW w:w="543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C.1.8.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z iných dôvodov, ktoré súvisia so znížením vlastného imania  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C.2.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Peňažné toky vznikajúce z dlhodobých záväzkov a krátkodobých záväzkov z finančnej činnosti (súčet C.2.1. až C.2.10.)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-50200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C.2.1.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z emisie dlhových cenných papierov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C.2.2.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úhradu záväzkov z dlhových cenných papierov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C.2.3.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C.2.4.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-50 200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C.2.5.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z prijatých pôžičiek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C.2.6.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splácanie pôžičiek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C.2.7.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C.2.8.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C.2.9.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 xml:space="preserve">Výdavky na splácanie ostatných dlhodobých záväzkov a krátkodobých záväzkov vyplývajúcich z finančnej činnosti účtovnej jednotky, s výnimkou tých, ktoré sa uvádzajú osobitne v inej časti prehľadu peňažných tokov (-) 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C.3.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C.4.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C.5.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C.6.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C.7.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C.8.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C.9.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Výdavky mimoriadneho charakteru vzťahujúce sa na finančnú činnosť   (-)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C*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Čisté peňažné toky z finančnej činnosti (súčet C.1. až C.9.)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-50200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543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Čisté zvýšenie alebo čisté zníženie peňažných prostriedkov        (+/-)(súčet A*** + B* + C*)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-31 397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15 126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E.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278 226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263 100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Stav peňažných prostriedkov a peňažných ekvivalentov na konci účtovného obdobia pred zohľadnením kurzových rozdielov vyčíslených ku dňu, ku ktorému sa zostavuje účtovná závierka     (+/-)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246 829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278 226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B65E3C" w:rsidRPr="002458B7">
        <w:trPr>
          <w:trHeight w:val="555"/>
        </w:trPr>
        <w:tc>
          <w:tcPr>
            <w:tcW w:w="10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H.</w:t>
            </w:r>
          </w:p>
        </w:tc>
        <w:tc>
          <w:tcPr>
            <w:tcW w:w="543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246 829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5E3C" w:rsidRPr="00B4698B" w:rsidRDefault="00B65E3C" w:rsidP="00B4698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4698B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278 226</w:t>
            </w:r>
          </w:p>
        </w:tc>
      </w:tr>
    </w:tbl>
    <w:p w:rsidR="00B65E3C" w:rsidRDefault="00B65E3C"/>
    <w:sectPr w:rsidR="00B65E3C" w:rsidSect="00B4698B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4698B"/>
    <w:rsid w:val="002458B7"/>
    <w:rsid w:val="005D5A7E"/>
    <w:rsid w:val="006C62E9"/>
    <w:rsid w:val="009F7644"/>
    <w:rsid w:val="00AA117F"/>
    <w:rsid w:val="00B4698B"/>
    <w:rsid w:val="00B65E3C"/>
    <w:rsid w:val="00C710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1076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817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70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70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5</Pages>
  <Words>1494</Words>
  <Characters>8518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PREHĽAD PEŇAŽNÝCH TOKOV (CASH FLOW STATEMENTS)  k 31</dc:title>
  <dc:subject/>
  <dc:creator>BILANC AUDÍT</dc:creator>
  <cp:keywords/>
  <dc:description/>
  <cp:lastModifiedBy>Spravca</cp:lastModifiedBy>
  <cp:revision>2</cp:revision>
  <dcterms:created xsi:type="dcterms:W3CDTF">2014-03-28T11:58:00Z</dcterms:created>
  <dcterms:modified xsi:type="dcterms:W3CDTF">2014-03-28T11:58:00Z</dcterms:modified>
</cp:coreProperties>
</file>