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Pr="00D30E4C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Informácie o účtovnej </w:t>
      </w:r>
      <w:r w:rsidRPr="00D30E4C">
        <w:t>jednotke</w:t>
      </w:r>
      <w:bookmarkEnd w:id="0"/>
    </w:p>
    <w:p w:rsidR="00375B35" w:rsidRPr="00D30E4C" w:rsidRDefault="00375B35" w:rsidP="004D3B4A">
      <w:pPr>
        <w:pStyle w:val="Zkladntext"/>
      </w:pPr>
    </w:p>
    <w:p w:rsidR="00375B35" w:rsidRPr="00D30E4C" w:rsidRDefault="00375B35" w:rsidP="004D3B4A">
      <w:pPr>
        <w:pStyle w:val="Nadpis2"/>
        <w:numPr>
          <w:ilvl w:val="0"/>
          <w:numId w:val="2"/>
        </w:numPr>
      </w:pPr>
      <w:r w:rsidRPr="00D30E4C">
        <w:t>Založenie spoločnosti</w:t>
      </w:r>
    </w:p>
    <w:p w:rsidR="00375B35" w:rsidRDefault="00375B35" w:rsidP="004D3B4A">
      <w:pPr>
        <w:pStyle w:val="Zkladntext"/>
      </w:pPr>
      <w:r w:rsidRPr="00D30E4C">
        <w:t xml:space="preserve">Spoločnosť </w:t>
      </w:r>
      <w:r w:rsidR="00D30E4C" w:rsidRPr="00D30E4C">
        <w:t>GENERIX CONSULTING, s.r.o.</w:t>
      </w:r>
      <w:r w:rsidRPr="00D30E4C">
        <w:t>(ďalej len Spoločnosť), bola založená 2</w:t>
      </w:r>
      <w:r w:rsidR="00D30E4C" w:rsidRPr="00D30E4C">
        <w:t>0.01.1997</w:t>
      </w:r>
      <w:r w:rsidRPr="00D30E4C">
        <w:t xml:space="preserve"> a do obchodného registra bola zapísaná </w:t>
      </w:r>
      <w:r w:rsidR="00D30E4C" w:rsidRPr="00D30E4C">
        <w:t>17.02.1997</w:t>
      </w:r>
      <w:r w:rsidRPr="00D30E4C">
        <w:t xml:space="preserve"> (Obchodný register Okresného súdu Bratislava I v Bratislave, oddiel s.r.o., vložka </w:t>
      </w:r>
      <w:r w:rsidR="00D30E4C" w:rsidRPr="00D30E4C">
        <w:t>47344/B</w:t>
      </w:r>
      <w:r w:rsidRPr="00D30E4C">
        <w:t>).</w:t>
      </w:r>
      <w:r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D30E4C" w:rsidP="004D3B4A">
      <w:pPr>
        <w:pStyle w:val="Zkladntext"/>
      </w:pPr>
      <w:r>
        <w:t xml:space="preserve">Sprostredkovanie poistenia,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3"/>
        <w:gridCol w:w="2767"/>
        <w:gridCol w:w="2512"/>
      </w:tblGrid>
      <w:tr w:rsidR="00177B8C" w:rsidRPr="00177B8C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7B8C" w:rsidRPr="00177B8C" w:rsidRDefault="00D30E4C" w:rsidP="00177B8C">
            <w:pPr>
              <w:pStyle w:val="Zkladntext"/>
            </w:pPr>
            <w:r>
              <w:t>1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:rsidR="00177B8C" w:rsidRPr="00177B8C" w:rsidRDefault="00D30E4C" w:rsidP="00177B8C">
            <w:pPr>
              <w:pStyle w:val="Zkladntext"/>
            </w:pPr>
            <w:r>
              <w:t>1</w:t>
            </w:r>
          </w:p>
        </w:tc>
      </w:tr>
      <w:tr w:rsidR="00177B8C" w:rsidRPr="00177B8C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:rsidR="00177B8C" w:rsidRPr="00177B8C" w:rsidRDefault="00D30E4C" w:rsidP="00177B8C">
            <w:pPr>
              <w:pStyle w:val="Zkladntext"/>
            </w:pPr>
            <w:r>
              <w:t>1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:rsidR="00177B8C" w:rsidRPr="00177B8C" w:rsidRDefault="00D30E4C" w:rsidP="00177B8C">
            <w:pPr>
              <w:pStyle w:val="Zkladntext"/>
            </w:pPr>
            <w:r>
              <w:t>1</w:t>
            </w:r>
          </w:p>
        </w:tc>
      </w:tr>
      <w:tr w:rsidR="00177B8C" w:rsidRPr="00177B8C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7B8C" w:rsidRPr="00177B8C" w:rsidRDefault="00D30E4C" w:rsidP="00177B8C">
            <w:pPr>
              <w:pStyle w:val="Zkladntext"/>
            </w:pPr>
            <w:r>
              <w:t>1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:rsidR="00177B8C" w:rsidRPr="00177B8C" w:rsidRDefault="00D30E4C" w:rsidP="00177B8C">
            <w:pPr>
              <w:pStyle w:val="Zkladntext"/>
            </w:pPr>
            <w:r>
              <w:t>1</w:t>
            </w:r>
          </w:p>
        </w:tc>
      </w:tr>
    </w:tbl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</w:t>
      </w:r>
      <w:r w:rsidRPr="00D30E4C">
        <w:t xml:space="preserve">decembru </w:t>
      </w:r>
      <w:r w:rsidR="003756A2" w:rsidRPr="00D30E4C">
        <w:t>2013</w:t>
      </w:r>
      <w:r w:rsidRPr="00D30E4C">
        <w:t xml:space="preserve"> je zostavená ako riadna účtovná závierka podľa § 17 ods. 6 zákona NR SR č. 431/2002 Z. z. o účtovníctve za účtovné obdobie od 1. januára </w:t>
      </w:r>
      <w:r w:rsidR="003756A2" w:rsidRPr="00D30E4C">
        <w:t>2013</w:t>
      </w:r>
      <w:r w:rsidRPr="00D30E4C">
        <w:t xml:space="preserve"> do 31</w:t>
      </w:r>
      <w:r>
        <w:t xml:space="preserve">. decembra </w:t>
      </w:r>
      <w:r w:rsidR="003756A2">
        <w:t>2013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2012</w:t>
      </w:r>
      <w:r>
        <w:t xml:space="preserve">, za predchádzajúce účtovné obdobie, bola schválená valným zhromaždením Spoločnosti </w:t>
      </w:r>
      <w:r w:rsidR="00D30E4C">
        <w:t>12.6.2013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756A2">
        <w:t>Zrušené s účinnosťou od 31. decembra 2013.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D30E4C" w:rsidP="00651689">
      <w:pPr>
        <w:pStyle w:val="Zkladntext"/>
      </w:pPr>
      <w:r>
        <w:t>Spol</w:t>
      </w:r>
      <w:r w:rsidRPr="00D30E4C">
        <w:t>očnosť</w:t>
      </w:r>
      <w:r w:rsidR="00375B35" w:rsidRPr="00D30E4C">
        <w:t xml:space="preserve"> je súčasťou konsolidovaného celku.</w:t>
      </w:r>
      <w:r w:rsidR="00375B35">
        <w:t xml:space="preserve">  </w:t>
      </w:r>
    </w:p>
    <w:p w:rsidR="00D30E4C" w:rsidRPr="00D30E4C" w:rsidRDefault="00D30E4C" w:rsidP="00D30E4C">
      <w:pPr>
        <w:pStyle w:val="Zkladntext"/>
      </w:pPr>
      <w:r w:rsidRPr="00D30E4C">
        <w:t xml:space="preserve">Materskou spoločnosťou je GENERIX GROUP LTD, </w:t>
      </w:r>
      <w:proofErr w:type="spellStart"/>
      <w:r w:rsidRPr="00D30E4C">
        <w:t>Pollen</w:t>
      </w:r>
      <w:proofErr w:type="spellEnd"/>
      <w:r w:rsidRPr="00D30E4C">
        <w:t xml:space="preserve"> </w:t>
      </w:r>
      <w:proofErr w:type="spellStart"/>
      <w:r w:rsidRPr="00D30E4C">
        <w:t>Street</w:t>
      </w:r>
      <w:proofErr w:type="spellEnd"/>
      <w:r w:rsidRPr="00D30E4C">
        <w:t xml:space="preserve"> 6-7, Londýn W1S 1NJ, Veľká Británia</w:t>
      </w:r>
      <w:bookmarkStart w:id="2" w:name="_GoBack"/>
      <w:bookmarkEnd w:id="2"/>
      <w:r w:rsidRPr="00D30E4C">
        <w:t xml:space="preserve">. </w:t>
      </w:r>
    </w:p>
    <w:p w:rsidR="008A234C" w:rsidRDefault="008A234C" w:rsidP="00651689">
      <w:pPr>
        <w:pStyle w:val="Zkladntext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3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lastRenderedPageBreak/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D30E4C" w:rsidTr="00D05DD4">
        <w:trPr>
          <w:trHeight w:val="250"/>
        </w:trPr>
        <w:tc>
          <w:tcPr>
            <w:tcW w:w="3118" w:type="dxa"/>
            <w:gridSpan w:val="2"/>
          </w:tcPr>
          <w:p w:rsidR="001F1530" w:rsidRPr="00D30E4C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Predpokladaná</w:t>
            </w:r>
          </w:p>
        </w:tc>
        <w:tc>
          <w:tcPr>
            <w:tcW w:w="141" w:type="dxa"/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Metóda</w:t>
            </w:r>
          </w:p>
        </w:tc>
        <w:tc>
          <w:tcPr>
            <w:tcW w:w="142" w:type="dxa"/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Ročná odpisová</w:t>
            </w:r>
          </w:p>
        </w:tc>
      </w:tr>
      <w:tr w:rsidR="001F1530" w:rsidRPr="00D30E4C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Pr="00D30E4C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D30E4C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sadzba v %</w:t>
            </w:r>
          </w:p>
        </w:tc>
      </w:tr>
      <w:tr w:rsidR="001F1530" w:rsidRPr="00D30E4C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D30E4C" w:rsidRDefault="001F1530" w:rsidP="00D05DD4">
            <w:pPr>
              <w:pStyle w:val="Tabulka"/>
            </w:pPr>
            <w:r w:rsidRPr="00D30E4C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5</w:t>
            </w:r>
          </w:p>
        </w:tc>
      </w:tr>
      <w:tr w:rsidR="001F1530" w:rsidRPr="00D30E4C" w:rsidTr="00D05DD4">
        <w:trPr>
          <w:trHeight w:val="250"/>
        </w:trPr>
        <w:tc>
          <w:tcPr>
            <w:tcW w:w="3118" w:type="dxa"/>
            <w:gridSpan w:val="2"/>
          </w:tcPr>
          <w:p w:rsidR="001F1530" w:rsidRPr="00D30E4C" w:rsidRDefault="001F1530" w:rsidP="00D05DD4">
            <w:pPr>
              <w:pStyle w:val="Tabulka"/>
            </w:pPr>
            <w:r w:rsidRPr="00D30E4C">
              <w:t>Stroje, prístroje a zariadenia</w:t>
            </w:r>
          </w:p>
        </w:tc>
        <w:tc>
          <w:tcPr>
            <w:tcW w:w="1985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4 až 6</w:t>
            </w:r>
          </w:p>
        </w:tc>
        <w:tc>
          <w:tcPr>
            <w:tcW w:w="141" w:type="dxa"/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lineárna</w:t>
            </w:r>
          </w:p>
        </w:tc>
        <w:tc>
          <w:tcPr>
            <w:tcW w:w="142" w:type="dxa"/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16 až 25</w:t>
            </w:r>
          </w:p>
        </w:tc>
      </w:tr>
      <w:tr w:rsidR="001F1530" w:rsidRPr="00D30E4C" w:rsidTr="00D05DD4">
        <w:trPr>
          <w:trHeight w:val="250"/>
        </w:trPr>
        <w:tc>
          <w:tcPr>
            <w:tcW w:w="3118" w:type="dxa"/>
            <w:gridSpan w:val="2"/>
          </w:tcPr>
          <w:p w:rsidR="001F1530" w:rsidRPr="00D30E4C" w:rsidRDefault="001F1530" w:rsidP="00D05DD4">
            <w:pPr>
              <w:pStyle w:val="Tabulka"/>
            </w:pPr>
            <w:r w:rsidRPr="00D30E4C">
              <w:t>Dopravné prostriedky</w:t>
            </w:r>
          </w:p>
        </w:tc>
        <w:tc>
          <w:tcPr>
            <w:tcW w:w="1985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3 až 4</w:t>
            </w:r>
          </w:p>
        </w:tc>
        <w:tc>
          <w:tcPr>
            <w:tcW w:w="141" w:type="dxa"/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lineárna</w:t>
            </w:r>
          </w:p>
        </w:tc>
        <w:tc>
          <w:tcPr>
            <w:tcW w:w="142" w:type="dxa"/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25 až 33</w:t>
            </w:r>
          </w:p>
        </w:tc>
      </w:tr>
      <w:tr w:rsidR="001F1530" w:rsidRPr="00D30E4C" w:rsidTr="00D05DD4">
        <w:trPr>
          <w:trHeight w:val="250"/>
        </w:trPr>
        <w:tc>
          <w:tcPr>
            <w:tcW w:w="3118" w:type="dxa"/>
            <w:gridSpan w:val="2"/>
          </w:tcPr>
          <w:p w:rsidR="001F1530" w:rsidRPr="00D30E4C" w:rsidRDefault="001F1530" w:rsidP="00D05DD4">
            <w:pPr>
              <w:pStyle w:val="Tabulka"/>
            </w:pPr>
            <w:r w:rsidRPr="00D30E4C">
              <w:t>Drobný dlhodobý hmotný majetok</w:t>
            </w:r>
          </w:p>
        </w:tc>
        <w:tc>
          <w:tcPr>
            <w:tcW w:w="1985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rôzna</w:t>
            </w:r>
          </w:p>
        </w:tc>
        <w:tc>
          <w:tcPr>
            <w:tcW w:w="141" w:type="dxa"/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jednorazový odpis</w:t>
            </w:r>
          </w:p>
        </w:tc>
        <w:tc>
          <w:tcPr>
            <w:tcW w:w="142" w:type="dxa"/>
          </w:tcPr>
          <w:p w:rsidR="001F1530" w:rsidRPr="00D30E4C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30E4C" w:rsidRDefault="001F1530" w:rsidP="00D05DD4">
            <w:pPr>
              <w:pStyle w:val="Tabulka"/>
              <w:jc w:val="center"/>
            </w:pPr>
            <w:r w:rsidRPr="00D30E4C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Pr="001D5F78" w:rsidRDefault="00375B35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Dlhodobý nehmotný majetok a dlhodobý hmotný majetok</w:t>
      </w:r>
      <w:bookmarkEnd w:id="5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od 1. januára </w:t>
      </w:r>
      <w:r w:rsidR="003756A2">
        <w:t>2013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3756A2">
        <w:t>2013</w:t>
      </w:r>
      <w:r w:rsidRPr="00C24B6B">
        <w:t xml:space="preserve"> a za porovnateľné obdobie od 1. januára </w:t>
      </w:r>
      <w:r w:rsidR="003756A2">
        <w:t>2012</w:t>
      </w:r>
      <w:r w:rsidRPr="00C24B6B">
        <w:t xml:space="preserve"> do 31. decembra </w:t>
      </w:r>
      <w:r w:rsidR="003756A2">
        <w:t>2012</w:t>
      </w:r>
      <w:r w:rsidRPr="00C24B6B">
        <w:t xml:space="preserve"> je uvedený v</w:t>
      </w:r>
      <w:r w:rsidR="00D30E4C">
        <w:t xml:space="preserve"> nasledovných  tabuľkách. </w:t>
      </w:r>
    </w:p>
    <w:p w:rsidR="00D30E4C" w:rsidRDefault="00D30E4C" w:rsidP="004D3B4A">
      <w:pPr>
        <w:pStyle w:val="Zkladntext"/>
      </w:pPr>
    </w:p>
    <w:tbl>
      <w:tblPr>
        <w:tblW w:w="9783" w:type="dxa"/>
        <w:tblInd w:w="-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7"/>
        <w:gridCol w:w="974"/>
        <w:gridCol w:w="974"/>
        <w:gridCol w:w="975"/>
        <w:gridCol w:w="975"/>
        <w:gridCol w:w="975"/>
        <w:gridCol w:w="975"/>
        <w:gridCol w:w="1107"/>
        <w:gridCol w:w="975"/>
      </w:tblGrid>
      <w:tr w:rsidR="008F1080" w:rsidRPr="008F1080" w:rsidTr="008F1080">
        <w:trPr>
          <w:trHeight w:val="330"/>
        </w:trPr>
        <w:tc>
          <w:tcPr>
            <w:tcW w:w="78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F1080" w:rsidRPr="008F1080" w:rsidRDefault="008F1080" w:rsidP="008F1080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1.</w:t>
            </w:r>
            <w:r w:rsidRPr="008F1080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     </w:t>
            </w: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Informácie k prílohe č. 3 časti F. písm. a) o dlhodobom nehmotnom majetku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F1080" w:rsidRPr="008F1080" w:rsidTr="008F1080">
        <w:trPr>
          <w:trHeight w:val="36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7863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Bežné účtovné obdobie</w:t>
            </w:r>
          </w:p>
        </w:tc>
      </w:tr>
      <w:tr w:rsidR="008F1080" w:rsidRPr="008F1080" w:rsidTr="008F1080">
        <w:trPr>
          <w:trHeight w:val="99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Aktivo-vané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náklady na vývoj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Softvér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Oceni-teľné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práva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Goodwill</w:t>
            </w:r>
            <w:proofErr w:type="spellEnd"/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Obsta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003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Poskytnuté preddavky na DNM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8F1080" w:rsidRPr="008F1080" w:rsidTr="008F1080">
        <w:trPr>
          <w:trHeight w:val="27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rávaný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100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</w:tr>
      <w:tr w:rsidR="008F1080" w:rsidRPr="008F1080" w:rsidTr="008F1080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F1080" w:rsidRPr="008F1080" w:rsidTr="008F1080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 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</w:tr>
      <w:tr w:rsidR="008F1080" w:rsidRPr="008F1080" w:rsidTr="008F1080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F1080" w:rsidRPr="008F1080" w:rsidTr="008F1080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</w:tr>
      <w:tr w:rsidR="008F1080" w:rsidRPr="008F1080" w:rsidTr="008F1080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F1080" w:rsidRPr="008F1080" w:rsidTr="008F1080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F1080" w:rsidRPr="008F1080" w:rsidTr="008F1080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1620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080" w:rsidRPr="008F1080" w:rsidRDefault="008F1080" w:rsidP="008F108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F1080" w:rsidRPr="008F1080" w:rsidTr="008F1080">
        <w:trPr>
          <w:trHeight w:val="36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7863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F1080" w:rsidRPr="008F1080" w:rsidTr="008F1080">
        <w:trPr>
          <w:trHeight w:val="99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Aktivo-vané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náklady na vývoj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Softvér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Oceni-teľné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práva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Goodwill</w:t>
            </w:r>
            <w:proofErr w:type="spellEnd"/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Obsta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003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Poskytnuté preddavky na DNM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8F1080" w:rsidRPr="008F1080" w:rsidTr="008F1080">
        <w:trPr>
          <w:trHeight w:val="675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rávaný</w:t>
            </w:r>
            <w:proofErr w:type="spellEnd"/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100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8F1080" w:rsidRPr="008F1080" w:rsidTr="008F1080">
        <w:trPr>
          <w:trHeight w:val="360"/>
        </w:trPr>
        <w:tc>
          <w:tcPr>
            <w:tcW w:w="97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</w:tr>
      <w:tr w:rsidR="008F1080" w:rsidRPr="008F1080" w:rsidTr="008F1080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 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</w:tr>
      <w:tr w:rsidR="008F1080" w:rsidRPr="008F1080" w:rsidTr="008F1080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F1080" w:rsidRPr="008F1080" w:rsidTr="008F1080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1 975</w:t>
            </w:r>
          </w:p>
        </w:tc>
      </w:tr>
      <w:tr w:rsidR="008F1080" w:rsidRPr="008F1080" w:rsidTr="008F1080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F1080" w:rsidRPr="008F1080" w:rsidTr="008F1080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F1080" w:rsidRPr="008F1080" w:rsidTr="008F1080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F1080" w:rsidRPr="008F1080" w:rsidTr="008F1080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F1080" w:rsidRPr="008F1080" w:rsidRDefault="008F1080" w:rsidP="008F1080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F1080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8F1080" w:rsidRDefault="008F1080" w:rsidP="004D3B4A">
      <w:pPr>
        <w:pStyle w:val="Zkladntext"/>
      </w:pPr>
    </w:p>
    <w:p w:rsidR="008F1080" w:rsidRDefault="008F1080" w:rsidP="004D3B4A">
      <w:pPr>
        <w:pStyle w:val="Zkladntext"/>
      </w:pPr>
    </w:p>
    <w:p w:rsidR="008F1080" w:rsidRDefault="008F1080" w:rsidP="004D3B4A">
      <w:pPr>
        <w:pStyle w:val="Zkladntext"/>
      </w:pPr>
    </w:p>
    <w:p w:rsidR="00D30E4C" w:rsidRDefault="00D30E4C" w:rsidP="004D3B4A">
      <w:pPr>
        <w:pStyle w:val="Zkladntext"/>
      </w:pPr>
      <w:r>
        <w:t xml:space="preserve">Spoločnosť eviduje poisťovací softvér, ktorý je už plne odpísaný. </w:t>
      </w:r>
    </w:p>
    <w:p w:rsidR="00375B35" w:rsidRDefault="00375B35" w:rsidP="004D3B4A">
      <w:pPr>
        <w:pStyle w:val="Zkladntext"/>
      </w:pPr>
    </w:p>
    <w:p w:rsidR="007D7099" w:rsidRDefault="007D7099" w:rsidP="004409F5">
      <w:pPr>
        <w:pStyle w:val="Zkladntext"/>
        <w:rPr>
          <w:b/>
        </w:rPr>
      </w:pPr>
    </w:p>
    <w:p w:rsidR="00375B35" w:rsidRDefault="00375B35">
      <w:pPr>
        <w:pStyle w:val="Nadpis2"/>
        <w:numPr>
          <w:ilvl w:val="0"/>
          <w:numId w:val="2"/>
        </w:numPr>
      </w:pPr>
      <w:bookmarkStart w:id="6" w:name="_Toc530739904"/>
      <w:r>
        <w:t>Pohľadávky</w:t>
      </w:r>
      <w:bookmarkEnd w:id="6"/>
    </w:p>
    <w:p w:rsidR="00375B35" w:rsidRDefault="00375B35" w:rsidP="00CA441D">
      <w:pPr>
        <w:pStyle w:val="Zkladntext"/>
      </w:pP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p w:rsidR="00375B35" w:rsidRDefault="00D30E4C" w:rsidP="00342E08">
      <w:pPr>
        <w:pStyle w:val="Zkladntext"/>
      </w:pPr>
      <w:r>
        <w:object w:dxaOrig="9063" w:dyaOrig="60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328.2pt" o:ole="" o:preferrelative="f">
            <v:imagedata r:id="rId8" o:title=""/>
            <o:lock v:ext="edit" aspectratio="f"/>
          </v:shape>
          <o:OLEObject Type="Embed" ProgID="Excel.Sheet.12" ShapeID="_x0000_i1025" DrawAspect="Content" ObjectID="_1457709353" r:id="rId9"/>
        </w:object>
      </w:r>
    </w:p>
    <w:p w:rsidR="00375B35" w:rsidRDefault="00375B35" w:rsidP="00342E08">
      <w:pPr>
        <w:pStyle w:val="Zkladntext"/>
      </w:pPr>
    </w:p>
    <w:p w:rsidR="00D30E4C" w:rsidRDefault="00D30E4C" w:rsidP="00D30E4C">
      <w:pPr>
        <w:spacing w:after="200" w:line="276" w:lineRule="auto"/>
      </w:pPr>
    </w:p>
    <w:p w:rsidR="009F604D" w:rsidRDefault="009F604D" w:rsidP="009F604D">
      <w:pPr>
        <w:pStyle w:val="Zkladntext"/>
      </w:pPr>
      <w:bookmarkStart w:id="7" w:name="_Toc530739905"/>
    </w:p>
    <w:p w:rsidR="009F604D" w:rsidRPr="009F604D" w:rsidRDefault="009F604D" w:rsidP="009F604D"/>
    <w:p w:rsidR="00375B35" w:rsidRDefault="00375B35" w:rsidP="009F604D">
      <w:pPr>
        <w:pStyle w:val="Zkladntext"/>
        <w:rPr>
          <w:b/>
        </w:rPr>
      </w:pP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7"/>
    </w:p>
    <w:p w:rsidR="00375B35" w:rsidRDefault="00375B35" w:rsidP="00CA441D">
      <w:pPr>
        <w:pStyle w:val="Zkladntext"/>
      </w:pPr>
    </w:p>
    <w:p w:rsidR="00375B35" w:rsidRPr="00D30E4C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</w:t>
      </w:r>
      <w:r w:rsidRPr="00D30E4C">
        <w:t>môže Spoločno</w:t>
      </w:r>
      <w:r w:rsidR="00167299" w:rsidRPr="00D30E4C">
        <w:t>sť voľne disponovať.</w:t>
      </w:r>
    </w:p>
    <w:p w:rsidR="00375B35" w:rsidRPr="00D30E4C" w:rsidRDefault="00375B35" w:rsidP="00CA441D">
      <w:pPr>
        <w:pStyle w:val="Zkladntext"/>
      </w:pPr>
    </w:p>
    <w:p w:rsidR="00375B35" w:rsidRDefault="00375B35" w:rsidP="00CA441D">
      <w:pPr>
        <w:pStyle w:val="Zkladntext"/>
      </w:pPr>
      <w:r w:rsidRPr="00D30E4C">
        <w:t>Prehľad jednotlivých položiek finančných účtov:</w:t>
      </w:r>
    </w:p>
    <w:p w:rsidR="00375B35" w:rsidRDefault="00375B35" w:rsidP="00CA441D">
      <w:pPr>
        <w:pStyle w:val="Zkladntext"/>
      </w:pPr>
    </w:p>
    <w:p w:rsidR="00375B35" w:rsidRDefault="00D30E4C" w:rsidP="00086A82">
      <w:pPr>
        <w:pStyle w:val="Zkladntext"/>
      </w:pPr>
      <w:r w:rsidRPr="00003C63">
        <w:object w:dxaOrig="9453" w:dyaOrig="2822">
          <v:shape id="_x0000_i1026" type="#_x0000_t75" style="width:458.4pt;height:152.4pt" o:ole="" o:preferrelative="f">
            <v:imagedata r:id="rId10" o:title=""/>
            <o:lock v:ext="edit" aspectratio="f"/>
          </v:shape>
          <o:OLEObject Type="Embed" ProgID="Excel.Sheet.12" ShapeID="_x0000_i1026" DrawAspect="Content" ObjectID="_1457709354" r:id="rId11"/>
        </w:object>
      </w:r>
    </w:p>
    <w:p w:rsidR="00375B35" w:rsidRDefault="003E26A1" w:rsidP="00CA441D">
      <w:pPr>
        <w:pStyle w:val="Nadpis2"/>
        <w:numPr>
          <w:ilvl w:val="0"/>
          <w:numId w:val="2"/>
        </w:numPr>
      </w:pPr>
      <w:bookmarkStart w:id="8" w:name="_Toc530739906"/>
      <w:r>
        <w:t>Č</w:t>
      </w:r>
      <w:r w:rsidR="00375B35">
        <w:t>asové rozlíšenie</w:t>
      </w:r>
      <w:bookmarkEnd w:id="8"/>
    </w:p>
    <w:p w:rsidR="00375B35" w:rsidRDefault="00375B35" w:rsidP="00CA441D">
      <w:pPr>
        <w:pStyle w:val="Zkladntext"/>
      </w:pPr>
    </w:p>
    <w:p w:rsidR="00375B35" w:rsidRDefault="00AB0D66" w:rsidP="00CA441D">
      <w:pPr>
        <w:pStyle w:val="Zkladntext"/>
      </w:pPr>
      <w:r w:rsidRPr="00D30E4C">
        <w:t>Žiadnu položku časového rozlíšenia nákladov budúcich období a príjmov budúcich období nie možné považovať za významnú.</w:t>
      </w:r>
    </w:p>
    <w:p w:rsidR="00AB0D66" w:rsidRDefault="00AB0D66" w:rsidP="00CA441D">
      <w:pPr>
        <w:pStyle w:val="Zkladntext"/>
      </w:pPr>
    </w:p>
    <w:p w:rsidR="00AB0D66" w:rsidRDefault="00AB0D66" w:rsidP="00CA441D">
      <w:pPr>
        <w:pStyle w:val="Zkladntext"/>
      </w:pPr>
    </w:p>
    <w:p w:rsidR="00375B35" w:rsidRPr="00D31CB1" w:rsidRDefault="00375B35" w:rsidP="00B12204">
      <w:pPr>
        <w:pStyle w:val="Zkladntext"/>
      </w:pPr>
    </w:p>
    <w:p w:rsidR="00375B35" w:rsidRPr="00D31CB1" w:rsidRDefault="00375B35" w:rsidP="00B12204">
      <w:pPr>
        <w:pStyle w:val="Zkladntext"/>
        <w:rPr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9" w:name="_Toc530739908"/>
      <w:r>
        <w:t>Vlastné imanie</w:t>
      </w:r>
    </w:p>
    <w:p w:rsidR="00A90EDA" w:rsidRPr="00A90EDA" w:rsidRDefault="00A90EDA" w:rsidP="00A90EDA"/>
    <w:p w:rsidR="00C35F49" w:rsidRPr="00C35F49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p w:rsidR="00375B35" w:rsidRDefault="00D430F0" w:rsidP="00491AF0">
      <w:pPr>
        <w:pStyle w:val="Zkladntext"/>
      </w:pPr>
      <w:r>
        <w:object w:dxaOrig="7870" w:dyaOrig="4538">
          <v:shape id="_x0000_i1027" type="#_x0000_t75" style="width:393.6pt;height:252pt" o:ole="" o:preferrelative="f">
            <v:imagedata r:id="rId12" o:title=""/>
            <o:lock v:ext="edit" aspectratio="f"/>
          </v:shape>
          <o:OLEObject Type="Embed" ProgID="Excel.Sheet.12" ShapeID="_x0000_i1027" DrawAspect="Content" ObjectID="_1457709355" r:id="rId13"/>
        </w:object>
      </w:r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9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D430F0" w:rsidP="009D0700">
      <w:pPr>
        <w:ind w:left="426"/>
      </w:pPr>
      <w:r>
        <w:object w:dxaOrig="9049" w:dyaOrig="4817">
          <v:shape id="_x0000_i1028" type="#_x0000_t75" style="width:452.4pt;height:267pt" o:ole="" o:preferrelative="f">
            <v:imagedata r:id="rId14" o:title=""/>
            <o:lock v:ext="edit" aspectratio="f"/>
          </v:shape>
          <o:OLEObject Type="Embed" ProgID="Excel.Sheet.12" ShapeID="_x0000_i1028" DrawAspect="Content" ObjectID="_1457709356" r:id="rId15"/>
        </w:object>
      </w:r>
    </w:p>
    <w:p w:rsidR="0010285B" w:rsidRDefault="0010285B" w:rsidP="00EF0F13">
      <w:pPr>
        <w:pStyle w:val="Zkladntext"/>
        <w:jc w:val="left"/>
      </w:pPr>
      <w:bookmarkStart w:id="10" w:name="OLE_LINK17"/>
      <w:bookmarkStart w:id="11" w:name="OLE_LINK18"/>
    </w:p>
    <w:p w:rsidR="00375B35" w:rsidRDefault="00375B35" w:rsidP="00EF0F13">
      <w:pPr>
        <w:pStyle w:val="Zkladntext"/>
      </w:pPr>
    </w:p>
    <w:p w:rsidR="00375B35" w:rsidRPr="00077153" w:rsidRDefault="00375B35" w:rsidP="00491AF0">
      <w:pPr>
        <w:pStyle w:val="Zkladntext"/>
        <w:jc w:val="left"/>
        <w:rPr>
          <w:szCs w:val="18"/>
        </w:rPr>
      </w:pPr>
    </w:p>
    <w:p w:rsidR="00375B35" w:rsidRPr="00077153" w:rsidRDefault="00375B35" w:rsidP="00491AF0">
      <w:pPr>
        <w:rPr>
          <w:sz w:val="18"/>
          <w:szCs w:val="18"/>
        </w:rPr>
      </w:pPr>
    </w:p>
    <w:p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bookmarkStart w:id="12" w:name="_MON_1454313505"/>
    <w:bookmarkEnd w:id="12"/>
    <w:p w:rsidR="00375B35" w:rsidRDefault="00D430F0" w:rsidP="009B60B7">
      <w:pPr>
        <w:pStyle w:val="Zkladntext"/>
        <w:jc w:val="left"/>
      </w:pPr>
      <w:r>
        <w:object w:dxaOrig="9049" w:dyaOrig="4707">
          <v:shape id="_x0000_i1029" type="#_x0000_t75" style="width:448.2pt;height:261.6pt" o:ole="" o:preferrelative="f">
            <v:imagedata r:id="rId16" o:title=""/>
            <o:lock v:ext="edit" aspectratio="f"/>
          </v:shape>
          <o:OLEObject Type="Embed" ProgID="Excel.Sheet.12" ShapeID="_x0000_i1029" DrawAspect="Content" ObjectID="_1457709357" r:id="rId17"/>
        </w:object>
      </w:r>
      <w:bookmarkEnd w:id="10"/>
      <w:bookmarkEnd w:id="11"/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3" w:name="_Toc530739909"/>
      <w:r>
        <w:t>Záväzky</w:t>
      </w:r>
      <w:bookmarkEnd w:id="13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14" w:name="_MON_1454313520"/>
    <w:bookmarkEnd w:id="14"/>
    <w:p w:rsidR="00375B35" w:rsidRDefault="00D430F0" w:rsidP="009D0700">
      <w:pPr>
        <w:ind w:left="426"/>
      </w:pPr>
      <w:r>
        <w:object w:dxaOrig="8972" w:dyaOrig="3202">
          <v:shape id="_x0000_i1030" type="#_x0000_t75" style="width:439.8pt;height:175.2pt" o:ole="" o:preferrelative="f">
            <v:imagedata r:id="rId18" o:title=""/>
            <o:lock v:ext="edit" aspectratio="f"/>
          </v:shape>
          <o:OLEObject Type="Embed" ProgID="Excel.Sheet.12" ShapeID="_x0000_i1030" DrawAspect="Content" ObjectID="_1457709358" r:id="rId19"/>
        </w:object>
      </w:r>
    </w:p>
    <w:p w:rsidR="00375B35" w:rsidRDefault="00375B35" w:rsidP="00491AF0">
      <w:pPr>
        <w:pStyle w:val="Zkladntext"/>
      </w:pPr>
    </w:p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15" w:name="_Toc530739911"/>
      <w:r>
        <w:t>Sociálny fond</w:t>
      </w:r>
      <w:bookmarkEnd w:id="15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6F10BD" w:rsidRDefault="006F10BD" w:rsidP="00E231BA">
      <w:pPr>
        <w:pStyle w:val="Zkladntext"/>
      </w:pPr>
    </w:p>
    <w:p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6F10BD" w:rsidRDefault="006F10BD" w:rsidP="00E231BA">
      <w:pPr>
        <w:pStyle w:val="Zkladntext"/>
        <w:rPr>
          <w:b/>
        </w:rPr>
      </w:pPr>
    </w:p>
    <w:p w:rsidR="006F10BD" w:rsidRPr="006F10BD" w:rsidRDefault="006F10BD" w:rsidP="00E231BA">
      <w:pPr>
        <w:pStyle w:val="Zkladntext"/>
        <w:rPr>
          <w:b/>
        </w:rPr>
      </w:pPr>
    </w:p>
    <w:p w:rsidR="00375B35" w:rsidRPr="00D16B95" w:rsidRDefault="00D430F0" w:rsidP="00A25722">
      <w:pPr>
        <w:pStyle w:val="Zkladntext"/>
        <w:rPr>
          <w:lang w:val="de-DE"/>
        </w:rPr>
      </w:pPr>
      <w:r>
        <w:object w:dxaOrig="8099" w:dyaOrig="3094">
          <v:shape id="_x0000_i1031" type="#_x0000_t75" style="width:386.4pt;height:170.4pt" o:ole="" o:preferrelative="f">
            <v:imagedata r:id="rId20" o:title=""/>
            <o:lock v:ext="edit" aspectratio="f"/>
          </v:shape>
          <o:OLEObject Type="Embed" ProgID="Excel.Sheet.12" ShapeID="_x0000_i1031" DrawAspect="Content" ObjectID="_1457709359" r:id="rId21"/>
        </w:object>
      </w:r>
    </w:p>
    <w:p w:rsidR="00375B35" w:rsidRPr="00D16B95" w:rsidRDefault="00375B35" w:rsidP="00A25722">
      <w:pPr>
        <w:pStyle w:val="Zkladntext"/>
        <w:rPr>
          <w:color w:val="000000"/>
          <w:lang w:val="de-DE"/>
        </w:rPr>
      </w:pPr>
    </w:p>
    <w:p w:rsidR="00375B35" w:rsidRDefault="00375B35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16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16"/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>
        <w:t xml:space="preserve">Spoločnosť dodáva všetky svoje výkony a tovary na Slovensko. Hodnota tržieb smerujúcich zo zahraničia bola za bežný rok v celkovej výške: </w:t>
      </w:r>
      <w:r w:rsidRPr="00A27020">
        <w:rPr>
          <w:highlight w:val="yellow"/>
        </w:rPr>
        <w:t>0,-  €</w:t>
      </w:r>
      <w:r w:rsidR="00A90EDA">
        <w:t xml:space="preserve">. Celková výška tržieb za vlastné výkony a tovar na Slovensku bola vo výške </w:t>
      </w:r>
      <w:r w:rsidR="008F64CF">
        <w:t>45 259</w:t>
      </w:r>
      <w:r w:rsidR="00A90EDA" w:rsidRPr="00A90EDA">
        <w:rPr>
          <w:highlight w:val="yellow"/>
        </w:rPr>
        <w:t>,-  €.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F75DF5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:rsidR="00375B35" w:rsidRDefault="00375B35" w:rsidP="005C50FC">
      <w:pPr>
        <w:pStyle w:val="Zkladntext"/>
      </w:pPr>
    </w:p>
    <w:p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p w:rsidR="00A27020" w:rsidRDefault="008F64CF" w:rsidP="0000290B">
      <w:pPr>
        <w:pStyle w:val="Zkladntext"/>
      </w:pPr>
      <w:r>
        <w:object w:dxaOrig="7579" w:dyaOrig="2824">
          <v:shape id="_x0000_i1032" type="#_x0000_t75" style="width:379.2pt;height:159pt" o:ole="" o:preferrelative="f">
            <v:imagedata r:id="rId22" o:title=""/>
            <o:lock v:ext="edit" aspectratio="f"/>
          </v:shape>
          <o:OLEObject Type="Embed" ProgID="Excel.Sheet.12" ShapeID="_x0000_i1032" DrawAspect="Content" ObjectID="_1457709360" r:id="rId23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Default="00240992" w:rsidP="0000290B">
      <w:pPr>
        <w:pStyle w:val="Zkladntext"/>
      </w:pP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:rsidR="00375B35" w:rsidRDefault="008F64CF" w:rsidP="0000290B">
      <w:pPr>
        <w:pStyle w:val="Zkladntext"/>
      </w:pPr>
      <w:r>
        <w:object w:dxaOrig="8130" w:dyaOrig="4173">
          <v:shape id="_x0000_i1033" type="#_x0000_t75" style="width:405.6pt;height:231.6pt" o:ole="" o:preferrelative="f">
            <v:imagedata r:id="rId24" o:title=""/>
            <o:lock v:ext="edit" aspectratio="f"/>
          </v:shape>
          <o:OLEObject Type="Embed" ProgID="Excel.Sheet.12" ShapeID="_x0000_i1033" DrawAspect="Content" ObjectID="_1457709361" r:id="rId25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646856" w:rsidRDefault="00646856" w:rsidP="00646856">
      <w:pPr>
        <w:pStyle w:val="Zkladntext"/>
      </w:pPr>
      <w:r>
        <w:t>Ďalšie informácie k odloženým daniam</w:t>
      </w:r>
      <w:r w:rsidRPr="00555FAD">
        <w:t>:</w:t>
      </w:r>
    </w:p>
    <w:p w:rsidR="00646856" w:rsidRDefault="00646856" w:rsidP="00646856">
      <w:pPr>
        <w:pStyle w:val="Zkladntext"/>
      </w:pPr>
    </w:p>
    <w:p w:rsidR="00646856" w:rsidRPr="00555FAD" w:rsidRDefault="00646856" w:rsidP="00646856">
      <w:pPr>
        <w:pStyle w:val="Zkladntext"/>
      </w:pP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p w:rsidR="00375B35" w:rsidRDefault="008F64CF" w:rsidP="0000290B">
      <w:pPr>
        <w:pStyle w:val="Zkladntext"/>
      </w:pPr>
      <w:r w:rsidRPr="00003C63">
        <w:object w:dxaOrig="9292" w:dyaOrig="4932">
          <v:shape id="_x0000_i1034" type="#_x0000_t75" style="width:446.4pt;height:264pt" o:ole="" o:preferrelative="f">
            <v:imagedata r:id="rId26" o:title=""/>
            <o:lock v:ext="edit" aspectratio="f"/>
          </v:shape>
          <o:OLEObject Type="Embed" ProgID="Excel.Sheet.12" ShapeID="_x0000_i1034" DrawAspect="Content" ObjectID="_1457709362" r:id="rId27"/>
        </w:object>
      </w:r>
    </w:p>
    <w:p w:rsidR="00375B35" w:rsidRDefault="00375B35" w:rsidP="0000290B">
      <w:pPr>
        <w:pStyle w:val="Zkladntext"/>
      </w:pPr>
    </w:p>
    <w:p w:rsidR="00375B35" w:rsidRDefault="00375B35" w:rsidP="00CB3140">
      <w:pPr>
        <w:pStyle w:val="Zkladntext"/>
        <w:rPr>
          <w:lang w:val="de-DE"/>
        </w:rPr>
      </w:pPr>
    </w:p>
    <w:p w:rsidR="00375B35" w:rsidRPr="00EF5A22" w:rsidRDefault="00375B35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</w:p>
    <w:p w:rsidR="00375B35" w:rsidRDefault="00375B35" w:rsidP="0000290B">
      <w:pPr>
        <w:pStyle w:val="Zkladntext"/>
      </w:pPr>
      <w:r>
        <w:t>Prehľad podsúvahových položiek:</w:t>
      </w:r>
    </w:p>
    <w:p w:rsidR="00375B35" w:rsidRDefault="00375B35" w:rsidP="0000290B">
      <w:pPr>
        <w:pStyle w:val="Zkladntext"/>
      </w:pPr>
      <w:bookmarkStart w:id="17" w:name="_Toc530739920"/>
    </w:p>
    <w:bookmarkEnd w:id="17"/>
    <w:p w:rsidR="00375B35" w:rsidRDefault="00375B35" w:rsidP="002E31E7">
      <w:pPr>
        <w:pStyle w:val="Zkladntext"/>
      </w:pPr>
    </w:p>
    <w:p w:rsidR="00375B35" w:rsidRDefault="008F64CF" w:rsidP="002E31E7">
      <w:pPr>
        <w:pStyle w:val="Zkladntext"/>
      </w:pPr>
      <w:r>
        <w:object w:dxaOrig="8274" w:dyaOrig="1433">
          <v:shape id="_x0000_i1035" type="#_x0000_t75" style="width:409.8pt;height:79.8pt" o:ole="" o:preferrelative="f">
            <v:imagedata r:id="rId28" o:title=""/>
            <o:lock v:ext="edit" aspectratio="f"/>
          </v:shape>
          <o:OLEObject Type="Embed" ProgID="Excel.Sheet.12" ShapeID="_x0000_i1035" DrawAspect="Content" ObjectID="_1457709363" r:id="rId29"/>
        </w:object>
      </w:r>
    </w:p>
    <w:p w:rsidR="00375B35" w:rsidRPr="000F038C" w:rsidRDefault="00375B35" w:rsidP="00775D22">
      <w:pPr>
        <w:pStyle w:val="Zkladntext"/>
      </w:pPr>
    </w:p>
    <w:p w:rsidR="00375B35" w:rsidRDefault="00375B35">
      <w:pPr>
        <w:pStyle w:val="Zkladntext"/>
        <w:ind w:left="766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8F64CF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3"/>
      <w:r w:rsidRPr="00C35F49">
        <w:t>Informácie o príjmoch a výhodách členov štatutárnych orgánov, dozorných orgánov</w:t>
      </w:r>
      <w:bookmarkEnd w:id="18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823807" w:rsidRPr="00C35F49" w:rsidRDefault="00823807" w:rsidP="0000290B">
      <w:pPr>
        <w:pStyle w:val="Zkladntext"/>
      </w:pPr>
      <w:r w:rsidRPr="00C35F49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823807" w:rsidRPr="00C35F49" w:rsidRDefault="00823807" w:rsidP="00823807">
      <w:pPr>
        <w:pStyle w:val="Zkladntext"/>
        <w:numPr>
          <w:ilvl w:val="0"/>
          <w:numId w:val="18"/>
        </w:numPr>
      </w:pPr>
      <w:r w:rsidRPr="00C35F49">
        <w:t xml:space="preserve">celková suma majetku viac ako 4 </w:t>
      </w:r>
      <w:proofErr w:type="spellStart"/>
      <w:r w:rsidRPr="00C35F49">
        <w:t>mil</w:t>
      </w:r>
      <w:proofErr w:type="spellEnd"/>
      <w:r w:rsidRPr="00C35F49">
        <w:t xml:space="preserve"> €,</w:t>
      </w:r>
    </w:p>
    <w:p w:rsidR="00823807" w:rsidRDefault="00823807" w:rsidP="00823807">
      <w:pPr>
        <w:pStyle w:val="Zkladntext"/>
        <w:numPr>
          <w:ilvl w:val="0"/>
          <w:numId w:val="18"/>
        </w:numPr>
      </w:pPr>
      <w:r>
        <w:t xml:space="preserve">čistý obrat viac ako 8 </w:t>
      </w:r>
      <w:proofErr w:type="spellStart"/>
      <w:r>
        <w:t>mil</w:t>
      </w:r>
      <w:proofErr w:type="spellEnd"/>
      <w:r>
        <w:t xml:space="preserve"> €,</w:t>
      </w:r>
    </w:p>
    <w:p w:rsidR="00375B35" w:rsidRDefault="00823807" w:rsidP="00823807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375B35" w:rsidRDefault="00C35F49" w:rsidP="0000290B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9" w:name="_Toc530739924"/>
      <w:r>
        <w:t>Informácie o ekonomických vzťahoch účtovnej jednotky a spriaznených osôb</w:t>
      </w:r>
      <w:bookmarkEnd w:id="19"/>
    </w:p>
    <w:p w:rsidR="00375B35" w:rsidRDefault="00375B35" w:rsidP="0000290B">
      <w:pPr>
        <w:pStyle w:val="Zkladntext"/>
      </w:pPr>
    </w:p>
    <w:p w:rsidR="00C35F49" w:rsidRDefault="00C35F49" w:rsidP="00C35F49">
      <w:pPr>
        <w:pStyle w:val="Zkladntext"/>
      </w:pPr>
      <w: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celková suma majetku viac ako 4 </w:t>
      </w:r>
      <w:proofErr w:type="spellStart"/>
      <w:r>
        <w:t>mil</w:t>
      </w:r>
      <w:proofErr w:type="spellEnd"/>
      <w:r>
        <w:t xml:space="preserve">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čistý obrat viac ako 8 </w:t>
      </w:r>
      <w:proofErr w:type="spellStart"/>
      <w:r>
        <w:t>mil</w:t>
      </w:r>
      <w:proofErr w:type="spellEnd"/>
      <w:r>
        <w:t xml:space="preserve">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C35F49" w:rsidRDefault="00C35F49" w:rsidP="00C35F49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C35F49" w:rsidRPr="00C35F49" w:rsidRDefault="00C35F49" w:rsidP="00C35F49">
      <w:pPr>
        <w:pStyle w:val="Zkladntext"/>
      </w:pPr>
    </w:p>
    <w:p w:rsidR="00375B35" w:rsidRDefault="00375B35" w:rsidP="002F770F">
      <w:pPr>
        <w:pStyle w:val="Zkladntext"/>
      </w:pPr>
    </w:p>
    <w:p w:rsidR="00375B35" w:rsidRPr="002F770F" w:rsidRDefault="00375B35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0" w:name="_Toc530739925"/>
      <w:r>
        <w:t>Informácie o skutočnostiach, ktoré nastali po dni, ku ktorému sa zostavuje účtovná závierka, do dňa zostavenia účtovnej závierky</w:t>
      </w:r>
      <w:bookmarkEnd w:id="20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>Po 31. decembri 2013 nenastali žiadne zmeny, ktoré by mali významný vplyv na verné zobrazenie skutočnosti, ktoré sú predmetom účtovníctva.</w:t>
      </w:r>
    </w:p>
    <w:p w:rsidR="00375B35" w:rsidRDefault="00375B35" w:rsidP="002D2271">
      <w:pPr>
        <w:pStyle w:val="Zkladntext"/>
        <w:numPr>
          <w:ilvl w:val="0"/>
          <w:numId w:val="8"/>
        </w:numPr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07"/>
      <w:r>
        <w:t>Informácie o Vlastnom imaní</w:t>
      </w:r>
      <w:bookmarkEnd w:id="21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p w:rsidR="00375B35" w:rsidRDefault="008F64CF" w:rsidP="003E0FA2">
      <w:pPr>
        <w:pStyle w:val="Zkladntext"/>
      </w:pPr>
      <w:r>
        <w:object w:dxaOrig="8710" w:dyaOrig="7497">
          <v:shape id="_x0000_i1036" type="#_x0000_t75" style="width:409.2pt;height:396.6pt" o:ole="" o:preferrelative="f">
            <v:imagedata r:id="rId30" o:title=""/>
            <o:lock v:ext="edit" aspectratio="f"/>
          </v:shape>
          <o:OLEObject Type="Embed" ProgID="Excel.Sheet.12" ShapeID="_x0000_i1036" DrawAspect="Content" ObjectID="_1457709364" r:id="rId31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p w:rsidR="00375B35" w:rsidRDefault="00375B35">
      <w:pPr>
        <w:spacing w:after="200" w:line="276" w:lineRule="auto"/>
        <w:rPr>
          <w:sz w:val="18"/>
        </w:rPr>
      </w:pPr>
    </w:p>
    <w:p w:rsidR="00375B35" w:rsidRDefault="00375B35" w:rsidP="003E0FA2">
      <w:pPr>
        <w:pStyle w:val="Zkladntext"/>
      </w:pPr>
      <w:r>
        <w:t>Prehľad o pohybe vlastného imania za predchádzajúce účtovné obdobie je uvedený v nasledujúcej tabuľke:</w:t>
      </w:r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  <w:ind w:left="0"/>
      </w:pPr>
    </w:p>
    <w:p w:rsidR="00375B35" w:rsidRDefault="008F64CF" w:rsidP="003E0FA2">
      <w:pPr>
        <w:pStyle w:val="Zkladntext"/>
      </w:pPr>
      <w:r w:rsidRPr="001C0A6A">
        <w:object w:dxaOrig="8570" w:dyaOrig="7526">
          <v:shape id="_x0000_i1037" type="#_x0000_t75" style="width:411pt;height:402.6pt" o:ole="" o:preferrelative="f">
            <v:imagedata r:id="rId32" o:title=""/>
            <o:lock v:ext="edit" aspectratio="f"/>
          </v:shape>
          <o:OLEObject Type="Embed" ProgID="Excel.Sheet.12" ShapeID="_x0000_i1037" DrawAspect="Content" ObjectID="_1457709365" r:id="rId33"/>
        </w:object>
      </w:r>
    </w:p>
    <w:p w:rsidR="00375B35" w:rsidRDefault="00375B35" w:rsidP="003E0FA2">
      <w:pPr>
        <w:pStyle w:val="Zkladntext"/>
      </w:pPr>
    </w:p>
    <w:p w:rsidR="00375B35" w:rsidRPr="00054859" w:rsidRDefault="00375B35" w:rsidP="003E0FA2">
      <w:pPr>
        <w:pStyle w:val="Zkladntext"/>
        <w:rPr>
          <w:szCs w:val="18"/>
        </w:rPr>
      </w:pPr>
    </w:p>
    <w:sectPr w:rsidR="00375B35" w:rsidRPr="00054859" w:rsidSect="00D430F0">
      <w:headerReference w:type="default" r:id="rId34"/>
      <w:headerReference w:type="first" r:id="rId35"/>
      <w:footerReference w:type="first" r:id="rId36"/>
      <w:pgSz w:w="11906" w:h="16838" w:code="9"/>
      <w:pgMar w:top="1110" w:right="991" w:bottom="851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575A" w:rsidRDefault="0089575A" w:rsidP="00E95128">
      <w:r>
        <w:separator/>
      </w:r>
    </w:p>
  </w:endnote>
  <w:endnote w:type="continuationSeparator" w:id="0">
    <w:p w:rsidR="0089575A" w:rsidRDefault="0089575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78F2" w:rsidRPr="00F70C00" w:rsidRDefault="00A178F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575A" w:rsidRDefault="0089575A" w:rsidP="00E95128">
      <w:r>
        <w:separator/>
      </w:r>
    </w:p>
  </w:footnote>
  <w:footnote w:type="continuationSeparator" w:id="0">
    <w:p w:rsidR="0089575A" w:rsidRDefault="0089575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0405F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0405F" w:rsidRPr="003F477D" w:rsidRDefault="0080405F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0405F" w:rsidRPr="003F477D" w:rsidRDefault="0080405F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0405F" w:rsidRPr="003F477D" w:rsidRDefault="0080405F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80405F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405F" w:rsidRPr="003F477D" w:rsidRDefault="00D30E4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A178F2" w:rsidRDefault="00A178F2">
    <w:pPr>
      <w:pStyle w:val="Zhlav"/>
    </w:pPr>
  </w:p>
  <w:p w:rsidR="00A178F2" w:rsidRDefault="00A178F2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3108D" w:rsidRPr="003F477D" w:rsidTr="00112BC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3108D" w:rsidRPr="003F477D" w:rsidRDefault="0093108D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3108D" w:rsidRPr="003F477D" w:rsidRDefault="0093108D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3108D" w:rsidRPr="003F477D" w:rsidRDefault="0093108D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3108D" w:rsidRPr="003F477D" w:rsidRDefault="0093108D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A178F2" w:rsidRDefault="00A178F2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5F7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575A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1080"/>
    <w:rsid w:val="008F49A3"/>
    <w:rsid w:val="008F64CF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20C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0E4C"/>
    <w:rsid w:val="00D31CB1"/>
    <w:rsid w:val="00D34932"/>
    <w:rsid w:val="00D422DB"/>
    <w:rsid w:val="00D4302D"/>
    <w:rsid w:val="00D430F0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link w:val="Textkomente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microsoft.com/office/2007/relationships/stylesWithEffects" Target="stylesWithEffects.xml"/><Relationship Id="rId21" Type="http://schemas.openxmlformats.org/officeDocument/2006/relationships/package" Target="embeddings/Microsoft_Excel_Worksheet7.xlsx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1658</TotalTime>
  <Pages>13</Pages>
  <Words>2361</Words>
  <Characters>13464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Ivanka</cp:lastModifiedBy>
  <cp:revision>89</cp:revision>
  <cp:lastPrinted>2012-08-10T10:31:00Z</cp:lastPrinted>
  <dcterms:created xsi:type="dcterms:W3CDTF">2012-09-24T08:55:00Z</dcterms:created>
  <dcterms:modified xsi:type="dcterms:W3CDTF">2014-03-30T16:29:00Z</dcterms:modified>
</cp:coreProperties>
</file>