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23DD" w:rsidRDefault="000F23DD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A.</w:t>
      </w:r>
      <w:r>
        <w:rPr>
          <w:rFonts w:ascii="Arial Narrow" w:hAnsi="Arial Narrow"/>
          <w:b/>
          <w:sz w:val="22"/>
          <w:szCs w:val="22"/>
        </w:rPr>
        <w:tab/>
        <w:t>VŠEOBECNÉ INFORMÁCIE O ÚČTOVNEJ JEDNOTKE</w:t>
      </w: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F23DD" w:rsidRDefault="000F23DD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a) </w:t>
      </w:r>
      <w:r>
        <w:rPr>
          <w:rFonts w:ascii="Arial Narrow" w:hAnsi="Arial Narrow"/>
          <w:b/>
          <w:sz w:val="22"/>
          <w:szCs w:val="22"/>
        </w:rPr>
        <w:tab/>
        <w:t>Poznámky predkladá:</w:t>
      </w:r>
    </w:p>
    <w:p w:rsidR="000F23DD" w:rsidRDefault="000F23DD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F23DD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IDEA UNO, s.r.o.</w:t>
            </w:r>
          </w:p>
        </w:tc>
      </w:tr>
      <w:tr w:rsidR="000F23D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F23D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Sartorisova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10, 821 08  Bratislava</w:t>
            </w:r>
          </w:p>
        </w:tc>
      </w:tr>
      <w:tr w:rsidR="000F23D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04.09.2007</w:t>
            </w:r>
          </w:p>
        </w:tc>
      </w:tr>
      <w:tr w:rsidR="000F23D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04.09.2007</w:t>
            </w:r>
          </w:p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36827029</w:t>
            </w:r>
          </w:p>
        </w:tc>
      </w:tr>
      <w:tr w:rsidR="000F23D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Kúpa tovaru za účelom jeho predaja</w:t>
            </w:r>
          </w:p>
        </w:tc>
      </w:tr>
    </w:tbl>
    <w:p w:rsidR="000F23DD" w:rsidRDefault="000F23DD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>
        <w:rPr>
          <w:rFonts w:ascii="Arial Narrow" w:hAnsi="Arial Narrow"/>
          <w:b/>
          <w:sz w:val="22"/>
          <w:szCs w:val="22"/>
          <w:lang w:val="sk-SK"/>
        </w:rPr>
        <w:t>b)</w:t>
      </w:r>
      <w:r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:rsidR="000F23DD" w:rsidRDefault="000F23DD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kúpa tovaru na účely jeho predaja konečnému spotrebiteľovi (maloobchod) v rozsahu voľných živností,</w:t>
      </w:r>
    </w:p>
    <w:p w:rsidR="000F23DD" w:rsidRDefault="000F23DD">
      <w:pPr>
        <w:numPr>
          <w:ilvl w:val="0"/>
          <w:numId w:val="28"/>
        </w:numPr>
        <w:suppressAutoHyphens w:val="0"/>
        <w:jc w:val="both"/>
      </w:pPr>
      <w:r>
        <w:rPr>
          <w:rFonts w:ascii="Arial Narrow" w:hAnsi="Arial Narrow"/>
          <w:sz w:val="22"/>
          <w:szCs w:val="22"/>
        </w:rPr>
        <w:t>kúpa tovaru na účely jeho predaja iným prevádzkovateľom živnosti (veľkoobchod) v rozsahu voľných živností,</w:t>
      </w:r>
    </w:p>
    <w:p w:rsidR="000F23DD" w:rsidRPr="005D58F7" w:rsidRDefault="000F23DD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sprostredkovanie obchodu, výroby a dopravy v rozsahu voľnej živnosti</w:t>
      </w:r>
    </w:p>
    <w:p w:rsidR="005D58F7" w:rsidRPr="005D58F7" w:rsidRDefault="005D58F7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 w:rsidRPr="005D58F7">
        <w:rPr>
          <w:rFonts w:ascii="Arial Narrow" w:hAnsi="Arial Narrow"/>
          <w:sz w:val="22"/>
          <w:szCs w:val="22"/>
        </w:rPr>
        <w:t>nákladná cestná doprava vykonávaná vozidlami do celkovej hmotnosti 3,5 t vrátane prípojného vozidla</w:t>
      </w:r>
    </w:p>
    <w:p w:rsidR="005D58F7" w:rsidRPr="005D58F7" w:rsidRDefault="005D58F7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 w:rsidRPr="005D58F7">
        <w:rPr>
          <w:rFonts w:ascii="Arial Narrow" w:hAnsi="Arial Narrow"/>
          <w:sz w:val="22"/>
          <w:szCs w:val="22"/>
        </w:rPr>
        <w:t>prenájom hnuteľných vecí</w:t>
      </w:r>
    </w:p>
    <w:p w:rsidR="005D58F7" w:rsidRPr="005D58F7" w:rsidRDefault="005D58F7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 w:rsidRPr="005D58F7">
        <w:rPr>
          <w:rFonts w:ascii="Arial Narrow" w:hAnsi="Arial Narrow"/>
          <w:sz w:val="22"/>
          <w:szCs w:val="22"/>
        </w:rPr>
        <w:t>reklamná a propagačná činnosť</w:t>
      </w:r>
    </w:p>
    <w:p w:rsidR="005D58F7" w:rsidRPr="005D58F7" w:rsidRDefault="005D58F7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 w:rsidRPr="005D58F7">
        <w:rPr>
          <w:rFonts w:ascii="Arial Narrow" w:hAnsi="Arial Narrow"/>
          <w:sz w:val="22"/>
          <w:szCs w:val="22"/>
        </w:rPr>
        <w:t>prekladateľské a tlmočnícke služby</w:t>
      </w:r>
    </w:p>
    <w:p w:rsidR="005D58F7" w:rsidRPr="005D58F7" w:rsidRDefault="005D58F7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proofErr w:type="spellStart"/>
      <w:r w:rsidRPr="005D58F7">
        <w:rPr>
          <w:rFonts w:ascii="Arial Narrow" w:hAnsi="Arial Narrow"/>
          <w:sz w:val="22"/>
          <w:szCs w:val="22"/>
        </w:rPr>
        <w:t>faktoring</w:t>
      </w:r>
      <w:proofErr w:type="spellEnd"/>
      <w:r w:rsidRPr="005D58F7">
        <w:rPr>
          <w:rFonts w:ascii="Arial Narrow" w:hAnsi="Arial Narrow"/>
          <w:sz w:val="22"/>
          <w:szCs w:val="22"/>
        </w:rPr>
        <w:t xml:space="preserve"> a </w:t>
      </w:r>
      <w:proofErr w:type="spellStart"/>
      <w:r w:rsidRPr="005D58F7">
        <w:rPr>
          <w:rFonts w:ascii="Arial Narrow" w:hAnsi="Arial Narrow"/>
          <w:sz w:val="22"/>
          <w:szCs w:val="22"/>
        </w:rPr>
        <w:t>forfaiting</w:t>
      </w:r>
      <w:proofErr w:type="spellEnd"/>
    </w:p>
    <w:p w:rsidR="005D58F7" w:rsidRPr="005D58F7" w:rsidRDefault="005D58F7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 w:rsidRPr="005D58F7">
        <w:rPr>
          <w:rFonts w:ascii="Arial Narrow" w:hAnsi="Arial Narrow"/>
          <w:sz w:val="22"/>
          <w:szCs w:val="22"/>
        </w:rPr>
        <w:t>vedenie účtovníctva</w:t>
      </w:r>
    </w:p>
    <w:p w:rsidR="005D58F7" w:rsidRPr="005D58F7" w:rsidRDefault="005D58F7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 w:rsidRPr="005D58F7">
        <w:rPr>
          <w:rFonts w:ascii="Arial Narrow" w:hAnsi="Arial Narrow"/>
          <w:sz w:val="22"/>
          <w:szCs w:val="22"/>
        </w:rPr>
        <w:t>poskytovanie úverov z vlastných finančných zdrojov nebankovým spôsobom</w:t>
      </w:r>
    </w:p>
    <w:p w:rsidR="005D58F7" w:rsidRPr="005D58F7" w:rsidRDefault="005D58F7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 w:rsidRPr="005D58F7">
        <w:rPr>
          <w:rFonts w:ascii="Arial Narrow" w:hAnsi="Arial Narrow"/>
          <w:sz w:val="22"/>
          <w:szCs w:val="22"/>
        </w:rPr>
        <w:t>správa bytového a nebytového fondu</w:t>
      </w:r>
    </w:p>
    <w:p w:rsidR="005D58F7" w:rsidRPr="005D58F7" w:rsidRDefault="005D58F7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 w:rsidRPr="005D58F7">
        <w:rPr>
          <w:rFonts w:ascii="Arial Narrow" w:hAnsi="Arial Narrow"/>
          <w:sz w:val="22"/>
          <w:szCs w:val="22"/>
        </w:rPr>
        <w:t>prenájom nehnuteľností spojený s poskytovaním iných než základných služieb</w:t>
      </w:r>
    </w:p>
    <w:p w:rsidR="005D58F7" w:rsidRPr="005D58F7" w:rsidRDefault="005D58F7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 w:rsidRPr="005D58F7">
        <w:rPr>
          <w:rFonts w:ascii="Arial Narrow" w:hAnsi="Arial Narrow"/>
          <w:sz w:val="22"/>
          <w:szCs w:val="22"/>
        </w:rPr>
        <w:t>činnosť organizačných a ekonomických poradcov</w:t>
      </w:r>
    </w:p>
    <w:p w:rsidR="005D58F7" w:rsidRPr="005D58F7" w:rsidRDefault="005D58F7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 w:rsidRPr="005D58F7">
        <w:rPr>
          <w:rFonts w:ascii="Arial Narrow" w:hAnsi="Arial Narrow"/>
          <w:sz w:val="22"/>
          <w:szCs w:val="22"/>
        </w:rPr>
        <w:t>sprostredkovanie predaja, prenájmu a kúpy nehnuteľností (realitná činnosť)</w:t>
      </w:r>
    </w:p>
    <w:p w:rsidR="000F23DD" w:rsidRDefault="000F23DD">
      <w:pPr>
        <w:suppressAutoHyphens w:val="0"/>
        <w:ind w:left="75"/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:rsidR="000F23DD" w:rsidRDefault="000F23DD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>
        <w:rPr>
          <w:rFonts w:ascii="Arial Narrow" w:hAnsi="Arial Narrow"/>
          <w:b/>
          <w:sz w:val="22"/>
          <w:szCs w:val="22"/>
          <w:lang w:val="sk-SK"/>
        </w:rPr>
        <w:t>c)</w:t>
      </w:r>
      <w:r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:rsidR="000F23DD" w:rsidRDefault="000F23DD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2"/>
        <w:gridCol w:w="2616"/>
        <w:gridCol w:w="2843"/>
      </w:tblGrid>
      <w:tr w:rsidR="000F23DD">
        <w:trPr>
          <w:jc w:val="center"/>
        </w:trPr>
        <w:tc>
          <w:tcPr>
            <w:tcW w:w="3675" w:type="dxa"/>
            <w:vAlign w:val="center"/>
          </w:tcPr>
          <w:p w:rsidR="000F23DD" w:rsidRDefault="000F23DD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vAlign w:val="center"/>
          </w:tcPr>
          <w:p w:rsidR="000F23DD" w:rsidRDefault="000F23DD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</w:tr>
      <w:tr w:rsidR="000F23DD">
        <w:trPr>
          <w:jc w:val="center"/>
        </w:trPr>
        <w:tc>
          <w:tcPr>
            <w:tcW w:w="3675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0F23DD" w:rsidRDefault="00903E6B" w:rsidP="00903E6B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860" w:type="dxa"/>
          </w:tcPr>
          <w:p w:rsidR="000F23DD" w:rsidRDefault="004823B4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0F23DD">
        <w:trPr>
          <w:trHeight w:val="285"/>
          <w:jc w:val="center"/>
        </w:trPr>
        <w:tc>
          <w:tcPr>
            <w:tcW w:w="3675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0F23DD" w:rsidRDefault="00903E6B" w:rsidP="00903E6B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5</w:t>
            </w:r>
          </w:p>
        </w:tc>
        <w:tc>
          <w:tcPr>
            <w:tcW w:w="2860" w:type="dxa"/>
          </w:tcPr>
          <w:p w:rsidR="000F23DD" w:rsidRDefault="004823B4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0F23DD">
        <w:trPr>
          <w:trHeight w:val="285"/>
          <w:jc w:val="center"/>
        </w:trPr>
        <w:tc>
          <w:tcPr>
            <w:tcW w:w="3675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0F23DD" w:rsidRDefault="00903E6B" w:rsidP="00903E6B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903E6B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:rsidR="000F23DD" w:rsidRDefault="004823B4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F23DD" w:rsidRDefault="000F23DD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F23DD" w:rsidRDefault="000F23DD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:rsidR="000F23DD" w:rsidRDefault="000F23DD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:rsidR="000F23DD" w:rsidRDefault="000F23DD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:rsidR="000F23DD" w:rsidRDefault="000F23DD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>
        <w:rPr>
          <w:rFonts w:ascii="Arial Narrow" w:hAnsi="Arial Narrow"/>
          <w:b/>
          <w:sz w:val="22"/>
          <w:szCs w:val="22"/>
          <w:lang w:val="sk-SK"/>
        </w:rPr>
        <w:t>e)</w:t>
      </w:r>
      <w:r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:rsidR="000F23DD" w:rsidRDefault="000F23DD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ab/>
        <w:t>Táto účtovná závierka je riadna individuálna účtovná závierka za účtovné obdobie od 1.1.201</w:t>
      </w:r>
      <w:r w:rsidR="004D02EE">
        <w:rPr>
          <w:rFonts w:ascii="Arial Narrow" w:hAnsi="Arial Narrow"/>
          <w:sz w:val="22"/>
          <w:szCs w:val="22"/>
          <w:lang w:val="sk-SK"/>
        </w:rPr>
        <w:t>3</w:t>
      </w:r>
      <w:r>
        <w:rPr>
          <w:rFonts w:ascii="Arial Narrow" w:hAnsi="Arial Narrow"/>
          <w:sz w:val="22"/>
          <w:szCs w:val="22"/>
          <w:lang w:val="sk-SK"/>
        </w:rPr>
        <w:t xml:space="preserve"> – 31.12.201</w:t>
      </w:r>
      <w:r w:rsidR="004D02EE">
        <w:rPr>
          <w:rFonts w:ascii="Arial Narrow" w:hAnsi="Arial Narrow"/>
          <w:sz w:val="22"/>
          <w:szCs w:val="22"/>
          <w:lang w:val="sk-SK"/>
        </w:rPr>
        <w:t>3</w:t>
      </w:r>
      <w:r>
        <w:rPr>
          <w:rFonts w:ascii="Arial Narrow" w:hAnsi="Arial Narrow"/>
          <w:sz w:val="22"/>
          <w:szCs w:val="22"/>
          <w:lang w:val="sk-SK"/>
        </w:rPr>
        <w:t>.</w:t>
      </w:r>
    </w:p>
    <w:p w:rsidR="000F23DD" w:rsidRDefault="000F23DD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F23DD" w:rsidRDefault="000F23DD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f)</w:t>
      </w:r>
      <w:r>
        <w:rPr>
          <w:rFonts w:ascii="Arial Narrow" w:hAnsi="Arial Narrow"/>
          <w:b/>
          <w:sz w:val="22"/>
          <w:szCs w:val="22"/>
        </w:rPr>
        <w:tab/>
        <w:t>Schválenie účtovnej závierky za predchádzajúce účtovné obdobie</w:t>
      </w:r>
    </w:p>
    <w:p w:rsidR="000F23DD" w:rsidRDefault="000F23DD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</w:t>
      </w:r>
      <w:r w:rsidRPr="002A2534">
        <w:rPr>
          <w:rFonts w:ascii="Arial Narrow" w:hAnsi="Arial Narrow"/>
          <w:sz w:val="22"/>
          <w:szCs w:val="22"/>
        </w:rPr>
        <w:t>zhromaždením dňa</w:t>
      </w:r>
      <w:r w:rsidR="00E31EE4">
        <w:rPr>
          <w:rFonts w:ascii="Arial Narrow" w:hAnsi="Arial Narrow"/>
          <w:sz w:val="22"/>
          <w:szCs w:val="22"/>
        </w:rPr>
        <w:t xml:space="preserve"> </w:t>
      </w:r>
      <w:r w:rsidR="002A2534" w:rsidRPr="002A2534">
        <w:rPr>
          <w:rFonts w:ascii="Arial Narrow" w:hAnsi="Arial Narrow"/>
          <w:sz w:val="22"/>
          <w:szCs w:val="22"/>
        </w:rPr>
        <w:t>30</w:t>
      </w:r>
      <w:r w:rsidR="002A2534">
        <w:rPr>
          <w:rFonts w:ascii="Arial Narrow" w:hAnsi="Arial Narrow"/>
          <w:sz w:val="22"/>
          <w:szCs w:val="22"/>
        </w:rPr>
        <w:t>.06.2014</w:t>
      </w:r>
      <w:r>
        <w:rPr>
          <w:rFonts w:ascii="Arial Narrow" w:hAnsi="Arial Narrow"/>
          <w:sz w:val="22"/>
          <w:szCs w:val="22"/>
        </w:rPr>
        <w:t>.</w:t>
      </w:r>
    </w:p>
    <w:p w:rsidR="000F23DD" w:rsidRDefault="000F23DD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 xml:space="preserve">  </w:t>
      </w:r>
    </w:p>
    <w:p w:rsidR="000F23DD" w:rsidRDefault="000F23DD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0F23DD" w:rsidRDefault="000F23DD" w:rsidP="00903E6B">
      <w:pPr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C.</w:t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:rsidR="000F23DD" w:rsidRDefault="000F23DD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0F23DD" w:rsidRDefault="000F23DD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D.</w:t>
      </w:r>
      <w:r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poznámkach sú ďalej uvedené informácie o: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použitých účtovných zásadách a účtovných metódach,</w:t>
      </w:r>
    </w:p>
    <w:p w:rsidR="000F23DD" w:rsidRDefault="000F23DD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údajoch vykázaných na strane aktív súvahy,</w:t>
      </w:r>
    </w:p>
    <w:p w:rsidR="000F23DD" w:rsidRDefault="000F23DD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údajoch vykázaných na strane pasív súvahy,</w:t>
      </w:r>
    </w:p>
    <w:p w:rsidR="000F23DD" w:rsidRDefault="000F23DD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výnosoch,</w:t>
      </w:r>
    </w:p>
    <w:p w:rsidR="000F23DD" w:rsidRDefault="000F23DD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nákladoch,</w:t>
      </w:r>
    </w:p>
    <w:p w:rsidR="000F23DD" w:rsidRDefault="000F23DD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daniach z príjmov,</w:t>
      </w:r>
    </w:p>
    <w:p w:rsidR="000F23DD" w:rsidRDefault="000F23DD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údajoch na podsúvahových účtoch,</w:t>
      </w:r>
    </w:p>
    <w:p w:rsidR="000F23DD" w:rsidRDefault="000F23DD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iných aktívach a iných pasívach,</w:t>
      </w:r>
    </w:p>
    <w:p w:rsidR="000F23DD" w:rsidRDefault="000F23DD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spriaznených osobách,</w:t>
      </w:r>
    </w:p>
    <w:p w:rsidR="000F23DD" w:rsidRDefault="000F23DD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:rsidR="000F23DD" w:rsidRDefault="000F23DD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prehľade zmien vlastného imania,</w:t>
      </w:r>
    </w:p>
    <w:p w:rsidR="000F23DD" w:rsidRDefault="000F23DD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prehľade peňažných tokov.</w:t>
      </w: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E.</w:t>
      </w:r>
      <w:r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:rsidR="000F23DD" w:rsidRDefault="000F23DD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F23DD" w:rsidRDefault="000F23DD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uplatňuje účtovné princípy a postupy účtovania konzistentne v súlade so zákonom o účtovníctve a s postupmi účtovania pre podnikateľov, ktoré platia v Slovenskej republike. Účtovníctvo sa vedie v peňažných jednotkách slovenskej meny, t. j. v eurách.</w:t>
      </w:r>
    </w:p>
    <w:p w:rsidR="000F23DD" w:rsidRDefault="000F23DD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závierka za rok 201</w:t>
      </w:r>
      <w:r w:rsidR="00903E6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:rsidR="000F23DD" w:rsidRDefault="000F23DD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:rsidR="000F23DD" w:rsidRDefault="000F23DD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0F23DD" w:rsidRDefault="000F23DD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F23DD" w:rsidRDefault="000F23DD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F23DD" w:rsidRDefault="000F23DD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0F23DD" w:rsidRDefault="000F23DD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F23DD" w:rsidRDefault="000F23DD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>
        <w:rPr>
          <w:rFonts w:ascii="Arial Narrow" w:hAnsi="Arial Narrow"/>
          <w:b/>
          <w:bCs/>
          <w:sz w:val="22"/>
          <w:szCs w:val="22"/>
        </w:rPr>
        <w:t>prvé ocenenie</w:t>
      </w:r>
    </w:p>
    <w:p w:rsidR="000F23DD" w:rsidRDefault="000F23DD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0F23DD" w:rsidRDefault="000F23DD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cenou; obstarávacia cena je cena, za ktorú sa majetok obstaral a náklady súvisiace s jeho obstaraním,</w:t>
      </w:r>
    </w:p>
    <w:p w:rsidR="000F23DD" w:rsidRDefault="000F23DD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majetku; 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0F23DD" w:rsidRDefault="000F23DD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0F23DD" w:rsidRDefault="000F23DD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0F23DD" w:rsidRDefault="000F23DD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náklady súvisiace s jeho obstaraním,</w:t>
      </w:r>
    </w:p>
    <w:p w:rsidR="000F23DD" w:rsidRDefault="000F23DD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zásoby obstarané kúpou:</w:t>
      </w:r>
    </w:p>
    <w:p w:rsidR="000F23DD" w:rsidRDefault="000F23DD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nakupovaný materiál - obstarávacou cenou; pri úbytku rovnakého druhu zásob sa používa metóda pevnej ceny a oceňovacie rozdiely</w:t>
      </w:r>
      <w:r>
        <w:rPr>
          <w:rFonts w:ascii="Arial Narrow" w:hAnsi="Arial Narrow"/>
          <w:i/>
          <w:sz w:val="22"/>
          <w:szCs w:val="22"/>
        </w:rPr>
        <w:t>;</w:t>
      </w:r>
      <w:r>
        <w:rPr>
          <w:rFonts w:ascii="Arial Narrow" w:hAnsi="Arial Narrow"/>
          <w:sz w:val="22"/>
          <w:szCs w:val="22"/>
        </w:rPr>
        <w:t xml:space="preserve"> do vedľajších nákladov vstupuje prepravné a ostatné náklady súvisiace s obstaraním; </w:t>
      </w:r>
    </w:p>
    <w:p w:rsidR="000F23DD" w:rsidRDefault="000F23DD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priemeru; do vedľajších nákladov patrí prepravné a ostatné náklady súvisiace s obstaraním,</w:t>
      </w:r>
    </w:p>
    <w:p w:rsidR="000F23DD" w:rsidRDefault="000F23D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zásoby vytvorené vlastnou činnosťou: </w:t>
      </w:r>
    </w:p>
    <w:p w:rsidR="000F23DD" w:rsidRDefault="000F23DD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0F23DD" w:rsidRDefault="000F23DD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 zistených pri inventarizácii; t. j. cenou, za ktorú by sa majetok obstaral v čase, keď sa o ňom účtuje,</w:t>
      </w:r>
    </w:p>
    <w:p w:rsidR="000F23DD" w:rsidRDefault="000F23DD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zákazková výroba – v zmluvách o zákazkách sa určujú podmienky a vzťahy jednotlivých zmlúv, ktoré sa uzatvárajú vo fixných cenách alebo v skutočných nákladoch plus fixná marža.</w:t>
      </w:r>
    </w:p>
    <w:p w:rsidR="000F23DD" w:rsidRDefault="000F23DD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ind w:left="530" w:firstLine="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Výnosy zo zákazky zahŕňajú cenu dohodnutú v zmluve. Súčasťou týchto výnosov sú aj zmeny ceny dohodnutej v zmluve, ak sa dodatočne dohodne iný rozsah prác, nároky a stimulačné doplatky. Náklady na zákazku na účely účtovania sú priame náklady súvisiace so zákazkou, nepriame náklady, ktoré sa dajú priradiť k zákazke a iné náklady, napríklad správna réžia. </w:t>
      </w:r>
    </w:p>
    <w:p w:rsidR="000F23DD" w:rsidRDefault="000F23DD">
      <w:pPr>
        <w:pStyle w:val="Zarkazkladnhotextu31"/>
        <w:ind w:left="530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ind w:left="530" w:firstLine="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Na účely účtovania o zákazke sa zostavuje jej rozpočet. Ak sa z uskutočnenia zákazky očakáva strata, pretože rozpočtované náklady na zákazku sú vyššie ako rozpočtované výnosy zo zákazky, táto strata sa zohľadní v účtovnom období, v ktorom sa zákazka začala uskutočňovať a to vytvorením opravnej položky (do výšky aktivovaných zásob) a rezervy (vo výške straty nad výšku aktivovaných zásob). </w:t>
      </w:r>
    </w:p>
    <w:p w:rsidR="000F23DD" w:rsidRDefault="000F23DD">
      <w:pPr>
        <w:pStyle w:val="Zarkazkladnhotextu31"/>
        <w:ind w:left="530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ind w:left="530" w:firstLine="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Výnosy zo zákazky sa účtujú podľa metódy percenta dokončenia zákazky bez ohľadu na to, či doteraz uskutočnené práce boli už fakturované a v akej výške. Percento dokončenia zákazky sa zisťuje ako pomer skutočne vynaložených nákladov na zákazku k celkovým rozpočtovaným nákladom na zákazku.</w:t>
      </w:r>
    </w:p>
    <w:p w:rsidR="000F23DD" w:rsidRDefault="000F23DD">
      <w:pPr>
        <w:pStyle w:val="Zarkazkladnhotextu31"/>
        <w:tabs>
          <w:tab w:val="left" w:pos="11130"/>
        </w:tabs>
        <w:ind w:left="170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pohľadávky:</w:t>
      </w:r>
    </w:p>
    <w:p w:rsidR="000F23DD" w:rsidRDefault="000F23DD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:rsidR="000F23DD" w:rsidRDefault="000F23DD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:rsidR="000F23DD" w:rsidRDefault="000F23DD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:rsidR="000F23DD" w:rsidRDefault="000F23DD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náklady súvisiace s jeho obstaraním,</w:t>
      </w:r>
    </w:p>
    <w:p w:rsidR="000F23DD" w:rsidRDefault="000F23DD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:rsidR="000F23DD" w:rsidRDefault="000F23DD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záväzky:</w:t>
      </w:r>
    </w:p>
    <w:p w:rsidR="000F23DD" w:rsidRDefault="000F23DD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pri ich vzniku - menovitou hodnotou</w:t>
      </w:r>
    </w:p>
    <w:p w:rsidR="000F23DD" w:rsidRDefault="000F23DD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pri prevzatí - obstarávacou cenou,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:rsidR="000F23DD" w:rsidRDefault="000F23DD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pri ich vzniku - menovitou hodnotou</w:t>
      </w:r>
    </w:p>
    <w:p w:rsidR="000F23DD" w:rsidRDefault="000F23DD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pri prevzatí - obstarávacou cenou,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ind w:left="56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:rsidR="000F23DD" w:rsidRDefault="000F23DD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deriváty – účtovná jednotka neúčtovala o derivátoch,</w:t>
      </w:r>
    </w:p>
    <w:p w:rsidR="000F23DD" w:rsidRDefault="000F23DD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prenajatý majetok a majetok obstaraný na základe zmluvy o kúpe prenajatej veci uzatvorenej do 31. decembra 2003 – účtovná jednotka nemá takýto majetok,</w:t>
      </w:r>
    </w:p>
    <w:p w:rsidR="000F23DD" w:rsidRDefault="000F23DD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majetok obstaraný v privatizácii – účtovná jednotka nemá takýto majetok,</w:t>
      </w:r>
    </w:p>
    <w:p w:rsidR="000F23DD" w:rsidRDefault="000F23DD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emisné kvóty – účtovná jednotka neúčtovala o emisných kvótach,</w:t>
      </w:r>
    </w:p>
    <w:p w:rsidR="000F23DD" w:rsidRDefault="000F23DD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daň z príjmov splatná - podľa slovenského zákona o daniach z príjmov sa splatné dane z príjmov určujú z účtovného zisku pri sadzbe 19 %, po úpravách o niektoré položky na daňové účely,</w:t>
      </w:r>
    </w:p>
    <w:p w:rsidR="000F23DD" w:rsidRDefault="000F23DD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daň z príjmov odložená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903E6B">
        <w:rPr>
          <w:rFonts w:ascii="Arial Narrow" w:hAnsi="Arial Narrow"/>
          <w:iCs/>
          <w:sz w:val="22"/>
          <w:szCs w:val="22"/>
          <w:lang w:val="sk-SK"/>
        </w:rPr>
        <w:t>23</w:t>
      </w:r>
      <w:r>
        <w:rPr>
          <w:rFonts w:ascii="Arial Narrow" w:hAnsi="Arial Narrow"/>
          <w:iCs/>
          <w:sz w:val="22"/>
          <w:szCs w:val="22"/>
          <w:lang w:val="sk-SK"/>
        </w:rPr>
        <w:t xml:space="preserve"> %</w:t>
      </w:r>
      <w:r>
        <w:rPr>
          <w:rFonts w:ascii="Arial Narrow" w:hAnsi="Arial Narrow"/>
          <w:i/>
          <w:iCs/>
          <w:sz w:val="22"/>
          <w:szCs w:val="22"/>
          <w:lang w:val="sk-SK"/>
        </w:rPr>
        <w:t>.</w:t>
      </w:r>
      <w:r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0F23DD" w:rsidRDefault="000F23DD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lastRenderedPageBreak/>
        <w:t>dotácie poskytnuté na obstaranie majetku – účtovná jednotka neúčtovala o dotáciách na obstaranie majetku.</w:t>
      </w:r>
    </w:p>
    <w:p w:rsidR="000F23DD" w:rsidRDefault="000F23DD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F23DD" w:rsidRDefault="000F23DD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>
        <w:rPr>
          <w:rFonts w:ascii="Arial Narrow" w:hAnsi="Arial Narrow"/>
          <w:b/>
          <w:bCs/>
          <w:sz w:val="22"/>
          <w:szCs w:val="22"/>
        </w:rPr>
        <w:t>nasledujúce ocenenie</w:t>
      </w:r>
      <w:r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12. pohľadávky,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17. deriváty,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:rsidR="000F23DD" w:rsidRDefault="000F23DD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0F23DD" w:rsidRDefault="000F23DD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:rsidR="000F23DD" w:rsidRDefault="000F23DD">
      <w:pPr>
        <w:rPr>
          <w:rFonts w:ascii="Arial Narrow" w:hAnsi="Arial Narrow"/>
          <w:sz w:val="22"/>
          <w:szCs w:val="22"/>
        </w:rPr>
      </w:pPr>
    </w:p>
    <w:p w:rsidR="000F23DD" w:rsidRDefault="000F23DD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0F23DD" w:rsidRDefault="000F23DD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:rsidR="000F23DD" w:rsidRDefault="000F23DD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u w:val="single"/>
          <w:lang w:val="sk-SK"/>
        </w:rPr>
        <w:t>Rezervy</w:t>
      </w:r>
      <w:r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Ku dňu, ku ktorému sa zostavuje účtovná závierka sa posudzuje ich výška a odôvodnenosť. </w:t>
      </w:r>
    </w:p>
    <w:p w:rsidR="000F23DD" w:rsidRDefault="000F23DD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:rsidR="000F23DD" w:rsidRDefault="000F23DD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Opravné položky</w:t>
      </w:r>
      <w:r>
        <w:rPr>
          <w:rFonts w:ascii="Arial Narrow" w:hAnsi="Arial Narrow"/>
          <w:sz w:val="22"/>
          <w:szCs w:val="22"/>
        </w:rPr>
        <w:t xml:space="preserve">:  </w:t>
      </w:r>
    </w:p>
    <w:p w:rsidR="000F23DD" w:rsidRDefault="000F23DD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 pohľadávkam po lehote splatnosti nad 360 dní 20</w:t>
      </w:r>
      <w:r>
        <w:rPr>
          <w:rFonts w:ascii="Arial Narrow" w:hAnsi="Arial Narrow"/>
          <w:bCs/>
          <w:iCs/>
          <w:sz w:val="22"/>
          <w:szCs w:val="22"/>
        </w:rPr>
        <w:t xml:space="preserve"> %, k pohľadávkam po lehote splatnosti nad 720 dní 50 %, k pohľadávkam po lehote splatnosti 1 080 dní 100 %.</w:t>
      </w:r>
    </w:p>
    <w:p w:rsidR="000F23DD" w:rsidRDefault="000F23DD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Odpisový plán</w:t>
      </w:r>
    </w:p>
    <w:p w:rsidR="000F23DD" w:rsidRDefault="000F23DD">
      <w:pPr>
        <w:tabs>
          <w:tab w:val="left" w:pos="11340"/>
        </w:tabs>
        <w:ind w:left="540" w:hanging="3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</w:p>
    <w:p w:rsidR="000F23DD" w:rsidRDefault="000F23DD">
      <w:pPr>
        <w:tabs>
          <w:tab w:val="left" w:pos="11340"/>
        </w:tabs>
        <w:ind w:left="540" w:hanging="360"/>
        <w:jc w:val="both"/>
        <w:rPr>
          <w:rFonts w:ascii="Arial Narrow" w:hAnsi="Arial Narrow"/>
          <w:color w:val="000000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Dlhodobý majetok sa odpisuje podľa odpisového plánu, ktorý bol stanovený s ohľadom na odhad reálnej ekonomickej životnosti. </w:t>
      </w:r>
    </w:p>
    <w:p w:rsidR="000F23DD" w:rsidRDefault="000F23DD">
      <w:pPr>
        <w:tabs>
          <w:tab w:val="left" w:pos="11340"/>
        </w:tabs>
        <w:jc w:val="both"/>
        <w:rPr>
          <w:rFonts w:ascii="Arial Narrow" w:hAnsi="Arial Narrow"/>
          <w:b/>
          <w:bCs/>
          <w:i/>
          <w:iCs/>
          <w:color w:val="000000"/>
          <w:sz w:val="22"/>
          <w:szCs w:val="22"/>
        </w:rPr>
      </w:pPr>
      <w:r>
        <w:rPr>
          <w:rFonts w:ascii="Arial Narrow" w:hAnsi="Arial Narrow"/>
          <w:color w:val="000000"/>
          <w:sz w:val="22"/>
          <w:szCs w:val="22"/>
        </w:rPr>
        <w:t xml:space="preserve">        M</w:t>
      </w:r>
      <w:r>
        <w:rPr>
          <w:rFonts w:ascii="Arial Narrow" w:hAnsi="Arial Narrow"/>
          <w:sz w:val="22"/>
          <w:szCs w:val="22"/>
        </w:rPr>
        <w:t xml:space="preserve">ajetok sa začína odpisovať </w:t>
      </w:r>
      <w:r>
        <w:rPr>
          <w:rFonts w:ascii="Arial Narrow" w:hAnsi="Arial Narrow"/>
          <w:bCs/>
          <w:iCs/>
          <w:sz w:val="22"/>
          <w:szCs w:val="22"/>
        </w:rPr>
        <w:t>dňom zaradenia do používania.</w:t>
      </w:r>
    </w:p>
    <w:p w:rsidR="000F23DD" w:rsidRDefault="000F23DD">
      <w:pPr>
        <w:tabs>
          <w:tab w:val="left" w:pos="11340"/>
        </w:tabs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Priemerné životnosti podľa odpisového plánu sú:</w:t>
      </w:r>
    </w:p>
    <w:p w:rsidR="000F23DD" w:rsidRDefault="000F23DD">
      <w:pPr>
        <w:tabs>
          <w:tab w:val="left" w:pos="11340"/>
        </w:tabs>
        <w:ind w:left="540" w:hanging="360"/>
        <w:rPr>
          <w:rFonts w:ascii="Arial Narrow" w:hAnsi="Arial Narrow"/>
          <w:b/>
          <w:sz w:val="22"/>
          <w:szCs w:val="22"/>
        </w:rPr>
      </w:pPr>
    </w:p>
    <w:tbl>
      <w:tblPr>
        <w:tblW w:w="0" w:type="auto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2"/>
        <w:gridCol w:w="2898"/>
        <w:gridCol w:w="3315"/>
      </w:tblGrid>
      <w:tr w:rsidR="000F23DD">
        <w:trPr>
          <w:trHeight w:val="460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11340"/>
              </w:tabs>
              <w:snapToGrid w:val="0"/>
              <w:ind w:left="540" w:hanging="360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Druh majetku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Životnosť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Ročná odpisová sadzba</w:t>
            </w:r>
          </w:p>
          <w:p w:rsidR="000F23DD" w:rsidRDefault="000F23DD">
            <w:pPr>
              <w:tabs>
                <w:tab w:val="left" w:pos="11340"/>
              </w:tabs>
              <w:ind w:left="540" w:hanging="36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0F23DD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Budovy a stavby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11340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0F23DD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Stroje a zariadenia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11340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0F23DD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11340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25</w:t>
            </w:r>
          </w:p>
        </w:tc>
      </w:tr>
      <w:tr w:rsidR="000F23DD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Lexanové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prestrešie</w:t>
            </w:r>
            <w:proofErr w:type="spellEnd"/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tabs>
                <w:tab w:val="left" w:pos="11340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rokov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16,66</w:t>
            </w:r>
          </w:p>
        </w:tc>
      </w:tr>
    </w:tbl>
    <w:p w:rsidR="000F23DD" w:rsidRDefault="000F23DD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:rsidR="000F23DD" w:rsidRDefault="000F23DD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Majetok a záväzky vyjadrené v cudzej mene sa prepočítavajú na euro kurzom určeným v kurzovom lístku ECB:</w:t>
      </w:r>
    </w:p>
    <w:p w:rsidR="000F23DD" w:rsidRDefault="000F23DD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:rsidR="000F23DD" w:rsidRDefault="000F23DD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:rsidR="000F23DD" w:rsidRDefault="000F23DD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0F23DD" w:rsidRDefault="000F23DD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:rsidR="000F23DD" w:rsidRDefault="000F23DD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:rsidR="000F23DD" w:rsidRDefault="000F23DD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:rsidR="000F23DD" w:rsidRDefault="000F23DD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F23DD" w:rsidRDefault="000F23DD">
      <w:pPr>
        <w:pStyle w:val="Nadpis1"/>
        <w:rPr>
          <w:rFonts w:ascii="Arial Narrow" w:hAnsi="Arial Narrow"/>
          <w:sz w:val="22"/>
          <w:szCs w:val="22"/>
        </w:rPr>
      </w:pPr>
    </w:p>
    <w:p w:rsidR="000F23DD" w:rsidRDefault="000F23DD">
      <w:pPr>
        <w:rPr>
          <w:rFonts w:ascii="Arial Narrow" w:hAnsi="Arial Narrow"/>
          <w:sz w:val="22"/>
          <w:szCs w:val="22"/>
        </w:rPr>
        <w:sectPr w:rsidR="000F23DD">
          <w:headerReference w:type="default" r:id="rId8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>F.</w:t>
      </w:r>
      <w:r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>
        <w:rPr>
          <w:rFonts w:ascii="Arial Narrow" w:hAnsi="Arial Narrow"/>
          <w:b/>
          <w:sz w:val="22"/>
          <w:szCs w:val="22"/>
        </w:rPr>
        <w:t>Dlhodobý</w:t>
      </w:r>
      <w:proofErr w:type="spellEnd"/>
      <w:r>
        <w:rPr>
          <w:rFonts w:ascii="Arial Narrow" w:hAnsi="Arial Narrow"/>
          <w:b/>
          <w:sz w:val="22"/>
          <w:szCs w:val="22"/>
        </w:rPr>
        <w:t xml:space="preserve"> nehmotný a hmotný </w:t>
      </w:r>
      <w:proofErr w:type="spellStart"/>
      <w:r>
        <w:rPr>
          <w:rFonts w:ascii="Arial Narrow" w:hAnsi="Arial Narrow"/>
          <w:b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>
        <w:rPr>
          <w:rFonts w:ascii="Arial Narrow" w:hAnsi="Arial Narrow"/>
          <w:b/>
          <w:sz w:val="22"/>
          <w:szCs w:val="22"/>
          <w:u w:val="single"/>
        </w:rPr>
        <w:t>nehmotného</w:t>
      </w:r>
      <w:r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>
        <w:rPr>
          <w:rFonts w:ascii="Arial Narrow" w:hAnsi="Arial Narrow"/>
          <w:sz w:val="22"/>
          <w:szCs w:val="22"/>
        </w:rPr>
        <w:t xml:space="preserve"> 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10080" w:type="dxa"/>
        <w:tblInd w:w="-15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21"/>
        <w:gridCol w:w="1156"/>
        <w:gridCol w:w="1011"/>
        <w:gridCol w:w="1011"/>
        <w:gridCol w:w="868"/>
        <w:gridCol w:w="1156"/>
        <w:gridCol w:w="1156"/>
        <w:gridCol w:w="1201"/>
        <w:gridCol w:w="900"/>
      </w:tblGrid>
      <w:tr w:rsidR="000F23DD">
        <w:trPr>
          <w:cantSplit/>
          <w:trHeight w:val="322"/>
        </w:trPr>
        <w:tc>
          <w:tcPr>
            <w:tcW w:w="1621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</w:p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</w:p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Dlhodobý nehmotný majetok</w:t>
            </w:r>
          </w:p>
        </w:tc>
        <w:tc>
          <w:tcPr>
            <w:tcW w:w="845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Bežné účtovné obdobie</w:t>
            </w:r>
          </w:p>
        </w:tc>
      </w:tr>
      <w:tr w:rsidR="000F23DD">
        <w:trPr>
          <w:cantSplit/>
          <w:trHeight w:val="322"/>
        </w:trPr>
        <w:tc>
          <w:tcPr>
            <w:tcW w:w="1621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 xml:space="preserve">Aktivované náklady na vývoj 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Softvér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Oceniteľné práva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proofErr w:type="spellStart"/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Ostatný dlhodobý nehmotný majetok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Obstarávaný dlhodobý nehmotný majetok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Poskytnuté preddavky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Spolu</w:t>
            </w:r>
          </w:p>
        </w:tc>
      </w:tr>
      <w:tr w:rsidR="000F23DD">
        <w:trPr>
          <w:trHeight w:val="249"/>
        </w:trPr>
        <w:tc>
          <w:tcPr>
            <w:tcW w:w="10080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Prvotné ocenenie</w:t>
            </w:r>
          </w:p>
        </w:tc>
      </w:tr>
      <w:tr w:rsidR="000F23DD">
        <w:trPr>
          <w:trHeight w:val="154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začiatku účtovného obdobia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199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Prírastky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60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Úbytky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77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Presuny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82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konci účtovného obdobia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70"/>
        </w:trPr>
        <w:tc>
          <w:tcPr>
            <w:tcW w:w="10080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Oprávky</w:t>
            </w:r>
          </w:p>
        </w:tc>
      </w:tr>
      <w:tr w:rsidR="000F23DD">
        <w:trPr>
          <w:trHeight w:val="290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začiatku účtovného obdobia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84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Prírastky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87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Úbytky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78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Presuny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78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konci účtovného obdobia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66"/>
        </w:trPr>
        <w:tc>
          <w:tcPr>
            <w:tcW w:w="10080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Opravná položka</w:t>
            </w:r>
          </w:p>
        </w:tc>
      </w:tr>
      <w:tr w:rsidR="000F23DD">
        <w:trPr>
          <w:trHeight w:val="286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začiatku účtovného obdobia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75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Prírastky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94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Úbytky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83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Presuny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83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konci účtovného obdobia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73"/>
        </w:trPr>
        <w:tc>
          <w:tcPr>
            <w:tcW w:w="10080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 xml:space="preserve">Zostatková hodnota </w:t>
            </w:r>
          </w:p>
        </w:tc>
      </w:tr>
      <w:tr w:rsidR="000F23DD">
        <w:trPr>
          <w:trHeight w:val="121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začiatku účtovného obdobia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196"/>
        </w:trPr>
        <w:tc>
          <w:tcPr>
            <w:tcW w:w="162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konci účtovného obdobia</w:t>
            </w: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1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</w:tbl>
    <w:p w:rsidR="000F23DD" w:rsidRDefault="000F23DD">
      <w:pPr>
        <w:jc w:val="both"/>
        <w:rPr>
          <w:rFonts w:ascii="Arial Narrow" w:hAnsi="Arial Narrow"/>
          <w:sz w:val="20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0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9900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36"/>
        <w:gridCol w:w="1154"/>
        <w:gridCol w:w="1009"/>
        <w:gridCol w:w="1009"/>
        <w:gridCol w:w="865"/>
        <w:gridCol w:w="1154"/>
        <w:gridCol w:w="1154"/>
        <w:gridCol w:w="1009"/>
        <w:gridCol w:w="1110"/>
      </w:tblGrid>
      <w:tr w:rsidR="000F23DD">
        <w:trPr>
          <w:cantSplit/>
          <w:trHeight w:val="324"/>
        </w:trPr>
        <w:tc>
          <w:tcPr>
            <w:tcW w:w="1436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</w:p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</w:p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Dlhodobý nehmotný majetok</w:t>
            </w:r>
          </w:p>
        </w:tc>
        <w:tc>
          <w:tcPr>
            <w:tcW w:w="846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Bezprostredne predchádzajúce účtovné obdobie</w:t>
            </w:r>
          </w:p>
        </w:tc>
      </w:tr>
      <w:tr w:rsidR="000F23DD">
        <w:trPr>
          <w:cantSplit/>
          <w:trHeight w:val="324"/>
        </w:trPr>
        <w:tc>
          <w:tcPr>
            <w:tcW w:w="1436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 xml:space="preserve">Aktivované náklady na vývoj 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Softvér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Oceniteľné práva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proofErr w:type="spellStart"/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Ostatný dlhodobý nehmotný majetok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Obstarávaný dlhodobý nehmotný majetok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Poskytnuté preddavky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Spolu</w:t>
            </w:r>
          </w:p>
        </w:tc>
      </w:tr>
      <w:tr w:rsidR="000F23DD">
        <w:trPr>
          <w:trHeight w:val="250"/>
        </w:trPr>
        <w:tc>
          <w:tcPr>
            <w:tcW w:w="9900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Prvotné ocenenie</w:t>
            </w:r>
          </w:p>
        </w:tc>
      </w:tr>
      <w:tr w:rsidR="000F23DD">
        <w:trPr>
          <w:trHeight w:val="155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začiatku účtovného obdobia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00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Prírastky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62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Úbytky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79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Presuny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84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konci účtovného obdobia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72"/>
        </w:trPr>
        <w:tc>
          <w:tcPr>
            <w:tcW w:w="9900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Oprávky</w:t>
            </w:r>
          </w:p>
        </w:tc>
      </w:tr>
      <w:tr w:rsidR="000F23DD">
        <w:trPr>
          <w:trHeight w:val="292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začiatku účtovného obdobia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86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Prírastky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89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Úbytky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80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Presuny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80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konci účtovného obdobia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68"/>
        </w:trPr>
        <w:tc>
          <w:tcPr>
            <w:tcW w:w="9900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Opravná položka</w:t>
            </w:r>
          </w:p>
        </w:tc>
      </w:tr>
      <w:tr w:rsidR="000F23DD">
        <w:trPr>
          <w:trHeight w:val="288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začiatku účtovného obdobia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77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Prírastky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96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Úbytky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85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Presuny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85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konci účtovného obdobia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75"/>
        </w:trPr>
        <w:tc>
          <w:tcPr>
            <w:tcW w:w="9900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 xml:space="preserve">Zostatková hodnota </w:t>
            </w:r>
          </w:p>
        </w:tc>
      </w:tr>
      <w:tr w:rsidR="000F23DD">
        <w:trPr>
          <w:trHeight w:val="122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začiatku účtovného obdobia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197"/>
        </w:trPr>
        <w:tc>
          <w:tcPr>
            <w:tcW w:w="143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konci účtovného obdobia</w:t>
            </w: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5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09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1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</w:tbl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8"/>
        <w:gridCol w:w="3033"/>
      </w:tblGrid>
      <w:tr w:rsidR="000F23DD">
        <w:trPr>
          <w:jc w:val="center"/>
        </w:trPr>
        <w:tc>
          <w:tcPr>
            <w:tcW w:w="5684" w:type="dxa"/>
            <w:vAlign w:val="center"/>
          </w:tcPr>
          <w:p w:rsidR="000F23DD" w:rsidRDefault="000F23DD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vAlign w:val="center"/>
          </w:tcPr>
          <w:p w:rsidR="000F23DD" w:rsidRDefault="000F23DD">
            <w:pPr>
              <w:pStyle w:val="TopHeader"/>
            </w:pPr>
            <w:r>
              <w:t>Hodnota za bežné účtovné obdobie</w:t>
            </w:r>
          </w:p>
        </w:tc>
      </w:tr>
      <w:tr w:rsidR="000F23DD">
        <w:trPr>
          <w:jc w:val="center"/>
        </w:trPr>
        <w:tc>
          <w:tcPr>
            <w:tcW w:w="5684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vAlign w:val="center"/>
          </w:tcPr>
          <w:p w:rsidR="000F23DD" w:rsidRDefault="000F23D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0F23DD">
        <w:trPr>
          <w:trHeight w:val="330"/>
          <w:jc w:val="center"/>
        </w:trPr>
        <w:tc>
          <w:tcPr>
            <w:tcW w:w="5684" w:type="dxa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vAlign w:val="center"/>
          </w:tcPr>
          <w:p w:rsidR="000F23DD" w:rsidRDefault="000F23D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>
        <w:rPr>
          <w:rFonts w:ascii="Arial Narrow" w:hAnsi="Arial Narrow"/>
          <w:b/>
          <w:sz w:val="22"/>
          <w:szCs w:val="22"/>
          <w:u w:val="single"/>
        </w:rPr>
        <w:t>hmotného</w:t>
      </w:r>
      <w:r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tbl>
      <w:tblPr>
        <w:tblpPr w:leftFromText="141" w:rightFromText="141" w:vertAnchor="text" w:horzAnchor="margin" w:tblpXSpec="center" w:tblpY="334"/>
        <w:tblW w:w="1077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84"/>
        <w:gridCol w:w="846"/>
        <w:gridCol w:w="720"/>
        <w:gridCol w:w="1094"/>
        <w:gridCol w:w="1246"/>
        <w:gridCol w:w="908"/>
        <w:gridCol w:w="1077"/>
        <w:gridCol w:w="1077"/>
        <w:gridCol w:w="114"/>
        <w:gridCol w:w="964"/>
        <w:gridCol w:w="840"/>
      </w:tblGrid>
      <w:tr w:rsidR="000F23DD">
        <w:trPr>
          <w:cantSplit/>
          <w:trHeight w:val="299"/>
        </w:trPr>
        <w:tc>
          <w:tcPr>
            <w:tcW w:w="1884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</w:p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</w:p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 xml:space="preserve">Dlhodobý hmotný </w:t>
            </w:r>
          </w:p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majetok</w:t>
            </w:r>
          </w:p>
        </w:tc>
        <w:tc>
          <w:tcPr>
            <w:tcW w:w="888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Bežné účtovné obdobie</w:t>
            </w:r>
          </w:p>
        </w:tc>
      </w:tr>
      <w:tr w:rsidR="000F23DD">
        <w:trPr>
          <w:cantSplit/>
          <w:trHeight w:val="299"/>
        </w:trPr>
        <w:tc>
          <w:tcPr>
            <w:tcW w:w="1884" w:type="dxa"/>
            <w:vMerge/>
            <w:tcBorders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Pozemky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Stavby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Samostatné hnuteľné veci a súbory hnuteľných vecí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Pestovateľské celky trvalých porastov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Základné stádo a ťažné zvieratá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Ostatný  dlhodobý hmotný majetok</w:t>
            </w:r>
          </w:p>
        </w:tc>
        <w:tc>
          <w:tcPr>
            <w:tcW w:w="11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Obstarávaný dlhodobý hmotný majetok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Poskytnuté preddavky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Celkom</w:t>
            </w:r>
          </w:p>
        </w:tc>
      </w:tr>
      <w:tr w:rsidR="000F23DD">
        <w:trPr>
          <w:trHeight w:val="258"/>
        </w:trPr>
        <w:tc>
          <w:tcPr>
            <w:tcW w:w="1077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Prvotné ocenenie</w:t>
            </w:r>
          </w:p>
        </w:tc>
      </w:tr>
      <w:tr w:rsidR="00903E6B">
        <w:trPr>
          <w:trHeight w:val="134"/>
        </w:trPr>
        <w:tc>
          <w:tcPr>
            <w:tcW w:w="188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začiatku účtovného obdobia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  <w:lang w:val="en-US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  <w:lang w:val="en-US"/>
              </w:rPr>
              <w:t>77613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  <w:lang w:val="en-US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  <w:lang w:val="en-US"/>
              </w:rPr>
              <w:t>77613</w:t>
            </w:r>
          </w:p>
        </w:tc>
      </w:tr>
      <w:tr w:rsidR="00903E6B">
        <w:trPr>
          <w:trHeight w:val="195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Prírastky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903E6B">
        <w:trPr>
          <w:trHeight w:val="241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Úbytky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2A2534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2943</w:t>
            </w:r>
            <w:r w:rsidR="002A2534">
              <w:rPr>
                <w:rFonts w:ascii="Arial Narrow" w:hAnsi="Arial Narrow"/>
                <w:color w:val="000000"/>
                <w:sz w:val="20"/>
                <w:szCs w:val="22"/>
              </w:rPr>
              <w:t>6</w:t>
            </w: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2A2534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2943</w:t>
            </w:r>
            <w:r w:rsidR="002A2534">
              <w:rPr>
                <w:rFonts w:ascii="Arial Narrow" w:hAnsi="Arial Narrow"/>
                <w:color w:val="000000"/>
                <w:sz w:val="20"/>
                <w:szCs w:val="22"/>
              </w:rPr>
              <w:t>6</w:t>
            </w:r>
          </w:p>
        </w:tc>
      </w:tr>
      <w:tr w:rsidR="00903E6B">
        <w:trPr>
          <w:trHeight w:val="273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Presuny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903E6B">
        <w:trPr>
          <w:trHeight w:val="304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konci účtovného obdobia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48178</w:t>
            </w: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2A2534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4817</w:t>
            </w:r>
            <w:r w:rsidR="002A2534">
              <w:rPr>
                <w:rFonts w:ascii="Arial Narrow" w:hAnsi="Arial Narrow"/>
                <w:color w:val="000000"/>
                <w:sz w:val="20"/>
                <w:szCs w:val="22"/>
              </w:rPr>
              <w:t>9</w:t>
            </w:r>
          </w:p>
        </w:tc>
      </w:tr>
      <w:tr w:rsidR="00903E6B">
        <w:trPr>
          <w:trHeight w:val="252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Oprávky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903E6B">
        <w:trPr>
          <w:trHeight w:val="143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začiatku účtovného obdobia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903E6B">
        <w:trPr>
          <w:trHeight w:val="249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Prírastky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903E6B">
        <w:trPr>
          <w:trHeight w:val="280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Úbytky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903E6B">
        <w:trPr>
          <w:trHeight w:val="284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Presuny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903E6B">
        <w:trPr>
          <w:trHeight w:val="284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konci účtovného obdobia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903E6B">
        <w:trPr>
          <w:trHeight w:val="273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Opravná položka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903E6B">
        <w:trPr>
          <w:trHeight w:val="151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začiatku účtovného obdobia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67877</w:t>
            </w: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67877</w:t>
            </w:r>
          </w:p>
        </w:tc>
      </w:tr>
      <w:tr w:rsidR="00903E6B">
        <w:trPr>
          <w:trHeight w:val="196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Prírastky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9736</w:t>
            </w: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9736</w:t>
            </w:r>
          </w:p>
        </w:tc>
      </w:tr>
      <w:tr w:rsidR="00903E6B">
        <w:trPr>
          <w:trHeight w:val="257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Úbytky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2A2534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2943</w:t>
            </w:r>
            <w:r w:rsidR="002A2534">
              <w:rPr>
                <w:rFonts w:ascii="Arial Narrow" w:hAnsi="Arial Narrow"/>
                <w:color w:val="000000"/>
                <w:sz w:val="20"/>
                <w:szCs w:val="22"/>
              </w:rPr>
              <w:t>6</w:t>
            </w: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2A2534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2943</w:t>
            </w:r>
            <w:r w:rsidR="002A2534">
              <w:rPr>
                <w:rFonts w:ascii="Arial Narrow" w:hAnsi="Arial Narrow"/>
                <w:color w:val="000000"/>
                <w:sz w:val="20"/>
                <w:szCs w:val="22"/>
              </w:rPr>
              <w:t>9</w:t>
            </w:r>
          </w:p>
        </w:tc>
      </w:tr>
      <w:tr w:rsidR="00903E6B">
        <w:trPr>
          <w:trHeight w:val="167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Presuny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903E6B">
        <w:trPr>
          <w:trHeight w:val="167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konci účtovného obdobia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2A2534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4817</w:t>
            </w:r>
            <w:r w:rsidR="002A2534">
              <w:rPr>
                <w:rFonts w:ascii="Arial Narrow" w:hAnsi="Arial Narrow"/>
                <w:color w:val="000000"/>
                <w:sz w:val="20"/>
                <w:szCs w:val="22"/>
              </w:rPr>
              <w:t>9</w:t>
            </w: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2A2534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4817</w:t>
            </w:r>
            <w:r w:rsidR="002A2534">
              <w:rPr>
                <w:rFonts w:ascii="Arial Narrow" w:hAnsi="Arial Narrow"/>
                <w:color w:val="000000"/>
                <w:sz w:val="20"/>
                <w:szCs w:val="22"/>
              </w:rPr>
              <w:t>9</w:t>
            </w:r>
          </w:p>
        </w:tc>
      </w:tr>
      <w:tr w:rsidR="00903E6B">
        <w:trPr>
          <w:trHeight w:val="320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 xml:space="preserve">Zostatková hodnota 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903E6B">
        <w:trPr>
          <w:trHeight w:val="270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začiatku účtovného obdobia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9 736</w:t>
            </w: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9 736</w:t>
            </w:r>
          </w:p>
        </w:tc>
      </w:tr>
      <w:tr w:rsidR="00903E6B">
        <w:trPr>
          <w:trHeight w:val="147"/>
        </w:trPr>
        <w:tc>
          <w:tcPr>
            <w:tcW w:w="188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konci účtovného obdobia</w:t>
            </w:r>
          </w:p>
        </w:tc>
        <w:tc>
          <w:tcPr>
            <w:tcW w:w="8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94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0</w:t>
            </w:r>
          </w:p>
        </w:tc>
        <w:tc>
          <w:tcPr>
            <w:tcW w:w="1246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908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7" w:type="dxa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7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903E6B" w:rsidRDefault="00903E6B" w:rsidP="00903E6B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3E6B" w:rsidRDefault="00903E6B" w:rsidP="00903E6B">
            <w:pPr>
              <w:snapToGrid w:val="0"/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0</w:t>
            </w:r>
          </w:p>
        </w:tc>
      </w:tr>
    </w:tbl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404F7E" w:rsidRDefault="00404F7E">
      <w:pPr>
        <w:jc w:val="both"/>
        <w:rPr>
          <w:rFonts w:ascii="Arial Narrow" w:hAnsi="Arial Narrow"/>
          <w:sz w:val="22"/>
          <w:szCs w:val="22"/>
        </w:rPr>
      </w:pPr>
    </w:p>
    <w:p w:rsidR="00404F7E" w:rsidRDefault="00404F7E">
      <w:pPr>
        <w:jc w:val="both"/>
        <w:rPr>
          <w:rFonts w:ascii="Arial Narrow" w:hAnsi="Arial Narrow"/>
          <w:sz w:val="22"/>
          <w:szCs w:val="22"/>
        </w:rPr>
      </w:pPr>
    </w:p>
    <w:p w:rsidR="00404F7E" w:rsidRDefault="00404F7E">
      <w:pPr>
        <w:jc w:val="both"/>
        <w:rPr>
          <w:rFonts w:ascii="Arial Narrow" w:hAnsi="Arial Narrow"/>
          <w:sz w:val="22"/>
          <w:szCs w:val="22"/>
        </w:rPr>
      </w:pPr>
    </w:p>
    <w:p w:rsidR="00404F7E" w:rsidRDefault="00404F7E">
      <w:pPr>
        <w:jc w:val="both"/>
        <w:rPr>
          <w:rFonts w:ascii="Arial Narrow" w:hAnsi="Arial Narrow"/>
          <w:sz w:val="22"/>
          <w:szCs w:val="22"/>
        </w:rPr>
      </w:pPr>
    </w:p>
    <w:p w:rsidR="00404F7E" w:rsidRDefault="00404F7E">
      <w:pPr>
        <w:jc w:val="both"/>
        <w:rPr>
          <w:rFonts w:ascii="Arial Narrow" w:hAnsi="Arial Narrow"/>
          <w:sz w:val="22"/>
          <w:szCs w:val="22"/>
        </w:rPr>
      </w:pPr>
    </w:p>
    <w:p w:rsidR="00404F7E" w:rsidRDefault="00404F7E">
      <w:pPr>
        <w:jc w:val="both"/>
        <w:rPr>
          <w:rFonts w:ascii="Arial Narrow" w:hAnsi="Arial Narrow"/>
          <w:sz w:val="22"/>
          <w:szCs w:val="22"/>
        </w:rPr>
      </w:pPr>
    </w:p>
    <w:p w:rsidR="00404F7E" w:rsidRDefault="00404F7E">
      <w:pPr>
        <w:jc w:val="both"/>
        <w:rPr>
          <w:rFonts w:ascii="Arial Narrow" w:hAnsi="Arial Narrow"/>
          <w:sz w:val="22"/>
          <w:szCs w:val="22"/>
        </w:rPr>
      </w:pPr>
    </w:p>
    <w:p w:rsidR="00404F7E" w:rsidRDefault="00404F7E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tbl>
      <w:tblPr>
        <w:tblpPr w:leftFromText="141" w:rightFromText="141" w:vertAnchor="text" w:horzAnchor="margin" w:tblpXSpec="center" w:tblpY="120"/>
        <w:tblW w:w="1074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74"/>
        <w:gridCol w:w="876"/>
        <w:gridCol w:w="720"/>
        <w:gridCol w:w="1064"/>
        <w:gridCol w:w="16"/>
        <w:gridCol w:w="1260"/>
        <w:gridCol w:w="1080"/>
        <w:gridCol w:w="1080"/>
        <w:gridCol w:w="1080"/>
        <w:gridCol w:w="1080"/>
        <w:gridCol w:w="810"/>
      </w:tblGrid>
      <w:tr w:rsidR="000F23DD">
        <w:trPr>
          <w:cantSplit/>
          <w:trHeight w:val="299"/>
        </w:trPr>
        <w:tc>
          <w:tcPr>
            <w:tcW w:w="1674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</w:p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</w:p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 xml:space="preserve">Dlhodobý hmotný </w:t>
            </w:r>
          </w:p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majetok</w:t>
            </w:r>
          </w:p>
        </w:tc>
        <w:tc>
          <w:tcPr>
            <w:tcW w:w="906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Bezprostredne predchádzajúce účtovné obdobie</w:t>
            </w:r>
          </w:p>
        </w:tc>
      </w:tr>
      <w:tr w:rsidR="000F23DD">
        <w:trPr>
          <w:cantSplit/>
          <w:trHeight w:val="299"/>
        </w:trPr>
        <w:tc>
          <w:tcPr>
            <w:tcW w:w="1674" w:type="dxa"/>
            <w:vMerge/>
            <w:tcBorders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Pozemky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Stavby</w:t>
            </w:r>
          </w:p>
        </w:tc>
        <w:tc>
          <w:tcPr>
            <w:tcW w:w="1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Samostatné hnuteľné veci a súbory hnuteľných vecí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Pestovateľské celky trvalých porastov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Základné stádo a ťažné zvieratá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Ostatný  dlhodobý hmotný majetok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Obstarávaný dlhodobý hmotný majetok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Poskytnuté preddavky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Celkom</w:t>
            </w:r>
          </w:p>
        </w:tc>
      </w:tr>
      <w:tr w:rsidR="000F23DD">
        <w:trPr>
          <w:trHeight w:val="258"/>
        </w:trPr>
        <w:tc>
          <w:tcPr>
            <w:tcW w:w="1074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Prvotné ocenenie</w:t>
            </w:r>
          </w:p>
        </w:tc>
      </w:tr>
      <w:tr w:rsidR="000F23DD">
        <w:trPr>
          <w:trHeight w:val="134"/>
        </w:trPr>
        <w:tc>
          <w:tcPr>
            <w:tcW w:w="167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začiatku účtovného obdobia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  <w:lang w:val="en-US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  <w:lang w:val="en-US"/>
              </w:rPr>
              <w:t>77613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  <w:lang w:val="en-US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  <w:lang w:val="en-US"/>
              </w:rPr>
              <w:t>77613</w:t>
            </w:r>
          </w:p>
        </w:tc>
      </w:tr>
      <w:tr w:rsidR="000F23DD">
        <w:trPr>
          <w:trHeight w:val="195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Prírastky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41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Úbytky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73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Presuny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304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konci účtovného obdobia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77613</w:t>
            </w: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77613</w:t>
            </w:r>
          </w:p>
        </w:tc>
      </w:tr>
      <w:tr w:rsidR="000F23DD">
        <w:trPr>
          <w:trHeight w:val="252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Oprávky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143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začiatku účtovného obdobia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7C6794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54855</w:t>
            </w: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7C6794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54855</w:t>
            </w:r>
          </w:p>
        </w:tc>
      </w:tr>
      <w:tr w:rsidR="000F23DD">
        <w:trPr>
          <w:trHeight w:val="249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Prírastky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80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Úbytky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84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Presuny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84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konci účtovného obdobia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7C6794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67877</w:t>
            </w: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7C6794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67877</w:t>
            </w:r>
          </w:p>
        </w:tc>
      </w:tr>
      <w:tr w:rsidR="000F23DD">
        <w:trPr>
          <w:trHeight w:val="273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>Opravná položka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151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začiatku účtovného obdobia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196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Prírastky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57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Úbytky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167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Presuny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167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konci účtovného obdobia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320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2"/>
              </w:rPr>
              <w:t xml:space="preserve">Zostatková hodnota 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</w:tr>
      <w:tr w:rsidR="000F23DD">
        <w:trPr>
          <w:trHeight w:val="270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začiatku účtovného obdobia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7C6794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22758</w:t>
            </w: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7C6794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22758</w:t>
            </w:r>
          </w:p>
        </w:tc>
      </w:tr>
      <w:tr w:rsidR="000F23DD">
        <w:trPr>
          <w:trHeight w:val="147"/>
        </w:trPr>
        <w:tc>
          <w:tcPr>
            <w:tcW w:w="167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Stav na konci účtovného obdobia</w:t>
            </w:r>
          </w:p>
        </w:tc>
        <w:tc>
          <w:tcPr>
            <w:tcW w:w="87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64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7C6794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9736</w:t>
            </w: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7C6794">
            <w:pPr>
              <w:snapToGrid w:val="0"/>
              <w:jc w:val="right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>9736</w:t>
            </w:r>
          </w:p>
        </w:tc>
      </w:tr>
    </w:tbl>
    <w:p w:rsidR="000F23DD" w:rsidRDefault="000F23DD">
      <w:pPr>
        <w:jc w:val="both"/>
        <w:rPr>
          <w:rFonts w:ascii="Arial Narrow" w:hAnsi="Arial Narrow"/>
          <w:sz w:val="20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4"/>
        <w:gridCol w:w="3377"/>
      </w:tblGrid>
      <w:tr w:rsidR="000F23DD">
        <w:trPr>
          <w:jc w:val="center"/>
        </w:trPr>
        <w:tc>
          <w:tcPr>
            <w:tcW w:w="9221" w:type="dxa"/>
            <w:vAlign w:val="center"/>
          </w:tcPr>
          <w:p w:rsidR="000F23DD" w:rsidRDefault="000F23DD">
            <w:pPr>
              <w:pStyle w:val="TopHeader"/>
            </w:pPr>
            <w:r>
              <w:t>Dlhodobý hmotný majetok</w:t>
            </w:r>
          </w:p>
        </w:tc>
        <w:tc>
          <w:tcPr>
            <w:tcW w:w="5149" w:type="dxa"/>
            <w:vAlign w:val="center"/>
          </w:tcPr>
          <w:p w:rsidR="000F23DD" w:rsidRDefault="000F23DD">
            <w:pPr>
              <w:pStyle w:val="TopHeader"/>
            </w:pPr>
            <w:r>
              <w:t>Hodnota za bežné účtovné obdobie</w:t>
            </w:r>
          </w:p>
        </w:tc>
      </w:tr>
      <w:tr w:rsidR="000F23DD">
        <w:trPr>
          <w:jc w:val="center"/>
        </w:trPr>
        <w:tc>
          <w:tcPr>
            <w:tcW w:w="9221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5149" w:type="dxa"/>
            <w:vAlign w:val="center"/>
          </w:tcPr>
          <w:p w:rsidR="000F23DD" w:rsidRDefault="000F23D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0F23DD">
        <w:trPr>
          <w:jc w:val="center"/>
        </w:trPr>
        <w:tc>
          <w:tcPr>
            <w:tcW w:w="9221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5149" w:type="dxa"/>
            <w:vAlign w:val="center"/>
          </w:tcPr>
          <w:p w:rsidR="000F23DD" w:rsidRDefault="000F23D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rPr>
          <w:rFonts w:ascii="Arial Narrow" w:hAnsi="Arial Narrow"/>
          <w:color w:val="FF0000"/>
          <w:sz w:val="22"/>
          <w:szCs w:val="22"/>
        </w:rPr>
      </w:pPr>
    </w:p>
    <w:p w:rsidR="000F23DD" w:rsidRDefault="000F23DD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Dlhodobý hmotný majetok je poistený pre prípad škôd spôsobených krádežou, živelnou pohromou (príp. ďalšie prípady) v poisťovni </w:t>
      </w:r>
      <w:proofErr w:type="spellStart"/>
      <w:r>
        <w:rPr>
          <w:rFonts w:ascii="Arial Narrow" w:hAnsi="Arial Narrow"/>
          <w:sz w:val="22"/>
          <w:szCs w:val="22"/>
        </w:rPr>
        <w:t>Allianz</w:t>
      </w:r>
      <w:proofErr w:type="spellEnd"/>
      <w:r>
        <w:rPr>
          <w:rFonts w:ascii="Arial Narrow" w:hAnsi="Arial Narrow"/>
          <w:sz w:val="22"/>
          <w:szCs w:val="22"/>
        </w:rPr>
        <w:t>, Slovenská poisťovňa, a.s., dopravné prostriedky sú zákonne a havarijne poistené.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Spoločnosť nemá na dlhodobý majetok zriadené žiadne záložné právo.</w:t>
      </w:r>
    </w:p>
    <w:p w:rsidR="000F23DD" w:rsidRDefault="000F23DD">
      <w:pPr>
        <w:pStyle w:val="Zkladntext"/>
        <w:tabs>
          <w:tab w:val="left" w:pos="14145"/>
        </w:tabs>
        <w:rPr>
          <w:rFonts w:ascii="Arial Narrow" w:hAnsi="Arial Narrow"/>
          <w:color w:val="FF0000"/>
          <w:sz w:val="22"/>
          <w:szCs w:val="22"/>
          <w:lang w:val="sk-SK"/>
        </w:rPr>
      </w:pPr>
    </w:p>
    <w:p w:rsidR="000F23DD" w:rsidRDefault="000F23DD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>
        <w:rPr>
          <w:rFonts w:ascii="Arial Narrow" w:hAnsi="Arial Narrow"/>
          <w:sz w:val="22"/>
          <w:szCs w:val="22"/>
          <w:u w:val="single"/>
          <w:lang w:val="sk-SK"/>
        </w:rPr>
        <w:t>Majetok vo vlastníctve iných subjektov</w:t>
      </w:r>
    </w:p>
    <w:p w:rsidR="000F23DD" w:rsidRDefault="000F23DD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Účtovná jednotka nemá náplň pre túto položku.</w:t>
      </w:r>
    </w:p>
    <w:p w:rsidR="000F23DD" w:rsidRDefault="000F23DD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F23DD" w:rsidRDefault="000F23DD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proofErr w:type="spellStart"/>
      <w:r>
        <w:rPr>
          <w:rFonts w:ascii="Arial Narrow" w:hAnsi="Arial Narrow"/>
          <w:sz w:val="22"/>
          <w:szCs w:val="22"/>
          <w:u w:val="single"/>
        </w:rPr>
        <w:t>Goodwill</w:t>
      </w:r>
      <w:proofErr w:type="spellEnd"/>
    </w:p>
    <w:p w:rsidR="000F23DD" w:rsidRDefault="000F23DD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F23DD" w:rsidRDefault="000F23DD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:rsidR="000F23DD" w:rsidRDefault="000F23DD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:rsidR="000F23DD" w:rsidRDefault="000F23DD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F23DD" w:rsidRDefault="000F23DD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ab/>
      </w:r>
    </w:p>
    <w:p w:rsidR="000F23DD" w:rsidRDefault="000F23DD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:rsidR="000F23DD" w:rsidRDefault="000F23DD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</w:p>
    <w:p w:rsidR="000F23DD" w:rsidRDefault="000F23DD">
      <w:pPr>
        <w:numPr>
          <w:ilvl w:val="1"/>
          <w:numId w:val="4"/>
        </w:num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Štruktúra dlhodobého finančného majetku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2.3. Dlhové cenné papiere držané do splatnosti</w:t>
      </w:r>
    </w:p>
    <w:p w:rsidR="000F23DD" w:rsidRDefault="000F23DD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>
        <w:rPr>
          <w:rFonts w:ascii="Arial Narrow" w:hAnsi="Arial Narrow"/>
          <w:sz w:val="22"/>
          <w:szCs w:val="22"/>
        </w:rPr>
        <w:t>Účtovná</w:t>
      </w:r>
      <w:proofErr w:type="spellEnd"/>
      <w:r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>
        <w:rPr>
          <w:rFonts w:ascii="Arial Narrow" w:hAnsi="Arial Narrow"/>
          <w:sz w:val="22"/>
          <w:szCs w:val="22"/>
        </w:rPr>
        <w:t>pre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položku.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2.4. Poskytnuté dlhodobé pôžičky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Pôžičky v rámci konsolidovaného celku.</w:t>
      </w:r>
    </w:p>
    <w:p w:rsidR="000F23DD" w:rsidRDefault="000F23DD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>
        <w:rPr>
          <w:rFonts w:ascii="Arial Narrow" w:hAnsi="Arial Narrow"/>
          <w:sz w:val="22"/>
          <w:szCs w:val="22"/>
        </w:rPr>
        <w:t>Účtovná</w:t>
      </w:r>
      <w:proofErr w:type="spellEnd"/>
      <w:r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>
        <w:rPr>
          <w:rFonts w:ascii="Arial Narrow" w:hAnsi="Arial Narrow"/>
          <w:sz w:val="22"/>
          <w:szCs w:val="22"/>
        </w:rPr>
        <w:t>pre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položku.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3.    Zásoby 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:rsidR="000F23DD" w:rsidRDefault="000F23DD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>
        <w:rPr>
          <w:rFonts w:ascii="Arial Narrow" w:hAnsi="Arial Narrow"/>
          <w:sz w:val="22"/>
          <w:szCs w:val="22"/>
        </w:rPr>
        <w:t>Účtovná</w:t>
      </w:r>
      <w:proofErr w:type="spellEnd"/>
      <w:r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>
        <w:rPr>
          <w:rFonts w:ascii="Arial Narrow" w:hAnsi="Arial Narrow"/>
          <w:sz w:val="22"/>
          <w:szCs w:val="22"/>
        </w:rPr>
        <w:t>pre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položku.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3.3. Zákazková výroba a zákazková výstavba nehnuteľnosti určenej na predaj</w:t>
      </w:r>
    </w:p>
    <w:p w:rsidR="000F23DD" w:rsidRDefault="000F23DD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5"/>
        <w:gridCol w:w="2083"/>
        <w:gridCol w:w="2424"/>
        <w:gridCol w:w="2255"/>
      </w:tblGrid>
      <w:tr w:rsidR="000F23DD">
        <w:trPr>
          <w:jc w:val="center"/>
        </w:trPr>
        <w:tc>
          <w:tcPr>
            <w:tcW w:w="2695" w:type="dxa"/>
            <w:vAlign w:val="center"/>
          </w:tcPr>
          <w:p w:rsidR="000F23DD" w:rsidRDefault="000F23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2083" w:type="dxa"/>
            <w:vAlign w:val="center"/>
          </w:tcPr>
          <w:p w:rsidR="000F23DD" w:rsidRDefault="000F23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Za bežné účtovné obdobie</w:t>
            </w:r>
          </w:p>
        </w:tc>
        <w:tc>
          <w:tcPr>
            <w:tcW w:w="2424" w:type="dxa"/>
            <w:vAlign w:val="center"/>
          </w:tcPr>
          <w:p w:rsidR="000F23DD" w:rsidRDefault="000F23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255" w:type="dxa"/>
            <w:vAlign w:val="center"/>
          </w:tcPr>
          <w:p w:rsidR="000F23DD" w:rsidRDefault="000F23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F23DD">
        <w:trPr>
          <w:trHeight w:val="340"/>
          <w:jc w:val="center"/>
        </w:trPr>
        <w:tc>
          <w:tcPr>
            <w:tcW w:w="2695" w:type="dxa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Výnosy zo zákazkovej výroby</w:t>
            </w:r>
          </w:p>
        </w:tc>
        <w:tc>
          <w:tcPr>
            <w:tcW w:w="2083" w:type="dxa"/>
          </w:tcPr>
          <w:p w:rsidR="000F23DD" w:rsidRDefault="005B6C63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286288</w:t>
            </w:r>
          </w:p>
        </w:tc>
        <w:tc>
          <w:tcPr>
            <w:tcW w:w="2424" w:type="dxa"/>
          </w:tcPr>
          <w:p w:rsidR="000F23DD" w:rsidRDefault="00696223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136390</w:t>
            </w:r>
          </w:p>
        </w:tc>
        <w:tc>
          <w:tcPr>
            <w:tcW w:w="2255" w:type="dxa"/>
          </w:tcPr>
          <w:p w:rsidR="000F23DD" w:rsidRDefault="000F23DD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F23DD">
        <w:trPr>
          <w:trHeight w:val="340"/>
          <w:jc w:val="center"/>
        </w:trPr>
        <w:tc>
          <w:tcPr>
            <w:tcW w:w="2695" w:type="dxa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083" w:type="dxa"/>
          </w:tcPr>
          <w:p w:rsidR="000F23DD" w:rsidRDefault="005B6C63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136390</w:t>
            </w:r>
          </w:p>
        </w:tc>
        <w:tc>
          <w:tcPr>
            <w:tcW w:w="2424" w:type="dxa"/>
          </w:tcPr>
          <w:p w:rsidR="000F23DD" w:rsidRDefault="00696223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13639</w:t>
            </w:r>
            <w:r w:rsidR="000F23DD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55" w:type="dxa"/>
          </w:tcPr>
          <w:p w:rsidR="000F23DD" w:rsidRDefault="000F23DD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F23DD">
        <w:trPr>
          <w:trHeight w:val="340"/>
          <w:jc w:val="center"/>
        </w:trPr>
        <w:tc>
          <w:tcPr>
            <w:tcW w:w="2695" w:type="dxa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Hrubý zisk / hrubá strata</w:t>
            </w:r>
          </w:p>
        </w:tc>
        <w:tc>
          <w:tcPr>
            <w:tcW w:w="2083" w:type="dxa"/>
          </w:tcPr>
          <w:p w:rsidR="000F23DD" w:rsidRDefault="005B6C63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149899</w:t>
            </w:r>
          </w:p>
        </w:tc>
        <w:tc>
          <w:tcPr>
            <w:tcW w:w="2424" w:type="dxa"/>
          </w:tcPr>
          <w:p w:rsidR="000F23DD" w:rsidRDefault="000F23DD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55" w:type="dxa"/>
          </w:tcPr>
          <w:p w:rsidR="000F23DD" w:rsidRDefault="000F23DD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0F23DD" w:rsidRDefault="000F23DD">
      <w:pPr>
        <w:rPr>
          <w:rFonts w:ascii="Arial Narrow" w:hAnsi="Arial Narrow"/>
          <w:sz w:val="22"/>
          <w:szCs w:val="22"/>
        </w:rPr>
      </w:pPr>
    </w:p>
    <w:p w:rsidR="000F23DD" w:rsidRDefault="000F23DD">
      <w:pPr>
        <w:rPr>
          <w:rFonts w:ascii="Arial Narrow" w:hAnsi="Arial Narrow"/>
          <w:sz w:val="22"/>
          <w:szCs w:val="22"/>
        </w:rPr>
      </w:pPr>
    </w:p>
    <w:p w:rsidR="000F23DD" w:rsidRDefault="000F23DD">
      <w:pPr>
        <w:rPr>
          <w:rFonts w:ascii="Arial Narrow" w:hAnsi="Arial Narrow"/>
          <w:sz w:val="22"/>
          <w:szCs w:val="22"/>
        </w:rPr>
      </w:pPr>
    </w:p>
    <w:p w:rsidR="000F23DD" w:rsidRDefault="000F23DD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62"/>
        <w:gridCol w:w="2588"/>
        <w:gridCol w:w="3007"/>
      </w:tblGrid>
      <w:tr w:rsidR="000F23DD">
        <w:trPr>
          <w:jc w:val="center"/>
        </w:trPr>
        <w:tc>
          <w:tcPr>
            <w:tcW w:w="5931" w:type="dxa"/>
            <w:vAlign w:val="center"/>
          </w:tcPr>
          <w:p w:rsidR="000F23DD" w:rsidRDefault="000F23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Hodnota zákazkovej výroby</w:t>
            </w:r>
          </w:p>
        </w:tc>
        <w:tc>
          <w:tcPr>
            <w:tcW w:w="3975" w:type="dxa"/>
            <w:vAlign w:val="center"/>
          </w:tcPr>
          <w:p w:rsidR="000F23DD" w:rsidRDefault="000F23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Za bežné účtovné obdobie</w:t>
            </w:r>
          </w:p>
        </w:tc>
        <w:tc>
          <w:tcPr>
            <w:tcW w:w="4542" w:type="dxa"/>
            <w:vAlign w:val="center"/>
          </w:tcPr>
          <w:p w:rsidR="000F23DD" w:rsidRDefault="000F23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F23DD">
        <w:trPr>
          <w:jc w:val="center"/>
        </w:trPr>
        <w:tc>
          <w:tcPr>
            <w:tcW w:w="5931" w:type="dxa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3975" w:type="dxa"/>
          </w:tcPr>
          <w:p w:rsidR="000F23DD" w:rsidRDefault="000F23DD">
            <w:pPr>
              <w:jc w:val="right"/>
              <w:rPr>
                <w:rFonts w:ascii="Arial Narrow" w:hAnsi="Arial Narrow" w:cs="Arial"/>
                <w:sz w:val="22"/>
                <w:szCs w:val="22"/>
                <w:highlight w:val="yellow"/>
              </w:rPr>
            </w:pPr>
          </w:p>
        </w:tc>
        <w:tc>
          <w:tcPr>
            <w:tcW w:w="4542" w:type="dxa"/>
          </w:tcPr>
          <w:p w:rsidR="000F23DD" w:rsidRDefault="000F23DD">
            <w:pPr>
              <w:jc w:val="right"/>
              <w:rPr>
                <w:rFonts w:ascii="Arial Narrow" w:hAnsi="Arial Narrow" w:cs="Arial"/>
                <w:sz w:val="22"/>
                <w:szCs w:val="22"/>
                <w:highlight w:val="yellow"/>
              </w:rPr>
            </w:pPr>
          </w:p>
        </w:tc>
      </w:tr>
      <w:tr w:rsidR="000F23DD">
        <w:trPr>
          <w:jc w:val="center"/>
        </w:trPr>
        <w:tc>
          <w:tcPr>
            <w:tcW w:w="5931" w:type="dxa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3975" w:type="dxa"/>
          </w:tcPr>
          <w:p w:rsidR="000F23DD" w:rsidRDefault="000F23DD">
            <w:pPr>
              <w:jc w:val="right"/>
              <w:rPr>
                <w:rFonts w:ascii="Arial Narrow" w:hAnsi="Arial Narrow" w:cs="Arial"/>
                <w:sz w:val="22"/>
                <w:szCs w:val="22"/>
                <w:highlight w:val="yellow"/>
              </w:rPr>
            </w:pPr>
          </w:p>
        </w:tc>
        <w:tc>
          <w:tcPr>
            <w:tcW w:w="4542" w:type="dxa"/>
          </w:tcPr>
          <w:p w:rsidR="000F23DD" w:rsidRDefault="000F23DD">
            <w:pPr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</w:rPr>
            </w:pPr>
          </w:p>
        </w:tc>
      </w:tr>
      <w:tr w:rsidR="000F23DD">
        <w:trPr>
          <w:trHeight w:val="340"/>
          <w:jc w:val="center"/>
        </w:trPr>
        <w:tc>
          <w:tcPr>
            <w:tcW w:w="5931" w:type="dxa"/>
            <w:vAlign w:val="center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3975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 w:cs="Arial"/>
                <w:sz w:val="22"/>
                <w:szCs w:val="22"/>
                <w:highlight w:val="yellow"/>
              </w:rPr>
            </w:pPr>
          </w:p>
        </w:tc>
        <w:tc>
          <w:tcPr>
            <w:tcW w:w="4542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 w:cs="Arial"/>
                <w:sz w:val="22"/>
                <w:szCs w:val="22"/>
                <w:highlight w:val="yellow"/>
              </w:rPr>
            </w:pPr>
          </w:p>
        </w:tc>
      </w:tr>
      <w:tr w:rsidR="000F23DD">
        <w:trPr>
          <w:trHeight w:val="340"/>
          <w:jc w:val="center"/>
        </w:trPr>
        <w:tc>
          <w:tcPr>
            <w:tcW w:w="5931" w:type="dxa"/>
            <w:vAlign w:val="center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Suma zadržanej platby</w:t>
            </w:r>
          </w:p>
        </w:tc>
        <w:tc>
          <w:tcPr>
            <w:tcW w:w="3975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42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0F23DD" w:rsidRDefault="000F23DD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1"/>
        <w:gridCol w:w="1998"/>
        <w:gridCol w:w="2299"/>
        <w:gridCol w:w="2339"/>
      </w:tblGrid>
      <w:tr w:rsidR="000F23DD">
        <w:trPr>
          <w:jc w:val="center"/>
        </w:trPr>
        <w:tc>
          <w:tcPr>
            <w:tcW w:w="4611" w:type="dxa"/>
            <w:vAlign w:val="center"/>
          </w:tcPr>
          <w:p w:rsidR="000F23DD" w:rsidRDefault="000F23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3270" w:type="dxa"/>
            <w:vAlign w:val="center"/>
          </w:tcPr>
          <w:p w:rsidR="000F23DD" w:rsidRDefault="000F23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Za bežné účtovné obdobie</w:t>
            </w:r>
          </w:p>
        </w:tc>
        <w:tc>
          <w:tcPr>
            <w:tcW w:w="3145" w:type="dxa"/>
            <w:vAlign w:val="center"/>
          </w:tcPr>
          <w:p w:rsidR="000F23DD" w:rsidRDefault="000F23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3422" w:type="dxa"/>
            <w:vAlign w:val="center"/>
          </w:tcPr>
          <w:p w:rsidR="000F23DD" w:rsidRDefault="000F23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F23DD">
        <w:trPr>
          <w:jc w:val="center"/>
        </w:trPr>
        <w:tc>
          <w:tcPr>
            <w:tcW w:w="4611" w:type="dxa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3270" w:type="dxa"/>
          </w:tcPr>
          <w:p w:rsidR="000F23DD" w:rsidRDefault="000F23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145" w:type="dxa"/>
          </w:tcPr>
          <w:p w:rsidR="000F23DD" w:rsidRDefault="000F23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422" w:type="dxa"/>
          </w:tcPr>
          <w:p w:rsidR="000F23DD" w:rsidRDefault="000F23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F23DD">
        <w:trPr>
          <w:jc w:val="center"/>
        </w:trPr>
        <w:tc>
          <w:tcPr>
            <w:tcW w:w="4611" w:type="dxa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3270" w:type="dxa"/>
          </w:tcPr>
          <w:p w:rsidR="000F23DD" w:rsidRDefault="000F23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145" w:type="dxa"/>
          </w:tcPr>
          <w:p w:rsidR="000F23DD" w:rsidRDefault="000F23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422" w:type="dxa"/>
          </w:tcPr>
          <w:p w:rsidR="000F23DD" w:rsidRDefault="000F23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F23DD">
        <w:trPr>
          <w:trHeight w:val="397"/>
          <w:jc w:val="center"/>
        </w:trPr>
        <w:tc>
          <w:tcPr>
            <w:tcW w:w="4611" w:type="dxa"/>
            <w:vAlign w:val="center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Hrubý zisk / hrubá strata</w:t>
            </w:r>
          </w:p>
        </w:tc>
        <w:tc>
          <w:tcPr>
            <w:tcW w:w="3270" w:type="dxa"/>
            <w:vAlign w:val="center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145" w:type="dxa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422" w:type="dxa"/>
            <w:vAlign w:val="center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0F23DD" w:rsidRDefault="000F23DD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F23DD" w:rsidRDefault="000F23DD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5"/>
        <w:gridCol w:w="2673"/>
        <w:gridCol w:w="2959"/>
      </w:tblGrid>
      <w:tr w:rsidR="000F23DD">
        <w:trPr>
          <w:jc w:val="center"/>
        </w:trPr>
        <w:tc>
          <w:tcPr>
            <w:tcW w:w="5930" w:type="dxa"/>
            <w:vAlign w:val="center"/>
          </w:tcPr>
          <w:p w:rsidR="000F23DD" w:rsidRDefault="000F23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4210" w:type="dxa"/>
            <w:vAlign w:val="center"/>
          </w:tcPr>
          <w:p w:rsidR="000F23DD" w:rsidRDefault="000F23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Za bežné účtovné obdobie</w:t>
            </w:r>
          </w:p>
        </w:tc>
        <w:tc>
          <w:tcPr>
            <w:tcW w:w="4308" w:type="dxa"/>
            <w:vAlign w:val="center"/>
          </w:tcPr>
          <w:p w:rsidR="000F23DD" w:rsidRDefault="000F23D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F23DD">
        <w:trPr>
          <w:jc w:val="center"/>
        </w:trPr>
        <w:tc>
          <w:tcPr>
            <w:tcW w:w="5930" w:type="dxa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4210" w:type="dxa"/>
          </w:tcPr>
          <w:p w:rsidR="000F23DD" w:rsidRDefault="000F23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08" w:type="dxa"/>
          </w:tcPr>
          <w:p w:rsidR="000F23DD" w:rsidRDefault="000F23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F23DD">
        <w:trPr>
          <w:jc w:val="center"/>
        </w:trPr>
        <w:tc>
          <w:tcPr>
            <w:tcW w:w="5930" w:type="dxa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4210" w:type="dxa"/>
          </w:tcPr>
          <w:p w:rsidR="000F23DD" w:rsidRDefault="000F23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08" w:type="dxa"/>
          </w:tcPr>
          <w:p w:rsidR="000F23DD" w:rsidRDefault="000F23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F23DD">
        <w:trPr>
          <w:trHeight w:val="397"/>
          <w:jc w:val="center"/>
        </w:trPr>
        <w:tc>
          <w:tcPr>
            <w:tcW w:w="5930" w:type="dxa"/>
            <w:vAlign w:val="center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Suma prijatých preddavkov</w:t>
            </w:r>
          </w:p>
        </w:tc>
        <w:tc>
          <w:tcPr>
            <w:tcW w:w="4210" w:type="dxa"/>
          </w:tcPr>
          <w:p w:rsidR="000F23DD" w:rsidRDefault="000F23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08" w:type="dxa"/>
          </w:tcPr>
          <w:p w:rsidR="000F23DD" w:rsidRDefault="000F23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F23DD">
        <w:trPr>
          <w:trHeight w:val="397"/>
          <w:jc w:val="center"/>
        </w:trPr>
        <w:tc>
          <w:tcPr>
            <w:tcW w:w="5930" w:type="dxa"/>
            <w:vAlign w:val="center"/>
          </w:tcPr>
          <w:p w:rsidR="000F23DD" w:rsidRDefault="000F23D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Suma zadržanej platby</w:t>
            </w:r>
          </w:p>
        </w:tc>
        <w:tc>
          <w:tcPr>
            <w:tcW w:w="4210" w:type="dxa"/>
          </w:tcPr>
          <w:p w:rsidR="000F23DD" w:rsidRDefault="000F23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08" w:type="dxa"/>
          </w:tcPr>
          <w:p w:rsidR="000F23DD" w:rsidRDefault="000F23D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rPr>
          <w:rFonts w:ascii="Arial Narrow" w:hAnsi="Arial Narrow"/>
          <w:sz w:val="22"/>
        </w:rPr>
      </w:pPr>
    </w:p>
    <w:p w:rsidR="000F23DD" w:rsidRDefault="000F23DD">
      <w:pPr>
        <w:rPr>
          <w:rFonts w:ascii="Arial Narrow" w:hAnsi="Arial Narrow"/>
          <w:sz w:val="22"/>
        </w:rPr>
      </w:pPr>
    </w:p>
    <w:p w:rsidR="000F23DD" w:rsidRDefault="000F23DD">
      <w:pPr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Spoločnosť má k 31.12.2012 na sklade materiálu PHM v nádrži v celkovej výške </w:t>
      </w:r>
      <w:r w:rsidR="005B6C63">
        <w:rPr>
          <w:rFonts w:ascii="Arial Narrow" w:hAnsi="Arial Narrow"/>
          <w:sz w:val="22"/>
        </w:rPr>
        <w:t>42</w:t>
      </w:r>
      <w:r>
        <w:rPr>
          <w:rFonts w:ascii="Arial Narrow" w:hAnsi="Arial Narrow"/>
          <w:sz w:val="22"/>
        </w:rPr>
        <w:t xml:space="preserve"> EUR a tovar na sklade v celkovej výške </w:t>
      </w:r>
      <w:r w:rsidR="005B6C63">
        <w:rPr>
          <w:rFonts w:ascii="Arial Narrow" w:hAnsi="Arial Narrow"/>
          <w:sz w:val="22"/>
        </w:rPr>
        <w:t>108 650</w:t>
      </w:r>
      <w:r>
        <w:rPr>
          <w:rFonts w:ascii="Arial Narrow" w:hAnsi="Arial Narrow"/>
          <w:sz w:val="22"/>
        </w:rPr>
        <w:t xml:space="preserve"> EUR.</w:t>
      </w:r>
    </w:p>
    <w:p w:rsidR="000F23DD" w:rsidRDefault="000F23DD">
      <w:pPr>
        <w:rPr>
          <w:rFonts w:ascii="Arial Narrow" w:hAnsi="Arial Narrow"/>
          <w:sz w:val="22"/>
        </w:rPr>
      </w:pPr>
    </w:p>
    <w:p w:rsidR="000F23DD" w:rsidRDefault="000F23DD">
      <w:pPr>
        <w:pageBreakBefore/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:rsidR="000F23DD" w:rsidRDefault="000F23DD">
      <w:pPr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Veková štruktúra</w:t>
      </w:r>
    </w:p>
    <w:p w:rsidR="000F23DD" w:rsidRDefault="000F23DD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77"/>
        <w:gridCol w:w="2077"/>
        <w:gridCol w:w="2077"/>
      </w:tblGrid>
      <w:tr w:rsidR="000F23DD">
        <w:trPr>
          <w:jc w:val="center"/>
        </w:trPr>
        <w:tc>
          <w:tcPr>
            <w:tcW w:w="3226" w:type="dxa"/>
            <w:vAlign w:val="center"/>
          </w:tcPr>
          <w:p w:rsidR="000F23DD" w:rsidRDefault="000F23DD">
            <w:pPr>
              <w:pStyle w:val="TopHeader"/>
            </w:pPr>
            <w:r>
              <w:t>Názov položky</w:t>
            </w:r>
          </w:p>
        </w:tc>
        <w:tc>
          <w:tcPr>
            <w:tcW w:w="2077" w:type="dxa"/>
            <w:vAlign w:val="center"/>
          </w:tcPr>
          <w:p w:rsidR="000F23DD" w:rsidRDefault="000F23DD">
            <w:pPr>
              <w:pStyle w:val="TopHeader"/>
            </w:pPr>
            <w:r>
              <w:t>V lehote splatnosti</w:t>
            </w:r>
          </w:p>
        </w:tc>
        <w:tc>
          <w:tcPr>
            <w:tcW w:w="2077" w:type="dxa"/>
            <w:vAlign w:val="center"/>
          </w:tcPr>
          <w:p w:rsidR="000F23DD" w:rsidRDefault="000F23DD">
            <w:pPr>
              <w:pStyle w:val="TopHeader"/>
            </w:pPr>
            <w:r>
              <w:t>Po lehote splatnosti</w:t>
            </w:r>
          </w:p>
        </w:tc>
        <w:tc>
          <w:tcPr>
            <w:tcW w:w="2077" w:type="dxa"/>
            <w:vAlign w:val="center"/>
          </w:tcPr>
          <w:p w:rsidR="000F23DD" w:rsidRDefault="000F23DD">
            <w:pPr>
              <w:pStyle w:val="TopHeader"/>
            </w:pPr>
            <w:r>
              <w:t>Pohľadávky spolu</w:t>
            </w:r>
          </w:p>
        </w:tc>
      </w:tr>
      <w:tr w:rsidR="000F23DD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0F23DD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jc w:val="center"/>
        </w:trPr>
        <w:tc>
          <w:tcPr>
            <w:tcW w:w="3226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jc w:val="center"/>
        </w:trPr>
        <w:tc>
          <w:tcPr>
            <w:tcW w:w="3226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jc w:val="center"/>
        </w:trPr>
        <w:tc>
          <w:tcPr>
            <w:tcW w:w="3226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0F23DD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0F23DD">
        <w:trPr>
          <w:trHeight w:val="397"/>
          <w:jc w:val="center"/>
        </w:trPr>
        <w:tc>
          <w:tcPr>
            <w:tcW w:w="3226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:rsidR="000F23DD" w:rsidRDefault="005B6C63" w:rsidP="00BE571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3 51</w:t>
            </w:r>
            <w:r w:rsidR="00BE571B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077" w:type="dxa"/>
            <w:vAlign w:val="center"/>
          </w:tcPr>
          <w:p w:rsidR="000F23DD" w:rsidRDefault="005B6C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</w:t>
            </w:r>
            <w:r w:rsidR="00BE571B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106</w:t>
            </w:r>
          </w:p>
        </w:tc>
        <w:tc>
          <w:tcPr>
            <w:tcW w:w="2077" w:type="dxa"/>
            <w:vAlign w:val="center"/>
          </w:tcPr>
          <w:p w:rsidR="000F23DD" w:rsidRDefault="005B6C63" w:rsidP="00BE571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26 15</w:t>
            </w:r>
            <w:r w:rsidR="00BE571B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0F23DD">
        <w:trPr>
          <w:trHeight w:val="397"/>
          <w:jc w:val="center"/>
        </w:trPr>
        <w:tc>
          <w:tcPr>
            <w:tcW w:w="3226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Čistá hodnota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zakázky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</w:p>
        </w:tc>
        <w:tc>
          <w:tcPr>
            <w:tcW w:w="2077" w:type="dxa"/>
            <w:vAlign w:val="center"/>
          </w:tcPr>
          <w:p w:rsidR="000F23DD" w:rsidRDefault="005B6C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286 288</w:t>
            </w: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286 288</w:t>
            </w:r>
          </w:p>
        </w:tc>
      </w:tr>
      <w:tr w:rsidR="000F23DD">
        <w:trPr>
          <w:jc w:val="center"/>
        </w:trPr>
        <w:tc>
          <w:tcPr>
            <w:tcW w:w="3226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jc w:val="center"/>
        </w:trPr>
        <w:tc>
          <w:tcPr>
            <w:tcW w:w="3226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jc w:val="center"/>
        </w:trPr>
        <w:tc>
          <w:tcPr>
            <w:tcW w:w="3226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0F23DD" w:rsidRDefault="005B6C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:rsidR="000F23DD" w:rsidRDefault="00BE571B" w:rsidP="00BE571B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292 802</w:t>
            </w:r>
          </w:p>
        </w:tc>
        <w:tc>
          <w:tcPr>
            <w:tcW w:w="2077" w:type="dxa"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17 106</w:t>
            </w:r>
          </w:p>
        </w:tc>
        <w:tc>
          <w:tcPr>
            <w:tcW w:w="2077" w:type="dxa"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309 910</w:t>
            </w:r>
          </w:p>
        </w:tc>
      </w:tr>
    </w:tbl>
    <w:p w:rsidR="000F23DD" w:rsidRDefault="000F23DD">
      <w:pPr>
        <w:jc w:val="both"/>
        <w:rPr>
          <w:rFonts w:ascii="Arial Narrow" w:hAnsi="Arial Narrow" w:cs="Arial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0F23DD" w:rsidRDefault="000F23DD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29"/>
        <w:gridCol w:w="2826"/>
        <w:gridCol w:w="2826"/>
      </w:tblGrid>
      <w:tr w:rsidR="000F23DD">
        <w:trPr>
          <w:jc w:val="center"/>
        </w:trPr>
        <w:tc>
          <w:tcPr>
            <w:tcW w:w="5728" w:type="dxa"/>
            <w:vAlign w:val="center"/>
          </w:tcPr>
          <w:p w:rsidR="000F23DD" w:rsidRDefault="000F23DD">
            <w:pPr>
              <w:pStyle w:val="TopHeader"/>
            </w:pPr>
            <w:r>
              <w:t>Pohľadávky podľa zostatkovej</w:t>
            </w:r>
          </w:p>
          <w:p w:rsidR="000F23DD" w:rsidRDefault="000F23DD">
            <w:pPr>
              <w:pStyle w:val="TopHeader"/>
            </w:pPr>
            <w:r>
              <w:t>doby splatnosti</w:t>
            </w:r>
          </w:p>
        </w:tc>
        <w:tc>
          <w:tcPr>
            <w:tcW w:w="4321" w:type="dxa"/>
            <w:vAlign w:val="center"/>
          </w:tcPr>
          <w:p w:rsidR="000F23DD" w:rsidRDefault="000F23DD">
            <w:pPr>
              <w:pStyle w:val="TopHeader"/>
            </w:pPr>
            <w:r>
              <w:t>Bežné účtovné obdobie</w:t>
            </w:r>
          </w:p>
        </w:tc>
        <w:tc>
          <w:tcPr>
            <w:tcW w:w="4321" w:type="dxa"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</w:tr>
      <w:tr w:rsidR="000F23DD">
        <w:trPr>
          <w:jc w:val="center"/>
        </w:trPr>
        <w:tc>
          <w:tcPr>
            <w:tcW w:w="5728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4321" w:type="dxa"/>
            <w:vAlign w:val="center"/>
          </w:tcPr>
          <w:p w:rsidR="000F23DD" w:rsidRDefault="00BE571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17 106</w:t>
            </w:r>
          </w:p>
        </w:tc>
        <w:tc>
          <w:tcPr>
            <w:tcW w:w="4321" w:type="dxa"/>
            <w:vAlign w:val="center"/>
          </w:tcPr>
          <w:p w:rsidR="000F23DD" w:rsidRDefault="0069622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50942</w:t>
            </w:r>
          </w:p>
        </w:tc>
      </w:tr>
      <w:tr w:rsidR="000F23DD">
        <w:trPr>
          <w:jc w:val="center"/>
        </w:trPr>
        <w:tc>
          <w:tcPr>
            <w:tcW w:w="5728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4321" w:type="dxa"/>
            <w:vAlign w:val="center"/>
          </w:tcPr>
          <w:p w:rsidR="000F23DD" w:rsidRDefault="00BE571B">
            <w:pPr>
              <w:spacing w:line="360" w:lineRule="auto"/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292 802</w:t>
            </w:r>
          </w:p>
        </w:tc>
        <w:tc>
          <w:tcPr>
            <w:tcW w:w="4321" w:type="dxa"/>
            <w:vAlign w:val="center"/>
          </w:tcPr>
          <w:p w:rsidR="000F23DD" w:rsidRDefault="0069622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146614</w:t>
            </w:r>
          </w:p>
        </w:tc>
      </w:tr>
      <w:tr w:rsidR="000F23DD">
        <w:trPr>
          <w:jc w:val="center"/>
        </w:trPr>
        <w:tc>
          <w:tcPr>
            <w:tcW w:w="5728" w:type="dxa"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4321" w:type="dxa"/>
            <w:vAlign w:val="center"/>
          </w:tcPr>
          <w:p w:rsidR="000F23DD" w:rsidRDefault="00BE571B">
            <w:pPr>
              <w:spacing w:line="360" w:lineRule="auto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309 910</w:t>
            </w:r>
          </w:p>
        </w:tc>
        <w:tc>
          <w:tcPr>
            <w:tcW w:w="4321" w:type="dxa"/>
            <w:vAlign w:val="center"/>
          </w:tcPr>
          <w:p w:rsidR="000F23DD" w:rsidRDefault="00696223">
            <w:pPr>
              <w:spacing w:line="360" w:lineRule="auto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197557</w:t>
            </w:r>
          </w:p>
        </w:tc>
      </w:tr>
      <w:tr w:rsidR="000F23DD">
        <w:trPr>
          <w:jc w:val="center"/>
        </w:trPr>
        <w:tc>
          <w:tcPr>
            <w:tcW w:w="5728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4321" w:type="dxa"/>
            <w:vAlign w:val="center"/>
          </w:tcPr>
          <w:p w:rsidR="000F23DD" w:rsidRDefault="000F23DD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21" w:type="dxa"/>
            <w:vAlign w:val="center"/>
          </w:tcPr>
          <w:p w:rsidR="000F23DD" w:rsidRDefault="000F23DD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jc w:val="center"/>
        </w:trPr>
        <w:tc>
          <w:tcPr>
            <w:tcW w:w="5728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4321" w:type="dxa"/>
            <w:vAlign w:val="center"/>
          </w:tcPr>
          <w:p w:rsidR="000F23DD" w:rsidRDefault="000F23DD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21" w:type="dxa"/>
            <w:vAlign w:val="center"/>
          </w:tcPr>
          <w:p w:rsidR="000F23DD" w:rsidRDefault="000F23DD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jc w:val="center"/>
        </w:trPr>
        <w:tc>
          <w:tcPr>
            <w:tcW w:w="5728" w:type="dxa"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4321" w:type="dxa"/>
            <w:vAlign w:val="center"/>
          </w:tcPr>
          <w:p w:rsidR="000F23DD" w:rsidRDefault="000F23DD">
            <w:pPr>
              <w:spacing w:line="360" w:lineRule="auto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21" w:type="dxa"/>
            <w:vAlign w:val="center"/>
          </w:tcPr>
          <w:p w:rsidR="000F23DD" w:rsidRDefault="000F23DD">
            <w:pPr>
              <w:spacing w:line="360" w:lineRule="auto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 xml:space="preserve">4.2. Pohľadávky voči spriazneným osobám 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0F23DD" w:rsidRDefault="000F23DD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4.4. Záložné právo alebo iná forma zabezpečenia</w:t>
      </w:r>
    </w:p>
    <w:p w:rsidR="000F23DD" w:rsidRDefault="000F23DD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</w:rPr>
        <w:t>.</w:t>
      </w:r>
    </w:p>
    <w:p w:rsidR="000F23DD" w:rsidRDefault="000F23DD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>
        <w:rPr>
          <w:rFonts w:ascii="Arial Narrow" w:hAnsi="Arial Narrow"/>
          <w:sz w:val="22"/>
          <w:szCs w:val="22"/>
        </w:rPr>
        <w:t>Účtovná</w:t>
      </w:r>
      <w:proofErr w:type="spellEnd"/>
      <w:r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>
        <w:rPr>
          <w:rFonts w:ascii="Arial Narrow" w:hAnsi="Arial Narrow"/>
          <w:sz w:val="22"/>
          <w:szCs w:val="22"/>
        </w:rPr>
        <w:t>pre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položku.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5.   Finančné účty  </w:t>
      </w:r>
    </w:p>
    <w:p w:rsidR="000F23DD" w:rsidRDefault="000F23DD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:rsidR="000F23DD" w:rsidRDefault="000F23DD">
      <w:pPr>
        <w:jc w:val="both"/>
        <w:rPr>
          <w:rFonts w:ascii="Arial Narrow" w:hAnsi="Arial Narrow"/>
          <w:i/>
          <w:sz w:val="22"/>
          <w:szCs w:val="22"/>
        </w:rPr>
      </w:pPr>
    </w:p>
    <w:p w:rsidR="000F23DD" w:rsidRDefault="000F23DD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Ind w:w="-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2755"/>
        <w:gridCol w:w="2385"/>
      </w:tblGrid>
      <w:tr w:rsidR="000F23DD">
        <w:trPr>
          <w:jc w:val="center"/>
        </w:trPr>
        <w:tc>
          <w:tcPr>
            <w:tcW w:w="3369" w:type="dxa"/>
            <w:vAlign w:val="center"/>
          </w:tcPr>
          <w:p w:rsidR="000F23DD" w:rsidRDefault="000F23DD">
            <w:pPr>
              <w:pStyle w:val="TopHeader"/>
            </w:pPr>
            <w:r>
              <w:t>Názov položky</w:t>
            </w:r>
          </w:p>
        </w:tc>
        <w:tc>
          <w:tcPr>
            <w:tcW w:w="2755" w:type="dxa"/>
            <w:vAlign w:val="center"/>
          </w:tcPr>
          <w:p w:rsidR="000F23DD" w:rsidRDefault="000F23DD">
            <w:pPr>
              <w:pStyle w:val="TopHeader"/>
            </w:pPr>
            <w:r>
              <w:t>Bežné účtovné obdobie</w:t>
            </w:r>
          </w:p>
        </w:tc>
        <w:tc>
          <w:tcPr>
            <w:tcW w:w="2385" w:type="dxa"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</w:tr>
      <w:tr w:rsidR="000F23DD">
        <w:trPr>
          <w:trHeight w:val="340"/>
          <w:jc w:val="center"/>
        </w:trPr>
        <w:tc>
          <w:tcPr>
            <w:tcW w:w="3369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55" w:type="dxa"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570</w:t>
            </w:r>
          </w:p>
        </w:tc>
        <w:tc>
          <w:tcPr>
            <w:tcW w:w="2385" w:type="dxa"/>
            <w:vAlign w:val="center"/>
          </w:tcPr>
          <w:p w:rsidR="000F23DD" w:rsidRDefault="0069622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1159</w:t>
            </w:r>
          </w:p>
        </w:tc>
      </w:tr>
      <w:tr w:rsidR="000F23DD">
        <w:trPr>
          <w:trHeight w:val="340"/>
          <w:jc w:val="center"/>
        </w:trPr>
        <w:tc>
          <w:tcPr>
            <w:tcW w:w="3369" w:type="dxa"/>
            <w:vAlign w:val="center"/>
          </w:tcPr>
          <w:p w:rsidR="000F23DD" w:rsidRDefault="000F23DD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55" w:type="dxa"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</w:t>
            </w:r>
          </w:p>
        </w:tc>
        <w:tc>
          <w:tcPr>
            <w:tcW w:w="2385" w:type="dxa"/>
            <w:vAlign w:val="center"/>
          </w:tcPr>
          <w:p w:rsidR="000F23DD" w:rsidRDefault="0069622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207</w:t>
            </w:r>
          </w:p>
        </w:tc>
      </w:tr>
      <w:tr w:rsidR="000F23DD">
        <w:trPr>
          <w:trHeight w:val="340"/>
          <w:jc w:val="center"/>
        </w:trPr>
        <w:tc>
          <w:tcPr>
            <w:tcW w:w="3369" w:type="dxa"/>
            <w:vAlign w:val="center"/>
          </w:tcPr>
          <w:p w:rsidR="000F23DD" w:rsidRDefault="000F23DD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55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0F23DD">
        <w:trPr>
          <w:trHeight w:val="340"/>
          <w:jc w:val="center"/>
        </w:trPr>
        <w:tc>
          <w:tcPr>
            <w:tcW w:w="3369" w:type="dxa"/>
            <w:vAlign w:val="center"/>
          </w:tcPr>
          <w:p w:rsidR="000F23DD" w:rsidRDefault="000F23DD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55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0F23DD">
        <w:trPr>
          <w:trHeight w:val="340"/>
          <w:jc w:val="center"/>
        </w:trPr>
        <w:tc>
          <w:tcPr>
            <w:tcW w:w="3369" w:type="dxa"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5" w:type="dxa"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585</w:t>
            </w:r>
          </w:p>
        </w:tc>
        <w:tc>
          <w:tcPr>
            <w:tcW w:w="2385" w:type="dxa"/>
            <w:vAlign w:val="center"/>
          </w:tcPr>
          <w:p w:rsidR="000F23DD" w:rsidRDefault="00696223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1366</w:t>
            </w:r>
          </w:p>
        </w:tc>
      </w:tr>
    </w:tbl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Spoločnosť nemá iný finančný majetok.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:rsidR="000F23DD" w:rsidRDefault="000F23DD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>
        <w:rPr>
          <w:rFonts w:ascii="Arial Narrow" w:hAnsi="Arial Narrow"/>
          <w:sz w:val="22"/>
          <w:szCs w:val="22"/>
        </w:rPr>
        <w:t>Účtovná</w:t>
      </w:r>
      <w:proofErr w:type="spellEnd"/>
      <w:r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>
        <w:rPr>
          <w:rFonts w:ascii="Arial Narrow" w:hAnsi="Arial Narrow"/>
          <w:sz w:val="22"/>
          <w:szCs w:val="22"/>
        </w:rPr>
        <w:t>pre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položku.</w:t>
      </w:r>
    </w:p>
    <w:p w:rsidR="000F23DD" w:rsidRDefault="000F23DD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0F23DD" w:rsidRDefault="000F23DD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u w:val="single"/>
        </w:rPr>
        <w:t xml:space="preserve">5.3. </w:t>
      </w:r>
      <w:proofErr w:type="spellStart"/>
      <w:r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0F23DD" w:rsidRDefault="000F23DD">
      <w:pPr>
        <w:pStyle w:val="Zkladntext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Účtovná</w:t>
      </w:r>
      <w:proofErr w:type="spellEnd"/>
      <w:r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>
        <w:rPr>
          <w:rFonts w:ascii="Arial Narrow" w:hAnsi="Arial Narrow"/>
          <w:sz w:val="22"/>
          <w:szCs w:val="22"/>
        </w:rPr>
        <w:t>pre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položku.</w:t>
      </w:r>
    </w:p>
    <w:p w:rsidR="000F23DD" w:rsidRDefault="000F23DD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jc w:val="both"/>
        <w:rPr>
          <w:rFonts w:ascii="Arial Narrow" w:hAnsi="Arial Narrow"/>
          <w:iCs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:rsidR="000F23DD" w:rsidRDefault="000F23DD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F23DD" w:rsidRDefault="000F23DD">
      <w:pPr>
        <w:jc w:val="both"/>
        <w:rPr>
          <w:rFonts w:ascii="Arial Narrow" w:hAnsi="Arial Narrow"/>
          <w:iCs/>
          <w:sz w:val="22"/>
          <w:szCs w:val="22"/>
        </w:rPr>
      </w:pPr>
    </w:p>
    <w:p w:rsidR="000F23DD" w:rsidRDefault="000F23DD">
      <w:pPr>
        <w:numPr>
          <w:ilvl w:val="0"/>
          <w:numId w:val="27"/>
        </w:num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Časové rozlíšenie na strane aktív</w:t>
      </w:r>
    </w:p>
    <w:p w:rsidR="000F23DD" w:rsidRDefault="000F23DD">
      <w:pPr>
        <w:ind w:left="360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8"/>
        <w:gridCol w:w="2621"/>
        <w:gridCol w:w="2502"/>
      </w:tblGrid>
      <w:tr w:rsidR="000F23DD">
        <w:trPr>
          <w:jc w:val="center"/>
        </w:trPr>
        <w:tc>
          <w:tcPr>
            <w:tcW w:w="4258" w:type="dxa"/>
            <w:vAlign w:val="center"/>
          </w:tcPr>
          <w:p w:rsidR="000F23DD" w:rsidRDefault="000F23DD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621" w:type="dxa"/>
            <w:vAlign w:val="center"/>
          </w:tcPr>
          <w:p w:rsidR="000F23DD" w:rsidRDefault="000F23DD">
            <w:pPr>
              <w:pStyle w:val="TopHeader"/>
            </w:pPr>
            <w:r>
              <w:t>Bežné účtovné obdobie</w:t>
            </w:r>
          </w:p>
        </w:tc>
        <w:tc>
          <w:tcPr>
            <w:tcW w:w="2502" w:type="dxa"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</w:tr>
      <w:tr w:rsidR="000F23DD">
        <w:trPr>
          <w:trHeight w:val="340"/>
          <w:jc w:val="center"/>
        </w:trPr>
        <w:tc>
          <w:tcPr>
            <w:tcW w:w="4258" w:type="dxa"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621" w:type="dxa"/>
            <w:vAlign w:val="center"/>
          </w:tcPr>
          <w:p w:rsidR="000F23DD" w:rsidRDefault="000F23DD">
            <w:pPr>
              <w:spacing w:line="360" w:lineRule="auto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502" w:type="dxa"/>
            <w:vAlign w:val="center"/>
          </w:tcPr>
          <w:p w:rsidR="000F23DD" w:rsidRDefault="0069622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0F23DD">
        <w:trPr>
          <w:trHeight w:val="340"/>
          <w:jc w:val="center"/>
        </w:trPr>
        <w:tc>
          <w:tcPr>
            <w:tcW w:w="4258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Softvérové služby</w:t>
            </w:r>
          </w:p>
        </w:tc>
        <w:tc>
          <w:tcPr>
            <w:tcW w:w="2621" w:type="dxa"/>
            <w:vAlign w:val="center"/>
          </w:tcPr>
          <w:p w:rsidR="000F23DD" w:rsidRDefault="000F23DD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2" w:type="dxa"/>
            <w:vAlign w:val="center"/>
          </w:tcPr>
          <w:p w:rsidR="000F23DD" w:rsidRDefault="0069622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0F23DD">
        <w:trPr>
          <w:trHeight w:val="340"/>
          <w:jc w:val="center"/>
        </w:trPr>
        <w:tc>
          <w:tcPr>
            <w:tcW w:w="4258" w:type="dxa"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621" w:type="dxa"/>
            <w:vAlign w:val="center"/>
          </w:tcPr>
          <w:p w:rsidR="000F23DD" w:rsidRDefault="00BE571B">
            <w:pPr>
              <w:spacing w:line="360" w:lineRule="auto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54</w:t>
            </w:r>
          </w:p>
        </w:tc>
        <w:tc>
          <w:tcPr>
            <w:tcW w:w="2502" w:type="dxa"/>
            <w:vAlign w:val="center"/>
          </w:tcPr>
          <w:p w:rsidR="000F23DD" w:rsidRDefault="00696223">
            <w:pPr>
              <w:spacing w:line="360" w:lineRule="auto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762</w:t>
            </w:r>
          </w:p>
        </w:tc>
      </w:tr>
      <w:tr w:rsidR="000F23DD">
        <w:trPr>
          <w:trHeight w:val="340"/>
          <w:jc w:val="center"/>
        </w:trPr>
        <w:tc>
          <w:tcPr>
            <w:tcW w:w="4258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Softvérové služby</w:t>
            </w:r>
          </w:p>
        </w:tc>
        <w:tc>
          <w:tcPr>
            <w:tcW w:w="2621" w:type="dxa"/>
            <w:vAlign w:val="center"/>
          </w:tcPr>
          <w:p w:rsidR="000F23DD" w:rsidRDefault="00BE571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</w:p>
        </w:tc>
        <w:tc>
          <w:tcPr>
            <w:tcW w:w="2502" w:type="dxa"/>
            <w:vAlign w:val="center"/>
          </w:tcPr>
          <w:p w:rsidR="000F23DD" w:rsidRDefault="0069622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226</w:t>
            </w:r>
          </w:p>
        </w:tc>
      </w:tr>
      <w:tr w:rsidR="000F23DD">
        <w:trPr>
          <w:trHeight w:val="340"/>
          <w:jc w:val="center"/>
        </w:trPr>
        <w:tc>
          <w:tcPr>
            <w:tcW w:w="4258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Poistenie</w:t>
            </w:r>
          </w:p>
        </w:tc>
        <w:tc>
          <w:tcPr>
            <w:tcW w:w="2621" w:type="dxa"/>
            <w:vAlign w:val="center"/>
          </w:tcPr>
          <w:p w:rsidR="000F23DD" w:rsidRDefault="000F23DD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2" w:type="dxa"/>
            <w:vAlign w:val="center"/>
          </w:tcPr>
          <w:p w:rsidR="000F23DD" w:rsidRDefault="0069622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411</w:t>
            </w:r>
          </w:p>
        </w:tc>
      </w:tr>
      <w:tr w:rsidR="000F23DD">
        <w:trPr>
          <w:trHeight w:val="340"/>
          <w:jc w:val="center"/>
        </w:trPr>
        <w:tc>
          <w:tcPr>
            <w:tcW w:w="4258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Telefónne poplatky  </w:t>
            </w:r>
          </w:p>
        </w:tc>
        <w:tc>
          <w:tcPr>
            <w:tcW w:w="2621" w:type="dxa"/>
            <w:vAlign w:val="center"/>
          </w:tcPr>
          <w:p w:rsidR="000F23DD" w:rsidRDefault="000F23DD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2" w:type="dxa"/>
            <w:vAlign w:val="center"/>
          </w:tcPr>
          <w:p w:rsidR="000F23DD" w:rsidRDefault="0069622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</w:t>
            </w:r>
          </w:p>
        </w:tc>
      </w:tr>
      <w:tr w:rsidR="000F23DD">
        <w:trPr>
          <w:trHeight w:val="340"/>
          <w:jc w:val="center"/>
        </w:trPr>
        <w:tc>
          <w:tcPr>
            <w:tcW w:w="4258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</w:t>
            </w:r>
          </w:p>
        </w:tc>
        <w:tc>
          <w:tcPr>
            <w:tcW w:w="2621" w:type="dxa"/>
            <w:vAlign w:val="center"/>
          </w:tcPr>
          <w:p w:rsidR="000F23DD" w:rsidRDefault="00BE571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</w:p>
        </w:tc>
        <w:tc>
          <w:tcPr>
            <w:tcW w:w="2502" w:type="dxa"/>
            <w:vAlign w:val="center"/>
          </w:tcPr>
          <w:p w:rsidR="000F23DD" w:rsidRDefault="0069622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0F23DD">
        <w:trPr>
          <w:trHeight w:val="340"/>
          <w:jc w:val="center"/>
        </w:trPr>
        <w:tc>
          <w:tcPr>
            <w:tcW w:w="4258" w:type="dxa"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621" w:type="dxa"/>
            <w:vAlign w:val="center"/>
          </w:tcPr>
          <w:p w:rsidR="000F23DD" w:rsidRDefault="000F23DD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2" w:type="dxa"/>
            <w:vAlign w:val="center"/>
          </w:tcPr>
          <w:p w:rsidR="000F23DD" w:rsidRDefault="000F23DD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40"/>
          <w:jc w:val="center"/>
        </w:trPr>
        <w:tc>
          <w:tcPr>
            <w:tcW w:w="4258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21" w:type="dxa"/>
            <w:vAlign w:val="center"/>
          </w:tcPr>
          <w:p w:rsidR="000F23DD" w:rsidRDefault="000F23DD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2" w:type="dxa"/>
            <w:vAlign w:val="center"/>
          </w:tcPr>
          <w:p w:rsidR="000F23DD" w:rsidRDefault="000F23DD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40"/>
          <w:jc w:val="center"/>
        </w:trPr>
        <w:tc>
          <w:tcPr>
            <w:tcW w:w="4258" w:type="dxa"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621" w:type="dxa"/>
            <w:vAlign w:val="center"/>
          </w:tcPr>
          <w:p w:rsidR="000F23DD" w:rsidRDefault="00BE571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</w:t>
            </w:r>
          </w:p>
        </w:tc>
        <w:tc>
          <w:tcPr>
            <w:tcW w:w="2502" w:type="dxa"/>
            <w:vAlign w:val="center"/>
          </w:tcPr>
          <w:p w:rsidR="000F23DD" w:rsidRDefault="000F23DD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40"/>
          <w:jc w:val="center"/>
        </w:trPr>
        <w:tc>
          <w:tcPr>
            <w:tcW w:w="4258" w:type="dxa"/>
            <w:vAlign w:val="center"/>
          </w:tcPr>
          <w:p w:rsidR="000F23DD" w:rsidRDefault="00BE571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Poistenie</w:t>
            </w:r>
          </w:p>
        </w:tc>
        <w:tc>
          <w:tcPr>
            <w:tcW w:w="2621" w:type="dxa"/>
            <w:vAlign w:val="center"/>
          </w:tcPr>
          <w:p w:rsidR="000F23DD" w:rsidRDefault="00BE571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</w:t>
            </w:r>
          </w:p>
        </w:tc>
        <w:tc>
          <w:tcPr>
            <w:tcW w:w="2502" w:type="dxa"/>
            <w:vAlign w:val="center"/>
          </w:tcPr>
          <w:p w:rsidR="000F23DD" w:rsidRDefault="000F23DD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F23DD" w:rsidRDefault="000F23DD">
      <w:pPr>
        <w:jc w:val="both"/>
        <w:rPr>
          <w:rFonts w:ascii="Arial Narrow" w:hAnsi="Arial Narrow"/>
          <w:iCs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:rsidR="00BE571B" w:rsidRDefault="000F23DD" w:rsidP="00BE571B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BE571B" w:rsidRDefault="00BE571B" w:rsidP="00BE571B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:rsidR="00BE571B" w:rsidRDefault="00BE571B" w:rsidP="00BE571B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:rsidR="000F23DD" w:rsidRDefault="000F23DD" w:rsidP="00BE571B">
      <w:pPr>
        <w:pStyle w:val="Zkladntext"/>
        <w:ind w:left="360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G.</w:t>
      </w:r>
      <w:r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1. Vlastné imanie </w:t>
      </w:r>
    </w:p>
    <w:p w:rsidR="000F23DD" w:rsidRDefault="000F23DD">
      <w:pPr>
        <w:jc w:val="right"/>
        <w:rPr>
          <w:rFonts w:ascii="Arial Narrow" w:hAnsi="Arial Narrow"/>
          <w:sz w:val="22"/>
          <w:szCs w:val="22"/>
        </w:rPr>
      </w:pPr>
    </w:p>
    <w:p w:rsidR="000F23DD" w:rsidRDefault="000F23DD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:rsidR="000F23DD" w:rsidRDefault="000F23DD">
      <w:pPr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pStyle w:val="Zkladntext"/>
        <w:numPr>
          <w:ilvl w:val="0"/>
          <w:numId w:val="23"/>
        </w:numPr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Základné imanie spoločnosti je vo výške 6.639 EUR. Základné imanie je splatené v plnej výške.</w:t>
      </w:r>
    </w:p>
    <w:p w:rsidR="000F23DD" w:rsidRDefault="000F23DD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 xml:space="preserve">1.2. Rozdelenie účtovného zisku  alebo </w:t>
      </w:r>
      <w:proofErr w:type="spellStart"/>
      <w:r>
        <w:rPr>
          <w:rFonts w:ascii="Arial Narrow" w:hAnsi="Arial Narrow"/>
          <w:sz w:val="22"/>
          <w:szCs w:val="22"/>
          <w:u w:val="single"/>
        </w:rPr>
        <w:t>vysporiadanie</w:t>
      </w:r>
      <w:proofErr w:type="spellEnd"/>
      <w:r>
        <w:rPr>
          <w:rFonts w:ascii="Arial Narrow" w:hAnsi="Arial Narrow"/>
          <w:sz w:val="22"/>
          <w:szCs w:val="22"/>
          <w:u w:val="single"/>
        </w:rPr>
        <w:t xml:space="preserve"> straty 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2"/>
        <w:gridCol w:w="2385"/>
      </w:tblGrid>
      <w:tr w:rsidR="000F23DD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937</w:t>
            </w: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937</w:t>
            </w: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F23DD" w:rsidRDefault="000F23DD">
      <w:pPr>
        <w:rPr>
          <w:rFonts w:ascii="Arial Narrow" w:hAnsi="Arial Narrow"/>
          <w:sz w:val="22"/>
          <w:szCs w:val="22"/>
        </w:rPr>
      </w:pPr>
    </w:p>
    <w:p w:rsidR="000F23DD" w:rsidRDefault="000F23DD">
      <w:pPr>
        <w:rPr>
          <w:rFonts w:ascii="Arial Narrow" w:hAnsi="Arial Narrow"/>
          <w:sz w:val="22"/>
          <w:szCs w:val="22"/>
        </w:rPr>
      </w:pPr>
    </w:p>
    <w:p w:rsidR="000F23DD" w:rsidRDefault="000F23DD">
      <w:pPr>
        <w:rPr>
          <w:rFonts w:ascii="Arial Narrow" w:hAnsi="Arial Narrow"/>
          <w:sz w:val="22"/>
          <w:szCs w:val="22"/>
        </w:rPr>
      </w:pPr>
    </w:p>
    <w:p w:rsidR="00BE571B" w:rsidRDefault="00BE571B">
      <w:pPr>
        <w:rPr>
          <w:rFonts w:ascii="Arial Narrow" w:hAnsi="Arial Narrow"/>
          <w:sz w:val="22"/>
          <w:szCs w:val="22"/>
        </w:rPr>
      </w:pPr>
    </w:p>
    <w:p w:rsidR="00BE571B" w:rsidRDefault="00BE571B">
      <w:pPr>
        <w:rPr>
          <w:rFonts w:ascii="Arial Narrow" w:hAnsi="Arial Narrow"/>
          <w:sz w:val="22"/>
          <w:szCs w:val="22"/>
        </w:rPr>
      </w:pPr>
    </w:p>
    <w:p w:rsidR="00BE571B" w:rsidRDefault="00BE571B">
      <w:pPr>
        <w:rPr>
          <w:rFonts w:ascii="Arial Narrow" w:hAnsi="Arial Narrow"/>
          <w:sz w:val="22"/>
          <w:szCs w:val="22"/>
        </w:rPr>
      </w:pPr>
    </w:p>
    <w:p w:rsidR="000F23DD" w:rsidRDefault="000F23DD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2"/>
        <w:gridCol w:w="2385"/>
      </w:tblGrid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2331" w:type="dxa"/>
            <w:noWrap/>
            <w:vAlign w:val="center"/>
          </w:tcPr>
          <w:p w:rsidR="000F23DD" w:rsidRDefault="00BE571B" w:rsidP="00BE571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Bežné</w:t>
            </w:r>
            <w:r w:rsidR="000F23DD">
              <w:rPr>
                <w:rFonts w:ascii="Arial Narrow" w:hAnsi="Arial Narrow"/>
                <w:b/>
                <w:sz w:val="22"/>
                <w:szCs w:val="22"/>
              </w:rPr>
              <w:t xml:space="preserve"> účtovné obdobie</w:t>
            </w: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:rsidR="000F23DD" w:rsidRDefault="00BE571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-402 415</w:t>
            </w: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-402 415</w:t>
            </w:r>
          </w:p>
        </w:tc>
      </w:tr>
      <w:tr w:rsidR="000F23DD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2. Rezervy </w:t>
      </w: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 xml:space="preserve">2.1. Zákonné rezervy 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0F23DD">
        <w:trPr>
          <w:cantSplit/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0F23DD" w:rsidRDefault="000F23DD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0F23DD" w:rsidRDefault="000F23DD">
            <w:pPr>
              <w:pStyle w:val="TopHeader"/>
            </w:pPr>
            <w:r>
              <w:t>Bežné účtovné obdobie</w:t>
            </w:r>
          </w:p>
        </w:tc>
      </w:tr>
      <w:tr w:rsidR="000F23DD">
        <w:trPr>
          <w:cantSplit/>
          <w:trHeight w:val="345"/>
          <w:jc w:val="center"/>
        </w:trPr>
        <w:tc>
          <w:tcPr>
            <w:tcW w:w="1670" w:type="pct"/>
            <w:vMerge/>
            <w:vAlign w:val="center"/>
          </w:tcPr>
          <w:p w:rsidR="000F23DD" w:rsidRDefault="000F23DD">
            <w:pPr>
              <w:pStyle w:val="TopHeader"/>
            </w:pP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0F23DD" w:rsidRDefault="000F23DD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0F23DD" w:rsidRDefault="000F23DD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0F23DD" w:rsidRDefault="000F23DD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pStyle w:val="TopHeader"/>
            </w:pPr>
            <w:r>
              <w:t>Stav na konci účtovného obdobia</w:t>
            </w: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0F23DD" w:rsidRDefault="00906CE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6 522</w:t>
            </w:r>
            <w:r w:rsidR="000F23D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0F23DD" w:rsidRDefault="00906CE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4 055</w:t>
            </w:r>
            <w:r w:rsidR="000F23D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</w:t>
            </w:r>
          </w:p>
        </w:tc>
        <w:tc>
          <w:tcPr>
            <w:tcW w:w="919" w:type="pct"/>
            <w:noWrap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3 572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</w:t>
            </w:r>
          </w:p>
        </w:tc>
        <w:tc>
          <w:tcPr>
            <w:tcW w:w="540" w:type="pct"/>
            <w:noWrap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773</w:t>
            </w:r>
          </w:p>
        </w:tc>
        <w:tc>
          <w:tcPr>
            <w:tcW w:w="775" w:type="pct"/>
            <w:noWrap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2 674</w:t>
            </w: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nevyfakturované dodávky</w:t>
            </w:r>
          </w:p>
        </w:tc>
        <w:tc>
          <w:tcPr>
            <w:tcW w:w="919" w:type="pct"/>
            <w:noWrap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2 950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1 381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2 950</w:t>
            </w: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0F23DD" w:rsidRDefault="00BE571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1 381</w:t>
            </w: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0F23DD" w:rsidRDefault="000F23DD">
      <w:pPr>
        <w:rPr>
          <w:rFonts w:ascii="Arial Narrow" w:hAnsi="Arial Narrow"/>
          <w:sz w:val="22"/>
          <w:szCs w:val="22"/>
        </w:rPr>
      </w:pPr>
    </w:p>
    <w:p w:rsidR="000F23DD" w:rsidRDefault="000F23DD">
      <w:pPr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0F23DD">
        <w:trPr>
          <w:cantSplit/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0F23DD" w:rsidRDefault="000F23DD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</w:tr>
      <w:tr w:rsidR="000F23DD">
        <w:trPr>
          <w:cantSplit/>
          <w:trHeight w:val="345"/>
          <w:jc w:val="center"/>
        </w:trPr>
        <w:tc>
          <w:tcPr>
            <w:tcW w:w="1670" w:type="pct"/>
            <w:vMerge/>
            <w:vAlign w:val="center"/>
          </w:tcPr>
          <w:p w:rsidR="000F23DD" w:rsidRDefault="000F23DD">
            <w:pPr>
              <w:pStyle w:val="TopHeader"/>
            </w:pP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0F23DD" w:rsidRDefault="000F23DD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0F23DD" w:rsidRDefault="000F23DD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0F23DD" w:rsidRDefault="000F23DD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pStyle w:val="TopHeader"/>
            </w:pPr>
            <w:r>
              <w:t>Stav na konci účtovného obdobia</w:t>
            </w: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</w:t>
            </w:r>
          </w:p>
        </w:tc>
        <w:tc>
          <w:tcPr>
            <w:tcW w:w="919" w:type="pct"/>
            <w:noWrap/>
            <w:vAlign w:val="center"/>
          </w:tcPr>
          <w:p w:rsidR="000F23DD" w:rsidRDefault="00696223" w:rsidP="006962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5653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696223" w:rsidP="006962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3572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696223" w:rsidP="006962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5653</w:t>
            </w: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0F23DD" w:rsidRDefault="00696223" w:rsidP="006962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3572</w:t>
            </w: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nevyfakturované dodávky</w:t>
            </w:r>
          </w:p>
        </w:tc>
        <w:tc>
          <w:tcPr>
            <w:tcW w:w="919" w:type="pct"/>
            <w:noWrap/>
            <w:vAlign w:val="center"/>
          </w:tcPr>
          <w:p w:rsidR="000F23DD" w:rsidRDefault="00696223" w:rsidP="006962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5800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696223" w:rsidP="006962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2950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696223" w:rsidP="006962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5800</w:t>
            </w: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0F23DD" w:rsidRDefault="00696223" w:rsidP="006962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2950</w:t>
            </w:r>
          </w:p>
        </w:tc>
      </w:tr>
      <w:tr w:rsidR="000F23D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 xml:space="preserve">2.2. Ostatné rezervy 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3.    Záväzky </w:t>
      </w: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 w:rsidRPr="0018245D">
        <w:rPr>
          <w:rFonts w:ascii="Arial Narrow" w:hAnsi="Arial Narrow"/>
          <w:sz w:val="22"/>
          <w:szCs w:val="22"/>
          <w:u w:val="single"/>
        </w:rPr>
        <w:t>3.1. Výška záväzkov do lehoty a po lehote splatnosti vrátane skupiny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5"/>
        <w:gridCol w:w="2975"/>
        <w:gridCol w:w="2657"/>
      </w:tblGrid>
      <w:tr w:rsidR="000F23DD">
        <w:trPr>
          <w:trHeight w:val="920"/>
          <w:jc w:val="center"/>
        </w:trPr>
        <w:tc>
          <w:tcPr>
            <w:tcW w:w="2022" w:type="pct"/>
            <w:vAlign w:val="center"/>
          </w:tcPr>
          <w:p w:rsidR="000F23DD" w:rsidRDefault="000F23DD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0F23DD" w:rsidRDefault="000F23DD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</w:tr>
      <w:tr w:rsidR="000F23DD">
        <w:trPr>
          <w:trHeight w:val="330"/>
          <w:jc w:val="center"/>
        </w:trPr>
        <w:tc>
          <w:tcPr>
            <w:tcW w:w="2022" w:type="pct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0F23DD" w:rsidRDefault="0018245D" w:rsidP="00813B96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320 264</w:t>
            </w:r>
          </w:p>
        </w:tc>
        <w:tc>
          <w:tcPr>
            <w:tcW w:w="1405" w:type="pct"/>
            <w:vAlign w:val="center"/>
          </w:tcPr>
          <w:p w:rsidR="000F23DD" w:rsidRDefault="0069622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234730</w:t>
            </w:r>
            <w:r w:rsidR="000F23DD">
              <w:rPr>
                <w:rFonts w:ascii="Arial Narrow" w:hAnsi="Arial Narrow"/>
                <w:bCs/>
                <w:sz w:val="22"/>
                <w:szCs w:val="22"/>
              </w:rPr>
              <w:t> </w:t>
            </w:r>
          </w:p>
        </w:tc>
      </w:tr>
      <w:tr w:rsidR="000F23DD">
        <w:trPr>
          <w:trHeight w:val="690"/>
          <w:jc w:val="center"/>
        </w:trPr>
        <w:tc>
          <w:tcPr>
            <w:tcW w:w="2022" w:type="pct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0F23DD" w:rsidRDefault="0018245D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408 698</w:t>
            </w:r>
          </w:p>
        </w:tc>
        <w:tc>
          <w:tcPr>
            <w:tcW w:w="1405" w:type="pct"/>
            <w:vAlign w:val="center"/>
          </w:tcPr>
          <w:p w:rsidR="000F23DD" w:rsidRDefault="0069622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357431</w:t>
            </w:r>
          </w:p>
        </w:tc>
      </w:tr>
      <w:tr w:rsidR="000F23DD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0F23DD" w:rsidRDefault="0018245D" w:rsidP="00813B96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728 962</w:t>
            </w:r>
          </w:p>
        </w:tc>
        <w:tc>
          <w:tcPr>
            <w:tcW w:w="1405" w:type="pct"/>
            <w:noWrap/>
            <w:vAlign w:val="center"/>
          </w:tcPr>
          <w:p w:rsidR="000F23DD" w:rsidRDefault="0069622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592161</w:t>
            </w:r>
          </w:p>
        </w:tc>
      </w:tr>
      <w:tr w:rsidR="000F23DD">
        <w:trPr>
          <w:trHeight w:val="660"/>
          <w:jc w:val="center"/>
        </w:trPr>
        <w:tc>
          <w:tcPr>
            <w:tcW w:w="2022" w:type="pct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0F23DD" w:rsidRDefault="0018245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4215</w:t>
            </w:r>
          </w:p>
        </w:tc>
        <w:tc>
          <w:tcPr>
            <w:tcW w:w="1405" w:type="pct"/>
            <w:noWrap/>
            <w:vAlign w:val="center"/>
          </w:tcPr>
          <w:p w:rsidR="000F23DD" w:rsidRDefault="0069622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4037</w:t>
            </w:r>
          </w:p>
        </w:tc>
      </w:tr>
      <w:tr w:rsidR="000F23DD">
        <w:trPr>
          <w:trHeight w:val="660"/>
          <w:jc w:val="center"/>
        </w:trPr>
        <w:tc>
          <w:tcPr>
            <w:tcW w:w="2022" w:type="pct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0F23DD" w:rsidRDefault="0018245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4215</w:t>
            </w:r>
          </w:p>
        </w:tc>
        <w:tc>
          <w:tcPr>
            <w:tcW w:w="1405" w:type="pct"/>
            <w:noWrap/>
            <w:vAlign w:val="center"/>
          </w:tcPr>
          <w:p w:rsidR="000F23DD" w:rsidRDefault="0069622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4037</w:t>
            </w:r>
          </w:p>
        </w:tc>
      </w:tr>
    </w:tbl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Pr="0018245D" w:rsidRDefault="000F23DD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18245D">
        <w:rPr>
          <w:rFonts w:ascii="Arial Narrow" w:hAnsi="Arial Narrow"/>
          <w:bCs/>
          <w:i/>
          <w:sz w:val="22"/>
          <w:szCs w:val="22"/>
        </w:rPr>
        <w:t>Bežné obdobie</w:t>
      </w: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F23DD" w:rsidRPr="0018245D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</w:tcPr>
          <w:p w:rsidR="000F23DD" w:rsidRPr="0018245D" w:rsidRDefault="000F23DD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18245D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Pr="0018245D" w:rsidRDefault="000F23D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Pr="0018245D" w:rsidRDefault="000F23DD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18245D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0F23DD" w:rsidRPr="0018245D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Pr="0018245D" w:rsidRDefault="000F23D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Pr="0018245D" w:rsidRDefault="000F23D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8245D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Pr="0018245D" w:rsidRDefault="000F23D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8245D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Pr="0018245D" w:rsidRDefault="000F23D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8245D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0F23DD" w:rsidRPr="0018245D">
        <w:tc>
          <w:tcPr>
            <w:tcW w:w="4210" w:type="dxa"/>
            <w:tcBorders>
              <w:left w:val="single" w:sz="4" w:space="0" w:color="000000"/>
            </w:tcBorders>
          </w:tcPr>
          <w:p w:rsidR="000F23DD" w:rsidRPr="0018245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0F23DD" w:rsidRPr="0018245D" w:rsidRDefault="00BD635F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>30 923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0F23DD" w:rsidRPr="0018245D" w:rsidRDefault="0018245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>109293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0F23DD" w:rsidRPr="00EE4883" w:rsidRDefault="00EE4883">
            <w:pPr>
              <w:snapToGrid w:val="0"/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00"/>
              </w:rPr>
            </w:pPr>
            <w:r>
              <w:rPr>
                <w:rFonts w:ascii="Arial Narrow" w:hAnsi="Arial Narrow"/>
                <w:sz w:val="22"/>
                <w:szCs w:val="22"/>
              </w:rPr>
              <w:t>173056</w:t>
            </w:r>
          </w:p>
        </w:tc>
      </w:tr>
      <w:tr w:rsidR="000F23DD" w:rsidRPr="0018245D">
        <w:tc>
          <w:tcPr>
            <w:tcW w:w="4210" w:type="dxa"/>
            <w:tcBorders>
              <w:left w:val="single" w:sz="4" w:space="0" w:color="000000"/>
            </w:tcBorders>
          </w:tcPr>
          <w:p w:rsidR="000F23DD" w:rsidRPr="0018245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0F23DD" w:rsidRPr="0018245D" w:rsidRDefault="00BD635F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>216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0F23DD" w:rsidRPr="0018245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0F23DD" w:rsidRPr="00EE4883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0F23DD" w:rsidRPr="0018245D">
        <w:tc>
          <w:tcPr>
            <w:tcW w:w="4210" w:type="dxa"/>
            <w:tcBorders>
              <w:left w:val="single" w:sz="4" w:space="0" w:color="000000"/>
            </w:tcBorders>
          </w:tcPr>
          <w:p w:rsidR="000F23DD" w:rsidRPr="0018245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0F23DD" w:rsidRPr="0018245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0F23DD" w:rsidRPr="0018245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0F23DD" w:rsidRPr="00EE4883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RPr="0018245D">
        <w:tc>
          <w:tcPr>
            <w:tcW w:w="4210" w:type="dxa"/>
            <w:tcBorders>
              <w:left w:val="single" w:sz="4" w:space="0" w:color="000000"/>
            </w:tcBorders>
          </w:tcPr>
          <w:p w:rsidR="000F23DD" w:rsidRPr="0018245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0F23DD" w:rsidRPr="0018245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0F23DD" w:rsidRPr="0018245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0F23DD" w:rsidRPr="00EE4883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RPr="0018245D">
        <w:tc>
          <w:tcPr>
            <w:tcW w:w="4210" w:type="dxa"/>
            <w:tcBorders>
              <w:left w:val="single" w:sz="4" w:space="0" w:color="000000"/>
            </w:tcBorders>
          </w:tcPr>
          <w:p w:rsidR="000F23DD" w:rsidRPr="0018245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0F23DD" w:rsidRPr="0018245D" w:rsidRDefault="00BD635F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>372 130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0F23DD" w:rsidRPr="0018245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0F23DD" w:rsidRPr="00EE4883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RPr="0018245D">
        <w:tc>
          <w:tcPr>
            <w:tcW w:w="4210" w:type="dxa"/>
            <w:tcBorders>
              <w:left w:val="single" w:sz="4" w:space="0" w:color="000000"/>
            </w:tcBorders>
          </w:tcPr>
          <w:p w:rsidR="000F23DD" w:rsidRPr="0018245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0F23DD" w:rsidRPr="0018245D" w:rsidRDefault="00BD635F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bookmarkStart w:id="0" w:name="_GoBack"/>
            <w:bookmarkEnd w:id="0"/>
            <w:r w:rsidRPr="0018245D">
              <w:rPr>
                <w:rFonts w:ascii="Arial Narrow" w:hAnsi="Arial Narrow"/>
                <w:sz w:val="22"/>
                <w:szCs w:val="22"/>
              </w:rPr>
              <w:t>2 928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0F23DD" w:rsidRPr="0018245D" w:rsidRDefault="00BD635F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>3 888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0F23DD" w:rsidRPr="00EE4883" w:rsidRDefault="000F23DD" w:rsidP="00EE4883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RPr="0018245D">
        <w:tc>
          <w:tcPr>
            <w:tcW w:w="4210" w:type="dxa"/>
            <w:tcBorders>
              <w:left w:val="single" w:sz="4" w:space="0" w:color="000000"/>
            </w:tcBorders>
          </w:tcPr>
          <w:p w:rsidR="000F23DD" w:rsidRPr="0018245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0F23DD" w:rsidRPr="0018245D" w:rsidRDefault="00BD635F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>1 891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0F23DD" w:rsidRPr="0018245D" w:rsidRDefault="00BD635F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>4 058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0F23DD" w:rsidRPr="00EE4883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RPr="0018245D">
        <w:tc>
          <w:tcPr>
            <w:tcW w:w="4210" w:type="dxa"/>
            <w:tcBorders>
              <w:left w:val="single" w:sz="4" w:space="0" w:color="000000"/>
            </w:tcBorders>
          </w:tcPr>
          <w:p w:rsidR="000F23DD" w:rsidRPr="0018245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0F23DD" w:rsidRPr="0018245D" w:rsidRDefault="00CD4B85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>610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0F23DD" w:rsidRPr="0018245D" w:rsidRDefault="00CD4B85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>25 652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0F23DD" w:rsidRPr="00EE4883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RPr="0018245D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Pr="0018245D" w:rsidRDefault="000F23DD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>Ostatné záväzky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Pr="0018245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Pr="0018245D" w:rsidRDefault="00CD4B85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>4317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Pr="00EE4883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Pr="0018245D" w:rsidRDefault="00BD635F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18245D">
              <w:rPr>
                <w:rFonts w:ascii="Arial Narrow" w:hAnsi="Arial Narrow"/>
                <w:b/>
                <w:sz w:val="22"/>
                <w:szCs w:val="22"/>
              </w:rPr>
              <w:t>Spolu k 31.12.2013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Pr="0018245D" w:rsidRDefault="00CD4B85" w:rsidP="00C262F1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18245D">
              <w:rPr>
                <w:rFonts w:ascii="Arial Narrow" w:hAnsi="Arial Narrow"/>
                <w:b/>
                <w:sz w:val="22"/>
                <w:szCs w:val="22"/>
              </w:rPr>
              <w:t>408 698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Pr="0018245D" w:rsidRDefault="0018245D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18245D">
              <w:rPr>
                <w:rFonts w:ascii="Arial Narrow" w:hAnsi="Arial Narrow"/>
                <w:b/>
                <w:sz w:val="22"/>
                <w:szCs w:val="22"/>
              </w:rPr>
              <w:t>147208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Pr="00D11856" w:rsidRDefault="00EE4883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  <w:shd w:val="clear" w:color="auto" w:fill="FFFF00"/>
              </w:rPr>
            </w:pPr>
            <w:r w:rsidRPr="00D11856">
              <w:rPr>
                <w:rFonts w:ascii="Arial Narrow" w:hAnsi="Arial Narrow"/>
                <w:b/>
                <w:sz w:val="22"/>
                <w:szCs w:val="22"/>
              </w:rPr>
              <w:t>173056</w:t>
            </w:r>
          </w:p>
        </w:tc>
      </w:tr>
    </w:tbl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</w:p>
    <w:p w:rsidR="00CD4B85" w:rsidRDefault="00CD4B85">
      <w:pPr>
        <w:jc w:val="both"/>
        <w:rPr>
          <w:rFonts w:ascii="Arial Narrow" w:hAnsi="Arial Narrow"/>
          <w:b/>
          <w:sz w:val="22"/>
          <w:szCs w:val="22"/>
        </w:rPr>
      </w:pPr>
    </w:p>
    <w:p w:rsidR="00CD4B85" w:rsidRDefault="00CD4B85">
      <w:pPr>
        <w:jc w:val="both"/>
        <w:rPr>
          <w:rFonts w:ascii="Arial Narrow" w:hAnsi="Arial Narrow"/>
          <w:b/>
          <w:sz w:val="22"/>
          <w:szCs w:val="22"/>
        </w:rPr>
      </w:pPr>
    </w:p>
    <w:p w:rsidR="00CD4B85" w:rsidRDefault="00CD4B85">
      <w:pPr>
        <w:jc w:val="both"/>
        <w:rPr>
          <w:rFonts w:ascii="Arial Narrow" w:hAnsi="Arial Narrow"/>
          <w:b/>
          <w:sz w:val="22"/>
          <w:szCs w:val="22"/>
        </w:rPr>
      </w:pPr>
    </w:p>
    <w:p w:rsidR="00CD4B85" w:rsidRDefault="00CD4B85">
      <w:pPr>
        <w:jc w:val="both"/>
        <w:rPr>
          <w:rFonts w:ascii="Arial Narrow" w:hAnsi="Arial Narrow"/>
          <w:b/>
          <w:sz w:val="22"/>
          <w:szCs w:val="22"/>
        </w:rPr>
      </w:pPr>
    </w:p>
    <w:p w:rsidR="00CD4B85" w:rsidRDefault="00CD4B85">
      <w:pPr>
        <w:jc w:val="both"/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85"/>
        <w:gridCol w:w="1675"/>
        <w:gridCol w:w="2140"/>
      </w:tblGrid>
      <w:tr w:rsidR="000F23DD" w:rsidTr="00CD4B85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</w:tcPr>
          <w:p w:rsidR="000F23DD" w:rsidRDefault="000F23DD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0F23DD" w:rsidTr="00CD4B85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67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0F23DD" w:rsidTr="00CD4B85">
        <w:tc>
          <w:tcPr>
            <w:tcW w:w="4210" w:type="dxa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</w:tcBorders>
          </w:tcPr>
          <w:p w:rsidR="000F23DD" w:rsidRDefault="00696223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6649</w:t>
            </w:r>
          </w:p>
        </w:tc>
        <w:tc>
          <w:tcPr>
            <w:tcW w:w="1675" w:type="dxa"/>
            <w:tcBorders>
              <w:left w:val="single" w:sz="4" w:space="0" w:color="000000"/>
            </w:tcBorders>
          </w:tcPr>
          <w:p w:rsidR="000F23DD" w:rsidRDefault="00696223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170715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0F23DD" w:rsidRDefault="00696223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64242</w:t>
            </w:r>
          </w:p>
        </w:tc>
      </w:tr>
      <w:tr w:rsidR="000F23DD" w:rsidTr="00CD4B85">
        <w:tc>
          <w:tcPr>
            <w:tcW w:w="4210" w:type="dxa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</w:tcBorders>
          </w:tcPr>
          <w:p w:rsidR="000F23DD" w:rsidRDefault="00696223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577</w:t>
            </w:r>
          </w:p>
        </w:tc>
        <w:tc>
          <w:tcPr>
            <w:tcW w:w="1675" w:type="dxa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Tr="00CD4B85">
        <w:tc>
          <w:tcPr>
            <w:tcW w:w="4210" w:type="dxa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5" w:type="dxa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Tr="00CD4B85">
        <w:tc>
          <w:tcPr>
            <w:tcW w:w="4210" w:type="dxa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5" w:type="dxa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Tr="00CD4B85">
        <w:tc>
          <w:tcPr>
            <w:tcW w:w="4210" w:type="dxa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</w:tcBorders>
          </w:tcPr>
          <w:p w:rsidR="000F23DD" w:rsidRDefault="00696223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298423</w:t>
            </w:r>
          </w:p>
        </w:tc>
        <w:tc>
          <w:tcPr>
            <w:tcW w:w="1675" w:type="dxa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Tr="00CD4B85">
        <w:tc>
          <w:tcPr>
            <w:tcW w:w="4210" w:type="dxa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</w:tcBorders>
          </w:tcPr>
          <w:p w:rsidR="000F23DD" w:rsidRDefault="00696223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5623</w:t>
            </w:r>
          </w:p>
        </w:tc>
        <w:tc>
          <w:tcPr>
            <w:tcW w:w="1675" w:type="dxa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Tr="00CD4B85">
        <w:tc>
          <w:tcPr>
            <w:tcW w:w="4210" w:type="dxa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</w:tcBorders>
          </w:tcPr>
          <w:p w:rsidR="000F23DD" w:rsidRDefault="00696223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6089</w:t>
            </w:r>
          </w:p>
        </w:tc>
        <w:tc>
          <w:tcPr>
            <w:tcW w:w="1675" w:type="dxa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Tr="00CD4B85">
        <w:tc>
          <w:tcPr>
            <w:tcW w:w="4210" w:type="dxa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</w:tcBorders>
          </w:tcPr>
          <w:p w:rsidR="000F23DD" w:rsidRDefault="00696223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24969</w:t>
            </w:r>
          </w:p>
        </w:tc>
        <w:tc>
          <w:tcPr>
            <w:tcW w:w="1675" w:type="dxa"/>
            <w:tcBorders>
              <w:lef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Tr="00CD4B85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696223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14874</w:t>
            </w:r>
          </w:p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Tr="00CD4B85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31.12.2011</w:t>
            </w:r>
          </w:p>
        </w:tc>
        <w:tc>
          <w:tcPr>
            <w:tcW w:w="174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696223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357204</w:t>
            </w:r>
          </w:p>
        </w:tc>
        <w:tc>
          <w:tcPr>
            <w:tcW w:w="1675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696223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170715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696223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64242</w:t>
            </w:r>
          </w:p>
        </w:tc>
      </w:tr>
    </w:tbl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1C0ECB" w:rsidRDefault="001C0EC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3.2. Záväzky zabezpečené záložným právom alebo inou formou zabezpečenia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3.3. Odložená daňová pohľadávka alebo o odložený daňový záväzok</w:t>
      </w:r>
    </w:p>
    <w:p w:rsidR="000F23DD" w:rsidRDefault="000F23DD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3.4. Záväzky zo sociálneho fondu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9"/>
        <w:gridCol w:w="2534"/>
        <w:gridCol w:w="2544"/>
      </w:tblGrid>
      <w:tr w:rsidR="000F23DD">
        <w:trPr>
          <w:trHeight w:val="825"/>
          <w:jc w:val="center"/>
        </w:trPr>
        <w:tc>
          <w:tcPr>
            <w:tcW w:w="4280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</w:tr>
      <w:tr w:rsidR="000F23DD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noWrap/>
            <w:vAlign w:val="center"/>
          </w:tcPr>
          <w:p w:rsidR="000F23DD" w:rsidRDefault="00CD4B8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4037</w:t>
            </w:r>
          </w:p>
        </w:tc>
        <w:tc>
          <w:tcPr>
            <w:tcW w:w="2486" w:type="dxa"/>
            <w:noWrap/>
            <w:vAlign w:val="center"/>
          </w:tcPr>
          <w:p w:rsidR="000F23DD" w:rsidRDefault="006D1D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3696</w:t>
            </w:r>
          </w:p>
        </w:tc>
      </w:tr>
      <w:tr w:rsidR="000F23DD">
        <w:trPr>
          <w:trHeight w:val="330"/>
          <w:jc w:val="center"/>
        </w:trPr>
        <w:tc>
          <w:tcPr>
            <w:tcW w:w="4280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noWrap/>
            <w:vAlign w:val="center"/>
          </w:tcPr>
          <w:p w:rsidR="000F23DD" w:rsidRDefault="00CD4B8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256</w:t>
            </w:r>
          </w:p>
        </w:tc>
        <w:tc>
          <w:tcPr>
            <w:tcW w:w="2486" w:type="dxa"/>
            <w:noWrap/>
            <w:vAlign w:val="center"/>
          </w:tcPr>
          <w:p w:rsidR="000F23DD" w:rsidRDefault="006D1D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451</w:t>
            </w:r>
          </w:p>
        </w:tc>
      </w:tr>
      <w:tr w:rsidR="000F23DD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8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8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noWrap/>
            <w:vAlign w:val="center"/>
          </w:tcPr>
          <w:p w:rsidR="000F23DD" w:rsidRDefault="00CD4B8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256</w:t>
            </w:r>
          </w:p>
        </w:tc>
        <w:tc>
          <w:tcPr>
            <w:tcW w:w="2486" w:type="dxa"/>
            <w:noWrap/>
            <w:vAlign w:val="center"/>
          </w:tcPr>
          <w:p w:rsidR="000F23DD" w:rsidRDefault="006D1D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451</w:t>
            </w:r>
          </w:p>
        </w:tc>
      </w:tr>
      <w:tr w:rsidR="000F23DD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noWrap/>
            <w:vAlign w:val="center"/>
          </w:tcPr>
          <w:p w:rsidR="000F23DD" w:rsidRDefault="00CD4B8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</w:t>
            </w:r>
          </w:p>
        </w:tc>
        <w:tc>
          <w:tcPr>
            <w:tcW w:w="2486" w:type="dxa"/>
            <w:noWrap/>
            <w:vAlign w:val="center"/>
          </w:tcPr>
          <w:p w:rsidR="000F23DD" w:rsidRDefault="006D1D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</w:t>
            </w:r>
          </w:p>
        </w:tc>
      </w:tr>
      <w:tr w:rsidR="000F23DD">
        <w:trPr>
          <w:trHeight w:val="345"/>
          <w:jc w:val="center"/>
        </w:trPr>
        <w:tc>
          <w:tcPr>
            <w:tcW w:w="4280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noWrap/>
            <w:vAlign w:val="center"/>
          </w:tcPr>
          <w:p w:rsidR="000F23DD" w:rsidRDefault="00CD4B85" w:rsidP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421</w:t>
            </w:r>
            <w:r w:rsidR="00822E47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486" w:type="dxa"/>
            <w:noWrap/>
            <w:vAlign w:val="center"/>
          </w:tcPr>
          <w:p w:rsidR="000F23DD" w:rsidRDefault="006D1D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4037</w:t>
            </w:r>
          </w:p>
        </w:tc>
      </w:tr>
    </w:tbl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3.5. Vydané dlhopisy</w:t>
      </w:r>
    </w:p>
    <w:p w:rsidR="000F23DD" w:rsidRDefault="000F23DD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>
        <w:rPr>
          <w:rFonts w:ascii="Arial Narrow" w:hAnsi="Arial Narrow"/>
          <w:sz w:val="22"/>
          <w:szCs w:val="22"/>
        </w:rPr>
        <w:t>Účtovná</w:t>
      </w:r>
      <w:proofErr w:type="spellEnd"/>
      <w:r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>
        <w:rPr>
          <w:rFonts w:ascii="Arial Narrow" w:hAnsi="Arial Narrow"/>
          <w:sz w:val="22"/>
          <w:szCs w:val="22"/>
        </w:rPr>
        <w:t>pre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položku.</w:t>
      </w:r>
    </w:p>
    <w:p w:rsidR="000F23DD" w:rsidRDefault="000F23DD">
      <w:pPr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4.    Bankové úvery, pôžičky a návratné finančné výpomoci 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 xml:space="preserve">4.1. Bankové úvery 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má debetný zostatok na kontokorentnom účte v banke </w:t>
      </w:r>
      <w:proofErr w:type="spellStart"/>
      <w:r>
        <w:rPr>
          <w:rFonts w:ascii="Arial Narrow" w:hAnsi="Arial Narrow"/>
          <w:sz w:val="22"/>
          <w:szCs w:val="22"/>
        </w:rPr>
        <w:t>UniCredit</w:t>
      </w:r>
      <w:proofErr w:type="spellEnd"/>
      <w:r>
        <w:rPr>
          <w:rFonts w:ascii="Arial Narrow" w:hAnsi="Arial Narrow"/>
          <w:sz w:val="22"/>
          <w:szCs w:val="22"/>
        </w:rPr>
        <w:t xml:space="preserve"> Bank vo výške </w:t>
      </w:r>
      <w:r w:rsidR="00CD4B85">
        <w:rPr>
          <w:rFonts w:ascii="Arial Narrow" w:hAnsi="Arial Narrow"/>
          <w:sz w:val="22"/>
          <w:szCs w:val="22"/>
        </w:rPr>
        <w:t>60 344</w:t>
      </w:r>
      <w:r>
        <w:rPr>
          <w:rFonts w:ascii="Arial Narrow" w:hAnsi="Arial Narrow"/>
          <w:sz w:val="22"/>
          <w:szCs w:val="22"/>
        </w:rPr>
        <w:t xml:space="preserve"> EUR.</w:t>
      </w:r>
    </w:p>
    <w:p w:rsidR="000F23DD" w:rsidRDefault="000F23DD">
      <w:pPr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4.2. Pôžičky a návratné finančné výpomoci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Účtovná jednotka prijala krátkodobú finančnú výpomoc vo výške </w:t>
      </w:r>
      <w:r w:rsidR="00CD4B85">
        <w:rPr>
          <w:rFonts w:ascii="Arial Narrow" w:hAnsi="Arial Narrow"/>
          <w:sz w:val="22"/>
          <w:szCs w:val="22"/>
        </w:rPr>
        <w:t>3 928</w:t>
      </w:r>
      <w:r>
        <w:rPr>
          <w:rFonts w:ascii="Arial Narrow" w:hAnsi="Arial Narrow"/>
          <w:sz w:val="22"/>
          <w:szCs w:val="22"/>
        </w:rPr>
        <w:t xml:space="preserve"> EUR od spoločnosti General Equipment Sales.</w:t>
      </w:r>
    </w:p>
    <w:p w:rsidR="00BF20F3" w:rsidRDefault="00BF20F3">
      <w:pPr>
        <w:jc w:val="both"/>
        <w:rPr>
          <w:rFonts w:ascii="Arial Narrow" w:hAnsi="Arial Narrow"/>
          <w:sz w:val="22"/>
          <w:szCs w:val="22"/>
        </w:rPr>
      </w:pPr>
    </w:p>
    <w:p w:rsidR="001C0ECB" w:rsidRDefault="001C0ECB">
      <w:pPr>
        <w:jc w:val="both"/>
        <w:rPr>
          <w:rFonts w:ascii="Arial Narrow" w:hAnsi="Arial Narrow"/>
          <w:sz w:val="22"/>
          <w:szCs w:val="22"/>
        </w:rPr>
      </w:pPr>
    </w:p>
    <w:p w:rsidR="001C0ECB" w:rsidRDefault="001C0ECB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numPr>
          <w:ilvl w:val="0"/>
          <w:numId w:val="29"/>
        </w:num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Časové rozlíšenie na strane pasív</w:t>
      </w:r>
    </w:p>
    <w:p w:rsidR="00BF20F3" w:rsidRDefault="00BF20F3" w:rsidP="00BF20F3">
      <w:pPr>
        <w:ind w:left="720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1"/>
        <w:gridCol w:w="2550"/>
        <w:gridCol w:w="2326"/>
      </w:tblGrid>
      <w:tr w:rsidR="00BF20F3" w:rsidRPr="001B37D6" w:rsidTr="00330A06">
        <w:trPr>
          <w:trHeight w:val="772"/>
          <w:jc w:val="center"/>
        </w:trPr>
        <w:tc>
          <w:tcPr>
            <w:tcW w:w="2359" w:type="pct"/>
            <w:noWrap/>
            <w:vAlign w:val="center"/>
          </w:tcPr>
          <w:p w:rsidR="00BF20F3" w:rsidRPr="001B37D6" w:rsidRDefault="00BF20F3" w:rsidP="00330A06">
            <w:pPr>
              <w:pStyle w:val="TopHeader"/>
              <w:rPr>
                <w:rFonts w:ascii="Times New Roman" w:hAnsi="Times New Roman"/>
              </w:rPr>
            </w:pPr>
            <w:r w:rsidRPr="001B37D6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380" w:type="pct"/>
            <w:noWrap/>
            <w:vAlign w:val="center"/>
          </w:tcPr>
          <w:p w:rsidR="00BF20F3" w:rsidRPr="001B37D6" w:rsidRDefault="00BF20F3" w:rsidP="00330A06">
            <w:pPr>
              <w:pStyle w:val="TopHeader"/>
              <w:rPr>
                <w:rFonts w:ascii="Times New Roman" w:hAnsi="Times New Roman"/>
              </w:rPr>
            </w:pPr>
            <w:r w:rsidRPr="001B37D6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261" w:type="pct"/>
            <w:vAlign w:val="center"/>
          </w:tcPr>
          <w:p w:rsidR="00BF20F3" w:rsidRPr="001B37D6" w:rsidRDefault="00BF20F3" w:rsidP="00330A06">
            <w:pPr>
              <w:pStyle w:val="TopHeader"/>
              <w:rPr>
                <w:rFonts w:ascii="Times New Roman" w:hAnsi="Times New Roman"/>
              </w:rPr>
            </w:pPr>
            <w:r w:rsidRPr="001B37D6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BF20F3" w:rsidRPr="001B37D6" w:rsidTr="00330A0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F20F3" w:rsidRPr="001B37D6" w:rsidRDefault="00BF20F3" w:rsidP="00330A06">
            <w:pPr>
              <w:rPr>
                <w:b/>
                <w:bCs/>
                <w:sz w:val="22"/>
                <w:szCs w:val="22"/>
              </w:rPr>
            </w:pPr>
            <w:r w:rsidRPr="001B37D6">
              <w:rPr>
                <w:b/>
                <w:bCs/>
                <w:sz w:val="22"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noWrap/>
            <w:vAlign w:val="center"/>
          </w:tcPr>
          <w:p w:rsidR="00BF20F3" w:rsidRPr="001B37D6" w:rsidRDefault="00BF20F3" w:rsidP="00330A06">
            <w:pPr>
              <w:rPr>
                <w:sz w:val="22"/>
                <w:szCs w:val="22"/>
              </w:rPr>
            </w:pPr>
            <w:r w:rsidRPr="001B37D6">
              <w:rPr>
                <w:sz w:val="22"/>
                <w:szCs w:val="22"/>
              </w:rPr>
              <w:t> </w:t>
            </w:r>
          </w:p>
        </w:tc>
        <w:tc>
          <w:tcPr>
            <w:tcW w:w="1261" w:type="pct"/>
            <w:noWrap/>
            <w:vAlign w:val="center"/>
          </w:tcPr>
          <w:p w:rsidR="00BF20F3" w:rsidRPr="001B37D6" w:rsidRDefault="00BF20F3" w:rsidP="00330A06">
            <w:pPr>
              <w:rPr>
                <w:sz w:val="22"/>
                <w:szCs w:val="22"/>
              </w:rPr>
            </w:pPr>
            <w:r w:rsidRPr="001B37D6">
              <w:rPr>
                <w:sz w:val="22"/>
                <w:szCs w:val="22"/>
              </w:rPr>
              <w:t> </w:t>
            </w:r>
          </w:p>
        </w:tc>
      </w:tr>
      <w:tr w:rsidR="00BF20F3" w:rsidRPr="001B37D6" w:rsidTr="00330A0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F20F3" w:rsidRPr="001B37D6" w:rsidRDefault="00BF20F3" w:rsidP="00330A06">
            <w:pPr>
              <w:rPr>
                <w:sz w:val="22"/>
                <w:szCs w:val="22"/>
              </w:rPr>
            </w:pPr>
          </w:p>
        </w:tc>
        <w:tc>
          <w:tcPr>
            <w:tcW w:w="1380" w:type="pct"/>
            <w:noWrap/>
            <w:vAlign w:val="center"/>
          </w:tcPr>
          <w:p w:rsidR="00BF20F3" w:rsidRPr="001B37D6" w:rsidRDefault="00BF20F3" w:rsidP="00330A06">
            <w:pPr>
              <w:rPr>
                <w:sz w:val="22"/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BF20F3" w:rsidRPr="001B37D6" w:rsidRDefault="00BF20F3" w:rsidP="00330A06">
            <w:pPr>
              <w:rPr>
                <w:sz w:val="22"/>
                <w:szCs w:val="22"/>
              </w:rPr>
            </w:pPr>
          </w:p>
        </w:tc>
      </w:tr>
      <w:tr w:rsidR="00BF20F3" w:rsidRPr="001B37D6" w:rsidTr="00330A0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F20F3" w:rsidRPr="001B37D6" w:rsidRDefault="00BF20F3" w:rsidP="00330A06">
            <w:pPr>
              <w:rPr>
                <w:b/>
                <w:bCs/>
                <w:sz w:val="22"/>
                <w:szCs w:val="22"/>
              </w:rPr>
            </w:pPr>
            <w:r w:rsidRPr="001B37D6">
              <w:rPr>
                <w:b/>
                <w:bCs/>
                <w:sz w:val="22"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noWrap/>
            <w:vAlign w:val="center"/>
          </w:tcPr>
          <w:p w:rsidR="00BF20F3" w:rsidRPr="003A6C15" w:rsidRDefault="00BF20F3" w:rsidP="003A6C15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BF20F3" w:rsidRPr="003A6C15" w:rsidRDefault="00BF20F3" w:rsidP="006D1DBA">
            <w:pPr>
              <w:jc w:val="right"/>
              <w:rPr>
                <w:b/>
                <w:sz w:val="22"/>
                <w:szCs w:val="22"/>
              </w:rPr>
            </w:pPr>
            <w:r w:rsidRPr="003A6C15">
              <w:rPr>
                <w:b/>
                <w:sz w:val="22"/>
                <w:szCs w:val="22"/>
              </w:rPr>
              <w:t> </w:t>
            </w:r>
            <w:r w:rsidR="006D1DBA">
              <w:rPr>
                <w:b/>
                <w:sz w:val="22"/>
                <w:szCs w:val="22"/>
              </w:rPr>
              <w:t>105</w:t>
            </w:r>
          </w:p>
        </w:tc>
      </w:tr>
      <w:tr w:rsidR="00BF20F3" w:rsidRPr="001B37D6" w:rsidTr="00330A0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F20F3" w:rsidRPr="001B37D6" w:rsidRDefault="001B37D6" w:rsidP="00330A06">
            <w:pPr>
              <w:rPr>
                <w:sz w:val="22"/>
                <w:szCs w:val="22"/>
              </w:rPr>
            </w:pPr>
            <w:r w:rsidRPr="001B37D6">
              <w:rPr>
                <w:sz w:val="22"/>
                <w:szCs w:val="22"/>
              </w:rPr>
              <w:t>úroky</w:t>
            </w:r>
          </w:p>
        </w:tc>
        <w:tc>
          <w:tcPr>
            <w:tcW w:w="1380" w:type="pct"/>
            <w:noWrap/>
            <w:vAlign w:val="center"/>
          </w:tcPr>
          <w:p w:rsidR="00BF20F3" w:rsidRPr="001B37D6" w:rsidRDefault="00BF20F3" w:rsidP="001B37D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BF20F3" w:rsidRPr="001B37D6" w:rsidRDefault="006D1DBA" w:rsidP="003A6C1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</w:p>
        </w:tc>
      </w:tr>
      <w:tr w:rsidR="00BF20F3" w:rsidRPr="001B37D6" w:rsidTr="00330A0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F20F3" w:rsidRPr="001B37D6" w:rsidRDefault="001B37D6" w:rsidP="00330A06">
            <w:pPr>
              <w:rPr>
                <w:sz w:val="22"/>
                <w:szCs w:val="22"/>
              </w:rPr>
            </w:pPr>
            <w:r w:rsidRPr="001B37D6">
              <w:rPr>
                <w:sz w:val="22"/>
                <w:szCs w:val="22"/>
              </w:rPr>
              <w:t>poistné</w:t>
            </w:r>
          </w:p>
        </w:tc>
        <w:tc>
          <w:tcPr>
            <w:tcW w:w="1380" w:type="pct"/>
            <w:noWrap/>
            <w:vAlign w:val="center"/>
          </w:tcPr>
          <w:p w:rsidR="00BF20F3" w:rsidRPr="001B37D6" w:rsidRDefault="00BF20F3" w:rsidP="001B37D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BF20F3" w:rsidRPr="001B37D6" w:rsidRDefault="006D1DBA" w:rsidP="003A6C1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</w:p>
        </w:tc>
      </w:tr>
      <w:tr w:rsidR="001B37D6" w:rsidRPr="001B37D6" w:rsidTr="00330A0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1B37D6" w:rsidRPr="001B37D6" w:rsidRDefault="001B37D6" w:rsidP="00330A0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</w:t>
            </w:r>
          </w:p>
        </w:tc>
        <w:tc>
          <w:tcPr>
            <w:tcW w:w="1380" w:type="pct"/>
            <w:noWrap/>
            <w:vAlign w:val="center"/>
          </w:tcPr>
          <w:p w:rsidR="001B37D6" w:rsidRPr="001B37D6" w:rsidRDefault="001B37D6" w:rsidP="001B37D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1B37D6" w:rsidRPr="001B37D6" w:rsidRDefault="001B37D6" w:rsidP="003A6C15">
            <w:pPr>
              <w:jc w:val="right"/>
              <w:rPr>
                <w:sz w:val="22"/>
                <w:szCs w:val="22"/>
              </w:rPr>
            </w:pPr>
          </w:p>
        </w:tc>
      </w:tr>
      <w:tr w:rsidR="00BF20F3" w:rsidRPr="001B37D6" w:rsidTr="00330A0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F20F3" w:rsidRPr="001B37D6" w:rsidRDefault="00BF20F3" w:rsidP="00330A06">
            <w:pPr>
              <w:rPr>
                <w:b/>
                <w:bCs/>
                <w:sz w:val="22"/>
                <w:szCs w:val="22"/>
              </w:rPr>
            </w:pPr>
            <w:r w:rsidRPr="001B37D6">
              <w:rPr>
                <w:b/>
                <w:bCs/>
                <w:sz w:val="22"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noWrap/>
            <w:vAlign w:val="center"/>
          </w:tcPr>
          <w:p w:rsidR="00BF20F3" w:rsidRPr="001B37D6" w:rsidRDefault="00BF20F3" w:rsidP="00330A06">
            <w:pPr>
              <w:rPr>
                <w:sz w:val="22"/>
                <w:szCs w:val="22"/>
              </w:rPr>
            </w:pPr>
            <w:r w:rsidRPr="001B37D6">
              <w:rPr>
                <w:sz w:val="22"/>
                <w:szCs w:val="22"/>
              </w:rPr>
              <w:t> </w:t>
            </w:r>
          </w:p>
        </w:tc>
        <w:tc>
          <w:tcPr>
            <w:tcW w:w="1261" w:type="pct"/>
            <w:noWrap/>
            <w:vAlign w:val="center"/>
          </w:tcPr>
          <w:p w:rsidR="00BF20F3" w:rsidRPr="001B37D6" w:rsidRDefault="00BF20F3" w:rsidP="00330A06">
            <w:pPr>
              <w:rPr>
                <w:sz w:val="22"/>
                <w:szCs w:val="22"/>
              </w:rPr>
            </w:pPr>
            <w:r w:rsidRPr="001B37D6">
              <w:rPr>
                <w:sz w:val="22"/>
                <w:szCs w:val="22"/>
              </w:rPr>
              <w:t> </w:t>
            </w:r>
          </w:p>
        </w:tc>
      </w:tr>
      <w:tr w:rsidR="00BF20F3" w:rsidRPr="001B37D6" w:rsidTr="00330A0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F20F3" w:rsidRPr="001B37D6" w:rsidRDefault="00BF20F3" w:rsidP="00330A06">
            <w:pPr>
              <w:rPr>
                <w:sz w:val="22"/>
                <w:szCs w:val="22"/>
              </w:rPr>
            </w:pPr>
          </w:p>
        </w:tc>
        <w:tc>
          <w:tcPr>
            <w:tcW w:w="1380" w:type="pct"/>
            <w:noWrap/>
            <w:vAlign w:val="center"/>
          </w:tcPr>
          <w:p w:rsidR="00BF20F3" w:rsidRPr="001B37D6" w:rsidRDefault="00BF20F3" w:rsidP="00330A06">
            <w:pPr>
              <w:rPr>
                <w:sz w:val="22"/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BF20F3" w:rsidRPr="001B37D6" w:rsidRDefault="00BF20F3" w:rsidP="00330A06">
            <w:pPr>
              <w:rPr>
                <w:sz w:val="22"/>
                <w:szCs w:val="22"/>
              </w:rPr>
            </w:pPr>
          </w:p>
        </w:tc>
      </w:tr>
      <w:tr w:rsidR="00BF20F3" w:rsidRPr="001B37D6" w:rsidTr="00330A0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F20F3" w:rsidRPr="001B37D6" w:rsidRDefault="00BF20F3" w:rsidP="00330A06">
            <w:pPr>
              <w:rPr>
                <w:b/>
                <w:bCs/>
                <w:sz w:val="22"/>
                <w:szCs w:val="22"/>
              </w:rPr>
            </w:pPr>
            <w:r w:rsidRPr="001B37D6">
              <w:rPr>
                <w:b/>
                <w:bCs/>
                <w:sz w:val="22"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noWrap/>
            <w:vAlign w:val="center"/>
          </w:tcPr>
          <w:p w:rsidR="00BF20F3" w:rsidRPr="001B37D6" w:rsidRDefault="00BF20F3" w:rsidP="00330A06">
            <w:pPr>
              <w:rPr>
                <w:sz w:val="22"/>
                <w:szCs w:val="22"/>
              </w:rPr>
            </w:pPr>
            <w:r w:rsidRPr="001B37D6">
              <w:rPr>
                <w:sz w:val="22"/>
                <w:szCs w:val="22"/>
              </w:rPr>
              <w:t> </w:t>
            </w:r>
          </w:p>
        </w:tc>
        <w:tc>
          <w:tcPr>
            <w:tcW w:w="1261" w:type="pct"/>
            <w:noWrap/>
            <w:vAlign w:val="center"/>
          </w:tcPr>
          <w:p w:rsidR="00BF20F3" w:rsidRPr="001B37D6" w:rsidRDefault="00BF20F3" w:rsidP="00330A06">
            <w:pPr>
              <w:rPr>
                <w:sz w:val="22"/>
                <w:szCs w:val="22"/>
              </w:rPr>
            </w:pPr>
            <w:r w:rsidRPr="001B37D6">
              <w:rPr>
                <w:sz w:val="22"/>
                <w:szCs w:val="22"/>
              </w:rPr>
              <w:t> </w:t>
            </w:r>
          </w:p>
        </w:tc>
      </w:tr>
      <w:tr w:rsidR="00BF20F3" w:rsidRPr="001B37D6" w:rsidTr="00330A0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F20F3" w:rsidRPr="001B37D6" w:rsidRDefault="00BF20F3" w:rsidP="00330A06">
            <w:pPr>
              <w:rPr>
                <w:sz w:val="22"/>
                <w:szCs w:val="22"/>
              </w:rPr>
            </w:pPr>
          </w:p>
        </w:tc>
        <w:tc>
          <w:tcPr>
            <w:tcW w:w="1380" w:type="pct"/>
            <w:noWrap/>
            <w:vAlign w:val="center"/>
          </w:tcPr>
          <w:p w:rsidR="00BF20F3" w:rsidRPr="001B37D6" w:rsidRDefault="00BF20F3" w:rsidP="00330A06">
            <w:pPr>
              <w:rPr>
                <w:sz w:val="22"/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BF20F3" w:rsidRPr="001B37D6" w:rsidRDefault="00BF20F3" w:rsidP="00330A06">
            <w:pPr>
              <w:rPr>
                <w:sz w:val="22"/>
                <w:szCs w:val="22"/>
              </w:rPr>
            </w:pPr>
          </w:p>
        </w:tc>
      </w:tr>
    </w:tbl>
    <w:p w:rsidR="000F23DD" w:rsidRPr="001B37D6" w:rsidRDefault="000F23DD">
      <w:pPr>
        <w:jc w:val="both"/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6. Deriváty</w:t>
      </w:r>
    </w:p>
    <w:p w:rsidR="000F23DD" w:rsidRDefault="000F23DD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4A5FE0" w:rsidRDefault="004A5FE0">
      <w:pPr>
        <w:jc w:val="both"/>
        <w:rPr>
          <w:rFonts w:ascii="Arial Narrow" w:hAnsi="Arial Narrow"/>
          <w:sz w:val="22"/>
          <w:szCs w:val="22"/>
        </w:rPr>
      </w:pPr>
    </w:p>
    <w:p w:rsidR="004A5FE0" w:rsidRDefault="004A5FE0">
      <w:pPr>
        <w:jc w:val="both"/>
        <w:rPr>
          <w:rFonts w:ascii="Arial Narrow" w:hAnsi="Arial Narrow"/>
          <w:sz w:val="22"/>
          <w:szCs w:val="22"/>
        </w:rPr>
      </w:pPr>
    </w:p>
    <w:p w:rsidR="004A5FE0" w:rsidRDefault="004A5FE0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28"/>
        <w:gridCol w:w="1238"/>
        <w:gridCol w:w="1498"/>
        <w:gridCol w:w="1132"/>
        <w:gridCol w:w="1260"/>
        <w:gridCol w:w="1547"/>
        <w:gridCol w:w="1154"/>
      </w:tblGrid>
      <w:tr w:rsidR="000F23DD">
        <w:trPr>
          <w:cantSplit/>
          <w:trHeight w:val="571"/>
          <w:jc w:val="center"/>
        </w:trPr>
        <w:tc>
          <w:tcPr>
            <w:tcW w:w="1628" w:type="dxa"/>
            <w:vMerge w:val="restart"/>
            <w:noWrap/>
            <w:vAlign w:val="center"/>
          </w:tcPr>
          <w:p w:rsidR="000F23DD" w:rsidRDefault="000F23DD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868" w:type="dxa"/>
            <w:gridSpan w:val="3"/>
            <w:noWrap/>
            <w:vAlign w:val="center"/>
          </w:tcPr>
          <w:p w:rsidR="000F23DD" w:rsidRDefault="000F23DD">
            <w:pPr>
              <w:pStyle w:val="TopHeader"/>
            </w:pPr>
            <w:r>
              <w:t>Bežné účtovné obdobie</w:t>
            </w:r>
          </w:p>
        </w:tc>
        <w:tc>
          <w:tcPr>
            <w:tcW w:w="3961" w:type="dxa"/>
            <w:gridSpan w:val="3"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</w:tr>
      <w:tr w:rsidR="000F23DD">
        <w:trPr>
          <w:cantSplit/>
          <w:trHeight w:val="330"/>
          <w:jc w:val="center"/>
        </w:trPr>
        <w:tc>
          <w:tcPr>
            <w:tcW w:w="1628" w:type="dxa"/>
            <w:vMerge/>
            <w:vAlign w:val="center"/>
          </w:tcPr>
          <w:p w:rsidR="000F23DD" w:rsidRDefault="000F23DD">
            <w:pPr>
              <w:pStyle w:val="TopHeader"/>
            </w:pPr>
          </w:p>
        </w:tc>
        <w:tc>
          <w:tcPr>
            <w:tcW w:w="3868" w:type="dxa"/>
            <w:gridSpan w:val="3"/>
            <w:noWrap/>
            <w:vAlign w:val="center"/>
          </w:tcPr>
          <w:p w:rsidR="000F23DD" w:rsidRDefault="000F23DD">
            <w:pPr>
              <w:pStyle w:val="TopHeader"/>
            </w:pPr>
            <w:r>
              <w:t>Splatnosť</w:t>
            </w:r>
          </w:p>
        </w:tc>
        <w:tc>
          <w:tcPr>
            <w:tcW w:w="3961" w:type="dxa"/>
            <w:gridSpan w:val="3"/>
            <w:noWrap/>
            <w:vAlign w:val="center"/>
          </w:tcPr>
          <w:p w:rsidR="000F23DD" w:rsidRDefault="000F23DD">
            <w:pPr>
              <w:pStyle w:val="TopHeader"/>
            </w:pPr>
            <w:r>
              <w:t>Splatnosť</w:t>
            </w:r>
          </w:p>
        </w:tc>
      </w:tr>
      <w:tr w:rsidR="000F23DD">
        <w:trPr>
          <w:cantSplit/>
          <w:trHeight w:val="345"/>
          <w:jc w:val="center"/>
        </w:trPr>
        <w:tc>
          <w:tcPr>
            <w:tcW w:w="1628" w:type="dxa"/>
            <w:vMerge/>
            <w:vAlign w:val="center"/>
          </w:tcPr>
          <w:p w:rsidR="000F23DD" w:rsidRDefault="000F23DD">
            <w:pPr>
              <w:pStyle w:val="TopHeader"/>
            </w:pPr>
          </w:p>
        </w:tc>
        <w:tc>
          <w:tcPr>
            <w:tcW w:w="1238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do jedného roka vrátane</w:t>
            </w:r>
          </w:p>
        </w:tc>
        <w:tc>
          <w:tcPr>
            <w:tcW w:w="1498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32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viac ako päť rokov</w:t>
            </w:r>
          </w:p>
        </w:tc>
        <w:tc>
          <w:tcPr>
            <w:tcW w:w="1260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do jedného roka vrátane</w:t>
            </w:r>
          </w:p>
        </w:tc>
        <w:tc>
          <w:tcPr>
            <w:tcW w:w="1547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54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viac ako päť rokov</w:t>
            </w:r>
          </w:p>
        </w:tc>
      </w:tr>
      <w:tr w:rsidR="00950395">
        <w:trPr>
          <w:trHeight w:val="330"/>
          <w:jc w:val="center"/>
        </w:trPr>
        <w:tc>
          <w:tcPr>
            <w:tcW w:w="1628" w:type="dxa"/>
            <w:noWrap/>
            <w:vAlign w:val="center"/>
          </w:tcPr>
          <w:p w:rsidR="00950395" w:rsidRDefault="009503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38" w:type="dxa"/>
            <w:noWrap/>
            <w:vAlign w:val="center"/>
          </w:tcPr>
          <w:p w:rsidR="00950395" w:rsidRDefault="00950395" w:rsidP="00903E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498" w:type="dxa"/>
            <w:noWrap/>
            <w:vAlign w:val="center"/>
          </w:tcPr>
          <w:p w:rsidR="00950395" w:rsidRDefault="009503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132" w:type="dxa"/>
            <w:noWrap/>
            <w:vAlign w:val="center"/>
          </w:tcPr>
          <w:p w:rsidR="00950395" w:rsidRDefault="009503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260" w:type="dxa"/>
            <w:noWrap/>
            <w:vAlign w:val="center"/>
          </w:tcPr>
          <w:p w:rsidR="00950395" w:rsidRDefault="009503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8957</w:t>
            </w:r>
          </w:p>
        </w:tc>
        <w:tc>
          <w:tcPr>
            <w:tcW w:w="1547" w:type="dxa"/>
            <w:noWrap/>
            <w:vAlign w:val="center"/>
          </w:tcPr>
          <w:p w:rsidR="00950395" w:rsidRDefault="00950395" w:rsidP="00903E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154" w:type="dxa"/>
            <w:noWrap/>
            <w:vAlign w:val="center"/>
          </w:tcPr>
          <w:p w:rsidR="00950395" w:rsidRDefault="009503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50395">
        <w:trPr>
          <w:trHeight w:val="330"/>
          <w:jc w:val="center"/>
        </w:trPr>
        <w:tc>
          <w:tcPr>
            <w:tcW w:w="1628" w:type="dxa"/>
            <w:noWrap/>
            <w:vAlign w:val="center"/>
          </w:tcPr>
          <w:p w:rsidR="00950395" w:rsidRDefault="009503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38" w:type="dxa"/>
            <w:noWrap/>
            <w:vAlign w:val="center"/>
          </w:tcPr>
          <w:p w:rsidR="00950395" w:rsidRDefault="00950395" w:rsidP="00903E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498" w:type="dxa"/>
            <w:noWrap/>
            <w:vAlign w:val="center"/>
          </w:tcPr>
          <w:p w:rsidR="00950395" w:rsidRDefault="009503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132" w:type="dxa"/>
            <w:noWrap/>
            <w:vAlign w:val="center"/>
          </w:tcPr>
          <w:p w:rsidR="00950395" w:rsidRDefault="009503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260" w:type="dxa"/>
            <w:noWrap/>
            <w:vAlign w:val="center"/>
          </w:tcPr>
          <w:p w:rsidR="00950395" w:rsidRDefault="009503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317</w:t>
            </w:r>
          </w:p>
        </w:tc>
        <w:tc>
          <w:tcPr>
            <w:tcW w:w="1547" w:type="dxa"/>
            <w:noWrap/>
            <w:vAlign w:val="center"/>
          </w:tcPr>
          <w:p w:rsidR="00950395" w:rsidRDefault="00950395" w:rsidP="00903E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154" w:type="dxa"/>
            <w:noWrap/>
            <w:vAlign w:val="center"/>
          </w:tcPr>
          <w:p w:rsidR="00950395" w:rsidRDefault="009503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50395">
        <w:trPr>
          <w:trHeight w:val="345"/>
          <w:jc w:val="center"/>
        </w:trPr>
        <w:tc>
          <w:tcPr>
            <w:tcW w:w="1628" w:type="dxa"/>
            <w:noWrap/>
            <w:vAlign w:val="center"/>
          </w:tcPr>
          <w:p w:rsidR="00950395" w:rsidRDefault="0095039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38" w:type="dxa"/>
            <w:noWrap/>
            <w:vAlign w:val="center"/>
          </w:tcPr>
          <w:p w:rsidR="00950395" w:rsidRDefault="00950395" w:rsidP="00903E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498" w:type="dxa"/>
            <w:noWrap/>
            <w:vAlign w:val="center"/>
          </w:tcPr>
          <w:p w:rsidR="00950395" w:rsidRDefault="009503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132" w:type="dxa"/>
            <w:noWrap/>
            <w:vAlign w:val="center"/>
          </w:tcPr>
          <w:p w:rsidR="00950395" w:rsidRDefault="009503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260" w:type="dxa"/>
            <w:noWrap/>
            <w:vAlign w:val="center"/>
          </w:tcPr>
          <w:p w:rsidR="00950395" w:rsidRDefault="00950395" w:rsidP="006D1D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9334</w:t>
            </w:r>
          </w:p>
        </w:tc>
        <w:tc>
          <w:tcPr>
            <w:tcW w:w="1547" w:type="dxa"/>
            <w:noWrap/>
            <w:vAlign w:val="center"/>
          </w:tcPr>
          <w:p w:rsidR="00950395" w:rsidRDefault="00950395" w:rsidP="00903E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154" w:type="dxa"/>
            <w:noWrap/>
            <w:vAlign w:val="center"/>
          </w:tcPr>
          <w:p w:rsidR="00950395" w:rsidRDefault="009503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4A5FE0" w:rsidRDefault="004A5FE0">
      <w:pPr>
        <w:jc w:val="both"/>
        <w:rPr>
          <w:rFonts w:ascii="Arial Narrow" w:hAnsi="Arial Narrow"/>
          <w:sz w:val="22"/>
          <w:szCs w:val="22"/>
        </w:rPr>
      </w:pPr>
    </w:p>
    <w:p w:rsidR="004A5FE0" w:rsidRDefault="004A5FE0">
      <w:pPr>
        <w:jc w:val="both"/>
        <w:rPr>
          <w:rFonts w:ascii="Arial Narrow" w:hAnsi="Arial Narrow"/>
          <w:sz w:val="22"/>
          <w:szCs w:val="22"/>
        </w:rPr>
      </w:pPr>
    </w:p>
    <w:p w:rsidR="004A5FE0" w:rsidRDefault="004A5FE0">
      <w:pPr>
        <w:jc w:val="both"/>
        <w:rPr>
          <w:rFonts w:ascii="Arial Narrow" w:hAnsi="Arial Narrow"/>
          <w:sz w:val="22"/>
          <w:szCs w:val="22"/>
        </w:rPr>
      </w:pPr>
    </w:p>
    <w:p w:rsidR="004A5FE0" w:rsidRDefault="004A5FE0">
      <w:pPr>
        <w:jc w:val="both"/>
        <w:rPr>
          <w:rFonts w:ascii="Arial Narrow" w:hAnsi="Arial Narrow"/>
          <w:sz w:val="22"/>
          <w:szCs w:val="22"/>
        </w:rPr>
      </w:pPr>
    </w:p>
    <w:p w:rsidR="004A5FE0" w:rsidRDefault="004A5FE0">
      <w:pPr>
        <w:jc w:val="both"/>
        <w:rPr>
          <w:rFonts w:ascii="Arial Narrow" w:hAnsi="Arial Narrow"/>
          <w:sz w:val="22"/>
          <w:szCs w:val="22"/>
        </w:rPr>
      </w:pPr>
    </w:p>
    <w:p w:rsidR="004A5FE0" w:rsidRDefault="004A5FE0">
      <w:pPr>
        <w:jc w:val="both"/>
        <w:rPr>
          <w:rFonts w:ascii="Arial Narrow" w:hAnsi="Arial Narrow"/>
          <w:sz w:val="22"/>
          <w:szCs w:val="22"/>
        </w:rPr>
      </w:pPr>
    </w:p>
    <w:p w:rsidR="004A5FE0" w:rsidRDefault="004A5FE0">
      <w:pPr>
        <w:jc w:val="both"/>
        <w:rPr>
          <w:rFonts w:ascii="Arial Narrow" w:hAnsi="Arial Narrow"/>
          <w:sz w:val="22"/>
          <w:szCs w:val="22"/>
        </w:rPr>
      </w:pPr>
    </w:p>
    <w:p w:rsidR="004A5FE0" w:rsidRDefault="004A5FE0">
      <w:pPr>
        <w:jc w:val="both"/>
        <w:rPr>
          <w:rFonts w:ascii="Arial Narrow" w:hAnsi="Arial Narrow"/>
          <w:sz w:val="22"/>
          <w:szCs w:val="22"/>
        </w:rPr>
      </w:pPr>
    </w:p>
    <w:p w:rsidR="004A5FE0" w:rsidRDefault="004A5FE0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H.</w:t>
      </w:r>
      <w:r>
        <w:rPr>
          <w:rFonts w:ascii="Arial Narrow" w:hAnsi="Arial Narrow"/>
          <w:b/>
          <w:bCs/>
          <w:sz w:val="22"/>
          <w:szCs w:val="22"/>
        </w:rPr>
        <w:tab/>
        <w:t>VÝNOSY</w:t>
      </w:r>
    </w:p>
    <w:p w:rsidR="000F23DD" w:rsidRDefault="000F23DD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  <w:r w:rsidRPr="0018245D">
        <w:rPr>
          <w:rFonts w:ascii="Arial Narrow" w:hAnsi="Arial Narrow"/>
          <w:b/>
          <w:sz w:val="22"/>
          <w:szCs w:val="22"/>
        </w:rPr>
        <w:t>1. Výnosy z hospodárskej činnosti</w:t>
      </w:r>
    </w:p>
    <w:p w:rsidR="000F23DD" w:rsidRDefault="000F23DD">
      <w:pPr>
        <w:jc w:val="both"/>
        <w:rPr>
          <w:rFonts w:ascii="Arial Narrow" w:hAnsi="Arial Narrow"/>
          <w:b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 xml:space="preserve">1.1. Tržby za predaj tovaru, vlastných výrobkov a služieb </w:t>
      </w:r>
    </w:p>
    <w:p w:rsidR="000F23DD" w:rsidRDefault="000F23DD">
      <w:pPr>
        <w:jc w:val="both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Tržby za vlastné výkony a tovar podľa hlavných oblastí odbytu: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11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0F23DD">
        <w:trPr>
          <w:cantSplit/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:rsidR="000F23DD" w:rsidRDefault="000F23DD">
            <w:pPr>
              <w:pStyle w:val="TopHeader"/>
            </w:pPr>
            <w:r>
              <w:t>Oblasť odbytu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0F23DD" w:rsidRDefault="000F23DD">
            <w:pPr>
              <w:pStyle w:val="TopHeader"/>
            </w:pPr>
            <w:r>
              <w:t>Typ výrobkov, tovarov, služieb  (</w:t>
            </w:r>
            <w:r>
              <w:rPr>
                <w:rStyle w:val="ra"/>
              </w:rPr>
              <w:t>predaj nábytku</w:t>
            </w:r>
            <w:r>
              <w:t>)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0F23DD" w:rsidRDefault="000F23DD">
            <w:pPr>
              <w:pStyle w:val="TopHeader"/>
            </w:pPr>
            <w:r>
              <w:t>Typ výrobkov, tovarov, služieb  (interiérové návrhy)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0F23DD" w:rsidRDefault="000F23DD">
            <w:pPr>
              <w:pStyle w:val="TopHeader"/>
            </w:pPr>
            <w:r>
              <w:t>Typ výrobkov, tovarov, služieb  (zákazková výroba)</w:t>
            </w:r>
          </w:p>
        </w:tc>
      </w:tr>
      <w:tr w:rsidR="000F23DD">
        <w:trPr>
          <w:cantSplit/>
          <w:trHeight w:val="1005"/>
          <w:jc w:val="center"/>
        </w:trPr>
        <w:tc>
          <w:tcPr>
            <w:tcW w:w="0" w:type="auto"/>
            <w:vMerge/>
            <w:vAlign w:val="center"/>
          </w:tcPr>
          <w:p w:rsidR="000F23DD" w:rsidRDefault="000F23DD">
            <w:pPr>
              <w:pStyle w:val="TopHeader"/>
            </w:pPr>
          </w:p>
        </w:tc>
        <w:tc>
          <w:tcPr>
            <w:tcW w:w="983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Bežné účtovné obdobie</w:t>
            </w:r>
          </w:p>
        </w:tc>
        <w:tc>
          <w:tcPr>
            <w:tcW w:w="1707" w:type="dxa"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Bežné účtovné obdobie</w:t>
            </w:r>
          </w:p>
        </w:tc>
        <w:tc>
          <w:tcPr>
            <w:tcW w:w="1707" w:type="dxa"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Bežné účtovné obdobie</w:t>
            </w:r>
          </w:p>
        </w:tc>
        <w:tc>
          <w:tcPr>
            <w:tcW w:w="1707" w:type="dxa"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SR </w:t>
            </w:r>
          </w:p>
        </w:tc>
        <w:tc>
          <w:tcPr>
            <w:tcW w:w="983" w:type="dxa"/>
            <w:noWrap/>
            <w:vAlign w:val="center"/>
          </w:tcPr>
          <w:p w:rsidR="000F23DD" w:rsidRDefault="0018245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391482</w:t>
            </w:r>
          </w:p>
        </w:tc>
        <w:tc>
          <w:tcPr>
            <w:tcW w:w="1707" w:type="dxa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1118820</w:t>
            </w:r>
          </w:p>
        </w:tc>
        <w:tc>
          <w:tcPr>
            <w:tcW w:w="983" w:type="dxa"/>
            <w:noWrap/>
            <w:vAlign w:val="center"/>
          </w:tcPr>
          <w:p w:rsidR="000F23DD" w:rsidRDefault="0018245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17091</w:t>
            </w:r>
          </w:p>
        </w:tc>
        <w:tc>
          <w:tcPr>
            <w:tcW w:w="1707" w:type="dxa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208</w:t>
            </w:r>
            <w:r w:rsidR="000F23D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F23DD" w:rsidRPr="0018245D" w:rsidRDefault="0018245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8245D">
              <w:rPr>
                <w:rFonts w:ascii="Arial Narrow" w:hAnsi="Arial Narrow"/>
                <w:sz w:val="22"/>
                <w:szCs w:val="22"/>
              </w:rPr>
              <w:t>149898</w:t>
            </w:r>
          </w:p>
        </w:tc>
        <w:tc>
          <w:tcPr>
            <w:tcW w:w="1707" w:type="dxa"/>
            <w:noWrap/>
            <w:vAlign w:val="center"/>
          </w:tcPr>
          <w:p w:rsidR="000F23DD" w:rsidRPr="0018245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Rakúsko</w:t>
            </w:r>
          </w:p>
        </w:tc>
        <w:tc>
          <w:tcPr>
            <w:tcW w:w="983" w:type="dxa"/>
            <w:noWrap/>
            <w:vAlign w:val="center"/>
          </w:tcPr>
          <w:p w:rsidR="000F23DD" w:rsidRDefault="0018245D" w:rsidP="00EE48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</w:t>
            </w:r>
            <w:r w:rsidR="00EE4883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1707" w:type="dxa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7827</w:t>
            </w:r>
          </w:p>
        </w:tc>
        <w:tc>
          <w:tcPr>
            <w:tcW w:w="983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Taliansko</w:t>
            </w:r>
          </w:p>
        </w:tc>
        <w:tc>
          <w:tcPr>
            <w:tcW w:w="983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136930</w:t>
            </w:r>
            <w:r w:rsidR="000F23D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Rumunsko</w:t>
            </w:r>
          </w:p>
        </w:tc>
        <w:tc>
          <w:tcPr>
            <w:tcW w:w="983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983" w:type="dxa"/>
            <w:noWrap/>
            <w:vAlign w:val="center"/>
          </w:tcPr>
          <w:p w:rsidR="000F23DD" w:rsidRDefault="00EE488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393660</w:t>
            </w:r>
          </w:p>
        </w:tc>
        <w:tc>
          <w:tcPr>
            <w:tcW w:w="1707" w:type="dxa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1126647</w:t>
            </w:r>
          </w:p>
        </w:tc>
        <w:tc>
          <w:tcPr>
            <w:tcW w:w="983" w:type="dxa"/>
            <w:noWrap/>
            <w:vAlign w:val="center"/>
          </w:tcPr>
          <w:p w:rsidR="000F23DD" w:rsidRDefault="0018245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17091</w:t>
            </w:r>
          </w:p>
        </w:tc>
        <w:tc>
          <w:tcPr>
            <w:tcW w:w="1707" w:type="dxa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208</w:t>
            </w:r>
          </w:p>
        </w:tc>
        <w:tc>
          <w:tcPr>
            <w:tcW w:w="983" w:type="dxa"/>
            <w:noWrap/>
            <w:vAlign w:val="center"/>
          </w:tcPr>
          <w:p w:rsidR="000F23DD" w:rsidRDefault="0018245D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149898</w:t>
            </w:r>
          </w:p>
        </w:tc>
        <w:tc>
          <w:tcPr>
            <w:tcW w:w="1707" w:type="dxa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136390</w:t>
            </w:r>
            <w:r w:rsidR="000F23D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F23DD" w:rsidRDefault="000F23DD">
      <w:pPr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i/>
          <w:sz w:val="22"/>
          <w:szCs w:val="22"/>
        </w:rPr>
      </w:pPr>
      <w:r w:rsidRPr="0018245D">
        <w:rPr>
          <w:rFonts w:ascii="Arial Narrow" w:hAnsi="Arial Narrow"/>
          <w:i/>
          <w:sz w:val="22"/>
          <w:szCs w:val="22"/>
        </w:rPr>
        <w:t>Tržby za vlastné výkony a tovar podľa podielu na celkovom obrate: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883"/>
      </w:tblGrid>
      <w:tr w:rsidR="000F23DD">
        <w:trPr>
          <w:cantSplit/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F23DD">
        <w:trPr>
          <w:cantSplit/>
        </w:trPr>
        <w:tc>
          <w:tcPr>
            <w:tcW w:w="36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</w:tr>
      <w:tr w:rsidR="000F23DD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F23DD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Tržby za tovar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18245D">
            <w:pPr>
              <w:snapToGrid w:val="0"/>
              <w:jc w:val="right"/>
              <w:rPr>
                <w:rFonts w:ascii="Arial Narrow" w:hAnsi="Arial Narrow"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Cs/>
                <w:color w:val="000000"/>
                <w:sz w:val="22"/>
                <w:szCs w:val="22"/>
              </w:rPr>
              <w:t>149898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EE4883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BC7E32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1126647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BC7E32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89</w:t>
            </w:r>
          </w:p>
        </w:tc>
      </w:tr>
      <w:tr w:rsidR="000F23DD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služby - interiérové návrhy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EE4883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17091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EE4883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BC7E32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208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F23DD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Zákazková výroba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18245D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393650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EE4883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70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BC7E32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136390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BC7E32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11</w:t>
            </w:r>
          </w:p>
        </w:tc>
      </w:tr>
      <w:tr w:rsidR="000F23DD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F23DD">
        <w:trPr>
          <w:trHeight w:val="236"/>
        </w:trPr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pStyle w:val="Nadpis2"/>
              <w:snapToGrid w:val="0"/>
              <w:spacing w:before="0"/>
              <w:rPr>
                <w:rFonts w:ascii="Arial Narrow" w:hAnsi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val="sk-SK"/>
              </w:rPr>
              <w:t>Predaj celkom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EE4883">
            <w:pPr>
              <w:snapToGrid w:val="0"/>
              <w:jc w:val="right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</w:rPr>
              <w:t>560639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0F23DD" w:rsidRDefault="00BC7E32">
            <w:pPr>
              <w:snapToGrid w:val="0"/>
              <w:jc w:val="right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</w:rPr>
              <w:t>1263245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3DD" w:rsidRDefault="000F23DD">
            <w:pPr>
              <w:snapToGrid w:val="0"/>
              <w:jc w:val="right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</w:rPr>
              <w:t>100</w:t>
            </w:r>
          </w:p>
        </w:tc>
      </w:tr>
    </w:tbl>
    <w:p w:rsidR="000F23DD" w:rsidRDefault="000F23DD">
      <w:pPr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1.2. Zmena stavu vnútroorganizačných zásob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83D" w:rsidRDefault="00D2583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83D" w:rsidRDefault="00D2583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83D" w:rsidRDefault="00D2583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83D" w:rsidRDefault="00D2583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83D" w:rsidRDefault="00D2583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83D" w:rsidRDefault="00D2583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83D" w:rsidRDefault="00D2583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83D" w:rsidRDefault="00D2583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83D" w:rsidRDefault="00D2583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83D" w:rsidRDefault="00D2583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83D" w:rsidRDefault="00D2583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83D" w:rsidRDefault="00D2583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83D" w:rsidRDefault="00D2583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83D" w:rsidRDefault="00D2583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83D" w:rsidRDefault="00D2583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2583D" w:rsidRDefault="00D2583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1.3. Výnosy pri aktivácii nákladov a výnosy z hospodárskej činnosti, finančnej činnosti a mimoriadnej činnosti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F23DD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vAlign w:val="center"/>
          </w:tcPr>
          <w:p w:rsidR="000F23DD" w:rsidRDefault="000F23DD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15512</w:t>
            </w:r>
          </w:p>
        </w:tc>
        <w:tc>
          <w:tcPr>
            <w:tcW w:w="1801" w:type="dxa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31552</w:t>
            </w: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Tržby predaja dlhodobého majetku </w:t>
            </w:r>
          </w:p>
        </w:tc>
        <w:tc>
          <w:tcPr>
            <w:tcW w:w="1796" w:type="dxa"/>
            <w:noWrap/>
            <w:vAlign w:val="center"/>
          </w:tcPr>
          <w:p w:rsidR="000F23DD" w:rsidRDefault="00CD4B8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8 000</w:t>
            </w:r>
          </w:p>
        </w:tc>
        <w:tc>
          <w:tcPr>
            <w:tcW w:w="180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CD4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 z odpísaných pohľadávok</w:t>
            </w:r>
          </w:p>
        </w:tc>
        <w:tc>
          <w:tcPr>
            <w:tcW w:w="1796" w:type="dxa"/>
            <w:noWrap/>
            <w:vAlign w:val="center"/>
          </w:tcPr>
          <w:p w:rsidR="000F23DD" w:rsidRDefault="00CD4B8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4 020</w:t>
            </w:r>
          </w:p>
        </w:tc>
        <w:tc>
          <w:tcPr>
            <w:tcW w:w="180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Zmluvné pokuty, penále a úroky z omeškania</w:t>
            </w:r>
          </w:p>
        </w:tc>
        <w:tc>
          <w:tcPr>
            <w:tcW w:w="179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</w:t>
            </w:r>
          </w:p>
        </w:tc>
        <w:tc>
          <w:tcPr>
            <w:tcW w:w="1796" w:type="dxa"/>
            <w:noWrap/>
            <w:vAlign w:val="center"/>
          </w:tcPr>
          <w:p w:rsidR="000F23DD" w:rsidRDefault="00CD4B8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3 492</w:t>
            </w:r>
          </w:p>
        </w:tc>
        <w:tc>
          <w:tcPr>
            <w:tcW w:w="1801" w:type="dxa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31552</w:t>
            </w: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-</w:t>
            </w: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179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801" w:type="dxa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0F23DD">
        <w:trPr>
          <w:trHeight w:val="330"/>
          <w:jc w:val="center"/>
        </w:trPr>
        <w:tc>
          <w:tcPr>
            <w:tcW w:w="0" w:type="auto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</w:t>
            </w:r>
          </w:p>
        </w:tc>
        <w:tc>
          <w:tcPr>
            <w:tcW w:w="179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45"/>
          <w:jc w:val="center"/>
        </w:trPr>
        <w:tc>
          <w:tcPr>
            <w:tcW w:w="0" w:type="auto"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80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</w:tr>
      <w:tr w:rsidR="000F23DD">
        <w:trPr>
          <w:trHeight w:val="345"/>
          <w:jc w:val="center"/>
        </w:trPr>
        <w:tc>
          <w:tcPr>
            <w:tcW w:w="0" w:type="auto"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1.4 Čistý obrat</w:t>
      </w:r>
    </w:p>
    <w:p w:rsidR="000F23DD" w:rsidRDefault="000F23DD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F23DD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</w:tcPr>
          <w:p w:rsidR="000F23DD" w:rsidRDefault="00CD4B85">
            <w:pPr>
              <w:snapToGrid w:val="0"/>
              <w:jc w:val="right"/>
              <w:rPr>
                <w:rFonts w:ascii="Arial Narrow" w:hAnsi="Arial Narrow"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Cs/>
                <w:color w:val="000000"/>
                <w:sz w:val="22"/>
                <w:szCs w:val="22"/>
              </w:rPr>
              <w:t>17 091</w:t>
            </w:r>
          </w:p>
        </w:tc>
        <w:tc>
          <w:tcPr>
            <w:tcW w:w="1701" w:type="dxa"/>
            <w:noWrap/>
            <w:vAlign w:val="center"/>
          </w:tcPr>
          <w:p w:rsidR="000F23DD" w:rsidRDefault="00BC7E32" w:rsidP="00BC7E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208</w:t>
            </w: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</w:tcPr>
          <w:p w:rsidR="000F23DD" w:rsidRDefault="00CD4B85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393 650</w:t>
            </w:r>
          </w:p>
        </w:tc>
        <w:tc>
          <w:tcPr>
            <w:tcW w:w="1701" w:type="dxa"/>
            <w:noWrap/>
            <w:vAlign w:val="center"/>
          </w:tcPr>
          <w:p w:rsidR="000F23DD" w:rsidRDefault="00BC7E32" w:rsidP="00BC7E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1126647</w:t>
            </w: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</w:tcPr>
          <w:p w:rsidR="000F23DD" w:rsidRDefault="00CD4B85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149 898</w:t>
            </w:r>
          </w:p>
        </w:tc>
        <w:tc>
          <w:tcPr>
            <w:tcW w:w="1701" w:type="dxa"/>
            <w:noWrap/>
            <w:vAlign w:val="center"/>
          </w:tcPr>
          <w:p w:rsidR="000F23DD" w:rsidRDefault="00BC7E32" w:rsidP="00BC7E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136390</w:t>
            </w: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F23DD" w:rsidRDefault="000F23DD" w:rsidP="00BC7E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0F23DD" w:rsidRDefault="00CD4B8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15 512</w:t>
            </w:r>
          </w:p>
        </w:tc>
        <w:tc>
          <w:tcPr>
            <w:tcW w:w="1701" w:type="dxa"/>
            <w:noWrap/>
            <w:vAlign w:val="center"/>
          </w:tcPr>
          <w:p w:rsidR="000F23DD" w:rsidRDefault="00BC7E32" w:rsidP="00BC7E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31552</w:t>
            </w:r>
          </w:p>
        </w:tc>
      </w:tr>
      <w:tr w:rsidR="000F23DD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0F23DD" w:rsidRDefault="00CD4B85" w:rsidP="000C4811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576 151</w:t>
            </w:r>
          </w:p>
        </w:tc>
        <w:tc>
          <w:tcPr>
            <w:tcW w:w="1701" w:type="dxa"/>
            <w:noWrap/>
            <w:vAlign w:val="center"/>
          </w:tcPr>
          <w:p w:rsidR="000F23DD" w:rsidRDefault="00BC7E32" w:rsidP="00BC7E3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1294797</w:t>
            </w:r>
          </w:p>
        </w:tc>
      </w:tr>
    </w:tbl>
    <w:p w:rsidR="000F23DD" w:rsidRDefault="000F23DD">
      <w:pPr>
        <w:rPr>
          <w:rFonts w:ascii="Arial Narrow" w:hAnsi="Arial Narrow"/>
          <w:b/>
          <w:bCs/>
          <w:sz w:val="22"/>
          <w:szCs w:val="22"/>
        </w:rPr>
      </w:pPr>
    </w:p>
    <w:p w:rsidR="000F23DD" w:rsidRDefault="000F23DD">
      <w:pPr>
        <w:rPr>
          <w:rFonts w:ascii="Arial Narrow" w:hAnsi="Arial Narrow"/>
          <w:b/>
          <w:bCs/>
          <w:sz w:val="22"/>
          <w:szCs w:val="22"/>
        </w:rPr>
      </w:pPr>
    </w:p>
    <w:p w:rsidR="000F23DD" w:rsidRDefault="000F23DD">
      <w:pPr>
        <w:rPr>
          <w:rFonts w:ascii="Arial Narrow" w:hAnsi="Arial Narrow"/>
          <w:b/>
          <w:bCs/>
          <w:sz w:val="22"/>
          <w:szCs w:val="22"/>
        </w:rPr>
      </w:pPr>
    </w:p>
    <w:p w:rsidR="000F23DD" w:rsidRDefault="000F23DD">
      <w:pPr>
        <w:rPr>
          <w:rFonts w:ascii="Arial Narrow" w:hAnsi="Arial Narrow"/>
          <w:b/>
          <w:bCs/>
          <w:sz w:val="22"/>
          <w:szCs w:val="22"/>
        </w:rPr>
      </w:pPr>
    </w:p>
    <w:p w:rsidR="000F23DD" w:rsidRDefault="000F23DD">
      <w:pPr>
        <w:rPr>
          <w:rFonts w:ascii="Arial Narrow" w:hAnsi="Arial Narrow"/>
          <w:b/>
          <w:bCs/>
          <w:sz w:val="22"/>
          <w:szCs w:val="22"/>
        </w:rPr>
      </w:pPr>
    </w:p>
    <w:p w:rsidR="000F23DD" w:rsidRDefault="000F23DD">
      <w:pPr>
        <w:rPr>
          <w:rFonts w:ascii="Arial Narrow" w:hAnsi="Arial Narrow"/>
          <w:b/>
          <w:bCs/>
          <w:sz w:val="22"/>
          <w:szCs w:val="22"/>
        </w:rPr>
      </w:pPr>
    </w:p>
    <w:p w:rsidR="000F23DD" w:rsidRDefault="000F23DD">
      <w:pPr>
        <w:rPr>
          <w:rFonts w:ascii="Arial Narrow" w:hAnsi="Arial Narrow"/>
          <w:b/>
          <w:bCs/>
          <w:sz w:val="22"/>
          <w:szCs w:val="22"/>
        </w:rPr>
      </w:pPr>
    </w:p>
    <w:p w:rsidR="000F23DD" w:rsidRDefault="000F23DD">
      <w:pPr>
        <w:rPr>
          <w:rFonts w:ascii="Arial Narrow" w:hAnsi="Arial Narrow"/>
          <w:b/>
          <w:bCs/>
          <w:sz w:val="22"/>
          <w:szCs w:val="22"/>
        </w:rPr>
      </w:pPr>
    </w:p>
    <w:p w:rsidR="000F23DD" w:rsidRDefault="000F23DD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>
        <w:rPr>
          <w:rFonts w:ascii="Arial Narrow" w:hAnsi="Arial Narrow"/>
          <w:sz w:val="22"/>
          <w:szCs w:val="22"/>
          <w:u w:val="none"/>
          <w:lang w:val="sk-SK"/>
        </w:rPr>
        <w:t>I.</w:t>
      </w:r>
      <w:r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0F23DD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vAlign w:val="center"/>
          </w:tcPr>
          <w:p w:rsidR="000F23DD" w:rsidRDefault="000F23DD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</w:tr>
      <w:tr w:rsidR="000F23DD">
        <w:trPr>
          <w:trHeight w:val="377"/>
          <w:jc w:val="center"/>
        </w:trPr>
        <w:tc>
          <w:tcPr>
            <w:tcW w:w="3171" w:type="pct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126955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277201</w:t>
            </w:r>
          </w:p>
        </w:tc>
      </w:tr>
      <w:tr w:rsidR="000F23DD">
        <w:trPr>
          <w:trHeight w:val="377"/>
          <w:jc w:val="center"/>
        </w:trPr>
        <w:tc>
          <w:tcPr>
            <w:tcW w:w="3171" w:type="pct"/>
            <w:vAlign w:val="center"/>
          </w:tcPr>
          <w:p w:rsidR="000F23DD" w:rsidRDefault="000F23DD">
            <w:pPr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21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Reklamné služby, inzercia</w:t>
            </w:r>
          </w:p>
        </w:tc>
        <w:tc>
          <w:tcPr>
            <w:tcW w:w="921" w:type="pct"/>
            <w:noWrap/>
            <w:vAlign w:val="center"/>
          </w:tcPr>
          <w:p w:rsidR="000F23DD" w:rsidRDefault="00CD4B8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10575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98222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Nájom</w:t>
            </w:r>
          </w:p>
        </w:tc>
        <w:tc>
          <w:tcPr>
            <w:tcW w:w="921" w:type="pct"/>
            <w:noWrap/>
            <w:vAlign w:val="center"/>
          </w:tcPr>
          <w:p w:rsidR="000F23DD" w:rsidRDefault="00CD4B8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2599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57604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Montážne práce</w:t>
            </w:r>
          </w:p>
        </w:tc>
        <w:tc>
          <w:tcPr>
            <w:tcW w:w="921" w:type="pct"/>
            <w:noWrap/>
            <w:vAlign w:val="center"/>
          </w:tcPr>
          <w:p w:rsidR="000F23DD" w:rsidRDefault="00CD4B8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15245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41854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Preprava</w:t>
            </w:r>
          </w:p>
        </w:tc>
        <w:tc>
          <w:tcPr>
            <w:tcW w:w="921" w:type="pct"/>
            <w:noWrap/>
            <w:vAlign w:val="center"/>
          </w:tcPr>
          <w:p w:rsidR="000F23DD" w:rsidRDefault="00CD4B8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19868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23626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Ekonomické, účtovné služby</w:t>
            </w:r>
          </w:p>
        </w:tc>
        <w:tc>
          <w:tcPr>
            <w:tcW w:w="921" w:type="pct"/>
            <w:noWrap/>
            <w:vAlign w:val="center"/>
          </w:tcPr>
          <w:p w:rsidR="000F23DD" w:rsidRDefault="00CD4B8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29402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11885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 a údržba</w:t>
            </w:r>
          </w:p>
        </w:tc>
        <w:tc>
          <w:tcPr>
            <w:tcW w:w="921" w:type="pct"/>
            <w:noWrap/>
            <w:vAlign w:val="center"/>
          </w:tcPr>
          <w:p w:rsidR="000F23DD" w:rsidRDefault="00CD4B8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1124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9978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Telefónne poplatky</w:t>
            </w:r>
          </w:p>
        </w:tc>
        <w:tc>
          <w:tcPr>
            <w:tcW w:w="921" w:type="pct"/>
            <w:noWrap/>
            <w:vAlign w:val="center"/>
          </w:tcPr>
          <w:p w:rsidR="000F23DD" w:rsidRDefault="00CD4B8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5572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8286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Právne služby, notárske poplatky</w:t>
            </w:r>
          </w:p>
        </w:tc>
        <w:tc>
          <w:tcPr>
            <w:tcW w:w="921" w:type="pct"/>
            <w:noWrap/>
            <w:vAlign w:val="center"/>
          </w:tcPr>
          <w:p w:rsidR="000F23DD" w:rsidRDefault="00CD4B8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1365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6442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41205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13625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217102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Dane a poplatky</w:t>
            </w:r>
          </w:p>
        </w:tc>
        <w:tc>
          <w:tcPr>
            <w:tcW w:w="921" w:type="pct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358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1341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Spotreba materiálu, energie</w:t>
            </w:r>
          </w:p>
        </w:tc>
        <w:tc>
          <w:tcPr>
            <w:tcW w:w="921" w:type="pct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21547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39271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prevádzkové náklady</w:t>
            </w:r>
          </w:p>
        </w:tc>
        <w:tc>
          <w:tcPr>
            <w:tcW w:w="921" w:type="pct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2040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54136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47321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109332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11776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13022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3256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10896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F23DD">
        <w:trPr>
          <w:trHeight w:val="329"/>
          <w:jc w:val="center"/>
        </w:trPr>
        <w:tc>
          <w:tcPr>
            <w:tcW w:w="3171" w:type="pct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2974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3748</w:t>
            </w:r>
          </w:p>
        </w:tc>
      </w:tr>
      <w:tr w:rsidR="000F23DD">
        <w:trPr>
          <w:trHeight w:val="383"/>
          <w:jc w:val="center"/>
        </w:trPr>
        <w:tc>
          <w:tcPr>
            <w:tcW w:w="3171" w:type="pct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282</w:t>
            </w:r>
          </w:p>
        </w:tc>
        <w:tc>
          <w:tcPr>
            <w:tcW w:w="908" w:type="pct"/>
            <w:noWrap/>
            <w:vAlign w:val="center"/>
          </w:tcPr>
          <w:p w:rsidR="000F23DD" w:rsidRDefault="00BC7E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7148</w:t>
            </w:r>
          </w:p>
        </w:tc>
      </w:tr>
      <w:tr w:rsidR="000F23DD">
        <w:trPr>
          <w:trHeight w:val="330"/>
          <w:jc w:val="center"/>
        </w:trPr>
        <w:tc>
          <w:tcPr>
            <w:tcW w:w="3171" w:type="pct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45"/>
          <w:jc w:val="center"/>
        </w:trPr>
        <w:tc>
          <w:tcPr>
            <w:tcW w:w="3171" w:type="pct"/>
            <w:vAlign w:val="center"/>
          </w:tcPr>
          <w:p w:rsidR="000F23DD" w:rsidRDefault="000F23D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F23DD" w:rsidRDefault="000F23DD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lastRenderedPageBreak/>
        <w:t>J.</w:t>
      </w:r>
      <w:r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:rsidR="000F23DD" w:rsidRDefault="000F23DD">
      <w:pPr>
        <w:pStyle w:val="Nadpis1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Sadzba dane z príjmov pre rok 2012 je </w:t>
      </w:r>
      <w:r w:rsidR="00822E47">
        <w:rPr>
          <w:rFonts w:ascii="Arial Narrow" w:hAnsi="Arial Narrow"/>
          <w:sz w:val="22"/>
          <w:szCs w:val="22"/>
        </w:rPr>
        <w:t>23</w:t>
      </w:r>
      <w:r>
        <w:rPr>
          <w:rFonts w:ascii="Arial Narrow" w:hAnsi="Arial Narrow"/>
          <w:sz w:val="22"/>
          <w:szCs w:val="22"/>
        </w:rPr>
        <w:t xml:space="preserve"> %. Spoločnosť nemala žiadne úľavy z daní. 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5"/>
        <w:gridCol w:w="1839"/>
        <w:gridCol w:w="2618"/>
        <w:gridCol w:w="597"/>
        <w:gridCol w:w="1106"/>
        <w:gridCol w:w="582"/>
        <w:gridCol w:w="620"/>
      </w:tblGrid>
      <w:tr w:rsidR="000F23DD" w:rsidTr="00822E47">
        <w:trPr>
          <w:gridAfter w:val="4"/>
          <w:wAfter w:w="2905" w:type="dxa"/>
          <w:cantSplit/>
          <w:trHeight w:val="642"/>
          <w:jc w:val="center"/>
        </w:trPr>
        <w:tc>
          <w:tcPr>
            <w:tcW w:w="2095" w:type="dxa"/>
            <w:vMerge w:val="restart"/>
            <w:noWrap/>
            <w:vAlign w:val="center"/>
          </w:tcPr>
          <w:p w:rsidR="000F23DD" w:rsidRDefault="000F23DD">
            <w:pPr>
              <w:pStyle w:val="TopHeader"/>
            </w:pPr>
            <w:r>
              <w:t>Názov položky</w:t>
            </w:r>
          </w:p>
        </w:tc>
        <w:tc>
          <w:tcPr>
            <w:tcW w:w="1839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Bežné účtovné obdobie</w:t>
            </w:r>
          </w:p>
        </w:tc>
        <w:tc>
          <w:tcPr>
            <w:tcW w:w="2618" w:type="dxa"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</w:tr>
      <w:tr w:rsidR="000F23DD" w:rsidTr="00822E47">
        <w:trPr>
          <w:cantSplit/>
          <w:trHeight w:val="345"/>
          <w:jc w:val="center"/>
        </w:trPr>
        <w:tc>
          <w:tcPr>
            <w:tcW w:w="2095" w:type="dxa"/>
            <w:vMerge/>
            <w:vAlign w:val="center"/>
          </w:tcPr>
          <w:p w:rsidR="000F23DD" w:rsidRDefault="000F23DD">
            <w:pPr>
              <w:pStyle w:val="TopHeader"/>
            </w:pPr>
          </w:p>
        </w:tc>
        <w:tc>
          <w:tcPr>
            <w:tcW w:w="1839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Základ dane</w:t>
            </w:r>
          </w:p>
        </w:tc>
        <w:tc>
          <w:tcPr>
            <w:tcW w:w="2618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Daň</w:t>
            </w:r>
          </w:p>
        </w:tc>
        <w:tc>
          <w:tcPr>
            <w:tcW w:w="597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Daň v %</w:t>
            </w:r>
          </w:p>
        </w:tc>
        <w:tc>
          <w:tcPr>
            <w:tcW w:w="1106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Základ dane</w:t>
            </w:r>
          </w:p>
        </w:tc>
        <w:tc>
          <w:tcPr>
            <w:tcW w:w="582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Daň</w:t>
            </w:r>
          </w:p>
        </w:tc>
        <w:tc>
          <w:tcPr>
            <w:tcW w:w="620" w:type="dxa"/>
            <w:noWrap/>
            <w:vAlign w:val="center"/>
          </w:tcPr>
          <w:p w:rsidR="000F23DD" w:rsidRDefault="000F23DD">
            <w:pPr>
              <w:pStyle w:val="TopHeader"/>
            </w:pPr>
            <w:r>
              <w:t>Daň v %</w:t>
            </w:r>
          </w:p>
        </w:tc>
      </w:tr>
      <w:tr w:rsidR="000F23DD" w:rsidTr="00822E47">
        <w:trPr>
          <w:trHeight w:val="330"/>
          <w:jc w:val="center"/>
        </w:trPr>
        <w:tc>
          <w:tcPr>
            <w:tcW w:w="2095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839" w:type="dxa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-402 415</w:t>
            </w:r>
          </w:p>
        </w:tc>
        <w:tc>
          <w:tcPr>
            <w:tcW w:w="2618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97" w:type="dxa"/>
            <w:noWrap/>
            <w:vAlign w:val="center"/>
          </w:tcPr>
          <w:p w:rsidR="000F23DD" w:rsidRDefault="00822E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1106" w:type="dxa"/>
            <w:noWrap/>
            <w:vAlign w:val="center"/>
          </w:tcPr>
          <w:p w:rsidR="000F23DD" w:rsidRDefault="00E363A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937</w:t>
            </w:r>
          </w:p>
        </w:tc>
        <w:tc>
          <w:tcPr>
            <w:tcW w:w="582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20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0F23DD" w:rsidTr="00822E47">
        <w:trPr>
          <w:trHeight w:val="330"/>
          <w:jc w:val="center"/>
        </w:trPr>
        <w:tc>
          <w:tcPr>
            <w:tcW w:w="2095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9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618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7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82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0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Tr="00822E47">
        <w:trPr>
          <w:trHeight w:val="330"/>
          <w:jc w:val="center"/>
        </w:trPr>
        <w:tc>
          <w:tcPr>
            <w:tcW w:w="2095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9" w:type="dxa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558577</w:t>
            </w:r>
          </w:p>
        </w:tc>
        <w:tc>
          <w:tcPr>
            <w:tcW w:w="2618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7" w:type="dxa"/>
            <w:noWrap/>
            <w:vAlign w:val="center"/>
          </w:tcPr>
          <w:p w:rsidR="000F23DD" w:rsidRDefault="00822E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1106" w:type="dxa"/>
            <w:noWrap/>
            <w:vAlign w:val="center"/>
          </w:tcPr>
          <w:p w:rsidR="000F23DD" w:rsidRDefault="00E363A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58648</w:t>
            </w:r>
          </w:p>
        </w:tc>
        <w:tc>
          <w:tcPr>
            <w:tcW w:w="582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0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0F23DD" w:rsidTr="00822E47">
        <w:trPr>
          <w:trHeight w:val="330"/>
          <w:jc w:val="center"/>
        </w:trPr>
        <w:tc>
          <w:tcPr>
            <w:tcW w:w="2095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9" w:type="dxa"/>
            <w:noWrap/>
            <w:vAlign w:val="center"/>
          </w:tcPr>
          <w:p w:rsidR="000F23DD" w:rsidRDefault="00822E47" w:rsidP="00BE3FD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618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7" w:type="dxa"/>
            <w:noWrap/>
            <w:vAlign w:val="center"/>
          </w:tcPr>
          <w:p w:rsidR="000F23DD" w:rsidRDefault="00822E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1106" w:type="dxa"/>
            <w:noWrap/>
            <w:vAlign w:val="center"/>
          </w:tcPr>
          <w:p w:rsidR="000F23DD" w:rsidRDefault="00E363A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1589</w:t>
            </w:r>
          </w:p>
        </w:tc>
        <w:tc>
          <w:tcPr>
            <w:tcW w:w="582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0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0F23DD" w:rsidTr="00822E47">
        <w:trPr>
          <w:trHeight w:val="330"/>
          <w:jc w:val="center"/>
        </w:trPr>
        <w:tc>
          <w:tcPr>
            <w:tcW w:w="2095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9" w:type="dxa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156157</w:t>
            </w:r>
          </w:p>
        </w:tc>
        <w:tc>
          <w:tcPr>
            <w:tcW w:w="2618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97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noWrap/>
            <w:vAlign w:val="center"/>
          </w:tcPr>
          <w:p w:rsidR="000F23DD" w:rsidRDefault="00E363A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57996</w:t>
            </w:r>
          </w:p>
        </w:tc>
        <w:tc>
          <w:tcPr>
            <w:tcW w:w="582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20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Tr="00822E47">
        <w:trPr>
          <w:trHeight w:val="330"/>
          <w:jc w:val="center"/>
        </w:trPr>
        <w:tc>
          <w:tcPr>
            <w:tcW w:w="2095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9" w:type="dxa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18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7" w:type="dxa"/>
            <w:noWrap/>
            <w:vAlign w:val="center"/>
          </w:tcPr>
          <w:p w:rsidR="000F23DD" w:rsidRDefault="00822E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110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2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0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0F23DD" w:rsidTr="00822E47">
        <w:trPr>
          <w:trHeight w:val="330"/>
          <w:jc w:val="center"/>
        </w:trPr>
        <w:tc>
          <w:tcPr>
            <w:tcW w:w="2095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9" w:type="dxa"/>
            <w:noWrap/>
            <w:vAlign w:val="center"/>
          </w:tcPr>
          <w:p w:rsidR="00BE3FD1" w:rsidRDefault="00BE3FD1" w:rsidP="00BE3FD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18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97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2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20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Tr="00822E47">
        <w:trPr>
          <w:trHeight w:val="330"/>
          <w:jc w:val="center"/>
        </w:trPr>
        <w:tc>
          <w:tcPr>
            <w:tcW w:w="2095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18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97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20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 w:rsidTr="00822E47">
        <w:trPr>
          <w:trHeight w:val="345"/>
          <w:jc w:val="center"/>
        </w:trPr>
        <w:tc>
          <w:tcPr>
            <w:tcW w:w="2095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18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97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2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20" w:type="dxa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F23DD" w:rsidRDefault="000F23DD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lastRenderedPageBreak/>
        <w:t>K.</w:t>
      </w:r>
      <w:r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:rsidR="000F23DD" w:rsidRDefault="000F23DD">
      <w:pPr>
        <w:rPr>
          <w:lang w:val="cs-CZ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2"/>
        <w:gridCol w:w="2466"/>
        <w:gridCol w:w="2529"/>
      </w:tblGrid>
      <w:tr w:rsidR="000F23DD">
        <w:trPr>
          <w:trHeight w:val="840"/>
          <w:jc w:val="center"/>
        </w:trPr>
        <w:tc>
          <w:tcPr>
            <w:tcW w:w="2359" w:type="pct"/>
            <w:noWrap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304" w:type="pct"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37" w:type="pct"/>
            <w:vAlign w:val="center"/>
          </w:tcPr>
          <w:p w:rsidR="000F23DD" w:rsidRDefault="000F23D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F23DD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304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1337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</w:tr>
      <w:tr w:rsidR="000F23DD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1304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1337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</w:tr>
      <w:tr w:rsidR="000F23DD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304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1337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</w:tr>
      <w:tr w:rsidR="000F23DD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derivátov</w:t>
            </w:r>
          </w:p>
        </w:tc>
        <w:tc>
          <w:tcPr>
            <w:tcW w:w="1304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1337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</w:tr>
      <w:tr w:rsidR="000F23DD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 derivátov</w:t>
            </w:r>
          </w:p>
        </w:tc>
        <w:tc>
          <w:tcPr>
            <w:tcW w:w="1304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1337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</w:tr>
      <w:tr w:rsidR="000F23DD">
        <w:trPr>
          <w:trHeight w:val="330"/>
          <w:jc w:val="center"/>
        </w:trPr>
        <w:tc>
          <w:tcPr>
            <w:tcW w:w="2359" w:type="pct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304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1337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</w:tr>
      <w:tr w:rsidR="000F23DD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leasingu</w:t>
            </w:r>
          </w:p>
        </w:tc>
        <w:tc>
          <w:tcPr>
            <w:tcW w:w="1304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1337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</w:tr>
      <w:tr w:rsidR="000F23DD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leasingu</w:t>
            </w:r>
          </w:p>
        </w:tc>
        <w:tc>
          <w:tcPr>
            <w:tcW w:w="1304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1337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</w:tr>
      <w:tr w:rsidR="000F23DD">
        <w:trPr>
          <w:trHeight w:val="345"/>
          <w:jc w:val="center"/>
        </w:trPr>
        <w:tc>
          <w:tcPr>
            <w:tcW w:w="2359" w:type="pct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položky</w:t>
            </w:r>
          </w:p>
        </w:tc>
        <w:tc>
          <w:tcPr>
            <w:tcW w:w="1304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  <w:tc>
          <w:tcPr>
            <w:tcW w:w="1337" w:type="pct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 </w:t>
            </w:r>
          </w:p>
        </w:tc>
      </w:tr>
    </w:tbl>
    <w:p w:rsidR="000F23DD" w:rsidRDefault="000F23DD">
      <w:pPr>
        <w:jc w:val="both"/>
        <w:rPr>
          <w:rFonts w:ascii="Arial Narrow" w:hAnsi="Arial Narrow"/>
          <w:sz w:val="22"/>
          <w:szCs w:val="22"/>
          <w:lang w:val="cs-CZ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numPr>
          <w:ilvl w:val="0"/>
          <w:numId w:val="34"/>
        </w:num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INÉ AKTÍVA A INÉ PASÍVA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rPr>
          <w:rFonts w:ascii="Arial Narrow" w:hAnsi="Arial Narrow"/>
          <w:sz w:val="22"/>
          <w:szCs w:val="22"/>
        </w:rPr>
      </w:pPr>
    </w:p>
    <w:p w:rsidR="000F23DD" w:rsidRDefault="00822E47">
      <w:pPr>
        <w:pStyle w:val="Nadpis1"/>
        <w:rPr>
          <w:rFonts w:ascii="Arial Narrow" w:hAnsi="Arial Narrow"/>
          <w:sz w:val="22"/>
          <w:szCs w:val="22"/>
          <w:u w:val="none"/>
        </w:rPr>
      </w:pPr>
      <w:r>
        <w:rPr>
          <w:rFonts w:ascii="Arial Narrow" w:hAnsi="Arial Narrow"/>
          <w:sz w:val="22"/>
          <w:szCs w:val="22"/>
          <w:u w:val="none"/>
        </w:rPr>
        <w:t>M</w:t>
      </w:r>
      <w:r w:rsidR="000F23DD">
        <w:rPr>
          <w:rFonts w:ascii="Arial Narrow" w:hAnsi="Arial Narrow"/>
          <w:sz w:val="22"/>
          <w:szCs w:val="22"/>
          <w:u w:val="none"/>
        </w:rPr>
        <w:t>.</w:t>
      </w:r>
      <w:r w:rsidR="000F23DD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:rsidR="000F23DD" w:rsidRDefault="000F23DD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color w:val="000000"/>
          <w:sz w:val="22"/>
          <w:szCs w:val="22"/>
        </w:rPr>
      </w:pPr>
      <w:r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0F23DD" w:rsidRDefault="000F23DD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F23DD" w:rsidRDefault="000F23DD">
      <w:pPr>
        <w:rPr>
          <w:rFonts w:ascii="Arial Narrow" w:hAnsi="Arial Narrow"/>
          <w:color w:val="800000"/>
          <w:sz w:val="22"/>
          <w:szCs w:val="22"/>
        </w:rPr>
      </w:pPr>
    </w:p>
    <w:p w:rsidR="000F23DD" w:rsidRDefault="00822E47">
      <w:pPr>
        <w:pStyle w:val="Nadpis1"/>
        <w:rPr>
          <w:rFonts w:ascii="Arial Narrow" w:hAnsi="Arial Narrow"/>
          <w:sz w:val="22"/>
          <w:szCs w:val="22"/>
          <w:u w:val="none"/>
        </w:rPr>
      </w:pPr>
      <w:r>
        <w:rPr>
          <w:rFonts w:ascii="Arial Narrow" w:hAnsi="Arial Narrow"/>
          <w:sz w:val="22"/>
          <w:szCs w:val="22"/>
          <w:u w:val="none"/>
        </w:rPr>
        <w:t>N</w:t>
      </w:r>
      <w:r w:rsidR="000F23DD">
        <w:rPr>
          <w:rFonts w:ascii="Arial Narrow" w:hAnsi="Arial Narrow"/>
          <w:sz w:val="22"/>
          <w:szCs w:val="22"/>
          <w:u w:val="none"/>
        </w:rPr>
        <w:t>.</w:t>
      </w:r>
      <w:r w:rsidR="000F23DD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="000F23DD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:rsidR="000F23DD" w:rsidRDefault="000F23DD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822E47" w:rsidRDefault="00822E47">
      <w:pPr>
        <w:jc w:val="both"/>
        <w:rPr>
          <w:rFonts w:ascii="Arial Narrow" w:hAnsi="Arial Narrow"/>
          <w:sz w:val="22"/>
          <w:szCs w:val="22"/>
        </w:rPr>
      </w:pPr>
    </w:p>
    <w:p w:rsidR="00822E47" w:rsidRDefault="00822E47">
      <w:pPr>
        <w:jc w:val="both"/>
        <w:rPr>
          <w:rFonts w:ascii="Arial Narrow" w:hAnsi="Arial Narrow"/>
          <w:sz w:val="22"/>
          <w:szCs w:val="22"/>
        </w:rPr>
      </w:pPr>
    </w:p>
    <w:p w:rsidR="00822E47" w:rsidRDefault="00822E47">
      <w:pPr>
        <w:jc w:val="both"/>
        <w:rPr>
          <w:rFonts w:ascii="Arial Narrow" w:hAnsi="Arial Narrow"/>
          <w:sz w:val="22"/>
          <w:szCs w:val="22"/>
        </w:rPr>
      </w:pPr>
    </w:p>
    <w:p w:rsidR="00822E47" w:rsidRDefault="00822E47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jc w:val="both"/>
        <w:rPr>
          <w:rFonts w:ascii="Arial Narrow" w:hAnsi="Arial Narrow"/>
          <w:sz w:val="22"/>
          <w:szCs w:val="22"/>
        </w:rPr>
      </w:pPr>
    </w:p>
    <w:p w:rsidR="000F23DD" w:rsidRDefault="000F23DD">
      <w:pPr>
        <w:rPr>
          <w:lang w:val="cs-CZ"/>
        </w:rPr>
      </w:pPr>
    </w:p>
    <w:p w:rsidR="000F23DD" w:rsidRDefault="00822E47">
      <w:pPr>
        <w:pStyle w:val="Nadpis1"/>
        <w:rPr>
          <w:rFonts w:ascii="Arial Narrow" w:hAnsi="Arial Narrow"/>
          <w:sz w:val="22"/>
          <w:szCs w:val="22"/>
          <w:u w:val="none"/>
        </w:rPr>
      </w:pPr>
      <w:r>
        <w:rPr>
          <w:rFonts w:ascii="Arial Narrow" w:hAnsi="Arial Narrow"/>
          <w:sz w:val="22"/>
          <w:szCs w:val="22"/>
          <w:u w:val="none"/>
        </w:rPr>
        <w:lastRenderedPageBreak/>
        <w:t>O</w:t>
      </w:r>
      <w:r w:rsidR="000F23DD">
        <w:rPr>
          <w:rFonts w:ascii="Arial Narrow" w:hAnsi="Arial Narrow"/>
          <w:sz w:val="22"/>
          <w:szCs w:val="22"/>
          <w:u w:val="none"/>
        </w:rPr>
        <w:t>.</w:t>
      </w:r>
      <w:r w:rsidR="000F23DD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:rsidR="000F23DD" w:rsidRDefault="000F23DD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2"/>
        <w:gridCol w:w="1459"/>
        <w:gridCol w:w="1459"/>
        <w:gridCol w:w="1459"/>
        <w:gridCol w:w="1459"/>
        <w:gridCol w:w="1459"/>
      </w:tblGrid>
      <w:tr w:rsidR="000F23DD">
        <w:trPr>
          <w:cantSplit/>
          <w:trHeight w:val="318"/>
          <w:jc w:val="center"/>
        </w:trPr>
        <w:tc>
          <w:tcPr>
            <w:tcW w:w="2162" w:type="dxa"/>
            <w:vMerge w:val="restart"/>
            <w:noWrap/>
            <w:vAlign w:val="center"/>
          </w:tcPr>
          <w:p w:rsidR="000F23DD" w:rsidRDefault="000F23DD">
            <w:pPr>
              <w:pStyle w:val="TopHeader"/>
            </w:pPr>
            <w:r>
              <w:t>Položka vlastného imania</w:t>
            </w:r>
          </w:p>
        </w:tc>
        <w:tc>
          <w:tcPr>
            <w:tcW w:w="7295" w:type="dxa"/>
            <w:gridSpan w:val="5"/>
            <w:vAlign w:val="center"/>
          </w:tcPr>
          <w:p w:rsidR="000F23DD" w:rsidRDefault="000F23DD">
            <w:pPr>
              <w:pStyle w:val="TopHeader"/>
            </w:pPr>
            <w:r>
              <w:t>Bežné účtovné obdobie</w:t>
            </w:r>
          </w:p>
        </w:tc>
      </w:tr>
      <w:tr w:rsidR="000F23DD">
        <w:trPr>
          <w:cantSplit/>
          <w:jc w:val="center"/>
        </w:trPr>
        <w:tc>
          <w:tcPr>
            <w:tcW w:w="2162" w:type="dxa"/>
            <w:vMerge/>
            <w:vAlign w:val="center"/>
          </w:tcPr>
          <w:p w:rsidR="000F23DD" w:rsidRDefault="000F23DD">
            <w:pPr>
              <w:pStyle w:val="TopHeader"/>
            </w:pPr>
          </w:p>
        </w:tc>
        <w:tc>
          <w:tcPr>
            <w:tcW w:w="1459" w:type="dxa"/>
            <w:vAlign w:val="center"/>
          </w:tcPr>
          <w:p w:rsidR="000F23DD" w:rsidRDefault="000F23DD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59" w:type="dxa"/>
            <w:vAlign w:val="center"/>
          </w:tcPr>
          <w:p w:rsidR="000F23DD" w:rsidRDefault="000F23DD">
            <w:pPr>
              <w:pStyle w:val="TopHeader"/>
            </w:pPr>
            <w:r>
              <w:t xml:space="preserve">Prírastky </w:t>
            </w:r>
          </w:p>
        </w:tc>
        <w:tc>
          <w:tcPr>
            <w:tcW w:w="1459" w:type="dxa"/>
            <w:vAlign w:val="center"/>
          </w:tcPr>
          <w:p w:rsidR="000F23DD" w:rsidRDefault="000F23DD">
            <w:pPr>
              <w:pStyle w:val="TopHeader"/>
            </w:pPr>
            <w:r>
              <w:t xml:space="preserve">Úbytky </w:t>
            </w:r>
          </w:p>
        </w:tc>
        <w:tc>
          <w:tcPr>
            <w:tcW w:w="1459" w:type="dxa"/>
            <w:vAlign w:val="center"/>
          </w:tcPr>
          <w:p w:rsidR="000F23DD" w:rsidRDefault="000F23DD">
            <w:pPr>
              <w:pStyle w:val="TopHeader"/>
            </w:pPr>
            <w:r>
              <w:t>Presuny</w:t>
            </w:r>
          </w:p>
        </w:tc>
        <w:tc>
          <w:tcPr>
            <w:tcW w:w="1459" w:type="dxa"/>
            <w:vAlign w:val="center"/>
          </w:tcPr>
          <w:p w:rsidR="000F23DD" w:rsidRDefault="000F23DD">
            <w:pPr>
              <w:pStyle w:val="TopHeader"/>
            </w:pPr>
            <w:r>
              <w:t>Stav na konci účtovného obdobia</w:t>
            </w: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9" w:type="dxa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6639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6639</w:t>
            </w: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9" w:type="dxa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</w:t>
            </w: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660"/>
          <w:jc w:val="center"/>
        </w:trPr>
        <w:tc>
          <w:tcPr>
            <w:tcW w:w="2162" w:type="dxa"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9" w:type="dxa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17545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937</w:t>
            </w:r>
          </w:p>
        </w:tc>
        <w:tc>
          <w:tcPr>
            <w:tcW w:w="1459" w:type="dxa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18482</w:t>
            </w: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9" w:type="dxa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937</w:t>
            </w:r>
          </w:p>
        </w:tc>
        <w:tc>
          <w:tcPr>
            <w:tcW w:w="1459" w:type="dxa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-402 412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-937</w:t>
            </w:r>
          </w:p>
        </w:tc>
        <w:tc>
          <w:tcPr>
            <w:tcW w:w="1459" w:type="dxa"/>
            <w:noWrap/>
            <w:vAlign w:val="center"/>
          </w:tcPr>
          <w:p w:rsidR="000F23DD" w:rsidRDefault="00822E47" w:rsidP="00822E4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-402 415</w:t>
            </w: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30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F23DD">
        <w:trPr>
          <w:trHeight w:val="345"/>
          <w:jc w:val="center"/>
        </w:trPr>
        <w:tc>
          <w:tcPr>
            <w:tcW w:w="2162" w:type="dxa"/>
            <w:noWrap/>
            <w:vAlign w:val="center"/>
          </w:tcPr>
          <w:p w:rsidR="000F23DD" w:rsidRDefault="000F23D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9" w:type="dxa"/>
            <w:noWrap/>
            <w:vAlign w:val="center"/>
          </w:tcPr>
          <w:p w:rsidR="000F23DD" w:rsidRDefault="000F23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F23DD" w:rsidRDefault="000F23DD">
      <w:pPr>
        <w:rPr>
          <w:rFonts w:ascii="Arial Narrow" w:hAnsi="Arial Narrow"/>
          <w:sz w:val="22"/>
          <w:szCs w:val="22"/>
        </w:rPr>
      </w:pPr>
    </w:p>
    <w:p w:rsidR="000F23DD" w:rsidRDefault="000F23DD">
      <w:pPr>
        <w:rPr>
          <w:rFonts w:ascii="Arial Narrow" w:hAnsi="Arial Narrow"/>
          <w:sz w:val="22"/>
          <w:szCs w:val="22"/>
        </w:rPr>
      </w:pPr>
    </w:p>
    <w:p w:rsidR="000F23DD" w:rsidRDefault="000F23DD">
      <w:pPr>
        <w:rPr>
          <w:rFonts w:ascii="Arial Narrow" w:hAnsi="Arial Narrow"/>
          <w:sz w:val="22"/>
          <w:szCs w:val="22"/>
        </w:rPr>
      </w:pPr>
    </w:p>
    <w:p w:rsidR="000F23DD" w:rsidRDefault="000F23DD">
      <w:pPr>
        <w:rPr>
          <w:rFonts w:ascii="Arial Narrow" w:hAnsi="Arial Narrow"/>
          <w:sz w:val="22"/>
          <w:szCs w:val="22"/>
        </w:rPr>
      </w:pPr>
    </w:p>
    <w:p w:rsidR="000F23DD" w:rsidRDefault="000F23DD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57"/>
        <w:gridCol w:w="1460"/>
        <w:gridCol w:w="1460"/>
        <w:gridCol w:w="1460"/>
        <w:gridCol w:w="1460"/>
        <w:gridCol w:w="1460"/>
      </w:tblGrid>
      <w:tr w:rsidR="000F23DD">
        <w:trPr>
          <w:cantSplit/>
          <w:trHeight w:val="396"/>
          <w:jc w:val="center"/>
        </w:trPr>
        <w:tc>
          <w:tcPr>
            <w:tcW w:w="2157" w:type="dxa"/>
            <w:vMerge w:val="restart"/>
            <w:noWrap/>
            <w:vAlign w:val="center"/>
          </w:tcPr>
          <w:p w:rsidR="000F23DD" w:rsidRDefault="000F23DD">
            <w:pPr>
              <w:pStyle w:val="TopHeader"/>
            </w:pPr>
            <w:r>
              <w:t>Položka vlastného imania</w:t>
            </w:r>
          </w:p>
        </w:tc>
        <w:tc>
          <w:tcPr>
            <w:tcW w:w="7300" w:type="dxa"/>
            <w:gridSpan w:val="5"/>
            <w:vAlign w:val="center"/>
          </w:tcPr>
          <w:p w:rsidR="000F23DD" w:rsidRDefault="000F23DD">
            <w:pPr>
              <w:pStyle w:val="TopHeader"/>
            </w:pPr>
            <w:r>
              <w:t>Bezprostredne predchádzajúce účtovné obdobie</w:t>
            </w:r>
          </w:p>
        </w:tc>
      </w:tr>
      <w:tr w:rsidR="000F23DD">
        <w:trPr>
          <w:cantSplit/>
          <w:jc w:val="center"/>
        </w:trPr>
        <w:tc>
          <w:tcPr>
            <w:tcW w:w="2157" w:type="dxa"/>
            <w:vMerge/>
            <w:vAlign w:val="center"/>
          </w:tcPr>
          <w:p w:rsidR="000F23DD" w:rsidRDefault="000F23DD">
            <w:pPr>
              <w:pStyle w:val="TopHeader"/>
            </w:pPr>
          </w:p>
        </w:tc>
        <w:tc>
          <w:tcPr>
            <w:tcW w:w="1460" w:type="dxa"/>
            <w:vAlign w:val="center"/>
          </w:tcPr>
          <w:p w:rsidR="000F23DD" w:rsidRDefault="000F23DD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60" w:type="dxa"/>
            <w:vAlign w:val="center"/>
          </w:tcPr>
          <w:p w:rsidR="000F23DD" w:rsidRDefault="000F23DD">
            <w:pPr>
              <w:pStyle w:val="TopHeader"/>
            </w:pPr>
            <w:r>
              <w:t>Prírastky</w:t>
            </w:r>
          </w:p>
        </w:tc>
        <w:tc>
          <w:tcPr>
            <w:tcW w:w="1460" w:type="dxa"/>
            <w:vAlign w:val="center"/>
          </w:tcPr>
          <w:p w:rsidR="000F23DD" w:rsidRDefault="000F23DD">
            <w:pPr>
              <w:pStyle w:val="TopHeader"/>
            </w:pPr>
            <w:r>
              <w:t xml:space="preserve">Úbytky </w:t>
            </w:r>
          </w:p>
        </w:tc>
        <w:tc>
          <w:tcPr>
            <w:tcW w:w="1460" w:type="dxa"/>
            <w:vAlign w:val="center"/>
          </w:tcPr>
          <w:p w:rsidR="000F23DD" w:rsidRDefault="000F23DD">
            <w:pPr>
              <w:pStyle w:val="TopHeader"/>
            </w:pPr>
            <w:r>
              <w:t>Presuny</w:t>
            </w:r>
          </w:p>
        </w:tc>
        <w:tc>
          <w:tcPr>
            <w:tcW w:w="1460" w:type="dxa"/>
            <w:vAlign w:val="center"/>
          </w:tcPr>
          <w:p w:rsidR="000F23DD" w:rsidRDefault="000F23DD">
            <w:pPr>
              <w:pStyle w:val="TopHeader"/>
            </w:pPr>
            <w:r>
              <w:t>Stav na konci účtovného obdobia</w:t>
            </w: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6639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6639</w:t>
            </w: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363AF">
        <w:trPr>
          <w:trHeight w:val="660"/>
          <w:jc w:val="center"/>
        </w:trPr>
        <w:tc>
          <w:tcPr>
            <w:tcW w:w="2157" w:type="dxa"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</w:t>
            </w: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1485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16439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17924</w:t>
            </w: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16439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937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16439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937</w:t>
            </w: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363AF">
        <w:trPr>
          <w:trHeight w:val="330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363AF">
        <w:trPr>
          <w:trHeight w:val="345"/>
          <w:jc w:val="center"/>
        </w:trPr>
        <w:tc>
          <w:tcPr>
            <w:tcW w:w="2157" w:type="dxa"/>
            <w:noWrap/>
            <w:vAlign w:val="center"/>
          </w:tcPr>
          <w:p w:rsidR="00E363AF" w:rsidRDefault="00E363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0" w:type="dxa"/>
            <w:noWrap/>
            <w:vAlign w:val="center"/>
          </w:tcPr>
          <w:p w:rsidR="00E363AF" w:rsidRDefault="00E363AF" w:rsidP="00903E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F23DD" w:rsidRDefault="000F23DD" w:rsidP="00822E47">
      <w:pPr>
        <w:pStyle w:val="Nzov"/>
        <w:jc w:val="left"/>
        <w:rPr>
          <w:rFonts w:ascii="Arial Narrow" w:hAnsi="Arial Narrow"/>
          <w:sz w:val="22"/>
          <w:szCs w:val="22"/>
        </w:rPr>
      </w:pPr>
    </w:p>
    <w:sectPr w:rsidR="000F23D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3E6B" w:rsidRDefault="00903E6B">
      <w:r>
        <w:separator/>
      </w:r>
    </w:p>
  </w:endnote>
  <w:endnote w:type="continuationSeparator" w:id="0">
    <w:p w:rsidR="00903E6B" w:rsidRDefault="00903E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3E6B" w:rsidRDefault="00903E6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3E6B" w:rsidRDefault="00903E6B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3E6B" w:rsidRDefault="00903E6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3E6B" w:rsidRDefault="00903E6B">
      <w:r>
        <w:separator/>
      </w:r>
    </w:p>
  </w:footnote>
  <w:footnote w:type="continuationSeparator" w:id="0">
    <w:p w:rsidR="00903E6B" w:rsidRDefault="00903E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3E6B" w:rsidRDefault="00903E6B" w:rsidP="00903E6B">
    <w:pPr>
      <w:rPr>
        <w:rFonts w:ascii="Arial" w:hAnsi="Arial" w:cs="Arial"/>
        <w:sz w:val="20"/>
        <w:szCs w:val="20"/>
      </w:rPr>
    </w:pPr>
  </w:p>
  <w:tbl>
    <w:tblPr>
      <w:tblW w:w="8260" w:type="dxa"/>
      <w:tblInd w:w="55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03E6B" w:rsidTr="00903E6B">
      <w:trPr>
        <w:trHeight w:val="330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000000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903E6B" w:rsidRDefault="00903E6B">
          <w:pPr>
            <w:rPr>
              <w:rFonts w:eastAsiaTheme="minorHAnsi"/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POD 3 - 04</w:t>
          </w: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903E6B" w:rsidRDefault="00903E6B">
          <w:pPr>
            <w:jc w:val="center"/>
            <w:rPr>
              <w:rFonts w:eastAsiaTheme="minorHAnsi"/>
              <w:color w:val="000000"/>
            </w:rPr>
          </w:pPr>
        </w:p>
      </w:tc>
      <w:tc>
        <w:tcPr>
          <w:tcW w:w="42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903E6B" w:rsidRDefault="00903E6B">
          <w:pPr>
            <w:rPr>
              <w:rFonts w:eastAsiaTheme="minorHAnsi"/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>
          <w:pPr>
            <w:jc w:val="center"/>
            <w:rPr>
              <w:rFonts w:eastAsiaTheme="minorHAnsi"/>
            </w:rPr>
          </w:pPr>
          <w:r>
            <w:t>2 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>
          <w:pPr>
            <w:jc w:val="center"/>
            <w:rPr>
              <w:rFonts w:eastAsiaTheme="minorHAnsi"/>
            </w:rPr>
          </w:pPr>
          <w:r>
            <w:t>0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>
          <w:pPr>
            <w:jc w:val="center"/>
            <w:rPr>
              <w:rFonts w:eastAsiaTheme="minorHAnsi"/>
            </w:rPr>
          </w:pPr>
          <w:r>
            <w:t>2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>
          <w:pPr>
            <w:jc w:val="center"/>
            <w:rPr>
              <w:rFonts w:eastAsiaTheme="minorHAnsi"/>
            </w:rPr>
          </w:pPr>
          <w:r>
            <w:t>2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>
          <w:pPr>
            <w:jc w:val="center"/>
            <w:rPr>
              <w:rFonts w:eastAsiaTheme="minorHAnsi"/>
            </w:rPr>
          </w:pPr>
          <w:r>
            <w:t>4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>
          <w:pPr>
            <w:jc w:val="center"/>
            <w:rPr>
              <w:rFonts w:eastAsiaTheme="minorHAnsi"/>
            </w:rPr>
          </w:pPr>
          <w:r>
            <w:t>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>
          <w:pPr>
            <w:jc w:val="center"/>
            <w:rPr>
              <w:rFonts w:eastAsiaTheme="minorHAnsi"/>
            </w:rPr>
          </w:pPr>
          <w:r>
            <w:t>8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>
          <w:pPr>
            <w:jc w:val="center"/>
            <w:rPr>
              <w:rFonts w:eastAsiaTheme="minorHAnsi"/>
            </w:rPr>
          </w:pPr>
          <w:r>
            <w:t>7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>
          <w:pPr>
            <w:jc w:val="center"/>
            <w:rPr>
              <w:rFonts w:eastAsiaTheme="minorHAnsi"/>
            </w:rPr>
          </w:pPr>
          <w:r>
            <w:t>5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>
          <w:pPr>
            <w:jc w:val="center"/>
            <w:rPr>
              <w:rFonts w:eastAsiaTheme="minorHAnsi"/>
            </w:rPr>
          </w:pPr>
          <w:r>
            <w:t>9</w:t>
          </w:r>
        </w:p>
      </w:tc>
    </w:tr>
  </w:tbl>
  <w:p w:rsidR="00903E6B" w:rsidRPr="00903E6B" w:rsidRDefault="00903E6B" w:rsidP="00903E6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3E6B" w:rsidRDefault="00903E6B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03E6B" w:rsidTr="00903E6B">
      <w:trPr>
        <w:trHeight w:val="330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000000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903E6B" w:rsidRDefault="00903E6B" w:rsidP="00903E6B">
          <w:pPr>
            <w:rPr>
              <w:rFonts w:eastAsiaTheme="minorHAnsi"/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POD 3 - 04</w:t>
          </w: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903E6B" w:rsidRDefault="00903E6B" w:rsidP="00903E6B">
          <w:pPr>
            <w:jc w:val="center"/>
            <w:rPr>
              <w:rFonts w:eastAsiaTheme="minorHAnsi"/>
              <w:color w:val="000000"/>
            </w:rPr>
          </w:pPr>
        </w:p>
      </w:tc>
      <w:tc>
        <w:tcPr>
          <w:tcW w:w="42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903E6B" w:rsidRDefault="00903E6B" w:rsidP="00903E6B">
          <w:pPr>
            <w:rPr>
              <w:rFonts w:eastAsiaTheme="minorHAnsi"/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2 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0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2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2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4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8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7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5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9</w:t>
          </w:r>
        </w:p>
      </w:tc>
    </w:tr>
  </w:tbl>
  <w:p w:rsidR="00903E6B" w:rsidRPr="00903E6B" w:rsidRDefault="00903E6B" w:rsidP="00903E6B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03E6B" w:rsidTr="00903E6B">
      <w:trPr>
        <w:trHeight w:val="330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000000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903E6B" w:rsidRDefault="00903E6B" w:rsidP="00903E6B">
          <w:pPr>
            <w:rPr>
              <w:rFonts w:eastAsiaTheme="minorHAnsi"/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POD 3 - 04</w:t>
          </w: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:rsidR="00903E6B" w:rsidRDefault="00903E6B" w:rsidP="00903E6B">
          <w:pPr>
            <w:jc w:val="center"/>
            <w:rPr>
              <w:rFonts w:eastAsiaTheme="minorHAnsi"/>
              <w:color w:val="000000"/>
            </w:rPr>
          </w:pPr>
        </w:p>
      </w:tc>
      <w:tc>
        <w:tcPr>
          <w:tcW w:w="42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903E6B" w:rsidRDefault="00903E6B" w:rsidP="00903E6B">
          <w:pPr>
            <w:rPr>
              <w:rFonts w:eastAsiaTheme="minorHAnsi"/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2 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0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2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2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4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8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7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5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903E6B" w:rsidRDefault="00903E6B" w:rsidP="00903E6B">
          <w:pPr>
            <w:jc w:val="center"/>
            <w:rPr>
              <w:rFonts w:eastAsiaTheme="minorHAnsi"/>
            </w:rPr>
          </w:pPr>
          <w:r>
            <w:t>9</w:t>
          </w:r>
        </w:p>
      </w:tc>
    </w:tr>
  </w:tbl>
  <w:p w:rsidR="00903E6B" w:rsidRDefault="00903E6B" w:rsidP="00903E6B">
    <w:pPr>
      <w:pStyle w:val="Hlavika"/>
      <w:pBdr>
        <w:bottom w:val="single" w:sz="4" w:space="1" w:color="00000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6940FF5"/>
    <w:multiLevelType w:val="hybridMultilevel"/>
    <w:tmpl w:val="C2DE48C8"/>
    <w:lvl w:ilvl="0" w:tplc="942E12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0BDF0B4A"/>
    <w:multiLevelType w:val="hybridMultilevel"/>
    <w:tmpl w:val="EC30AD76"/>
    <w:lvl w:ilvl="0" w:tplc="E592CC02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1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D961CAC"/>
    <w:multiLevelType w:val="hybridMultilevel"/>
    <w:tmpl w:val="BC1AC01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185733F"/>
    <w:multiLevelType w:val="hybridMultilevel"/>
    <w:tmpl w:val="8D04438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7">
    <w:nsid w:val="4F1524FA"/>
    <w:multiLevelType w:val="hybridMultilevel"/>
    <w:tmpl w:val="38209BCC"/>
    <w:lvl w:ilvl="0" w:tplc="B27AAA98">
      <w:start w:val="831"/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28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9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0583016"/>
    <w:multiLevelType w:val="hybridMultilevel"/>
    <w:tmpl w:val="069E4782"/>
    <w:lvl w:ilvl="0" w:tplc="8D3E195A">
      <w:start w:val="5"/>
      <w:numFmt w:val="decimal"/>
      <w:lvlText w:val="%1."/>
      <w:lvlJc w:val="left"/>
      <w:pPr>
        <w:tabs>
          <w:tab w:val="num" w:pos="705"/>
        </w:tabs>
        <w:ind w:left="70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31">
    <w:nsid w:val="72730138"/>
    <w:multiLevelType w:val="hybridMultilevel"/>
    <w:tmpl w:val="791471D6"/>
    <w:lvl w:ilvl="0" w:tplc="19E850BA">
      <w:start w:val="1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901D39"/>
    <w:multiLevelType w:val="hybridMultilevel"/>
    <w:tmpl w:val="30E8C1FE"/>
    <w:lvl w:ilvl="0" w:tplc="E3A6E6D4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2"/>
  </w:num>
  <w:num w:numId="19">
    <w:abstractNumId w:val="28"/>
  </w:num>
  <w:num w:numId="20">
    <w:abstractNumId w:val="20"/>
  </w:num>
  <w:num w:numId="21">
    <w:abstractNumId w:val="26"/>
  </w:num>
  <w:num w:numId="22">
    <w:abstractNumId w:val="29"/>
  </w:num>
  <w:num w:numId="23">
    <w:abstractNumId w:val="18"/>
  </w:num>
  <w:num w:numId="24">
    <w:abstractNumId w:val="21"/>
  </w:num>
  <w:num w:numId="25">
    <w:abstractNumId w:val="33"/>
  </w:num>
  <w:num w:numId="26">
    <w:abstractNumId w:val="25"/>
  </w:num>
  <w:num w:numId="27">
    <w:abstractNumId w:val="23"/>
  </w:num>
  <w:num w:numId="28">
    <w:abstractNumId w:val="27"/>
  </w:num>
  <w:num w:numId="29">
    <w:abstractNumId w:val="24"/>
  </w:num>
  <w:num w:numId="30">
    <w:abstractNumId w:val="32"/>
  </w:num>
  <w:num w:numId="31">
    <w:abstractNumId w:val="17"/>
  </w:num>
  <w:num w:numId="32">
    <w:abstractNumId w:val="30"/>
  </w:num>
  <w:num w:numId="33">
    <w:abstractNumId w:val="19"/>
  </w:num>
  <w:num w:numId="34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21978"/>
    <w:rsid w:val="000C4811"/>
    <w:rsid w:val="000F23DD"/>
    <w:rsid w:val="0018245D"/>
    <w:rsid w:val="001B37D6"/>
    <w:rsid w:val="001C0ECB"/>
    <w:rsid w:val="002A2534"/>
    <w:rsid w:val="002C7BC4"/>
    <w:rsid w:val="00330A06"/>
    <w:rsid w:val="003A6C15"/>
    <w:rsid w:val="00404F7E"/>
    <w:rsid w:val="004823B4"/>
    <w:rsid w:val="004915B2"/>
    <w:rsid w:val="004A5FE0"/>
    <w:rsid w:val="004D02EE"/>
    <w:rsid w:val="005B6C63"/>
    <w:rsid w:val="005D58F7"/>
    <w:rsid w:val="005D7B02"/>
    <w:rsid w:val="00673CFE"/>
    <w:rsid w:val="00696223"/>
    <w:rsid w:val="006D1DBA"/>
    <w:rsid w:val="007C6794"/>
    <w:rsid w:val="007D1CE5"/>
    <w:rsid w:val="00813B96"/>
    <w:rsid w:val="00822E47"/>
    <w:rsid w:val="008C0FC1"/>
    <w:rsid w:val="00903E6B"/>
    <w:rsid w:val="00906CEC"/>
    <w:rsid w:val="00950395"/>
    <w:rsid w:val="00972275"/>
    <w:rsid w:val="00B4254D"/>
    <w:rsid w:val="00B623F5"/>
    <w:rsid w:val="00BC7E32"/>
    <w:rsid w:val="00BD635F"/>
    <w:rsid w:val="00BE3FD1"/>
    <w:rsid w:val="00BE571B"/>
    <w:rsid w:val="00BF20F3"/>
    <w:rsid w:val="00C262F1"/>
    <w:rsid w:val="00CD4B85"/>
    <w:rsid w:val="00D11856"/>
    <w:rsid w:val="00D2583D"/>
    <w:rsid w:val="00DC12A9"/>
    <w:rsid w:val="00E21978"/>
    <w:rsid w:val="00E31EE4"/>
    <w:rsid w:val="00E363AF"/>
    <w:rsid w:val="00EE4883"/>
    <w:rsid w:val="00EF4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  <w:semiHidden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semiHidden/>
    <w:pPr>
      <w:jc w:val="both"/>
    </w:pPr>
    <w:rPr>
      <w:szCs w:val="20"/>
      <w:lang w:val="cs-CZ"/>
    </w:r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semiHidden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qFormat/>
    <w:pPr>
      <w:ind w:left="708"/>
    </w:pPr>
  </w:style>
  <w:style w:type="character" w:customStyle="1" w:styleId="NzovChar">
    <w:name w:val="Názov Char"/>
    <w:locked/>
    <w:rPr>
      <w:b/>
      <w:sz w:val="24"/>
      <w:lang w:val="sk-SK" w:eastAsia="ar-SA" w:bidi="ar-SA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02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26</Pages>
  <Words>4891</Words>
  <Characters>30729</Characters>
  <Application>Microsoft Office Word</Application>
  <DocSecurity>0</DocSecurity>
  <Lines>256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 </vt:lpstr>
      <vt:lpstr>Poznámky Úč POD 3 - 04 </vt:lpstr>
    </vt:vector>
  </TitlesOfParts>
  <Company>bk team consulting</Company>
  <LinksUpToDate>false</LinksUpToDate>
  <CharactersWithSpaces>35549</CharactersWithSpaces>
  <SharedDoc>false</SharedDoc>
  <HLinks>
    <vt:vector size="6" baseType="variant">
      <vt:variant>
        <vt:i4>7995733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http://www.orsr.sk/hladaj_osoba.asp?PR=Fischer&amp;MENO=Dušan&amp;SID=0&amp;T=f0&amp;R=0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 </dc:title>
  <dc:subject/>
  <dc:creator>rybecka</dc:creator>
  <cp:keywords/>
  <dc:description/>
  <cp:lastModifiedBy>Miroslava Kopecka</cp:lastModifiedBy>
  <cp:revision>14</cp:revision>
  <cp:lastPrinted>2014-03-23T07:45:00Z</cp:lastPrinted>
  <dcterms:created xsi:type="dcterms:W3CDTF">2014-03-23T07:41:00Z</dcterms:created>
  <dcterms:modified xsi:type="dcterms:W3CDTF">2014-03-31T08:48:00Z</dcterms:modified>
</cp:coreProperties>
</file>