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089C" w:rsidRDefault="008A3D16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A. Informácie o účtovnej jednotky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a) Obchodné meno a sídlo ÚJ – viď 1. Strana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     Dátum založenia: Zakladateľskou listinou dňa 01.06.2007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     Dátum vzniku: 05.07.2007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b) Hlavnou činnosťou ÚJ je ubytovacie služby bez poskytovania pohostinskej činnosti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c) ÚJ v sledovanom období nezamestnávala žiadnych zamestnancov. Činnosť bola vykonávaná prostredníctvom konateľa – bez nároku na odmenu.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d) ÚJ nie je neobmedzene ručiacim spoločníkom v žiadnej inej ÚJ.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e) Účtovná závierka bola zostavená k 31.12.2013 ako riadna účtovná závierka podľa § 17 ods.6 zákona č. 431/2002 o účtovníctve v znení neskorších predpisov, z dôvodu skončenia účtovného obdobia. </w:t>
      </w:r>
    </w:p>
    <w:p w:rsidR="008A3D16" w:rsidRDefault="008A3D16">
      <w:pPr>
        <w:rPr>
          <w:rFonts w:asciiTheme="minorHAnsi" w:hAnsiTheme="minorHAnsi"/>
          <w:sz w:val="20"/>
          <w:szCs w:val="20"/>
        </w:rPr>
      </w:pPr>
    </w:p>
    <w:p w:rsidR="005F5621" w:rsidRDefault="008A3D16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 xml:space="preserve">C. </w:t>
      </w:r>
      <w:r w:rsidR="005F5621">
        <w:rPr>
          <w:rFonts w:asciiTheme="minorHAnsi" w:hAnsiTheme="minorHAnsi"/>
          <w:b/>
        </w:rPr>
        <w:t>ÚJ nie je súčasťou konsolidované celku</w:t>
      </w:r>
    </w:p>
    <w:p w:rsidR="005F5621" w:rsidRDefault="005F5621">
      <w:pPr>
        <w:rPr>
          <w:rFonts w:asciiTheme="minorHAnsi" w:hAnsiTheme="minorHAnsi"/>
          <w:b/>
        </w:rPr>
      </w:pPr>
    </w:p>
    <w:p w:rsidR="005F5621" w:rsidRDefault="005F5621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D. Ďalšie informácie:</w:t>
      </w:r>
    </w:p>
    <w:p w:rsidR="005F5621" w:rsidRDefault="005F5621">
      <w:pPr>
        <w:rPr>
          <w:rFonts w:asciiTheme="minorHAnsi" w:hAnsiTheme="minorHAnsi"/>
          <w:b/>
        </w:rPr>
      </w:pPr>
    </w:p>
    <w:p w:rsidR="005F5621" w:rsidRDefault="005F5621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E. Informácie o použitých účtovných zásadách a účtovných metódach</w:t>
      </w:r>
    </w:p>
    <w:p w:rsidR="005F5621" w:rsidRDefault="005F5621">
      <w:pPr>
        <w:rPr>
          <w:rFonts w:asciiTheme="minorHAnsi" w:hAnsiTheme="minorHAnsi"/>
          <w:sz w:val="20"/>
          <w:szCs w:val="20"/>
        </w:rPr>
      </w:pPr>
    </w:p>
    <w:p w:rsidR="005F5621" w:rsidRDefault="005F56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a) Účtovná závierka bola zostavená za obdobie nepretržitého trvania spoločnosti, i keď v niektorých mesiacoch neboli žiadne tržby za prevádzkovanú činnosť. </w:t>
      </w:r>
      <w:r w:rsidR="00916721">
        <w:rPr>
          <w:rFonts w:asciiTheme="minorHAnsi" w:hAnsiTheme="minorHAnsi"/>
          <w:sz w:val="20"/>
          <w:szCs w:val="20"/>
        </w:rPr>
        <w:t xml:space="preserve">ÚJ predpokladá aj v budúcnosti nepretržite pokračovať vo svojej činnosti, avšak trhom a nízkym dopytom po prevádzkovaných službách je nútená zmeniť hlavný predmet svojej činnosti na podnikateľské poradenstvo, resp. technicko-organizačné zabezpečenie seminárov a školení. </w:t>
      </w:r>
      <w:r>
        <w:rPr>
          <w:rFonts w:asciiTheme="minorHAnsi" w:hAnsiTheme="minorHAnsi"/>
          <w:sz w:val="20"/>
          <w:szCs w:val="20"/>
        </w:rPr>
        <w:t xml:space="preserve"> </w:t>
      </w:r>
    </w:p>
    <w:p w:rsidR="005F5621" w:rsidRDefault="005F56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Počas celého účtovného obdobia boli aplikované nezmenené účtovné zásady a účtovné metódy. </w:t>
      </w:r>
    </w:p>
    <w:p w:rsidR="00916721" w:rsidRDefault="00916721">
      <w:pPr>
        <w:rPr>
          <w:rFonts w:asciiTheme="minorHAnsi" w:hAnsiTheme="minorHAnsi"/>
          <w:sz w:val="20"/>
          <w:szCs w:val="20"/>
        </w:rPr>
      </w:pPr>
    </w:p>
    <w:p w:rsidR="00916721" w:rsidRDefault="009167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 xml:space="preserve">b) Dôsledkom veľkého poklesu hodnoty nehnuteľností v oblasti prevádzky, musela ÚJ pristúpiť k zmene spôsobu odpisovania a to formou trvalého zníženia účtovnej hodnoty majetku, aby sa priblížila skutočnej trhovej hodnote. </w:t>
      </w:r>
    </w:p>
    <w:p w:rsidR="00916721" w:rsidRDefault="00916721">
      <w:pPr>
        <w:rPr>
          <w:rFonts w:asciiTheme="minorHAnsi" w:hAnsiTheme="minorHAnsi"/>
          <w:sz w:val="20"/>
          <w:szCs w:val="20"/>
        </w:rPr>
      </w:pPr>
    </w:p>
    <w:p w:rsidR="00916721" w:rsidRDefault="009167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c) Spôsob oceňovania jednotlivých zložiek majetku a záväzkov: (iba body, pre ktoré mala v sledovanom období ÚJ náplň)</w:t>
      </w:r>
    </w:p>
    <w:p w:rsidR="00916721" w:rsidRDefault="009167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12. Pohľadávky oceňovala menovitou hodnotu,</w:t>
      </w:r>
    </w:p>
    <w:p w:rsidR="00916721" w:rsidRDefault="009167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14. Časové rozlíšenie na strane aktív oceňovala menovitou hodnotou,</w:t>
      </w:r>
    </w:p>
    <w:p w:rsidR="00916721" w:rsidRDefault="009167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15. Záväzky oceňovala menovitou hodnotou,</w:t>
      </w:r>
    </w:p>
    <w:p w:rsidR="00916721" w:rsidRDefault="0091672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16. Časové rozlíšenie na strane pasív oceňovala menovitou hodnotóu,</w:t>
      </w:r>
    </w:p>
    <w:p w:rsidR="00916721" w:rsidRDefault="00916721">
      <w:pPr>
        <w:rPr>
          <w:rFonts w:asciiTheme="minorHAnsi" w:hAnsiTheme="minorHAnsi"/>
          <w:sz w:val="20"/>
          <w:szCs w:val="20"/>
        </w:rPr>
      </w:pPr>
    </w:p>
    <w:p w:rsidR="00837FB2" w:rsidRDefault="00837FB2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d) Tvorba odpisového plánu – dôvod zvýšených účtovných odpisov uvedený v bode E.b)</w:t>
      </w:r>
    </w:p>
    <w:p w:rsidR="00837FB2" w:rsidRDefault="00837FB2">
      <w:pPr>
        <w:rPr>
          <w:rFonts w:asciiTheme="minorHAnsi" w:hAnsiTheme="minorHAnsi"/>
          <w:sz w:val="20"/>
          <w:szCs w:val="20"/>
        </w:rPr>
      </w:pPr>
    </w:p>
    <w:p w:rsidR="00916721" w:rsidRPr="005F5621" w:rsidRDefault="009C7281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noProof/>
          <w:sz w:val="20"/>
          <w:szCs w:val="20"/>
        </w:rPr>
        <w:drawing>
          <wp:inline distT="0" distB="0" distL="0" distR="0">
            <wp:extent cx="6370679" cy="89535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mv01_005.1-00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0679" cy="895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8A3D16" w:rsidRDefault="008A3D16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ab/>
      </w:r>
    </w:p>
    <w:p w:rsidR="00EC4889" w:rsidRDefault="009C7281" w:rsidP="00EC4889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lastRenderedPageBreak/>
        <w:t>F. Informácie o údajoch vykázané na strane aktív súvahy</w:t>
      </w:r>
    </w:p>
    <w:p w:rsidR="009C7281" w:rsidRPr="009C7281" w:rsidRDefault="00EC4889" w:rsidP="00EC4889">
      <w:pPr>
        <w:rPr>
          <w:rFonts w:ascii="Calibri" w:hAnsi="Calibri" w:cs="FuturaTEE"/>
          <w:noProof/>
          <w:color w:val="000000"/>
        </w:rPr>
      </w:pPr>
      <w:r>
        <w:rPr>
          <w:rFonts w:ascii="Calibri" w:hAnsi="Calibri" w:cs="FuturaTEEDem"/>
          <w:b/>
          <w:noProof/>
          <w:color w:val="000000"/>
        </w:rPr>
        <w:t>5.</w:t>
      </w:r>
      <w:r w:rsidR="009C7281" w:rsidRPr="009C7281">
        <w:rPr>
          <w:rFonts w:ascii="Calibri" w:hAnsi="Calibri" w:cs="FuturaTEEDem"/>
          <w:b/>
          <w:noProof/>
          <w:color w:val="000000"/>
        </w:rPr>
        <w:t>Informácie k </w:t>
      </w:r>
      <w:r w:rsidR="009C7281" w:rsidRPr="009C7281">
        <w:rPr>
          <w:rFonts w:ascii="Calibri" w:hAnsi="Calibri"/>
          <w:b/>
          <w:noProof/>
          <w:color w:val="000000"/>
        </w:rPr>
        <w:t>č</w:t>
      </w:r>
      <w:r w:rsidR="009C7281" w:rsidRPr="009C7281">
        <w:rPr>
          <w:rFonts w:ascii="Calibri" w:hAnsi="Calibri" w:cs="FuturaTEEDem"/>
          <w:b/>
          <w:noProof/>
          <w:color w:val="000000"/>
        </w:rPr>
        <w:t xml:space="preserve">asti F. písm. a) prílohy </w:t>
      </w:r>
      <w:r w:rsidR="009C7281" w:rsidRPr="009C7281">
        <w:rPr>
          <w:rFonts w:ascii="Calibri" w:hAnsi="Calibri"/>
          <w:b/>
          <w:noProof/>
          <w:color w:val="000000"/>
        </w:rPr>
        <w:t>č</w:t>
      </w:r>
      <w:r w:rsidR="009C7281" w:rsidRPr="009C7281">
        <w:rPr>
          <w:rFonts w:ascii="Calibri" w:hAnsi="Calibri" w:cs="FuturaTEEDem"/>
          <w:b/>
          <w:noProof/>
          <w:color w:val="000000"/>
        </w:rPr>
        <w:t>. 3 o dlhodobom hmotnom majetku</w:t>
      </w:r>
    </w:p>
    <w:p w:rsidR="009C7281" w:rsidRPr="00EC4889" w:rsidRDefault="009C7281" w:rsidP="009C7281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16"/>
          <w:szCs w:val="16"/>
        </w:rPr>
      </w:pPr>
      <w:r w:rsidRPr="00EC4889">
        <w:rPr>
          <w:rFonts w:ascii="Calibri" w:hAnsi="Calibri" w:cs="FuturaTEE"/>
          <w:sz w:val="16"/>
          <w:szCs w:val="16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Samos-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tatné hnute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né veci a súbory hnute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ných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Pestova-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te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ské celky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Základné stádo a 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ť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Obsta-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rávaný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Poskyt-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nuté preddav-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ky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j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  <w:r w:rsidRPr="0025323C">
              <w:rPr>
                <w:rFonts w:ascii="Calibri" w:hAnsi="Calibri" w:cs="FuturaTEE"/>
                <w:sz w:val="16"/>
                <w:szCs w:val="16"/>
              </w:rPr>
              <w:t>1</w:t>
            </w:r>
            <w:r w:rsidR="001537DC">
              <w:rPr>
                <w:rFonts w:ascii="Calibri" w:hAnsi="Calibri" w:cs="FuturaTEE"/>
                <w:sz w:val="16"/>
                <w:szCs w:val="16"/>
              </w:rPr>
              <w:t xml:space="preserve"> </w:t>
            </w:r>
            <w:r w:rsidRPr="0025323C">
              <w:rPr>
                <w:rFonts w:ascii="Calibri" w:hAnsi="Calibri" w:cs="FuturaTEE"/>
                <w:sz w:val="16"/>
                <w:szCs w:val="16"/>
              </w:rPr>
              <w:t>059,25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25323C">
              <w:rPr>
                <w:rFonts w:ascii="Calibri" w:hAnsi="Calibri" w:cs="FuturaTEE"/>
                <w:sz w:val="16"/>
                <w:szCs w:val="16"/>
              </w:rPr>
              <w:t>130 978,16</w:t>
            </w: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  <w:r w:rsidR="0025323C" w:rsidRPr="0025323C">
              <w:rPr>
                <w:rFonts w:ascii="Calibri" w:hAnsi="Calibri" w:cs="FuturaTEE"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28371,96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160 409,37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25323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+28 371,96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1537D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  <w:r w:rsidR="001537DC">
              <w:rPr>
                <w:rFonts w:ascii="Calibri" w:hAnsi="Calibri" w:cs="FuturaTEE"/>
                <w:sz w:val="16"/>
                <w:szCs w:val="16"/>
              </w:rPr>
              <w:t>0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-28 371,96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 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1 059,25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159 350,12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160 409,37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13 104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13 104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56 190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56 190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69 294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69 294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 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C7281" w:rsidRPr="009C7281" w:rsidRDefault="009C7281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1 059,25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117 874,16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28 371,96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147 305,37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 na 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1 059,25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90 056,12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1537DC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9C7281" w:rsidRDefault="00A816C0" w:rsidP="0025323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91 115,37</w:t>
            </w:r>
            <w:r w:rsidR="009C7281" w:rsidRPr="009C7281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</w:tbl>
    <w:p w:rsidR="009C7281" w:rsidRPr="00EC4889" w:rsidRDefault="009C7281" w:rsidP="009C7281">
      <w:pPr>
        <w:pageBreakBefore/>
        <w:widowControl w:val="0"/>
        <w:tabs>
          <w:tab w:val="left" w:pos="283"/>
          <w:tab w:val="left" w:pos="567"/>
          <w:tab w:val="left" w:pos="1304"/>
          <w:tab w:val="left" w:pos="1701"/>
          <w:tab w:val="left" w:pos="1984"/>
          <w:tab w:val="left" w:pos="3515"/>
          <w:tab w:val="left" w:pos="6236"/>
          <w:tab w:val="right" w:pos="9298"/>
        </w:tabs>
        <w:autoSpaceDE w:val="0"/>
        <w:autoSpaceDN w:val="0"/>
        <w:adjustRightInd w:val="0"/>
        <w:spacing w:beforeLines="40" w:before="96" w:after="120" w:line="280" w:lineRule="atLeast"/>
        <w:jc w:val="both"/>
        <w:rPr>
          <w:rFonts w:ascii="Calibri" w:hAnsi="Calibri" w:cs="FuturaTEE"/>
          <w:noProof/>
          <w:color w:val="000000"/>
          <w:sz w:val="16"/>
          <w:szCs w:val="16"/>
        </w:rPr>
      </w:pPr>
      <w:r w:rsidRPr="00EC4889">
        <w:rPr>
          <w:rFonts w:ascii="Calibri" w:hAnsi="Calibri" w:cs="FuturaTEE"/>
          <w:noProof/>
          <w:color w:val="000000"/>
          <w:sz w:val="16"/>
          <w:szCs w:val="16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Samos-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tatné hnute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né veci a súbory hnute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ných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Pestova-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te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ské celky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Základné stádo a 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ť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Obsta-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rávaný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Poskyt-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nuté pred-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br/>
              <w:t>davky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9C7281" w:rsidRPr="009C7281" w:rsidRDefault="009C7281" w:rsidP="009C7281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b/>
                <w:noProof/>
                <w:color w:val="000000"/>
                <w:sz w:val="18"/>
                <w:szCs w:val="18"/>
              </w:rPr>
              <w:t>j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2832,48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139262,69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8013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11272,36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0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161380,53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17099,6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17099,6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1773,23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8284,53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8013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18070,76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 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1059,25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  <w:r w:rsidR="00A816C0" w:rsidRPr="00A816C0">
              <w:rPr>
                <w:rFonts w:ascii="Calibri" w:hAnsi="Calibri" w:cs="FuturaTEE"/>
                <w:sz w:val="16"/>
                <w:szCs w:val="16"/>
              </w:rPr>
              <w:t>130978,16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28371,96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196550,89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 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6552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2004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8556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14836,53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6009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20845,53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8284,53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8013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16297,53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13104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13104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"/>
                <w:sz w:val="18"/>
                <w:szCs w:val="18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 za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2832,48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132710,69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6009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11272,36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152824,53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  <w:tr w:rsidR="009C7281" w:rsidRPr="009C7281" w:rsidTr="001537DC">
        <w:tblPrEx>
          <w:tblCellMar>
            <w:top w:w="0" w:type="dxa"/>
            <w:bottom w:w="0" w:type="dxa"/>
          </w:tblCellMar>
        </w:tblPrEx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9C7281" w:rsidRDefault="009C7281" w:rsidP="009C7281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Stav na konci ú</w:t>
            </w:r>
            <w:r w:rsidRPr="009C7281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9C7281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1059,25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117874,16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28371,96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9C7281" w:rsidRPr="00A816C0" w:rsidRDefault="009C7281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9C7281" w:rsidRPr="00A816C0" w:rsidRDefault="00A816C0" w:rsidP="00A816C0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6"/>
                <w:szCs w:val="16"/>
              </w:rPr>
            </w:pPr>
            <w:r>
              <w:rPr>
                <w:rFonts w:ascii="Calibri" w:hAnsi="Calibri" w:cs="FuturaTEE"/>
                <w:sz w:val="16"/>
                <w:szCs w:val="16"/>
              </w:rPr>
              <w:t>147305,37</w:t>
            </w:r>
            <w:r w:rsidR="009C7281" w:rsidRPr="00A816C0">
              <w:rPr>
                <w:rFonts w:ascii="Calibri" w:hAnsi="Calibri" w:cs="FuturaTEE"/>
                <w:sz w:val="16"/>
                <w:szCs w:val="16"/>
              </w:rPr>
              <w:t> </w:t>
            </w:r>
          </w:p>
        </w:tc>
      </w:tr>
    </w:tbl>
    <w:p w:rsidR="009C7281" w:rsidRPr="009C7281" w:rsidRDefault="009C7281" w:rsidP="009C7281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  <w:r w:rsidRPr="009C7281">
        <w:rPr>
          <w:rFonts w:ascii="Calibri" w:hAnsi="Calibri" w:cs="FuturaTEE"/>
          <w:sz w:val="22"/>
          <w:szCs w:val="22"/>
        </w:rPr>
        <w:t> </w:t>
      </w:r>
    </w:p>
    <w:p w:rsidR="009C7281" w:rsidRDefault="00A816C0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b) Majetok nemá ÚJ poistený.</w:t>
      </w:r>
    </w:p>
    <w:p w:rsidR="00A816C0" w:rsidRDefault="00A816C0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c) Na majetok nie je zriadené záložné právo.</w:t>
      </w: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EC4889" w:rsidRDefault="00EC4889">
      <w:pPr>
        <w:rPr>
          <w:rFonts w:asciiTheme="minorHAnsi" w:hAnsiTheme="minorHAnsi"/>
          <w:sz w:val="20"/>
          <w:szCs w:val="20"/>
        </w:rPr>
      </w:pPr>
    </w:p>
    <w:p w:rsidR="00A816C0" w:rsidRDefault="00A816C0">
      <w:pPr>
        <w:rPr>
          <w:rFonts w:asciiTheme="minorHAnsi" w:hAnsiTheme="minorHAnsi"/>
          <w:sz w:val="20"/>
          <w:szCs w:val="20"/>
        </w:rPr>
      </w:pPr>
    </w:p>
    <w:p w:rsidR="00EC4889" w:rsidRPr="00EC4889" w:rsidRDefault="00A816C0">
      <w:pPr>
        <w:rPr>
          <w:rFonts w:asciiTheme="minorHAnsi" w:hAnsiTheme="minorHAnsi"/>
          <w:b/>
          <w:sz w:val="20"/>
          <w:szCs w:val="20"/>
        </w:rPr>
      </w:pPr>
      <w:r w:rsidRPr="00EC4889">
        <w:rPr>
          <w:rFonts w:asciiTheme="minorHAnsi" w:hAnsiTheme="minorHAnsi"/>
          <w:b/>
          <w:sz w:val="20"/>
          <w:szCs w:val="20"/>
        </w:rPr>
        <w:t xml:space="preserve">s) Hodnota pohľadávok do lehoty splatnosti a po lehote splatnosti: </w:t>
      </w:r>
    </w:p>
    <w:p w:rsid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b/>
          <w:sz w:val="22"/>
          <w:szCs w:val="22"/>
        </w:rPr>
      </w:pPr>
    </w:p>
    <w:p w:rsid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b/>
          <w:sz w:val="22"/>
          <w:szCs w:val="22"/>
        </w:rPr>
      </w:pPr>
    </w:p>
    <w:p w:rsid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b/>
          <w:sz w:val="22"/>
          <w:szCs w:val="22"/>
        </w:rPr>
      </w:pPr>
    </w:p>
    <w:p w:rsidR="00EC4889" w:rsidRP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b/>
          <w:sz w:val="22"/>
          <w:szCs w:val="22"/>
        </w:rPr>
      </w:pPr>
    </w:p>
    <w:p w:rsidR="00EC4889" w:rsidRP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EC4889">
        <w:rPr>
          <w:rFonts w:ascii="Calibri" w:hAnsi="Calibri" w:cs="FuturaTEEDem"/>
          <w:b/>
        </w:rPr>
        <w:lastRenderedPageBreak/>
        <w:t>16.</w:t>
      </w:r>
      <w:r w:rsidRPr="00EC4889">
        <w:rPr>
          <w:rFonts w:ascii="Calibri" w:hAnsi="Calibri" w:cs="FuturaTEEDem"/>
          <w:b/>
        </w:rPr>
        <w:tab/>
        <w:t>Informácie k </w:t>
      </w:r>
      <w:r w:rsidRPr="00EC4889">
        <w:rPr>
          <w:rFonts w:ascii="Calibri" w:hAnsi="Calibri"/>
          <w:b/>
        </w:rPr>
        <w:t>č</w:t>
      </w:r>
      <w:r w:rsidRPr="00EC4889">
        <w:rPr>
          <w:rFonts w:ascii="Calibri" w:hAnsi="Calibri" w:cs="FuturaTEEDem"/>
          <w:b/>
        </w:rPr>
        <w:t xml:space="preserve">asti F. písm. s) prílohy </w:t>
      </w:r>
      <w:r w:rsidRPr="00EC4889">
        <w:rPr>
          <w:rFonts w:ascii="Calibri" w:hAnsi="Calibri"/>
          <w:b/>
        </w:rPr>
        <w:t>č</w:t>
      </w:r>
      <w:r w:rsidRPr="00EC4889">
        <w:rPr>
          <w:rFonts w:ascii="Calibri" w:hAnsi="Calibri" w:cs="FuturaTEEDem"/>
          <w:b/>
        </w:rPr>
        <w:t>. 3 o vekovej štruktúre poh</w:t>
      </w:r>
      <w:r w:rsidRPr="00EC4889">
        <w:rPr>
          <w:rFonts w:ascii="Calibri" w:hAnsi="Calibri"/>
          <w:b/>
        </w:rPr>
        <w:t>ľ</w:t>
      </w:r>
      <w:r w:rsidRPr="00EC4889">
        <w:rPr>
          <w:rFonts w:ascii="Calibri" w:hAnsi="Calibri" w:cs="FuturaTEEDem"/>
          <w:b/>
        </w:rPr>
        <w:t xml:space="preserve">adávok </w:t>
      </w:r>
    </w:p>
    <w:p w:rsidR="00EC4889" w:rsidRP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16"/>
          <w:szCs w:val="16"/>
        </w:rPr>
      </w:pPr>
      <w:r w:rsidRPr="00EC4889">
        <w:rPr>
          <w:rFonts w:ascii="Calibri" w:hAnsi="Calibri" w:cs="FuturaTEE"/>
          <w:sz w:val="16"/>
          <w:szCs w:val="16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C4889" w:rsidRPr="00EC4889" w:rsidRDefault="00EC4889" w:rsidP="00EC488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Dlhodobé 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Dlhodobé 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EC4889" w:rsidRPr="00EC4889" w:rsidRDefault="00EC4889" w:rsidP="008C426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Krátkodobé 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172,8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172,8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8C426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133,87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8C426E" w:rsidP="008C426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133,87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Krátkodobé 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8C426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133,87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172,8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306,67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</w:tbl>
    <w:p w:rsidR="00EC4889" w:rsidRP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EC4889" w:rsidRPr="00EC4889" w:rsidRDefault="00EC4889" w:rsidP="00EC4889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16"/>
          <w:szCs w:val="16"/>
        </w:rPr>
      </w:pPr>
      <w:r w:rsidRPr="00EC4889">
        <w:rPr>
          <w:rFonts w:ascii="Calibri" w:hAnsi="Calibri" w:cs="FuturaTEE"/>
          <w:sz w:val="16"/>
          <w:szCs w:val="16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 podľa zostatkovej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br/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EC4889" w:rsidRPr="00EC4889" w:rsidRDefault="00EC4889" w:rsidP="00EC4889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133,87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226,8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1004,24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Krátkodobé 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133,87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1231,04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EC4889" w:rsidRPr="00EC4889" w:rsidTr="0067178E">
        <w:tblPrEx>
          <w:tblCellMar>
            <w:top w:w="0" w:type="dxa"/>
            <w:bottom w:w="0" w:type="dxa"/>
          </w:tblCellMar>
        </w:tblPrEx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EC4889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Dlhodobé poh</w:t>
            </w:r>
            <w:r w:rsidRPr="00EC4889">
              <w:rPr>
                <w:rFonts w:ascii="Calibri" w:hAnsi="Calibri"/>
                <w:b/>
                <w:sz w:val="18"/>
                <w:szCs w:val="18"/>
              </w:rPr>
              <w:t>ľ</w:t>
            </w:r>
            <w:r w:rsidRPr="00EC4889">
              <w:rPr>
                <w:rFonts w:ascii="Calibri" w:hAnsi="Calibri" w:cs="FuturaTEEDem"/>
                <w:b/>
                <w:sz w:val="18"/>
                <w:szCs w:val="18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EC4889" w:rsidRPr="00EC4889" w:rsidRDefault="008C426E" w:rsidP="00EC4889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EC4889" w:rsidRPr="00EC4889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8C426E" w:rsidRDefault="008C426E">
      <w:pPr>
        <w:rPr>
          <w:rFonts w:asciiTheme="minorHAnsi" w:hAnsiTheme="minorHAnsi"/>
          <w:sz w:val="20"/>
          <w:szCs w:val="20"/>
        </w:rPr>
      </w:pPr>
    </w:p>
    <w:p w:rsidR="008C426E" w:rsidRDefault="008C426E">
      <w:pPr>
        <w:rPr>
          <w:rFonts w:asciiTheme="minorHAnsi" w:hAnsiTheme="minorHAnsi"/>
          <w:sz w:val="20"/>
          <w:szCs w:val="20"/>
        </w:rPr>
      </w:pPr>
    </w:p>
    <w:p w:rsidR="008C426E" w:rsidRDefault="008C426E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w) ÚJ disponuje krátkodobým finančným majetkom v nevýznamnej výške:</w:t>
      </w:r>
    </w:p>
    <w:p w:rsidR="007856E8" w:rsidRPr="007856E8" w:rsidRDefault="007856E8" w:rsidP="007856E8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  <w:r w:rsidRPr="007856E8">
        <w:rPr>
          <w:rFonts w:ascii="Calibri" w:hAnsi="Calibri" w:cs="FuturaTEE"/>
          <w:sz w:val="22"/>
          <w:szCs w:val="22"/>
        </w:rPr>
        <w:t> </w:t>
      </w:r>
    </w:p>
    <w:p w:rsidR="007856E8" w:rsidRPr="007856E8" w:rsidRDefault="007856E8" w:rsidP="007856E8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7856E8">
        <w:rPr>
          <w:rFonts w:ascii="Calibri" w:hAnsi="Calibri" w:cs="FuturaTEEDem"/>
          <w:b/>
        </w:rPr>
        <w:t>18.</w:t>
      </w:r>
      <w:r w:rsidRPr="007856E8">
        <w:rPr>
          <w:rFonts w:ascii="Calibri" w:hAnsi="Calibri" w:cs="FuturaTEEDem"/>
          <w:b/>
        </w:rPr>
        <w:tab/>
        <w:t>Informácie k </w:t>
      </w:r>
      <w:r w:rsidRPr="007856E8">
        <w:rPr>
          <w:rFonts w:ascii="Calibri" w:hAnsi="Calibri"/>
          <w:b/>
        </w:rPr>
        <w:t>č</w:t>
      </w:r>
      <w:r w:rsidRPr="007856E8">
        <w:rPr>
          <w:rFonts w:ascii="Calibri" w:hAnsi="Calibri" w:cs="FuturaTEEDem"/>
          <w:b/>
        </w:rPr>
        <w:t xml:space="preserve">asti F. písm. w) prílohy </w:t>
      </w:r>
      <w:r w:rsidRPr="007856E8">
        <w:rPr>
          <w:rFonts w:ascii="Calibri" w:hAnsi="Calibri"/>
          <w:b/>
        </w:rPr>
        <w:t>č</w:t>
      </w:r>
      <w:r w:rsidRPr="007856E8">
        <w:rPr>
          <w:rFonts w:ascii="Calibri" w:hAnsi="Calibri" w:cs="FuturaTEEDem"/>
          <w:b/>
        </w:rPr>
        <w:t>. 3 o krátkodobom finan</w:t>
      </w:r>
      <w:r w:rsidRPr="007856E8">
        <w:rPr>
          <w:rFonts w:ascii="Calibri" w:hAnsi="Calibri"/>
          <w:b/>
        </w:rPr>
        <w:t>č</w:t>
      </w:r>
      <w:r w:rsidRPr="007856E8">
        <w:rPr>
          <w:rFonts w:ascii="Calibri" w:hAnsi="Calibri" w:cs="FuturaTEEDem"/>
          <w:b/>
        </w:rPr>
        <w:t xml:space="preserve">nom majetku </w:t>
      </w:r>
    </w:p>
    <w:p w:rsidR="007856E8" w:rsidRPr="007856E8" w:rsidRDefault="007856E8" w:rsidP="007856E8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  <w:r w:rsidRPr="007856E8">
        <w:rPr>
          <w:rFonts w:ascii="Calibri" w:hAnsi="Calibri" w:cs="FuturaTEE"/>
          <w:sz w:val="20"/>
          <w:szCs w:val="20"/>
        </w:rPr>
        <w:lastRenderedPageBreak/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7856E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7856E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106,08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2970,59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60,11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221,67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166,19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3192,26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7856E8" w:rsidRPr="007856E8" w:rsidRDefault="007856E8" w:rsidP="007856E8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</w:p>
    <w:p w:rsidR="00BA6537" w:rsidRDefault="008C426E" w:rsidP="00BA6537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G. Informácie o údajoch vykázaných na strane pasív súvahy</w:t>
      </w:r>
    </w:p>
    <w:p w:rsidR="00BA6537" w:rsidRDefault="00BA6537" w:rsidP="00BA6537">
      <w:pPr>
        <w:rPr>
          <w:rFonts w:asciiTheme="minorHAnsi" w:hAnsiTheme="minorHAnsi"/>
          <w:sz w:val="20"/>
          <w:szCs w:val="20"/>
        </w:rPr>
      </w:pPr>
    </w:p>
    <w:p w:rsidR="00BA6537" w:rsidRDefault="00BA6537" w:rsidP="00BA6537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a) Informácie o vlastnom imaní za bežné účtovné obdobie:</w:t>
      </w:r>
    </w:p>
    <w:p w:rsidR="00BA6537" w:rsidRDefault="00BA6537" w:rsidP="00BA6537">
      <w:pPr>
        <w:rPr>
          <w:rFonts w:asciiTheme="minorHAnsi" w:hAnsiTheme="minorHAnsi"/>
          <w:sz w:val="20"/>
          <w:szCs w:val="20"/>
        </w:rPr>
      </w:pPr>
    </w:p>
    <w:p w:rsidR="00BA6537" w:rsidRDefault="00BA6537" w:rsidP="00BA6537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1. Základné imanie ÚJ je 6.639,- Eur</w:t>
      </w:r>
    </w:p>
    <w:p w:rsidR="00BA6537" w:rsidRDefault="00BA6537" w:rsidP="00BA6537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3. Rozdelenie účtovného zisku vykázaného v predchádzajúcom účtovnom obodbí:</w:t>
      </w:r>
    </w:p>
    <w:p w:rsidR="00BA6537" w:rsidRPr="00BA6537" w:rsidRDefault="00BA6537" w:rsidP="00BA6537">
      <w:pPr>
        <w:rPr>
          <w:rFonts w:asciiTheme="minorHAnsi" w:hAnsiTheme="minorHAnsi"/>
          <w:sz w:val="20"/>
          <w:szCs w:val="20"/>
        </w:rPr>
      </w:pPr>
    </w:p>
    <w:p w:rsidR="007856E8" w:rsidRPr="007856E8" w:rsidRDefault="007856E8" w:rsidP="00BA6537">
      <w:pPr>
        <w:rPr>
          <w:rFonts w:ascii="Calibri" w:hAnsi="Calibri" w:cs="FuturaTEE"/>
          <w:noProof/>
          <w:color w:val="000000"/>
        </w:rPr>
      </w:pPr>
      <w:r w:rsidRPr="007856E8">
        <w:rPr>
          <w:rFonts w:ascii="Calibri" w:hAnsi="Calibri" w:cs="FuturaTEEDem"/>
          <w:b/>
          <w:noProof/>
          <w:color w:val="000000"/>
        </w:rPr>
        <w:t>24.</w:t>
      </w:r>
      <w:r w:rsidRPr="007856E8">
        <w:rPr>
          <w:rFonts w:ascii="Calibri" w:hAnsi="Calibri" w:cs="FuturaTEEDem"/>
          <w:b/>
          <w:noProof/>
          <w:color w:val="000000"/>
        </w:rPr>
        <w:tab/>
        <w:t xml:space="preserve">Informácie k </w:t>
      </w:r>
      <w:r w:rsidRPr="007856E8">
        <w:rPr>
          <w:rFonts w:ascii="Calibri" w:hAnsi="Calibri"/>
          <w:b/>
          <w:noProof/>
          <w:color w:val="000000"/>
        </w:rPr>
        <w:t>č</w:t>
      </w:r>
      <w:r w:rsidRPr="007856E8">
        <w:rPr>
          <w:rFonts w:ascii="Calibri" w:hAnsi="Calibri" w:cs="FuturaTEEDem"/>
          <w:b/>
          <w:noProof/>
          <w:color w:val="000000"/>
        </w:rPr>
        <w:t xml:space="preserve">asti G. písm. a) tretiemu bodu prílohy </w:t>
      </w:r>
      <w:r w:rsidRPr="007856E8">
        <w:rPr>
          <w:rFonts w:ascii="Calibri" w:hAnsi="Calibri"/>
          <w:b/>
          <w:noProof/>
          <w:color w:val="000000"/>
        </w:rPr>
        <w:t>č</w:t>
      </w:r>
      <w:r w:rsidRPr="007856E8">
        <w:rPr>
          <w:rFonts w:ascii="Calibri" w:hAnsi="Calibri" w:cs="FuturaTEEDem"/>
          <w:b/>
          <w:noProof/>
          <w:color w:val="000000"/>
        </w:rPr>
        <w:t>. 3 o rozdelení ú</w:t>
      </w:r>
      <w:r w:rsidRPr="007856E8">
        <w:rPr>
          <w:rFonts w:ascii="Calibri" w:hAnsi="Calibri"/>
          <w:b/>
          <w:noProof/>
          <w:color w:val="000000"/>
        </w:rPr>
        <w:t>č</w:t>
      </w:r>
      <w:r w:rsidRPr="007856E8">
        <w:rPr>
          <w:rFonts w:ascii="Calibri" w:hAnsi="Calibri" w:cs="FuturaTEEDem"/>
          <w:b/>
          <w:noProof/>
          <w:color w:val="000000"/>
        </w:rPr>
        <w:t>tovného zisku alebo o vysporiadaní ú</w:t>
      </w:r>
      <w:r w:rsidRPr="007856E8">
        <w:rPr>
          <w:rFonts w:ascii="Calibri" w:hAnsi="Calibri"/>
          <w:b/>
          <w:noProof/>
          <w:color w:val="000000"/>
        </w:rPr>
        <w:t>č</w:t>
      </w:r>
      <w:r w:rsidRPr="007856E8">
        <w:rPr>
          <w:rFonts w:ascii="Calibri" w:hAnsi="Calibri" w:cs="FuturaTEEDem"/>
          <w:b/>
          <w:noProof/>
          <w:color w:val="000000"/>
        </w:rPr>
        <w:t xml:space="preserve">tovnej straty </w:t>
      </w:r>
    </w:p>
    <w:p w:rsidR="007856E8" w:rsidRPr="007856E8" w:rsidRDefault="007856E8" w:rsidP="007856E8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  <w:r w:rsidRPr="007856E8">
        <w:rPr>
          <w:rFonts w:ascii="Calibri" w:hAnsi="Calibri" w:cs="FuturaTEE"/>
          <w:sz w:val="20"/>
          <w:szCs w:val="2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7856E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Ú</w:t>
            </w:r>
            <w:r w:rsidRPr="007856E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22 347,81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Rozdelenie ú</w:t>
            </w:r>
            <w:r w:rsidRPr="007856E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noProof/>
                <w:color w:val="000000"/>
                <w:sz w:val="18"/>
                <w:szCs w:val="18"/>
              </w:rPr>
              <w:t>Bežné ú</w:t>
            </w:r>
            <w:r w:rsidRPr="007856E8">
              <w:rPr>
                <w:rFonts w:ascii="Calibri" w:hAnsi="Calibri"/>
                <w:b/>
                <w:noProof/>
                <w:color w:val="000000"/>
                <w:sz w:val="18"/>
                <w:szCs w:val="18"/>
              </w:rPr>
              <w:t>č</w:t>
            </w:r>
            <w:r w:rsidRPr="007856E8">
              <w:rPr>
                <w:rFonts w:ascii="Calibri" w:hAnsi="Calibri" w:cs="FuturaTEEDem"/>
                <w:b/>
                <w:noProof/>
                <w:color w:val="000000"/>
                <w:sz w:val="18"/>
                <w:szCs w:val="18"/>
              </w:rPr>
              <w:t>tovné obdobie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616,02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21 731,79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7856E8" w:rsidRPr="007856E8" w:rsidTr="0067178E">
        <w:tblPrEx>
          <w:tblCellMar>
            <w:top w:w="0" w:type="dxa"/>
            <w:bottom w:w="0" w:type="dxa"/>
          </w:tblCellMar>
        </w:tblPrEx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7856E8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856E8" w:rsidRPr="007856E8" w:rsidRDefault="007856E8" w:rsidP="007856E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22 347,81</w:t>
            </w:r>
            <w:r w:rsidRPr="007856E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7856E8" w:rsidRPr="007856E8" w:rsidRDefault="007856E8" w:rsidP="007856E8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  <w:r w:rsidRPr="007856E8">
        <w:rPr>
          <w:rFonts w:ascii="Calibri" w:hAnsi="Calibri" w:cs="FuturaTEE"/>
          <w:sz w:val="22"/>
          <w:szCs w:val="22"/>
        </w:rPr>
        <w:t> </w:t>
      </w:r>
    </w:p>
    <w:p w:rsidR="008C426E" w:rsidRDefault="00BA6537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c) Výška záväzkov do lehoty splatnosti a po lehote splatnosti:</w:t>
      </w:r>
    </w:p>
    <w:p w:rsidR="00BA6537" w:rsidRDefault="00BA6537">
      <w:pPr>
        <w:rPr>
          <w:rFonts w:asciiTheme="minorHAnsi" w:hAnsiTheme="minorHAnsi"/>
          <w:sz w:val="20"/>
          <w:szCs w:val="20"/>
        </w:rPr>
      </w:pPr>
    </w:p>
    <w:p w:rsidR="00BA6537" w:rsidRPr="00BA6537" w:rsidRDefault="00BA6537" w:rsidP="00BA6537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BA6537">
        <w:rPr>
          <w:rFonts w:ascii="Calibri" w:hAnsi="Calibri" w:cs="FuturaTEEDem"/>
          <w:b/>
        </w:rPr>
        <w:t>26.</w:t>
      </w:r>
      <w:r w:rsidRPr="00BA6537">
        <w:rPr>
          <w:rFonts w:ascii="Calibri" w:hAnsi="Calibri" w:cs="FuturaTEEDem"/>
          <w:b/>
        </w:rPr>
        <w:tab/>
        <w:t xml:space="preserve">Informácie k </w:t>
      </w:r>
      <w:r w:rsidRPr="00BA6537">
        <w:rPr>
          <w:rFonts w:ascii="Calibri" w:hAnsi="Calibri"/>
          <w:b/>
        </w:rPr>
        <w:t>č</w:t>
      </w:r>
      <w:r w:rsidRPr="00BA6537">
        <w:rPr>
          <w:rFonts w:ascii="Calibri" w:hAnsi="Calibri" w:cs="FuturaTEEDem"/>
          <w:b/>
        </w:rPr>
        <w:t xml:space="preserve">asti G. písm. c) a d) prílohy </w:t>
      </w:r>
      <w:r w:rsidRPr="00BA6537">
        <w:rPr>
          <w:rFonts w:ascii="Calibri" w:hAnsi="Calibri"/>
          <w:b/>
        </w:rPr>
        <w:t>č</w:t>
      </w:r>
      <w:r w:rsidRPr="00BA6537">
        <w:rPr>
          <w:rFonts w:ascii="Calibri" w:hAnsi="Calibri" w:cs="FuturaTEEDem"/>
          <w:b/>
        </w:rPr>
        <w:t>. 3 o záväzkoch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BA6537" w:rsidRPr="00BA6537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BA6537">
              <w:rPr>
                <w:rFonts w:ascii="Calibri" w:hAnsi="Calibri" w:cs="FuturaTEEDem"/>
                <w:b/>
                <w:sz w:val="18"/>
                <w:szCs w:val="18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BA6537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BA6537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BA6537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BA6537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BA6537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BA6537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BA6537" w:rsidRPr="00BA6537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BA6537">
              <w:rPr>
                <w:rFonts w:ascii="Calibri" w:hAnsi="Calibri" w:cs="FuturaTEE"/>
                <w:sz w:val="18"/>
                <w:szCs w:val="18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181,15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1 278,9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BA6537" w:rsidRPr="00BA6537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BA6537">
              <w:rPr>
                <w:rFonts w:ascii="Calibri" w:hAnsi="Calibri" w:cs="FuturaTEE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3 955,85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83,4</w:t>
            </w:r>
          </w:p>
        </w:tc>
      </w:tr>
      <w:tr w:rsidR="00BA6537" w:rsidRPr="00BA6537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BA6537">
              <w:rPr>
                <w:rFonts w:ascii="Calibri" w:hAnsi="Calibri" w:cs="FuturaTEEDem"/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4 137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1 362,3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BA6537" w:rsidRPr="00BA6537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BA6537">
              <w:rPr>
                <w:rFonts w:ascii="Calibri" w:hAnsi="Calibri" w:cs="FuturaTEE"/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142 212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BA6537" w:rsidRPr="00BA6537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BA6537">
              <w:rPr>
                <w:rFonts w:ascii="Calibri" w:hAnsi="Calibri" w:cs="FuturaTEE"/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BA6537" w:rsidRPr="00BA6537" w:rsidTr="0067178E">
        <w:tblPrEx>
          <w:tblCellMar>
            <w:top w:w="0" w:type="dxa"/>
            <w:bottom w:w="0" w:type="dxa"/>
          </w:tblCellMar>
        </w:tblPrEx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BA6537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BA6537">
              <w:rPr>
                <w:rFonts w:ascii="Calibri" w:hAnsi="Calibri" w:cs="FuturaTEEDem"/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142 212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BA6537" w:rsidRPr="00BA6537" w:rsidRDefault="00E679EB" w:rsidP="00BA6537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BA6537" w:rsidRPr="00BA6537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67178E" w:rsidRDefault="0067178E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lastRenderedPageBreak/>
        <w:t>g) Záväzok zo SF je vo výške 42,20 Eur, t.j. oproti predchádzajúcemu účtovnému obdobiu neboli žiadne prírastky ani úbytky.</w:t>
      </w:r>
    </w:p>
    <w:p w:rsidR="0067178E" w:rsidRDefault="0067178E">
      <w:pPr>
        <w:rPr>
          <w:rFonts w:asciiTheme="minorHAnsi" w:hAnsiTheme="minorHAnsi"/>
          <w:sz w:val="20"/>
          <w:szCs w:val="20"/>
        </w:rPr>
      </w:pPr>
    </w:p>
    <w:p w:rsidR="0067178E" w:rsidRDefault="0067178E" w:rsidP="0067178E">
      <w:pPr>
        <w:rPr>
          <w:rFonts w:asciiTheme="minorHAnsi" w:hAnsiTheme="minorHAnsi"/>
          <w:sz w:val="20"/>
          <w:szCs w:val="20"/>
        </w:rPr>
      </w:pPr>
      <w:r>
        <w:rPr>
          <w:rFonts w:asciiTheme="minorHAnsi" w:hAnsiTheme="minorHAnsi"/>
          <w:sz w:val="20"/>
          <w:szCs w:val="20"/>
        </w:rPr>
        <w:t>i) Informácie o pôžičkách:</w:t>
      </w:r>
    </w:p>
    <w:p w:rsidR="0067178E" w:rsidRDefault="0067178E">
      <w:pPr>
        <w:rPr>
          <w:rFonts w:asciiTheme="minorHAnsi" w:hAnsiTheme="minorHAnsi"/>
          <w:sz w:val="20"/>
          <w:szCs w:val="20"/>
        </w:rPr>
      </w:pPr>
    </w:p>
    <w:p w:rsidR="0067178E" w:rsidRPr="0067178E" w:rsidRDefault="0067178E" w:rsidP="0067178E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  <w:r w:rsidRPr="0067178E">
        <w:rPr>
          <w:rFonts w:ascii="Calibri" w:hAnsi="Calibri" w:cs="FuturaTEE"/>
          <w:sz w:val="20"/>
          <w:szCs w:val="2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 xml:space="preserve">Úrok 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br/>
              <w:t>p. a.</w:t>
            </w:r>
          </w:p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Suma istiny v príslušnej mene za bežné ú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Suma istiny v príslušnej mene za bezprostredne predchádzajúce ú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f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Dlhodobé pôži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ky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</w:rPr>
              <w:t>Pôžička od spoločníka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142 169,6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Krátkodobé pôži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ky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</w:rPr>
              <w:t>Pôžička od spoločníka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3 202,99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144 055,05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Krátkodobé finan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né výpomoci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E679EB" w:rsidRDefault="00E679EB">
      <w:pPr>
        <w:rPr>
          <w:rFonts w:asciiTheme="minorHAnsi" w:hAnsiTheme="minorHAnsi"/>
          <w:sz w:val="20"/>
          <w:szCs w:val="20"/>
        </w:rPr>
      </w:pPr>
    </w:p>
    <w:p w:rsidR="0067178E" w:rsidRDefault="0067178E" w:rsidP="0067178E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H. Informácie o výnosoch</w:t>
      </w:r>
    </w:p>
    <w:p w:rsidR="0067178E" w:rsidRPr="0067178E" w:rsidRDefault="0067178E" w:rsidP="0067178E">
      <w:pPr>
        <w:rPr>
          <w:rFonts w:asciiTheme="minorHAnsi" w:hAnsiTheme="minorHAnsi"/>
          <w:b/>
        </w:rPr>
      </w:pPr>
    </w:p>
    <w:p w:rsidR="0067178E" w:rsidRPr="0067178E" w:rsidRDefault="0067178E" w:rsidP="0067178E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67178E">
        <w:rPr>
          <w:rFonts w:ascii="Calibri" w:hAnsi="Calibri" w:cs="FuturaTEEDem"/>
          <w:b/>
        </w:rPr>
        <w:t>35.</w:t>
      </w:r>
      <w:r w:rsidRPr="0067178E">
        <w:rPr>
          <w:rFonts w:ascii="Calibri" w:hAnsi="Calibri" w:cs="FuturaTEEDem"/>
          <w:b/>
        </w:rPr>
        <w:tab/>
        <w:t xml:space="preserve">Informácie k </w:t>
      </w:r>
      <w:r w:rsidRPr="0067178E">
        <w:rPr>
          <w:rFonts w:ascii="Calibri" w:hAnsi="Calibri"/>
          <w:b/>
        </w:rPr>
        <w:t>č</w:t>
      </w:r>
      <w:r w:rsidRPr="0067178E">
        <w:rPr>
          <w:rFonts w:ascii="Calibri" w:hAnsi="Calibri" w:cs="FuturaTEEDem"/>
          <w:b/>
        </w:rPr>
        <w:t xml:space="preserve">asti H. písm. a) prílohy </w:t>
      </w:r>
      <w:r w:rsidRPr="0067178E">
        <w:rPr>
          <w:rFonts w:ascii="Calibri" w:hAnsi="Calibri"/>
          <w:b/>
        </w:rPr>
        <w:t>č</w:t>
      </w:r>
      <w:r w:rsidRPr="0067178E">
        <w:rPr>
          <w:rFonts w:ascii="Calibri" w:hAnsi="Calibri" w:cs="FuturaTEEDem"/>
          <w:b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Oblas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ť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>
              <w:rPr>
                <w:rFonts w:ascii="Calibri" w:hAnsi="Calibri" w:cs="FuturaTEEDem"/>
                <w:b/>
                <w:sz w:val="18"/>
                <w:szCs w:val="18"/>
              </w:rPr>
              <w:t>Tržby z predaja ubytovacích služieb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>
              <w:rPr>
                <w:rFonts w:ascii="Calibri" w:hAnsi="Calibri" w:cs="FuturaTEEDem"/>
                <w:b/>
                <w:sz w:val="18"/>
                <w:szCs w:val="18"/>
              </w:rPr>
              <w:t>Tržby z predaja tovaru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Typ výrobkov, tovarov, služieb (napríklad C)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Bezprostredne  predchádzajúce ú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Bezprostredne  predchádzajúce ú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Bezprostredne  predchádzajúce ú</w:t>
            </w:r>
            <w:r w:rsidRPr="0067178E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67178E" w:rsidRPr="0067178E" w:rsidRDefault="0067178E" w:rsidP="0067178E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g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</w:rPr>
              <w:t>SR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</w:rPr>
              <w:t>330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  <w:r w:rsidR="00A17038">
              <w:rPr>
                <w:rFonts w:ascii="Calibri" w:hAnsi="Calibri" w:cs="FuturaTEE"/>
                <w:sz w:val="18"/>
                <w:szCs w:val="18"/>
              </w:rPr>
              <w:t>4 950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90,85</w:t>
            </w: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  <w:r w:rsidR="00A17038">
              <w:rPr>
                <w:rFonts w:ascii="Calibri" w:hAnsi="Calibri" w:cs="FuturaTEE"/>
                <w:sz w:val="18"/>
                <w:szCs w:val="18"/>
              </w:rPr>
              <w:t>0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67178E" w:rsidRPr="0067178E" w:rsidTr="0067178E">
        <w:tblPrEx>
          <w:tblCellMar>
            <w:top w:w="0" w:type="dxa"/>
            <w:bottom w:w="0" w:type="dxa"/>
          </w:tblCellMar>
        </w:tblPrEx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67178E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Dem"/>
                <w:b/>
                <w:sz w:val="18"/>
                <w:szCs w:val="18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A17038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330</w:t>
            </w:r>
            <w:r w:rsidR="0067178E"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A17038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4 950</w:t>
            </w:r>
            <w:r w:rsidR="0067178E"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A17038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90,85</w:t>
            </w:r>
            <w:r w:rsidR="0067178E"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A17038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="0067178E"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67178E" w:rsidRPr="0067178E" w:rsidRDefault="0067178E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67178E" w:rsidRPr="0067178E" w:rsidRDefault="0067178E" w:rsidP="00A17038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67178E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67178E" w:rsidRPr="0067178E" w:rsidRDefault="0067178E">
      <w:pPr>
        <w:rPr>
          <w:rFonts w:asciiTheme="minorHAnsi" w:hAnsiTheme="minorHAnsi"/>
          <w:sz w:val="20"/>
          <w:szCs w:val="20"/>
        </w:rPr>
      </w:pPr>
    </w:p>
    <w:p w:rsidR="00E679EB" w:rsidRDefault="00E679EB">
      <w:pPr>
        <w:rPr>
          <w:rFonts w:asciiTheme="minorHAnsi" w:hAnsiTheme="minorHAnsi"/>
          <w:sz w:val="20"/>
          <w:szCs w:val="20"/>
        </w:rPr>
      </w:pPr>
    </w:p>
    <w:p w:rsidR="00A17038" w:rsidRDefault="00A17038" w:rsidP="00A17038">
      <w:pPr>
        <w:widowControl w:val="0"/>
        <w:autoSpaceDE w:val="0"/>
        <w:autoSpaceDN w:val="0"/>
        <w:adjustRightInd w:val="0"/>
        <w:spacing w:beforeLines="36" w:before="86"/>
        <w:rPr>
          <w:rFonts w:ascii="Calibri" w:hAnsi="Calibri" w:cs="FuturaTEE"/>
          <w:b/>
        </w:rPr>
      </w:pPr>
      <w:r w:rsidRPr="00A17038">
        <w:rPr>
          <w:rFonts w:ascii="Calibri" w:hAnsi="Calibri" w:cs="FuturaTEE"/>
          <w:sz w:val="22"/>
          <w:szCs w:val="22"/>
        </w:rPr>
        <w:t> </w:t>
      </w:r>
      <w:r>
        <w:rPr>
          <w:rFonts w:ascii="Calibri" w:hAnsi="Calibri" w:cs="FuturaTEE"/>
          <w:b/>
        </w:rPr>
        <w:t>I. Informácie o nákladoch</w:t>
      </w:r>
    </w:p>
    <w:p w:rsidR="00A17038" w:rsidRPr="00A17038" w:rsidRDefault="00A17038" w:rsidP="00A17038">
      <w:pPr>
        <w:widowControl w:val="0"/>
        <w:autoSpaceDE w:val="0"/>
        <w:autoSpaceDN w:val="0"/>
        <w:adjustRightInd w:val="0"/>
        <w:spacing w:beforeLines="36" w:before="86"/>
        <w:rPr>
          <w:rFonts w:ascii="Calibri" w:hAnsi="Calibri" w:cs="FuturaTEE"/>
          <w:b/>
        </w:rPr>
      </w:pPr>
    </w:p>
    <w:p w:rsidR="00A17038" w:rsidRPr="00A17038" w:rsidRDefault="00A17038" w:rsidP="00A17038">
      <w:pPr>
        <w:widowControl w:val="0"/>
        <w:autoSpaceDE w:val="0"/>
        <w:autoSpaceDN w:val="0"/>
        <w:adjustRightInd w:val="0"/>
        <w:spacing w:beforeLines="36" w:before="86"/>
        <w:rPr>
          <w:rFonts w:ascii="Calibri" w:hAnsi="Calibri" w:cs="FuturaTEE"/>
        </w:rPr>
      </w:pPr>
      <w:r w:rsidRPr="00A17038">
        <w:rPr>
          <w:rFonts w:ascii="Calibri" w:hAnsi="Calibri" w:cs="FuturaTEEDem"/>
          <w:b/>
        </w:rPr>
        <w:t>39.</w:t>
      </w:r>
      <w:r w:rsidRPr="00A17038">
        <w:rPr>
          <w:rFonts w:ascii="Calibri" w:hAnsi="Calibri" w:cs="FuturaTEEDem"/>
          <w:b/>
        </w:rPr>
        <w:tab/>
        <w:t xml:space="preserve">Informácie k </w:t>
      </w:r>
      <w:r w:rsidRPr="00A17038">
        <w:rPr>
          <w:rFonts w:ascii="Calibri" w:hAnsi="Calibri"/>
          <w:b/>
        </w:rPr>
        <w:t>č</w:t>
      </w:r>
      <w:r w:rsidRPr="00A17038">
        <w:rPr>
          <w:rFonts w:ascii="Calibri" w:hAnsi="Calibri" w:cs="FuturaTEEDem"/>
          <w:b/>
        </w:rPr>
        <w:t xml:space="preserve">asti I. prílohy </w:t>
      </w:r>
      <w:r w:rsidRPr="00A17038">
        <w:rPr>
          <w:rFonts w:ascii="Calibri" w:hAnsi="Calibri"/>
          <w:b/>
        </w:rPr>
        <w:t>č</w:t>
      </w:r>
      <w:r w:rsidRPr="00A17038">
        <w:rPr>
          <w:rFonts w:ascii="Calibri" w:hAnsi="Calibri" w:cs="FuturaTEEDem"/>
          <w:b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A1703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A1703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lastRenderedPageBreak/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iné uisťovacie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1 137,7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4 722,9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opravy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393,5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Ostatné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1 137,7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4 329,4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 xml:space="preserve">Ostatné významné položky nákladov z hospodárskej </w:t>
            </w:r>
            <w:r w:rsidRPr="00A1703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24D56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56 421,5</w:t>
            </w:r>
            <w:r w:rsidR="00A17038"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24D56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22 618,76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Zostatková cena predaného hmotného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16 066,76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Odpisy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56 190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6 552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24D56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 xml:space="preserve">Energie </w:t>
            </w:r>
            <w:r w:rsidR="00A17038"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24D56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2 231,5</w:t>
            </w:r>
            <w:r w:rsidR="00A17038"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Finan</w:t>
            </w:r>
            <w:r w:rsidRPr="00A17038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83,25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76,98</w:t>
            </w: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i/>
                <w:iCs/>
                <w:sz w:val="18"/>
                <w:szCs w:val="18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i/>
                <w:iCs/>
                <w:sz w:val="18"/>
                <w:szCs w:val="18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Dem"/>
                <w:b/>
                <w:sz w:val="18"/>
                <w:szCs w:val="18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17038" w:rsidRPr="00A17038" w:rsidTr="00016A66">
        <w:tblPrEx>
          <w:tblCellMar>
            <w:top w:w="0" w:type="dxa"/>
            <w:bottom w:w="0" w:type="dxa"/>
          </w:tblCellMar>
        </w:tblPrEx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17038" w:rsidRPr="00A17038" w:rsidRDefault="00A17038" w:rsidP="00A17038">
            <w:pPr>
              <w:widowControl w:val="0"/>
              <w:autoSpaceDE w:val="0"/>
              <w:autoSpaceDN w:val="0"/>
              <w:adjustRightInd w:val="0"/>
              <w:spacing w:beforeLines="36" w:before="8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17038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E679EB" w:rsidRDefault="00E679EB">
      <w:pPr>
        <w:rPr>
          <w:rFonts w:asciiTheme="minorHAnsi" w:hAnsiTheme="minorHAnsi"/>
          <w:sz w:val="20"/>
          <w:szCs w:val="20"/>
        </w:rPr>
      </w:pPr>
    </w:p>
    <w:p w:rsidR="00A24D56" w:rsidRDefault="00A24D56">
      <w:pPr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J. Informácie o daniach z príjmov</w:t>
      </w:r>
    </w:p>
    <w:p w:rsidR="00A24D56" w:rsidRPr="00A24D56" w:rsidRDefault="00A24D56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</w:p>
    <w:p w:rsidR="00A24D56" w:rsidRPr="00A24D56" w:rsidRDefault="00A24D56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A24D56">
        <w:rPr>
          <w:rFonts w:ascii="Calibri" w:hAnsi="Calibri" w:cs="FuturaTEEDem"/>
          <w:b/>
        </w:rPr>
        <w:t>41.</w:t>
      </w:r>
      <w:r w:rsidRPr="00A24D56">
        <w:rPr>
          <w:rFonts w:ascii="Calibri" w:hAnsi="Calibri" w:cs="FuturaTEEDem"/>
          <w:b/>
        </w:rPr>
        <w:tab/>
        <w:t xml:space="preserve">Informácie k </w:t>
      </w:r>
      <w:r w:rsidRPr="00A24D56">
        <w:rPr>
          <w:rFonts w:ascii="Calibri" w:hAnsi="Calibri"/>
          <w:b/>
        </w:rPr>
        <w:t>č</w:t>
      </w:r>
      <w:r w:rsidRPr="00A24D56">
        <w:rPr>
          <w:rFonts w:ascii="Calibri" w:hAnsi="Calibri" w:cs="FuturaTEEDem"/>
          <w:b/>
        </w:rPr>
        <w:t xml:space="preserve">asti J. písm. f) a g) prílohy </w:t>
      </w:r>
      <w:r w:rsidRPr="00A24D56">
        <w:rPr>
          <w:rFonts w:ascii="Calibri" w:hAnsi="Calibri"/>
          <w:b/>
        </w:rPr>
        <w:t>č</w:t>
      </w:r>
      <w:r w:rsidRPr="00A24D56">
        <w:rPr>
          <w:rFonts w:ascii="Calibri" w:hAnsi="Calibri" w:cs="FuturaTEEDem"/>
          <w:b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A24D56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A24D56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tovné obdobie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A24D56">
              <w:rPr>
                <w:rFonts w:ascii="Calibri" w:hAnsi="Calibri"/>
                <w:b/>
                <w:sz w:val="18"/>
                <w:szCs w:val="18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A24D56">
              <w:rPr>
                <w:rFonts w:ascii="Calibri" w:hAnsi="Calibri"/>
                <w:b/>
                <w:sz w:val="18"/>
                <w:szCs w:val="18"/>
              </w:rPr>
              <w:t>ň</w:t>
            </w: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A24D56">
              <w:rPr>
                <w:rFonts w:ascii="Calibri" w:hAnsi="Calibri"/>
                <w:b/>
                <w:sz w:val="18"/>
                <w:szCs w:val="18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t>Da</w:t>
            </w:r>
            <w:r w:rsidRPr="00A24D56">
              <w:rPr>
                <w:rFonts w:ascii="Calibri" w:hAnsi="Calibri"/>
                <w:b/>
                <w:sz w:val="18"/>
                <w:szCs w:val="18"/>
              </w:rPr>
              <w:t>ň</w:t>
            </w:r>
            <w:r w:rsidRPr="00A24D56">
              <w:rPr>
                <w:rFonts w:ascii="Calibri" w:hAnsi="Calibri" w:cs="FuturaTEEDem"/>
                <w:b/>
                <w:sz w:val="18"/>
                <w:szCs w:val="18"/>
              </w:rPr>
              <w:br/>
              <w:t>v %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g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-60 154,75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22 649,53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23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4 303,41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19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48 226,6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854,6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0,03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-21 916,06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-11 928,15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1 588,04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B22801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</w:t>
            </w:r>
            <w:r w:rsidR="00A24D56"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B2280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301,72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19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  <w:tr w:rsidR="00A24D56" w:rsidRPr="00A24D56" w:rsidTr="00016A66">
        <w:tblPrEx>
          <w:tblCellMar>
            <w:top w:w="0" w:type="dxa"/>
            <w:bottom w:w="0" w:type="dxa"/>
          </w:tblCellMar>
        </w:tblPrEx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sz w:val="18"/>
                <w:szCs w:val="18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B22801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0</w:t>
            </w:r>
            <w:r w:rsidR="00A24D56"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  <w:r w:rsidR="00B22801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23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301,72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24D56" w:rsidRPr="00A24D56" w:rsidRDefault="00A24D56" w:rsidP="00A24D56">
            <w:pPr>
              <w:widowControl w:val="0"/>
              <w:tabs>
                <w:tab w:val="left" w:pos="720"/>
                <w:tab w:val="left" w:pos="1440"/>
                <w:tab w:val="left" w:pos="2160"/>
                <w:tab w:val="left" w:pos="2880"/>
                <w:tab w:val="left" w:pos="3600"/>
                <w:tab w:val="left" w:pos="4320"/>
                <w:tab w:val="left" w:pos="5040"/>
                <w:tab w:val="left" w:pos="5760"/>
                <w:tab w:val="left" w:pos="6480"/>
                <w:tab w:val="left" w:pos="7200"/>
                <w:tab w:val="left" w:pos="7920"/>
                <w:tab w:val="left" w:pos="8640"/>
                <w:tab w:val="left" w:pos="9360"/>
                <w:tab w:val="left" w:pos="10080"/>
                <w:tab w:val="left" w:pos="10800"/>
                <w:tab w:val="left" w:pos="11520"/>
              </w:tabs>
              <w:suppressAutoHyphens/>
              <w:autoSpaceDE w:val="0"/>
              <w:autoSpaceDN w:val="0"/>
              <w:adjustRightInd w:val="0"/>
              <w:spacing w:beforeLines="40" w:before="96" w:line="204" w:lineRule="atLeast"/>
              <w:jc w:val="center"/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</w:pPr>
            <w:r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19</w:t>
            </w:r>
            <w:r w:rsidRPr="00A24D56">
              <w:rPr>
                <w:rFonts w:ascii="Calibri" w:hAnsi="Calibri" w:cs="FuturaTEE"/>
                <w:noProof/>
                <w:color w:val="000000"/>
                <w:sz w:val="18"/>
                <w:szCs w:val="18"/>
              </w:rPr>
              <w:t> </w:t>
            </w:r>
          </w:p>
        </w:tc>
      </w:tr>
    </w:tbl>
    <w:p w:rsidR="00A24D56" w:rsidRDefault="00A24D56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  <w:r w:rsidRPr="00A24D56">
        <w:rPr>
          <w:rFonts w:ascii="Calibri" w:hAnsi="Calibri" w:cs="FuturaTEE"/>
          <w:sz w:val="20"/>
          <w:szCs w:val="20"/>
        </w:rPr>
        <w:lastRenderedPageBreak/>
        <w:t> </w:t>
      </w:r>
      <w:r w:rsidR="000143A8" w:rsidRPr="000143A8">
        <w:rPr>
          <w:rFonts w:ascii="Calibri" w:hAnsi="Calibri" w:cs="FuturaTEE"/>
          <w:sz w:val="20"/>
          <w:szCs w:val="20"/>
        </w:rPr>
        <w:t xml:space="preserve">g) </w:t>
      </w:r>
      <w:r w:rsidR="000143A8">
        <w:rPr>
          <w:rFonts w:ascii="Calibri" w:hAnsi="Calibri" w:cs="FuturaTEE"/>
          <w:sz w:val="20"/>
          <w:szCs w:val="20"/>
        </w:rPr>
        <w:t>V roku 2014 došlo k zmene sadzby dane z príjmov PO za rok 2013 z 19% na 23%.</w:t>
      </w:r>
    </w:p>
    <w:p w:rsidR="000143A8" w:rsidRDefault="000143A8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</w:p>
    <w:p w:rsidR="000143A8" w:rsidRDefault="000143A8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b/>
        </w:rPr>
      </w:pPr>
      <w:r>
        <w:rPr>
          <w:rFonts w:ascii="Calibri" w:hAnsi="Calibri" w:cs="FuturaTEE"/>
          <w:b/>
        </w:rPr>
        <w:t>O. Informácie o skutočnostiach, ktoré nastali po dni, ku ktorému sa zostavuje účtovná závierka do dňa zostavenia účtovnej závierky:</w:t>
      </w:r>
    </w:p>
    <w:p w:rsidR="000143A8" w:rsidRDefault="000143A8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  <w:r>
        <w:rPr>
          <w:rFonts w:ascii="Calibri" w:hAnsi="Calibri" w:cs="FuturaTEE"/>
          <w:sz w:val="20"/>
          <w:szCs w:val="20"/>
        </w:rPr>
        <w:t>Dňa 17.03.2014 bola notárskou zápisnicou spísaná Kúpna zmluva o odpredaji celého nehnuteľného majetku spoločnosti spoločníkovi Mgr. Róbertovi Oraveczovi</w:t>
      </w:r>
      <w:r w:rsidR="00A05B4C">
        <w:rPr>
          <w:rFonts w:ascii="Calibri" w:hAnsi="Calibri" w:cs="FuturaTEE"/>
          <w:sz w:val="20"/>
          <w:szCs w:val="20"/>
        </w:rPr>
        <w:t xml:space="preserve"> v trhovej cene 50.000,- Eur + DPH. Úhrada transakcie bola urobená zápočtom časti záväzku spoločnosti voči spoločníkovi. </w:t>
      </w:r>
    </w:p>
    <w:p w:rsidR="00A05B4C" w:rsidRDefault="00A05B4C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</w:p>
    <w:p w:rsidR="00A05B4C" w:rsidRDefault="00A05B4C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b/>
        </w:rPr>
      </w:pPr>
      <w:r>
        <w:rPr>
          <w:rFonts w:ascii="Calibri" w:hAnsi="Calibri" w:cs="FuturaTEE"/>
          <w:b/>
        </w:rPr>
        <w:t>P. Prehľad zmien vlastného imania</w:t>
      </w:r>
    </w:p>
    <w:p w:rsidR="00A05B4C" w:rsidRPr="00A05B4C" w:rsidRDefault="00A05B4C" w:rsidP="00A05B4C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</w:rPr>
      </w:pPr>
      <w:r w:rsidRPr="00A05B4C">
        <w:rPr>
          <w:rFonts w:ascii="Calibri" w:hAnsi="Calibri" w:cs="FuturaTEEDem"/>
          <w:b/>
        </w:rPr>
        <w:t>47.</w:t>
      </w:r>
      <w:r w:rsidRPr="00A05B4C">
        <w:rPr>
          <w:rFonts w:ascii="Calibri" w:hAnsi="Calibri" w:cs="FuturaTEEDem"/>
          <w:b/>
        </w:rPr>
        <w:tab/>
        <w:t xml:space="preserve">Informácie k </w:t>
      </w:r>
      <w:r w:rsidRPr="00A05B4C">
        <w:rPr>
          <w:rFonts w:ascii="Calibri" w:hAnsi="Calibri"/>
          <w:b/>
        </w:rPr>
        <w:t>č</w:t>
      </w:r>
      <w:r w:rsidRPr="00A05B4C">
        <w:rPr>
          <w:rFonts w:ascii="Calibri" w:hAnsi="Calibri" w:cs="FuturaTEEDem"/>
          <w:b/>
        </w:rPr>
        <w:t xml:space="preserve">asti P. prílohy </w:t>
      </w:r>
      <w:r w:rsidRPr="00A05B4C">
        <w:rPr>
          <w:rFonts w:ascii="Calibri" w:hAnsi="Calibri"/>
          <w:b/>
        </w:rPr>
        <w:t>č</w:t>
      </w:r>
      <w:r w:rsidRPr="00A05B4C">
        <w:rPr>
          <w:rFonts w:ascii="Calibri" w:hAnsi="Calibri" w:cs="FuturaTEEDem"/>
          <w:b/>
        </w:rPr>
        <w:t>. 3 o zmenách vlastného imania</w:t>
      </w:r>
    </w:p>
    <w:p w:rsidR="00A05B4C" w:rsidRPr="00A05B4C" w:rsidRDefault="00A05B4C" w:rsidP="00A05B4C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  <w:r w:rsidRPr="00A05B4C">
        <w:rPr>
          <w:rFonts w:ascii="Calibri" w:hAnsi="Calibri" w:cs="FuturaTEE"/>
          <w:sz w:val="20"/>
          <w:szCs w:val="2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Bežné ú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  <w:r>
              <w:rPr>
                <w:rFonts w:ascii="Calibri" w:hAnsi="Calibri" w:cs="FuturaTEE"/>
                <w:sz w:val="18"/>
                <w:szCs w:val="18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60639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47,88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616,02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663,9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23 689,49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21 731,79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0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1 957,7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-60 154,75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A05B4C" w:rsidRPr="00A05B4C" w:rsidRDefault="00A05B4C" w:rsidP="00A05B4C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2"/>
          <w:szCs w:val="22"/>
        </w:rPr>
      </w:pPr>
    </w:p>
    <w:p w:rsidR="00A05B4C" w:rsidRPr="00A05B4C" w:rsidRDefault="00A05B4C" w:rsidP="00A05B4C">
      <w:pPr>
        <w:pageBreakBefore/>
        <w:widowControl w:val="0"/>
        <w:tabs>
          <w:tab w:val="left" w:pos="340"/>
        </w:tabs>
        <w:autoSpaceDE w:val="0"/>
        <w:autoSpaceDN w:val="0"/>
        <w:adjustRightInd w:val="0"/>
        <w:spacing w:beforeLines="40" w:before="96" w:after="120" w:line="280" w:lineRule="atLeast"/>
        <w:ind w:left="340" w:hanging="340"/>
        <w:jc w:val="both"/>
        <w:rPr>
          <w:rFonts w:ascii="Calibri" w:hAnsi="Calibri" w:cs="FuturaTEE"/>
          <w:noProof/>
          <w:color w:val="000000"/>
          <w:sz w:val="20"/>
          <w:szCs w:val="20"/>
        </w:rPr>
      </w:pPr>
      <w:r w:rsidRPr="00A05B4C">
        <w:rPr>
          <w:rFonts w:ascii="Calibri" w:hAnsi="Calibri" w:cs="FuturaTEE"/>
          <w:noProof/>
          <w:color w:val="000000"/>
          <w:sz w:val="20"/>
          <w:szCs w:val="2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Bezprostredne predchádzajúce ú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tovné obdobie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Stav na za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iatku ú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Stav na konci ú</w:t>
            </w:r>
            <w:r w:rsidRPr="00A05B4C">
              <w:rPr>
                <w:rFonts w:ascii="Calibri" w:hAnsi="Calibri"/>
                <w:b/>
                <w:sz w:val="18"/>
                <w:szCs w:val="18"/>
              </w:rPr>
              <w:t>č</w:t>
            </w: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tovného obdobia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center"/>
              <w:rPr>
                <w:rFonts w:ascii="Calibri" w:hAnsi="Calibri" w:cs="FuturaTEEDem"/>
                <w:b/>
                <w:sz w:val="18"/>
                <w:szCs w:val="18"/>
              </w:rPr>
            </w:pPr>
            <w:r w:rsidRPr="00A05B4C">
              <w:rPr>
                <w:rFonts w:ascii="Calibri" w:hAnsi="Calibri" w:cs="FuturaTEEDem"/>
                <w:b/>
                <w:sz w:val="18"/>
                <w:szCs w:val="18"/>
              </w:rPr>
              <w:t>f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6639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6639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47,88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47,88</w:t>
            </w: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8D772A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11983,82</w:t>
            </w:r>
            <w:r w:rsidR="00A05B4C"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8D772A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11705,67</w:t>
            </w:r>
            <w:r w:rsidR="00A05B4C"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8D772A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23689,49</w:t>
            </w:r>
            <w:r w:rsidR="00A05B4C"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8D772A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11705,67</w:t>
            </w:r>
            <w:r w:rsidR="00A05B4C"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8D772A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22347,81</w:t>
            </w:r>
            <w:r w:rsidR="00A05B4C"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8D772A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-11705,67</w:t>
            </w:r>
            <w:r w:rsidR="00A05B4C"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8D772A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>
              <w:rPr>
                <w:rFonts w:ascii="Calibri" w:hAnsi="Calibri" w:cs="FuturaTEE"/>
                <w:sz w:val="18"/>
                <w:szCs w:val="18"/>
              </w:rPr>
              <w:t>-22347,81</w:t>
            </w:r>
            <w:r w:rsidR="00A05B4C"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  <w:tr w:rsidR="00A05B4C" w:rsidRPr="00A05B4C" w:rsidTr="00016A66">
        <w:tblPrEx>
          <w:tblCellMar>
            <w:top w:w="0" w:type="dxa"/>
            <w:bottom w:w="0" w:type="dxa"/>
          </w:tblCellMar>
        </w:tblPrEx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A05B4C" w:rsidRPr="00A05B4C" w:rsidRDefault="00A05B4C" w:rsidP="00A05B4C">
            <w:pPr>
              <w:widowControl w:val="0"/>
              <w:autoSpaceDE w:val="0"/>
              <w:autoSpaceDN w:val="0"/>
              <w:adjustRightInd w:val="0"/>
              <w:spacing w:beforeLines="40" w:before="96"/>
              <w:jc w:val="right"/>
              <w:rPr>
                <w:rFonts w:ascii="Calibri" w:hAnsi="Calibri" w:cs="FuturaTEE"/>
                <w:sz w:val="18"/>
                <w:szCs w:val="18"/>
              </w:rPr>
            </w:pPr>
            <w:r w:rsidRPr="00A05B4C">
              <w:rPr>
                <w:rFonts w:ascii="Calibri" w:hAnsi="Calibri" w:cs="FuturaTEE"/>
                <w:sz w:val="18"/>
                <w:szCs w:val="18"/>
              </w:rPr>
              <w:t> </w:t>
            </w:r>
          </w:p>
        </w:tc>
      </w:tr>
    </w:tbl>
    <w:p w:rsidR="00A05B4C" w:rsidRPr="00A24D56" w:rsidRDefault="00A05B4C" w:rsidP="00A24D56">
      <w:pPr>
        <w:widowControl w:val="0"/>
        <w:autoSpaceDE w:val="0"/>
        <w:autoSpaceDN w:val="0"/>
        <w:adjustRightInd w:val="0"/>
        <w:spacing w:beforeLines="40" w:before="96"/>
        <w:rPr>
          <w:rFonts w:ascii="Calibri" w:hAnsi="Calibri" w:cs="FuturaTEE"/>
          <w:sz w:val="20"/>
          <w:szCs w:val="20"/>
        </w:rPr>
      </w:pPr>
    </w:p>
    <w:p w:rsidR="008D772A" w:rsidRPr="008D772A" w:rsidRDefault="008D772A" w:rsidP="008D772A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="100" w:beforeAutospacing="1" w:after="100" w:afterAutospacing="1" w:line="240" w:lineRule="auto"/>
        <w:contextualSpacing/>
        <w:rPr>
          <w:rFonts w:ascii="Calibri" w:hAnsi="Calibri"/>
          <w:noProof w:val="0"/>
          <w:sz w:val="20"/>
          <w:szCs w:val="20"/>
        </w:rPr>
      </w:pPr>
      <w:r w:rsidRPr="008D772A">
        <w:rPr>
          <w:rFonts w:ascii="Calibri" w:hAnsi="Calibri" w:cs="FuturaTEEDem"/>
          <w:b/>
          <w:noProof w:val="0"/>
          <w:sz w:val="20"/>
          <w:szCs w:val="20"/>
        </w:rPr>
        <w:t>Použité skratky: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kons.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konsolidovaný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CP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cenný papier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DFM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dlhodobý finančný majetok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DHM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dlhodobý hmotný majetok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DIČ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daňové identifikačné číslo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DNM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dlhodobý nehmotný majetok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DÚJ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dcérska účtovná jednotka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IČO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identifikačné číslo organizácie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OP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opravná položka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PSČ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poštové smerovacie číslo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ÚJ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účtovná jednotka</w:t>
      </w:r>
    </w:p>
    <w:p w:rsidR="008D772A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="Calibri" w:hAnsi="Calibri"/>
          <w:color w:val="000000"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VI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vlastné imanie</w:t>
      </w:r>
    </w:p>
    <w:p w:rsidR="00A24D56" w:rsidRPr="008D772A" w:rsidRDefault="008D772A" w:rsidP="008D772A">
      <w:pPr>
        <w:pStyle w:val="Odsad"/>
        <w:tabs>
          <w:tab w:val="clear" w:pos="340"/>
          <w:tab w:val="left" w:pos="680"/>
          <w:tab w:val="left" w:pos="964"/>
        </w:tabs>
        <w:spacing w:before="100" w:beforeAutospacing="1" w:after="100" w:afterAutospacing="1" w:line="240" w:lineRule="auto"/>
        <w:ind w:left="0" w:firstLine="0"/>
        <w:contextualSpacing/>
        <w:jc w:val="left"/>
        <w:rPr>
          <w:rFonts w:asciiTheme="minorHAnsi" w:hAnsiTheme="minorHAnsi"/>
          <w:b/>
          <w:sz w:val="20"/>
          <w:szCs w:val="20"/>
        </w:rPr>
      </w:pPr>
      <w:r w:rsidRPr="008D772A">
        <w:rPr>
          <w:rFonts w:ascii="Calibri" w:hAnsi="Calibri"/>
          <w:color w:val="000000"/>
          <w:sz w:val="20"/>
          <w:szCs w:val="20"/>
        </w:rPr>
        <w:t>ZI</w:t>
      </w:r>
      <w:r w:rsidRPr="008D772A">
        <w:rPr>
          <w:rFonts w:ascii="Calibri" w:hAnsi="Calibri"/>
          <w:color w:val="000000"/>
          <w:sz w:val="20"/>
          <w:szCs w:val="20"/>
        </w:rPr>
        <w:tab/>
        <w:t>–</w:t>
      </w:r>
      <w:r w:rsidRPr="008D772A">
        <w:rPr>
          <w:rFonts w:ascii="Calibri" w:hAnsi="Calibri"/>
          <w:color w:val="000000"/>
          <w:sz w:val="20"/>
          <w:szCs w:val="20"/>
        </w:rPr>
        <w:tab/>
        <w:t>základné imanie</w:t>
      </w:r>
      <w:bookmarkStart w:id="0" w:name="_GoBack"/>
      <w:bookmarkEnd w:id="0"/>
    </w:p>
    <w:sectPr w:rsidR="00A24D56" w:rsidRPr="008D772A" w:rsidSect="00EC4889">
      <w:footerReference w:type="default" r:id="rId8"/>
      <w:pgSz w:w="11906" w:h="16838"/>
      <w:pgMar w:top="1417" w:right="1417" w:bottom="1417" w:left="1417" w:header="708" w:footer="567" w:gutter="0"/>
      <w:pgNumType w:start="2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49FA" w:rsidRDefault="00B849FA" w:rsidP="00EC4889">
      <w:r>
        <w:separator/>
      </w:r>
    </w:p>
  </w:endnote>
  <w:endnote w:type="continuationSeparator" w:id="0">
    <w:p w:rsidR="00B849FA" w:rsidRDefault="00B849FA" w:rsidP="00EC488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imes New Roman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FuturaTEEDem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945759352"/>
      <w:docPartObj>
        <w:docPartGallery w:val="Page Numbers (Bottom of Page)"/>
        <w:docPartUnique/>
      </w:docPartObj>
    </w:sdtPr>
    <w:sdtEndPr>
      <w:rPr>
        <w:rFonts w:asciiTheme="minorHAnsi" w:hAnsiTheme="minorHAnsi"/>
        <w:sz w:val="16"/>
        <w:szCs w:val="16"/>
      </w:rPr>
    </w:sdtEndPr>
    <w:sdtContent>
      <w:p w:rsidR="0067178E" w:rsidRPr="00EC4889" w:rsidRDefault="0067178E">
        <w:pPr>
          <w:pStyle w:val="Pta"/>
          <w:jc w:val="center"/>
          <w:rPr>
            <w:rFonts w:asciiTheme="minorHAnsi" w:hAnsiTheme="minorHAnsi"/>
            <w:sz w:val="16"/>
            <w:szCs w:val="16"/>
          </w:rPr>
        </w:pPr>
        <w:r w:rsidRPr="00EC4889">
          <w:rPr>
            <w:rFonts w:asciiTheme="minorHAnsi" w:hAnsiTheme="minorHAnsi"/>
            <w:sz w:val="16"/>
            <w:szCs w:val="16"/>
          </w:rPr>
          <w:fldChar w:fldCharType="begin"/>
        </w:r>
        <w:r w:rsidRPr="00EC4889">
          <w:rPr>
            <w:rFonts w:asciiTheme="minorHAnsi" w:hAnsiTheme="minorHAnsi"/>
            <w:sz w:val="16"/>
            <w:szCs w:val="16"/>
          </w:rPr>
          <w:instrText>PAGE   \* MERGEFORMAT</w:instrText>
        </w:r>
        <w:r w:rsidRPr="00EC4889">
          <w:rPr>
            <w:rFonts w:asciiTheme="minorHAnsi" w:hAnsiTheme="minorHAnsi"/>
            <w:sz w:val="16"/>
            <w:szCs w:val="16"/>
          </w:rPr>
          <w:fldChar w:fldCharType="separate"/>
        </w:r>
        <w:r w:rsidR="008D772A">
          <w:rPr>
            <w:rFonts w:asciiTheme="minorHAnsi" w:hAnsiTheme="minorHAnsi"/>
            <w:noProof/>
            <w:sz w:val="16"/>
            <w:szCs w:val="16"/>
          </w:rPr>
          <w:t>9</w:t>
        </w:r>
        <w:r w:rsidRPr="00EC4889">
          <w:rPr>
            <w:rFonts w:asciiTheme="minorHAnsi" w:hAnsiTheme="minorHAnsi"/>
            <w:sz w:val="16"/>
            <w:szCs w:val="16"/>
          </w:rPr>
          <w:fldChar w:fldCharType="end"/>
        </w:r>
      </w:p>
    </w:sdtContent>
  </w:sdt>
  <w:p w:rsidR="0067178E" w:rsidRDefault="0067178E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49FA" w:rsidRDefault="00B849FA" w:rsidP="00EC4889">
      <w:r>
        <w:separator/>
      </w:r>
    </w:p>
  </w:footnote>
  <w:footnote w:type="continuationSeparator" w:id="0">
    <w:p w:rsidR="00B849FA" w:rsidRDefault="00B849FA" w:rsidP="00EC4889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3D16"/>
    <w:rsid w:val="000143A8"/>
    <w:rsid w:val="000848A2"/>
    <w:rsid w:val="000A1CFB"/>
    <w:rsid w:val="001537DC"/>
    <w:rsid w:val="001F4922"/>
    <w:rsid w:val="0020433A"/>
    <w:rsid w:val="0025323C"/>
    <w:rsid w:val="003F42FC"/>
    <w:rsid w:val="00493A4C"/>
    <w:rsid w:val="00580AF6"/>
    <w:rsid w:val="00581DD7"/>
    <w:rsid w:val="005F5621"/>
    <w:rsid w:val="00665C81"/>
    <w:rsid w:val="0067178E"/>
    <w:rsid w:val="007856E8"/>
    <w:rsid w:val="007B452A"/>
    <w:rsid w:val="00837FB2"/>
    <w:rsid w:val="008A3D16"/>
    <w:rsid w:val="008C426E"/>
    <w:rsid w:val="008D772A"/>
    <w:rsid w:val="009138F3"/>
    <w:rsid w:val="00916721"/>
    <w:rsid w:val="00967BF8"/>
    <w:rsid w:val="009A4F72"/>
    <w:rsid w:val="009B089C"/>
    <w:rsid w:val="009B7ACC"/>
    <w:rsid w:val="009C6349"/>
    <w:rsid w:val="009C7281"/>
    <w:rsid w:val="00A05B4C"/>
    <w:rsid w:val="00A17038"/>
    <w:rsid w:val="00A24D56"/>
    <w:rsid w:val="00A816C0"/>
    <w:rsid w:val="00A959EB"/>
    <w:rsid w:val="00B22801"/>
    <w:rsid w:val="00B74CC7"/>
    <w:rsid w:val="00B849FA"/>
    <w:rsid w:val="00BA6537"/>
    <w:rsid w:val="00C22F04"/>
    <w:rsid w:val="00C940BF"/>
    <w:rsid w:val="00CA2F90"/>
    <w:rsid w:val="00CB088B"/>
    <w:rsid w:val="00CD4A7A"/>
    <w:rsid w:val="00DF42D9"/>
    <w:rsid w:val="00E053DB"/>
    <w:rsid w:val="00E679EB"/>
    <w:rsid w:val="00EA11C9"/>
    <w:rsid w:val="00EC4889"/>
    <w:rsid w:val="00F033ED"/>
    <w:rsid w:val="00F44A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9C728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C72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EC48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C4889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EC48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C4889"/>
    <w:rPr>
      <w:sz w:val="24"/>
      <w:szCs w:val="24"/>
    </w:rPr>
  </w:style>
  <w:style w:type="paragraph" w:customStyle="1" w:styleId="Odsad">
    <w:name w:val="Odsad"/>
    <w:uiPriority w:val="99"/>
    <w:rsid w:val="008D772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uiPriority w:val="99"/>
    <w:rsid w:val="008D772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rsid w:val="009C728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9C7281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rsid w:val="00EC488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C4889"/>
    <w:rPr>
      <w:sz w:val="24"/>
      <w:szCs w:val="24"/>
    </w:rPr>
  </w:style>
  <w:style w:type="paragraph" w:styleId="Pta">
    <w:name w:val="footer"/>
    <w:basedOn w:val="Normlny"/>
    <w:link w:val="PtaChar"/>
    <w:uiPriority w:val="99"/>
    <w:rsid w:val="00EC488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C4889"/>
    <w:rPr>
      <w:sz w:val="24"/>
      <w:szCs w:val="24"/>
    </w:rPr>
  </w:style>
  <w:style w:type="paragraph" w:customStyle="1" w:styleId="Odsad">
    <w:name w:val="Odsad"/>
    <w:uiPriority w:val="99"/>
    <w:rsid w:val="008D772A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">
    <w:name w:val="Table Text"/>
    <w:uiPriority w:val="99"/>
    <w:rsid w:val="008D772A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181</TotalTime>
  <Pages>9</Pages>
  <Words>2089</Words>
  <Characters>11913</Characters>
  <Application>Microsoft Office Word</Application>
  <DocSecurity>0</DocSecurity>
  <Lines>99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13975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Farkasová Eva</dc:creator>
  <cp:lastModifiedBy>Farkasová Eva</cp:lastModifiedBy>
  <cp:revision>3</cp:revision>
  <dcterms:created xsi:type="dcterms:W3CDTF">2014-04-26T17:07:00Z</dcterms:created>
  <dcterms:modified xsi:type="dcterms:W3CDTF">2014-04-26T20:22:00Z</dcterms:modified>
</cp:coreProperties>
</file>