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B3C6C">
      <w:pPr>
        <w:pStyle w:val="Cm"/>
        <w:spacing w:before="0" w:beforeAutospacing="0" w:after="240"/>
        <w:jc w:val="right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</w:rPr>
        <w:t xml:space="preserve">Príloha  k opatreniu č. MF/24013/2011-74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305"/>
        <w:gridCol w:w="281"/>
        <w:gridCol w:w="335"/>
        <w:gridCol w:w="235"/>
        <w:gridCol w:w="274"/>
        <w:gridCol w:w="241"/>
        <w:gridCol w:w="246"/>
        <w:gridCol w:w="243"/>
        <w:gridCol w:w="246"/>
        <w:gridCol w:w="276"/>
        <w:gridCol w:w="278"/>
        <w:gridCol w:w="246"/>
        <w:gridCol w:w="243"/>
        <w:gridCol w:w="257"/>
        <w:gridCol w:w="230"/>
        <w:gridCol w:w="290"/>
        <w:gridCol w:w="233"/>
        <w:gridCol w:w="210"/>
        <w:gridCol w:w="22"/>
        <w:gridCol w:w="237"/>
        <w:gridCol w:w="346"/>
        <w:gridCol w:w="211"/>
        <w:gridCol w:w="246"/>
        <w:gridCol w:w="29"/>
        <w:gridCol w:w="283"/>
        <w:gridCol w:w="219"/>
        <w:gridCol w:w="108"/>
        <w:gridCol w:w="103"/>
        <w:gridCol w:w="171"/>
        <w:gridCol w:w="64"/>
        <w:gridCol w:w="213"/>
        <w:gridCol w:w="39"/>
        <w:gridCol w:w="6"/>
        <w:gridCol w:w="259"/>
        <w:gridCol w:w="278"/>
        <w:gridCol w:w="259"/>
        <w:gridCol w:w="68"/>
        <w:gridCol w:w="180"/>
        <w:gridCol w:w="74"/>
        <w:gridCol w:w="176"/>
        <w:gridCol w:w="74"/>
        <w:gridCol w:w="182"/>
        <w:gridCol w:w="70"/>
        <w:gridCol w:w="167"/>
        <w:gridCol w:w="254"/>
        <w:gridCol w:w="184"/>
      </w:tblGrid>
      <w:tr w:rsidR="0000000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jc w:val="center"/>
              <w:rPr>
                <w:rFonts w:ascii="Arial" w:hAnsi="Arial" w:cs="Arial"/>
                <w:lang w:eastAsia="sk-SK"/>
              </w:rPr>
            </w:pPr>
          </w:p>
        </w:tc>
        <w:tc>
          <w:tcPr>
            <w:tcW w:w="4834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jc w:val="center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Príloha č. 3a k opatreniu č. 4455/2003-92</w:t>
            </w:r>
          </w:p>
        </w:tc>
      </w:tr>
      <w:tr w:rsidR="00000000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jc w:val="center"/>
              <w:rPr>
                <w:rFonts w:ascii="Arial" w:hAnsi="Arial" w:cs="Arial"/>
                <w:lang w:eastAsia="sk-SK"/>
              </w:rPr>
            </w:pPr>
          </w:p>
        </w:tc>
      </w:tr>
      <w:tr w:rsidR="00000000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25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 xml:space="preserve">Poznámky Úč POD 3 - 04 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</w:tr>
      <w:tr w:rsidR="00000000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jc w:val="center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jc w:val="center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jc w:val="center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jc w:val="center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jc w:val="center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jc w:val="center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jc w:val="center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jc w:val="center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jc w:val="center"/>
              <w:rPr>
                <w:rFonts w:ascii="Arial" w:hAnsi="Arial" w:cs="Arial"/>
                <w:b/>
                <w:bCs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jc w:val="center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jc w:val="center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jc w:val="center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jc w:val="center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jc w:val="center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jc w:val="center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jc w:val="center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jc w:val="center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jc w:val="center"/>
              <w:rPr>
                <w:rFonts w:ascii="Arial" w:hAnsi="Arial" w:cs="Arial"/>
                <w:lang w:eastAsia="sk-SK"/>
              </w:rPr>
            </w:pPr>
          </w:p>
        </w:tc>
      </w:tr>
      <w:tr w:rsidR="0000000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jc w:val="center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jc w:val="center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jc w:val="center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jc w:val="center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jc w:val="center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jc w:val="center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jc w:val="center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jc w:val="center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jc w:val="center"/>
              <w:rPr>
                <w:rFonts w:ascii="Arial" w:hAnsi="Arial" w:cs="Arial"/>
                <w:b/>
                <w:bCs/>
                <w:lang w:eastAsia="sk-SK"/>
              </w:rPr>
            </w:pPr>
            <w:r>
              <w:rPr>
                <w:rFonts w:ascii="Arial" w:hAnsi="Arial" w:cs="Arial"/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jc w:val="center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jc w:val="center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jc w:val="center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jc w:val="center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jc w:val="center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jc w:val="center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jc w:val="center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jc w:val="center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jc w:val="center"/>
              <w:rPr>
                <w:rFonts w:ascii="Arial" w:hAnsi="Arial" w:cs="Arial"/>
                <w:lang w:eastAsia="sk-SK"/>
              </w:rPr>
            </w:pPr>
          </w:p>
        </w:tc>
      </w:tr>
      <w:tr w:rsidR="0000000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3729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</w:tr>
      <w:tr w:rsidR="0000000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jc w:val="center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jc w:val="center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jc w:val="center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jc w:val="center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729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jc w:val="center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jc w:val="center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jc w:val="center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jc w:val="center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jc w:val="center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jc w:val="center"/>
              <w:rPr>
                <w:rFonts w:ascii="Arial" w:hAnsi="Arial" w:cs="Arial"/>
                <w:lang w:eastAsia="sk-SK"/>
              </w:rPr>
            </w:pPr>
          </w:p>
        </w:tc>
      </w:tr>
      <w:tr w:rsidR="0000000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jc w:val="center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jc w:val="center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jc w:val="center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jc w:val="center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jc w:val="center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jc w:val="center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jc w:val="center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jc w:val="center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jc w:val="center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jc w:val="center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jc w:val="center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jc w:val="center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jc w:val="center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jc w:val="center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zostavenej k 31.12.2013</w:t>
            </w:r>
            <w:r>
              <w:rPr>
                <w:rFonts w:ascii="Arial" w:hAnsi="Arial" w:cs="Arial"/>
                <w:lang w:eastAsia="sk-SK"/>
              </w:rPr>
              <w:t xml:space="preserve"> 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jc w:val="center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jc w:val="center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jc w:val="center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jc w:val="center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jc w:val="center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jc w:val="center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jc w:val="center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jc w:val="center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jc w:val="center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jc w:val="center"/>
              <w:rPr>
                <w:rFonts w:ascii="Arial" w:hAnsi="Arial"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jc w:val="center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jc w:val="center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jc w:val="center"/>
              <w:rPr>
                <w:rFonts w:ascii="Arial" w:hAnsi="Arial" w:cs="Arial"/>
                <w:lang w:eastAsia="sk-SK"/>
              </w:rPr>
            </w:pPr>
          </w:p>
        </w:tc>
      </w:tr>
      <w:tr w:rsidR="0000000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jc w:val="center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jc w:val="center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jc w:val="center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jc w:val="center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jc w:val="center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jc w:val="center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jc w:val="center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jc w:val="center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jc w:val="center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jc w:val="center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jc w:val="center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jc w:val="center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jc w:val="center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jc w:val="center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jc w:val="center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jc w:val="center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jc w:val="center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jc w:val="center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jc w:val="center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jc w:val="center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jc w:val="center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jc w:val="center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jc w:val="center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jc w:val="center"/>
              <w:rPr>
                <w:rFonts w:ascii="Arial" w:hAnsi="Arial"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jc w:val="center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jc w:val="center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jc w:val="center"/>
              <w:rPr>
                <w:rFonts w:ascii="Arial" w:hAnsi="Arial" w:cs="Arial"/>
                <w:lang w:eastAsia="sk-SK"/>
              </w:rPr>
            </w:pPr>
          </w:p>
        </w:tc>
      </w:tr>
      <w:tr w:rsidR="0000000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X</w:t>
            </w:r>
          </w:p>
        </w:tc>
        <w:tc>
          <w:tcPr>
            <w:tcW w:w="918" w:type="pct"/>
            <w:gridSpan w:val="11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- celých eurách *)</w:t>
            </w:r>
          </w:p>
        </w:tc>
      </w:tr>
      <w:tr w:rsidR="0000000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</w:tr>
      <w:tr w:rsidR="0000000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ind w:left="-44" w:hanging="27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mesiac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000000" w:rsidRDefault="00AB3C6C">
            <w:pPr>
              <w:ind w:hanging="47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rok</w:t>
            </w:r>
          </w:p>
        </w:tc>
        <w:tc>
          <w:tcPr>
            <w:tcW w:w="409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ind w:hanging="52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ind w:firstLine="109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rok</w:t>
            </w:r>
          </w:p>
        </w:tc>
      </w:tr>
      <w:tr w:rsidR="0000000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Za obdobie od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1</w:t>
            </w:r>
          </w:p>
        </w:tc>
        <w:tc>
          <w:tcPr>
            <w:tcW w:w="188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3</w:t>
            </w:r>
          </w:p>
        </w:tc>
        <w:tc>
          <w:tcPr>
            <w:tcW w:w="316" w:type="pct"/>
            <w:gridSpan w:val="5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2 </w:t>
            </w:r>
          </w:p>
        </w:tc>
        <w:tc>
          <w:tcPr>
            <w:tcW w:w="135" w:type="pct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3</w:t>
            </w:r>
          </w:p>
        </w:tc>
      </w:tr>
      <w:tr w:rsidR="00000000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</w:tr>
      <w:tr w:rsidR="00000000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Bezprostredne predchádzajúce obdobie od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1</w:t>
            </w:r>
          </w:p>
        </w:tc>
        <w:tc>
          <w:tcPr>
            <w:tcW w:w="188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2 </w:t>
            </w:r>
          </w:p>
        </w:tc>
        <w:tc>
          <w:tcPr>
            <w:tcW w:w="316" w:type="pct"/>
            <w:gridSpan w:val="5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2</w:t>
            </w:r>
          </w:p>
        </w:tc>
        <w:tc>
          <w:tcPr>
            <w:tcW w:w="135" w:type="pct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2</w:t>
            </w:r>
          </w:p>
        </w:tc>
      </w:tr>
      <w:tr w:rsidR="00000000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0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</w:tr>
      <w:tr w:rsidR="00000000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</w:tr>
      <w:tr w:rsidR="0000000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b/>
                <w:bCs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</w:tr>
      <w:tr w:rsidR="0000000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b/>
                <w:bCs/>
                <w:lang w:eastAsia="sk-SK"/>
              </w:rPr>
            </w:pPr>
          </w:p>
          <w:p w:rsidR="00000000" w:rsidRDefault="00AB3C6C">
            <w:pPr>
              <w:rPr>
                <w:rFonts w:ascii="Arial" w:hAnsi="Arial" w:cs="Arial"/>
                <w:b/>
                <w:bCs/>
                <w:lang w:eastAsia="sk-SK"/>
              </w:rPr>
            </w:pPr>
            <w:r>
              <w:rPr>
                <w:rFonts w:ascii="Arial" w:hAnsi="Arial" w:cs="Arial"/>
                <w:b/>
                <w:bCs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b/>
                <w:bCs/>
                <w:lang w:eastAsia="sk-SK"/>
              </w:rPr>
            </w:pPr>
          </w:p>
          <w:p w:rsidR="00000000" w:rsidRDefault="00AB3C6C">
            <w:pPr>
              <w:rPr>
                <w:rFonts w:ascii="Arial" w:hAnsi="Arial" w:cs="Arial"/>
                <w:b/>
                <w:bCs/>
                <w:lang w:eastAsia="sk-SK"/>
              </w:rPr>
            </w:pPr>
            <w:r>
              <w:rPr>
                <w:rFonts w:ascii="Arial" w:hAnsi="Arial" w:cs="Arial"/>
                <w:b/>
                <w:bCs/>
                <w:lang w:eastAsia="sk-SK"/>
              </w:rPr>
              <w:t>9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4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</w:tr>
      <w:tr w:rsidR="0000000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-  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</w:tr>
      <w:tr w:rsidR="0000000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</w:tr>
      <w:tr w:rsidR="00000000">
        <w:trPr>
          <w:trHeight w:val="418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</w:tr>
      <w:tr w:rsidR="00000000">
        <w:trPr>
          <w:trHeight w:val="57"/>
          <w:jc w:val="center"/>
        </w:trPr>
        <w:tc>
          <w:tcPr>
            <w:tcW w:w="3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b/>
                <w:bCs/>
                <w:lang w:eastAsia="sk-SK"/>
              </w:rPr>
            </w:pPr>
            <w:r>
              <w:rPr>
                <w:rFonts w:ascii="Arial" w:hAnsi="Arial" w:cs="Arial"/>
                <w:b/>
                <w:bCs/>
                <w:lang w:eastAsia="sk-SK"/>
              </w:rPr>
              <w:t>IČO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b/>
                <w:bCs/>
                <w:lang w:eastAsia="sk-SK"/>
              </w:rPr>
            </w:pPr>
            <w:r>
              <w:rPr>
                <w:rFonts w:ascii="Arial" w:hAnsi="Arial" w:cs="Arial"/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b/>
                <w:bCs/>
                <w:lang w:eastAsia="sk-SK"/>
              </w:rPr>
            </w:pPr>
            <w:r>
              <w:rPr>
                <w:rFonts w:ascii="Arial" w:hAnsi="Arial" w:cs="Arial"/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</w:tr>
      <w:tr w:rsidR="0000000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5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4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4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8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4 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4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2 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3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0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2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4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0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4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7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3 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9 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</w:tr>
      <w:tr w:rsidR="00000000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b/>
                <w:bCs/>
                <w:lang w:eastAsia="sk-SK"/>
              </w:rPr>
            </w:pPr>
          </w:p>
          <w:p w:rsidR="00000000" w:rsidRDefault="00AB3C6C">
            <w:pPr>
              <w:rPr>
                <w:rFonts w:ascii="Arial" w:hAnsi="Arial" w:cs="Arial"/>
                <w:b/>
                <w:bCs/>
                <w:lang w:eastAsia="sk-SK"/>
              </w:rPr>
            </w:pPr>
            <w:r>
              <w:rPr>
                <w:rFonts w:ascii="Arial" w:hAnsi="Arial" w:cs="Arial"/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</w:tr>
      <w:tr w:rsidR="0000000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J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A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F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A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 xml:space="preserve">A 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U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 xml:space="preserve"> 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s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.</w:t>
            </w:r>
            <w:r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r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o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00000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000000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b/>
                <w:bCs/>
                <w:lang w:eastAsia="sk-SK"/>
              </w:rPr>
            </w:pPr>
          </w:p>
          <w:p w:rsidR="00000000" w:rsidRDefault="00AB3C6C">
            <w:pPr>
              <w:rPr>
                <w:rFonts w:ascii="Arial" w:hAnsi="Arial" w:cs="Arial"/>
                <w:b/>
                <w:bCs/>
                <w:lang w:eastAsia="sk-SK"/>
              </w:rPr>
            </w:pPr>
            <w:r>
              <w:rPr>
                <w:rFonts w:ascii="Arial" w:hAnsi="Arial" w:cs="Arial"/>
                <w:b/>
                <w:bCs/>
                <w:lang w:eastAsia="sk-SK"/>
              </w:rPr>
              <w:t>Sídlo účtovnej jednotky</w:t>
            </w:r>
          </w:p>
          <w:p w:rsidR="00000000" w:rsidRDefault="00AB3C6C">
            <w:pPr>
              <w:rPr>
                <w:rFonts w:ascii="Arial" w:hAnsi="Arial" w:cs="Arial"/>
                <w:b/>
                <w:bCs/>
                <w:lang w:eastAsia="sk-SK"/>
              </w:rPr>
            </w:pPr>
            <w:r>
              <w:rPr>
                <w:rFonts w:ascii="Arial" w:hAnsi="Arial" w:cs="Arial"/>
                <w:b/>
                <w:bCs/>
                <w:lang w:eastAsia="sk-SK"/>
              </w:rPr>
              <w:t xml:space="preserve">Ulica                                                                                                      </w:t>
            </w:r>
            <w:r>
              <w:rPr>
                <w:rFonts w:ascii="Arial" w:hAnsi="Arial" w:cs="Arial"/>
                <w:b/>
                <w:bCs/>
                <w:lang w:eastAsia="sk-SK"/>
              </w:rPr>
              <w:t xml:space="preserve">                                Číslo</w:t>
            </w:r>
          </w:p>
        </w:tc>
      </w:tr>
      <w:tr w:rsidR="0000000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R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u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ž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o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v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ý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h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á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j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9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3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7 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/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4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7 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000000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b/>
                <w:bCs/>
                <w:lang w:eastAsia="sk-SK"/>
              </w:rPr>
            </w:pPr>
          </w:p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b/>
                <w:bCs/>
                <w:lang w:eastAsia="sk-SK"/>
              </w:rPr>
              <w:lastRenderedPageBreak/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</w:tr>
      <w:tr w:rsidR="0000000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lastRenderedPageBreak/>
              <w:t> 9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2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9 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D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u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n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j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s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k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á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S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t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r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e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d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a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000000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</w:tr>
      <w:tr w:rsidR="00000000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b/>
                <w:bCs/>
                <w:lang w:eastAsia="sk-SK"/>
              </w:rPr>
            </w:pPr>
            <w:r>
              <w:rPr>
                <w:rFonts w:ascii="Arial" w:hAnsi="Arial" w:cs="Arial"/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00000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3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5 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1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</w:tr>
      <w:tr w:rsidR="0000000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b/>
                <w:bCs/>
                <w:lang w:eastAsia="sk-SK"/>
              </w:rPr>
            </w:pPr>
          </w:p>
          <w:p w:rsidR="00000000" w:rsidRDefault="00AB3C6C">
            <w:pPr>
              <w:rPr>
                <w:rFonts w:ascii="Arial" w:hAnsi="Arial" w:cs="Arial"/>
                <w:b/>
                <w:bCs/>
                <w:lang w:eastAsia="sk-SK"/>
              </w:rPr>
            </w:pPr>
            <w:r>
              <w:rPr>
                <w:rFonts w:ascii="Arial" w:hAnsi="Arial" w:cs="Arial"/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</w:tr>
      <w:tr w:rsidR="0000000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00000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</w:tr>
      <w:tr w:rsidR="00000000">
        <w:trPr>
          <w:cantSplit/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 xml:space="preserve"> Zostavené dňa:</w:t>
            </w:r>
          </w:p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28.04.2014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Podpisový záznam osoby zodpovednej za vedenie účtovníctva:</w:t>
            </w:r>
          </w:p>
        </w:tc>
        <w:tc>
          <w:tcPr>
            <w:tcW w:w="1226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Podpisový záznam osoby zodpovednej za zostave</w:t>
            </w:r>
            <w:r>
              <w:rPr>
                <w:rFonts w:ascii="Arial" w:hAnsi="Arial" w:cs="Arial"/>
                <w:lang w:eastAsia="sk-SK"/>
              </w:rPr>
              <w:t>nie účtovnej závierky:</w:t>
            </w:r>
          </w:p>
        </w:tc>
        <w:tc>
          <w:tcPr>
            <w:tcW w:w="1234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000000">
        <w:trPr>
          <w:cantSplit/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 xml:space="preserve"> Schválené dňa:</w:t>
            </w:r>
          </w:p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28.04.2014</w:t>
            </w:r>
          </w:p>
        </w:tc>
        <w:tc>
          <w:tcPr>
            <w:tcW w:w="1231" w:type="pct"/>
            <w:gridSpan w:val="9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226" w:type="pct"/>
            <w:gridSpan w:val="1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234" w:type="pct"/>
            <w:gridSpan w:val="15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</w:tr>
    </w:tbl>
    <w:p w:rsidR="00000000" w:rsidRDefault="00AB3C6C">
      <w:pPr>
        <w:jc w:val="both"/>
        <w:rPr>
          <w:rFonts w:ascii="Arial" w:hAnsi="Arial" w:cs="Arial"/>
          <w:b/>
          <w:bCs/>
        </w:rPr>
      </w:pPr>
      <w:r>
        <w:rPr>
          <w:noProof/>
          <w:sz w:val="20"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251657728;mso-position-horizontal-relative:text;mso-position-vertical-relative:text">
            <v:textbox style="mso-next-textbox:#_x0000_s1026" inset="0,0,1.5mm">
              <w:txbxContent>
                <w:p w:rsidR="00000000" w:rsidRDefault="00AB3C6C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>
        <w:rPr>
          <w:rFonts w:ascii="Arial" w:hAnsi="Arial" w:cs="Arial"/>
        </w:rPr>
        <w:t xml:space="preserve">*) Vyznačuje sa    </w:t>
      </w:r>
      <w:r>
        <w:rPr>
          <w:rFonts w:ascii="Arial" w:hAnsi="Arial" w:cs="Arial"/>
          <w:b/>
          <w:bCs/>
        </w:rPr>
        <w:t xml:space="preserve"> </w:t>
      </w:r>
    </w:p>
    <w:p w:rsidR="00000000" w:rsidRDefault="00AB3C6C">
      <w:pPr>
        <w:pStyle w:val="Cm"/>
        <w:spacing w:before="0" w:beforeAutospacing="0" w:after="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1.  Informácie k časti A. písm. c) prílohy č. 3 o počte zamestnan</w:t>
      </w:r>
      <w:r>
        <w:rPr>
          <w:rFonts w:ascii="Times New Roman" w:hAnsi="Times New Roman"/>
        </w:rPr>
        <w:t>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00000" w:rsidRDefault="00AB3C6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00000" w:rsidRDefault="00AB3C6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85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00000" w:rsidRDefault="00AB3C6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00000" w:rsidRDefault="00AB3C6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85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Arial" w:hAnsi="Arial" w:cs="Arial"/>
                <w:highlight w:val="green"/>
              </w:rPr>
            </w:pPr>
            <w:r>
              <w:rPr>
                <w:rFonts w:ascii="Arial" w:hAnsi="Arial" w:cs="Arial"/>
              </w:rPr>
              <w:t>počet vedúcich zamestnancov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AB3C6C">
            <w:pPr>
              <w:spacing w:line="360" w:lineRule="auto"/>
              <w:jc w:val="center"/>
              <w:rPr>
                <w:rFonts w:ascii="Arial" w:hAnsi="Arial" w:cs="Arial"/>
                <w:highlight w:val="green"/>
              </w:rPr>
            </w:pPr>
            <w:r>
              <w:rPr>
                <w:rFonts w:ascii="Arial" w:hAnsi="Arial" w:cs="Arial"/>
                <w:highlight w:val="green"/>
              </w:rPr>
              <w:t>0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AB3C6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000000" w:rsidRDefault="00AB3C6C">
      <w:pPr>
        <w:pStyle w:val="Cm"/>
        <w:spacing w:before="0" w:beforeAutospacing="0" w:after="0"/>
        <w:jc w:val="left"/>
        <w:rPr>
          <w:rFonts w:ascii="Times New Roman" w:hAnsi="Times New Roman"/>
        </w:rPr>
      </w:pPr>
    </w:p>
    <w:p w:rsidR="00000000" w:rsidRDefault="00AB3C6C">
      <w:pPr>
        <w:pStyle w:val="Cm"/>
        <w:spacing w:before="0" w:beforeAutospacing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Informác</w:t>
      </w:r>
      <w:r>
        <w:rPr>
          <w:rFonts w:ascii="Times New Roman" w:hAnsi="Times New Roman"/>
        </w:rPr>
        <w:t>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000000" w:rsidRDefault="00AB3C6C">
      <w:pPr>
        <w:rPr>
          <w:rFonts w:ascii="Times New Roman" w:hAnsi="Times New Roman"/>
        </w:rPr>
      </w:pPr>
      <w:r>
        <w:rPr>
          <w:rFonts w:ascii="Times New Roman" w:hAnsi="Times New Roman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00"/>
      </w:tblPr>
      <w:tblGrid>
        <w:gridCol w:w="2795"/>
        <w:gridCol w:w="1576"/>
        <w:gridCol w:w="1576"/>
        <w:gridCol w:w="1720"/>
        <w:gridCol w:w="1576"/>
      </w:tblGrid>
      <w:tr w:rsidR="00000000">
        <w:trPr>
          <w:cantSplit/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Výška </w:t>
            </w:r>
            <w:r>
              <w:rPr>
                <w:rFonts w:ascii="Times New Roman" w:hAnsi="Times New Roman"/>
                <w:b/>
                <w:bCs/>
              </w:rPr>
              <w:t>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Iný podiel na ostatných položkách VI ako na ZI</w:t>
            </w:r>
          </w:p>
          <w:p w:rsidR="00000000" w:rsidRDefault="00AB3C6C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v %</w:t>
            </w:r>
          </w:p>
        </w:tc>
      </w:tr>
      <w:tr w:rsidR="00000000">
        <w:trPr>
          <w:cantSplit/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</w:tr>
      <w:tr w:rsidR="00000000">
        <w:trPr>
          <w:trHeight w:val="107"/>
          <w:jc w:val="center"/>
        </w:trPr>
        <w:tc>
          <w:tcPr>
            <w:tcW w:w="27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AB3C6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00000" w:rsidRDefault="00AB3C6C">
            <w:pPr>
              <w:jc w:val="center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00000" w:rsidRDefault="00AB3C6C">
            <w:pPr>
              <w:jc w:val="center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AB3C6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AB3C6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</w:t>
            </w:r>
          </w:p>
        </w:tc>
      </w:tr>
      <w:tr w:rsidR="00000000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AB3C6C">
            <w:pPr>
              <w:rPr>
                <w:rFonts w:ascii="Times New Roman" w:hAnsi="Times New Roman"/>
                <w:b/>
                <w:bCs/>
              </w:rPr>
            </w:pPr>
            <w:hyperlink r:id="rId7" w:history="1">
              <w:r>
                <w:rPr>
                  <w:rStyle w:val="ra"/>
                  <w:b/>
                  <w:bCs/>
                </w:rPr>
                <w:t xml:space="preserve">János Meilinger </w:t>
              </w:r>
            </w:hyperlink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2500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50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</w:tr>
      <w:tr w:rsidR="0000000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AB3C6C">
            <w:pPr>
              <w:rPr>
                <w:rFonts w:ascii="Times New Roman" w:hAnsi="Times New Roman"/>
                <w:b/>
                <w:bCs/>
              </w:rPr>
            </w:pPr>
            <w:hyperlink r:id="rId8" w:history="1">
              <w:r>
                <w:rPr>
                  <w:rStyle w:val="ra"/>
                  <w:b/>
                  <w:bCs/>
                </w:rPr>
                <w:t xml:space="preserve">Dóra Meilingerné Kotlovits </w:t>
              </w:r>
            </w:hyperlink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2500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</w:tr>
      <w:tr w:rsidR="00000000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</w:tr>
      <w:tr w:rsidR="0000000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</w:tr>
      <w:tr w:rsidR="0000000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</w:tr>
      <w:tr w:rsidR="0000000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AB3C6C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5000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</w:tr>
    </w:tbl>
    <w:p w:rsidR="00000000" w:rsidRDefault="00AB3C6C">
      <w:pPr>
        <w:rPr>
          <w:rFonts w:ascii="Times New Roman" w:hAnsi="Times New Roman"/>
        </w:rPr>
      </w:pPr>
    </w:p>
    <w:p w:rsidR="00000000" w:rsidRDefault="00AB3C6C">
      <w:pPr>
        <w:rPr>
          <w:rFonts w:ascii="Times New Roman" w:hAnsi="Times New Roman"/>
        </w:rPr>
      </w:pPr>
      <w:r>
        <w:rPr>
          <w:rFonts w:ascii="Times New Roman" w:hAnsi="Times New Roman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00"/>
      </w:tblPr>
      <w:tblGrid>
        <w:gridCol w:w="2775"/>
        <w:gridCol w:w="1139"/>
        <w:gridCol w:w="1423"/>
        <w:gridCol w:w="1139"/>
        <w:gridCol w:w="1281"/>
        <w:gridCol w:w="1486"/>
      </w:tblGrid>
      <w:tr w:rsidR="00000000">
        <w:trPr>
          <w:cantSplit/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lastRenderedPageBreak/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Výš</w:t>
            </w:r>
            <w:r>
              <w:rPr>
                <w:rFonts w:ascii="Times New Roman" w:hAnsi="Times New Roman"/>
                <w:b/>
                <w:bCs/>
              </w:rPr>
              <w:t>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Iný podiel na ostatných položkách VI ako na ZI</w:t>
            </w:r>
          </w:p>
          <w:p w:rsidR="00000000" w:rsidRDefault="00AB3C6C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v %</w:t>
            </w:r>
          </w:p>
        </w:tc>
      </w:tr>
      <w:tr w:rsidR="00000000">
        <w:trPr>
          <w:cantSplit/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</w:tr>
      <w:tr w:rsidR="00000000">
        <w:trPr>
          <w:trHeight w:val="107"/>
          <w:jc w:val="center"/>
        </w:trPr>
        <w:tc>
          <w:tcPr>
            <w:tcW w:w="27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AB3C6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AB3C6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00000" w:rsidRDefault="00AB3C6C">
            <w:pPr>
              <w:jc w:val="center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00000" w:rsidRDefault="00AB3C6C">
            <w:pPr>
              <w:jc w:val="center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AB3C6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AB3C6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</w:t>
            </w:r>
          </w:p>
        </w:tc>
      </w:tr>
      <w:tr w:rsidR="00000000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</w:tr>
      <w:tr w:rsidR="0000000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</w:tr>
      <w:tr w:rsidR="0000000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</w:tr>
      <w:tr w:rsidR="0000000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AB3C6C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00000" w:rsidRDefault="00AB3C6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00000" w:rsidRDefault="00AB3C6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</w:tr>
    </w:tbl>
    <w:p w:rsidR="00000000" w:rsidRDefault="00AB3C6C">
      <w:pPr>
        <w:rPr>
          <w:rFonts w:ascii="Times New Roman" w:hAnsi="Times New Roman"/>
        </w:rPr>
      </w:pPr>
    </w:p>
    <w:p w:rsidR="00000000" w:rsidRDefault="00AB3C6C">
      <w:pPr>
        <w:pStyle w:val="Cm"/>
        <w:spacing w:before="0" w:beforeAutospacing="0" w:after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3. Informácie k časti F. písm. a) prílo</w:t>
      </w:r>
      <w:r>
        <w:rPr>
          <w:rFonts w:ascii="Times New Roman" w:hAnsi="Times New Roman"/>
        </w:rPr>
        <w:t>hy č. 3 o dlhodobom nehmotnom majetku</w:t>
      </w:r>
    </w:p>
    <w:p w:rsidR="00000000" w:rsidRDefault="00AB3C6C">
      <w:pPr>
        <w:rPr>
          <w:rFonts w:ascii="Times New Roman" w:hAnsi="Times New Roman"/>
        </w:rPr>
      </w:pPr>
      <w:r>
        <w:rPr>
          <w:rFonts w:ascii="Times New Roman" w:hAnsi="Times New Roman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1124"/>
          <w:jc w:val="center"/>
        </w:trPr>
        <w:tc>
          <w:tcPr>
            <w:tcW w:w="1855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80"/>
          <w:jc w:val="center"/>
        </w:trPr>
        <w:tc>
          <w:tcPr>
            <w:tcW w:w="18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  <w:r>
              <w:t>a</w:t>
            </w:r>
          </w:p>
        </w:tc>
        <w:tc>
          <w:tcPr>
            <w:tcW w:w="8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  <w:r>
              <w:t>b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  <w:r>
              <w:t>c</w:t>
            </w:r>
          </w:p>
        </w:tc>
        <w:tc>
          <w:tcPr>
            <w:tcW w:w="8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  <w:r>
              <w:t>d</w:t>
            </w:r>
          </w:p>
        </w:tc>
        <w:tc>
          <w:tcPr>
            <w:tcW w:w="92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  <w:r>
              <w:t>e</w:t>
            </w:r>
          </w:p>
        </w:tc>
        <w:tc>
          <w:tcPr>
            <w:tcW w:w="85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  <w:r>
              <w:t>f</w:t>
            </w:r>
          </w:p>
        </w:tc>
        <w:tc>
          <w:tcPr>
            <w:tcW w:w="710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  <w:r>
              <w:t>g</w:t>
            </w:r>
          </w:p>
        </w:tc>
        <w:tc>
          <w:tcPr>
            <w:tcW w:w="11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  <w:r>
              <w:t>h</w:t>
            </w:r>
          </w:p>
        </w:tc>
        <w:tc>
          <w:tcPr>
            <w:tcW w:w="11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</w:pPr>
            <w:r>
              <w:t xml:space="preserve">Prvotné </w:t>
            </w:r>
            <w:r>
              <w:t>ocenenie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</w:pPr>
            <w:r>
              <w:t>Oprávky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</w:t>
            </w:r>
            <w:r>
              <w:rPr>
                <w:b/>
                <w:bCs/>
              </w:rPr>
              <w:t>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</w:pPr>
            <w:r>
              <w:t>Opravné položky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</w:pPr>
            <w:r>
              <w:t>Zostatková hodnota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000000" w:rsidRDefault="00AB3C6C">
      <w:pPr>
        <w:pStyle w:val="Cm"/>
        <w:spacing w:before="0" w:beforeAutospacing="0" w:after="0"/>
        <w:jc w:val="left"/>
        <w:rPr>
          <w:rFonts w:ascii="Times New Roman" w:hAnsi="Times New Roman"/>
          <w:b w:val="0"/>
          <w:bCs w:val="0"/>
        </w:rPr>
      </w:pPr>
    </w:p>
    <w:p w:rsidR="00000000" w:rsidRDefault="00AB3C6C">
      <w:pPr>
        <w:pStyle w:val="Cm"/>
        <w:spacing w:before="0" w:beforeAutospacing="0" w:after="0"/>
        <w:jc w:val="left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Dlhodobý nehmotný </w:t>
            </w:r>
            <w:r>
              <w:rPr>
                <w:b/>
                <w:bCs/>
              </w:rPr>
              <w:lastRenderedPageBreak/>
              <w:t>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Bezprostredne predchádzajúce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1124"/>
          <w:jc w:val="center"/>
        </w:trPr>
        <w:tc>
          <w:tcPr>
            <w:tcW w:w="1855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80"/>
          <w:jc w:val="center"/>
        </w:trPr>
        <w:tc>
          <w:tcPr>
            <w:tcW w:w="18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a</w:t>
            </w:r>
          </w:p>
        </w:tc>
        <w:tc>
          <w:tcPr>
            <w:tcW w:w="8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  <w:r>
              <w:t>b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  <w:r>
              <w:t>c</w:t>
            </w:r>
          </w:p>
        </w:tc>
        <w:tc>
          <w:tcPr>
            <w:tcW w:w="8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  <w:r>
              <w:t>d</w:t>
            </w:r>
          </w:p>
        </w:tc>
        <w:tc>
          <w:tcPr>
            <w:tcW w:w="929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  <w:r>
              <w:t>e</w:t>
            </w:r>
          </w:p>
        </w:tc>
        <w:tc>
          <w:tcPr>
            <w:tcW w:w="85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  <w:r>
              <w:t>f</w:t>
            </w:r>
          </w:p>
        </w:tc>
        <w:tc>
          <w:tcPr>
            <w:tcW w:w="71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  <w:r>
              <w:t>g</w:t>
            </w:r>
          </w:p>
        </w:tc>
        <w:tc>
          <w:tcPr>
            <w:tcW w:w="11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  <w:r>
              <w:t>h</w:t>
            </w:r>
          </w:p>
        </w:tc>
        <w:tc>
          <w:tcPr>
            <w:tcW w:w="11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</w:pPr>
            <w:r>
              <w:t>Prvotné oceneni</w:t>
            </w:r>
            <w:r>
              <w:t>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</w:pPr>
            <w:r>
              <w:t>Oprávky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</w:t>
            </w:r>
            <w:r>
              <w:rPr>
                <w:b/>
                <w:bCs/>
              </w:rPr>
              <w:t>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</w:pPr>
            <w:r>
              <w:t>Opravné položky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</w:pPr>
            <w:r>
              <w:t>Zostatková hodnota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000000" w:rsidRDefault="00AB3C6C">
      <w:pPr>
        <w:pStyle w:val="Cm"/>
        <w:keepNext w:val="0"/>
        <w:spacing w:before="0" w:beforeAutospacing="0" w:after="0"/>
        <w:jc w:val="left"/>
        <w:rPr>
          <w:rFonts w:ascii="Times New Roman" w:hAnsi="Times New Roman"/>
        </w:rPr>
      </w:pPr>
    </w:p>
    <w:p w:rsidR="00000000" w:rsidRDefault="00AB3C6C">
      <w:pPr>
        <w:pStyle w:val="Cm"/>
        <w:keepNext w:val="0"/>
        <w:spacing w:before="0" w:beforeAutospacing="0" w:after="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 Informácie k časti F. písm. c) prílohy č. 3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03"/>
        <w:gridCol w:w="2964"/>
      </w:tblGrid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Hodnota za bežné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Dlhodobý nehmotný majetok, na ktorý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56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AB3C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Dlhodobý nehmotný majetok, pri ktorom má účtovná jedn</w:t>
            </w:r>
            <w:r>
              <w:rPr>
                <w:rFonts w:ascii="Arial" w:hAnsi="Arial" w:cs="Arial"/>
              </w:rPr>
              <w:t>otka obmedzené právo s ním nakladať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000000" w:rsidRDefault="00AB3C6C">
      <w:pPr>
        <w:pStyle w:val="Cm"/>
        <w:spacing w:before="0" w:beforeAutospacing="0" w:after="0"/>
        <w:jc w:val="left"/>
        <w:rPr>
          <w:rFonts w:ascii="Times New Roman" w:hAnsi="Times New Roman"/>
        </w:rPr>
      </w:pPr>
    </w:p>
    <w:p w:rsidR="00000000" w:rsidRDefault="00AB3C6C">
      <w:pPr>
        <w:pStyle w:val="Cm"/>
        <w:spacing w:before="0" w:beforeAutospacing="0" w:after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5.  Informácie k časti F. písm. a) prílohy č. 3 o dlhodobom hmotnom majetku</w:t>
      </w:r>
      <w:r>
        <w:rPr>
          <w:rFonts w:ascii="Times New Roman" w:hAnsi="Times New Roman"/>
        </w:rPr>
        <w:tab/>
      </w:r>
    </w:p>
    <w:p w:rsidR="00000000" w:rsidRDefault="00AB3C6C">
      <w:pPr>
        <w:rPr>
          <w:rFonts w:ascii="Times New Roman" w:hAnsi="Times New Roman"/>
        </w:rPr>
      </w:pPr>
      <w:r>
        <w:rPr>
          <w:rFonts w:ascii="Times New Roman" w:hAnsi="Times New Roman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00000" w:rsidRDefault="00AB3C6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Bežné účtovné obdobie                                                                                  </w:t>
            </w:r>
            <w:r>
              <w:rPr>
                <w:b/>
                <w:bCs/>
              </w:rPr>
              <w:t xml:space="preserve">                                          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1537"/>
          <w:tblHeader/>
          <w:jc w:val="center"/>
        </w:trPr>
        <w:tc>
          <w:tcPr>
            <w:tcW w:w="1536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Pesto-vateľské celky</w:t>
            </w:r>
            <w:r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55"/>
          <w:tblHeader/>
          <w:jc w:val="center"/>
        </w:trPr>
        <w:tc>
          <w:tcPr>
            <w:tcW w:w="15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  <w:r>
              <w:t>a</w:t>
            </w:r>
          </w:p>
        </w:tc>
        <w:tc>
          <w:tcPr>
            <w:tcW w:w="865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  <w:r>
              <w:t>b</w:t>
            </w:r>
          </w:p>
        </w:tc>
        <w:tc>
          <w:tcPr>
            <w:tcW w:w="675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  <w:r>
              <w:t>c</w:t>
            </w:r>
          </w:p>
        </w:tc>
        <w:tc>
          <w:tcPr>
            <w:tcW w:w="1120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  <w:r>
              <w:t>d</w:t>
            </w:r>
          </w:p>
        </w:tc>
        <w:tc>
          <w:tcPr>
            <w:tcW w:w="826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  <w:r>
              <w:t>e</w:t>
            </w:r>
          </w:p>
        </w:tc>
        <w:tc>
          <w:tcPr>
            <w:tcW w:w="870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  <w:r>
              <w:t>f</w:t>
            </w:r>
          </w:p>
        </w:tc>
        <w:tc>
          <w:tcPr>
            <w:tcW w:w="7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  <w:r>
              <w:t>g</w:t>
            </w:r>
          </w:p>
        </w:tc>
        <w:tc>
          <w:tcPr>
            <w:tcW w:w="664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  <w:r>
              <w:t>h</w:t>
            </w:r>
          </w:p>
        </w:tc>
        <w:tc>
          <w:tcPr>
            <w:tcW w:w="107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  <w:tc>
          <w:tcPr>
            <w:tcW w:w="6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  <w:r>
              <w:t>j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</w:pPr>
            <w:r>
              <w:lastRenderedPageBreak/>
              <w:t>Prvotné ocenenie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  <w:r>
              <w:t>15864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  <w:r>
              <w:t>68215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</w:pPr>
            <w:r>
              <w:t>Oprávky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  <w:r>
              <w:t>13875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</w:pPr>
            <w:r>
              <w:t>Opravné položky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</w:pPr>
            <w:r>
              <w:t>Zostatková hodnota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</w:t>
            </w:r>
            <w:r>
              <w:rPr>
                <w:b/>
                <w:bCs/>
              </w:rPr>
              <w:t>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000000" w:rsidRDefault="00AB3C6C">
      <w:pPr>
        <w:rPr>
          <w:rFonts w:ascii="Times New Roman" w:hAnsi="Times New Roman"/>
        </w:rPr>
      </w:pPr>
    </w:p>
    <w:p w:rsidR="00000000" w:rsidRDefault="00AB3C6C">
      <w:pPr>
        <w:rPr>
          <w:rFonts w:ascii="Times New Roman" w:hAnsi="Times New Roman"/>
        </w:rPr>
      </w:pPr>
      <w:r>
        <w:rPr>
          <w:rFonts w:ascii="Times New Roman" w:hAnsi="Times New Roman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00000" w:rsidRDefault="00AB3C6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</w:t>
            </w:r>
            <w:r>
              <w:rPr>
                <w:b/>
                <w:bCs/>
              </w:rPr>
              <w:t xml:space="preserve">              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1537"/>
          <w:tblHeader/>
          <w:jc w:val="center"/>
        </w:trPr>
        <w:tc>
          <w:tcPr>
            <w:tcW w:w="147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Pesto-vateľské celky</w:t>
            </w:r>
            <w:r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55"/>
          <w:tblHeader/>
          <w:jc w:val="center"/>
        </w:trPr>
        <w:tc>
          <w:tcPr>
            <w:tcW w:w="14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  <w:r>
              <w:t>a</w:t>
            </w:r>
          </w:p>
        </w:tc>
        <w:tc>
          <w:tcPr>
            <w:tcW w:w="86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  <w:r>
              <w:t>b</w:t>
            </w:r>
          </w:p>
        </w:tc>
        <w:tc>
          <w:tcPr>
            <w:tcW w:w="7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  <w:r>
              <w:t>c</w:t>
            </w:r>
          </w:p>
        </w:tc>
        <w:tc>
          <w:tcPr>
            <w:tcW w:w="1134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  <w:r>
              <w:t>d</w:t>
            </w:r>
          </w:p>
        </w:tc>
        <w:tc>
          <w:tcPr>
            <w:tcW w:w="86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  <w:r>
              <w:t>e</w:t>
            </w:r>
          </w:p>
        </w:tc>
        <w:tc>
          <w:tcPr>
            <w:tcW w:w="909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  <w:r>
              <w:t>f</w:t>
            </w:r>
          </w:p>
        </w:tc>
        <w:tc>
          <w:tcPr>
            <w:tcW w:w="7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  <w:r>
              <w:t>g</w:t>
            </w:r>
          </w:p>
        </w:tc>
        <w:tc>
          <w:tcPr>
            <w:tcW w:w="65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  <w:r>
              <w:t>h</w:t>
            </w:r>
          </w:p>
        </w:tc>
        <w:tc>
          <w:tcPr>
            <w:tcW w:w="106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  <w:tc>
          <w:tcPr>
            <w:tcW w:w="6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  <w:r>
              <w:t>j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</w:pPr>
            <w:r>
              <w:t>Prvotné o</w:t>
            </w:r>
            <w:r>
              <w:t>cenenie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  <w:r>
              <w:t>4625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</w:pPr>
            <w:r>
              <w:lastRenderedPageBreak/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  <w:r>
              <w:t>18500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</w:pPr>
            <w:r>
              <w:t>Oprávky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</w:t>
            </w:r>
            <w:r>
              <w:rPr>
                <w:b/>
                <w:bCs/>
              </w:rPr>
              <w:t>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</w:pPr>
            <w:r>
              <w:t>Opravné položky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</w:pPr>
            <w:r>
              <w:t>Zostatková hodnota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</w:t>
            </w:r>
            <w:r>
              <w:rPr>
                <w:b/>
                <w:bCs/>
              </w:rPr>
              <w:t>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000000" w:rsidRDefault="00AB3C6C">
      <w:pPr>
        <w:rPr>
          <w:rFonts w:ascii="Times New Roman" w:hAnsi="Times New Roman"/>
        </w:rPr>
      </w:pPr>
    </w:p>
    <w:p w:rsidR="00000000" w:rsidRDefault="00AB3C6C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6. Informácie k časti F. písm. c) prílohy č. 3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882"/>
        <w:gridCol w:w="3285"/>
      </w:tblGrid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Hodnota za bežné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Dlhodobý hmotný majetok, pri </w:t>
            </w:r>
            <w:r>
              <w:rPr>
                <w:rFonts w:ascii="Arial" w:hAnsi="Arial" w:cs="Arial"/>
              </w:rPr>
              <w:t>ktorom má účtovná jednotka obmedzené právo s ním nakladať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000000" w:rsidRDefault="00AB3C6C">
      <w:pPr>
        <w:pStyle w:val="Cm"/>
        <w:keepNext w:val="0"/>
        <w:spacing w:before="0" w:beforeAutospacing="0" w:after="0"/>
        <w:jc w:val="left"/>
        <w:rPr>
          <w:rFonts w:ascii="Times New Roman" w:hAnsi="Times New Roman"/>
        </w:rPr>
      </w:pPr>
    </w:p>
    <w:p w:rsidR="00000000" w:rsidRDefault="00AB3C6C">
      <w:pPr>
        <w:pStyle w:val="Cm"/>
        <w:keepNext w:val="0"/>
        <w:spacing w:before="0" w:beforeAutospacing="0" w:after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7. Informácie k časti F. písm. j) prílohy č. 3 o  dlhodobom finančnom majetku</w:t>
      </w:r>
    </w:p>
    <w:p w:rsidR="00000000" w:rsidRDefault="00AB3C6C">
      <w:pPr>
        <w:rPr>
          <w:rFonts w:ascii="Times New Roman" w:hAnsi="Times New Roman"/>
        </w:rPr>
      </w:pPr>
      <w:r>
        <w:rPr>
          <w:rFonts w:ascii="Times New Roman" w:hAnsi="Times New Roman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299"/>
        <w:gridCol w:w="956"/>
        <w:gridCol w:w="11"/>
        <w:gridCol w:w="1245"/>
        <w:gridCol w:w="46"/>
        <w:gridCol w:w="840"/>
        <w:gridCol w:w="28"/>
        <w:gridCol w:w="15"/>
        <w:gridCol w:w="728"/>
        <w:gridCol w:w="14"/>
        <w:gridCol w:w="731"/>
        <w:gridCol w:w="12"/>
        <w:gridCol w:w="11"/>
        <w:gridCol w:w="888"/>
        <w:gridCol w:w="10"/>
        <w:gridCol w:w="15"/>
        <w:gridCol w:w="750"/>
        <w:gridCol w:w="12"/>
        <w:gridCol w:w="874"/>
        <w:gridCol w:w="602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Bežné účtovné obdobie                                                         </w:t>
            </w: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     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1393"/>
          <w:jc w:val="center"/>
        </w:trPr>
        <w:tc>
          <w:tcPr>
            <w:tcW w:w="1299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Calibri" w:hAnsi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Podielové </w:t>
            </w:r>
            <w:r>
              <w:rPr>
                <w:rFonts w:ascii="Times New Roman" w:hAnsi="Times New Roman"/>
              </w:rPr>
              <w:br/>
              <w:t xml:space="preserve">CP a podiely </w:t>
            </w:r>
            <w:r>
              <w:rPr>
                <w:rFonts w:ascii="Times New Roman" w:hAnsi="Times New Roman"/>
              </w:rPr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Pôžičky ÚJ v</w:t>
            </w:r>
            <w:r>
              <w:rPr>
                <w:rFonts w:ascii="Times New Roman" w:hAnsi="Times New Roman"/>
              </w:rPr>
              <w:br/>
              <w:t> kons.</w:t>
            </w:r>
            <w:r>
              <w:rPr>
                <w:rFonts w:ascii="Times New Roman" w:hAnsi="Times New Roman"/>
              </w:rPr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</w:t>
            </w:r>
            <w:r>
              <w:rPr>
                <w:rFonts w:ascii="Times New Roman" w:hAnsi="Times New Roman"/>
              </w:rPr>
              <w:t>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Obsta-rávaný </w:t>
            </w:r>
            <w:r>
              <w:rPr>
                <w:rFonts w:ascii="Times New Roman" w:hAnsi="Times New Roman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Spolu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95"/>
          <w:jc w:val="center"/>
        </w:trPr>
        <w:tc>
          <w:tcPr>
            <w:tcW w:w="12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AB3C6C">
            <w:pPr>
              <w:pStyle w:val="TopHeader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</w:rPr>
              <w:t>j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</w:pPr>
            <w:r>
              <w:t>Prvotné ocenenie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 xml:space="preserve">Stav  na začiatku </w:t>
            </w:r>
            <w:r>
              <w:rPr>
                <w:b/>
                <w:bCs/>
              </w:rPr>
              <w:lastRenderedPageBreak/>
              <w:t>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</w:pPr>
            <w:r>
              <w:lastRenderedPageBreak/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</w:t>
            </w:r>
            <w:r>
              <w:rPr>
                <w:b/>
                <w:bCs/>
              </w:rPr>
              <w:t>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</w:pPr>
            <w:r>
              <w:t>Opravné položky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</w:t>
            </w:r>
          </w:p>
          <w:p w:rsidR="00000000" w:rsidRDefault="00AB3C6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</w:pPr>
            <w:r>
              <w:t>Účtovná hodnota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</w:t>
            </w:r>
          </w:p>
          <w:p w:rsidR="00000000" w:rsidRDefault="00AB3C6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</w:t>
            </w:r>
            <w:r>
              <w:rPr>
                <w:b/>
                <w:bCs/>
              </w:rPr>
              <w:t xml:space="preserve">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000000" w:rsidRDefault="00AB3C6C">
      <w:pPr>
        <w:rPr>
          <w:rFonts w:ascii="Times New Roman" w:hAnsi="Times New Roman"/>
        </w:rPr>
      </w:pPr>
      <w:r>
        <w:rPr>
          <w:rFonts w:ascii="Times New Roman" w:hAnsi="Times New Roman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1"/>
        <w:gridCol w:w="958"/>
        <w:gridCol w:w="29"/>
        <w:gridCol w:w="1252"/>
        <w:gridCol w:w="24"/>
        <w:gridCol w:w="32"/>
        <w:gridCol w:w="780"/>
        <w:gridCol w:w="32"/>
        <w:gridCol w:w="7"/>
        <w:gridCol w:w="11"/>
        <w:gridCol w:w="712"/>
        <w:gridCol w:w="22"/>
        <w:gridCol w:w="12"/>
        <w:gridCol w:w="665"/>
        <w:gridCol w:w="56"/>
        <w:gridCol w:w="22"/>
        <w:gridCol w:w="12"/>
        <w:gridCol w:w="926"/>
        <w:gridCol w:w="6"/>
        <w:gridCol w:w="14"/>
        <w:gridCol w:w="726"/>
        <w:gridCol w:w="16"/>
        <w:gridCol w:w="870"/>
        <w:gridCol w:w="602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Bezprostredne predchádzajúce účtovné obdobie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</w:rPr>
              <w:t xml:space="preserve">            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1393"/>
          <w:jc w:val="center"/>
        </w:trPr>
        <w:tc>
          <w:tcPr>
            <w:tcW w:w="1301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Calibri" w:hAnsi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Podielové </w:t>
            </w:r>
            <w:r>
              <w:rPr>
                <w:rFonts w:ascii="Times New Roman" w:hAnsi="Times New Roman"/>
              </w:rPr>
              <w:br/>
              <w:t xml:space="preserve">CP a podiely </w:t>
            </w:r>
            <w:r>
              <w:rPr>
                <w:rFonts w:ascii="Times New Roman" w:hAnsi="Times New Roman"/>
              </w:rPr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Pôžičky ÚJ v</w:t>
            </w:r>
            <w:r>
              <w:rPr>
                <w:rFonts w:ascii="Times New Roman" w:hAnsi="Times New Roman"/>
              </w:rPr>
              <w:br/>
              <w:t> kons.</w:t>
            </w:r>
            <w:r>
              <w:rPr>
                <w:rFonts w:ascii="Times New Roman" w:hAnsi="Times New Roman"/>
              </w:rPr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Obsta-rávaný </w:t>
            </w:r>
            <w:r>
              <w:rPr>
                <w:rFonts w:ascii="Times New Roman" w:hAnsi="Times New Roman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Poskyt-nuté</w:t>
            </w:r>
            <w:r>
              <w:rPr>
                <w:rFonts w:ascii="Times New Roman" w:hAnsi="Times New Roman"/>
              </w:rPr>
              <w:t xml:space="preserve">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Spolu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83"/>
          <w:jc w:val="center"/>
        </w:trPr>
        <w:tc>
          <w:tcPr>
            <w:tcW w:w="13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AB3C6C">
            <w:pPr>
              <w:pStyle w:val="TopHeader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</w:rPr>
              <w:t>j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</w:pPr>
            <w:r>
              <w:t>Prvotné ocenenie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</w:pPr>
            <w:r>
              <w:t>Opravné položky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</w:t>
            </w:r>
          </w:p>
          <w:p w:rsidR="00000000" w:rsidRDefault="00AB3C6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 na začiatku účtovného obd</w:t>
            </w:r>
            <w:r>
              <w:rPr>
                <w:b/>
                <w:bCs/>
              </w:rPr>
              <w:t>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</w:pPr>
            <w:r>
              <w:lastRenderedPageBreak/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</w:pPr>
            <w:r>
              <w:t>Účtovná hodnota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</w:t>
            </w:r>
          </w:p>
          <w:p w:rsidR="00000000" w:rsidRDefault="00AB3C6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AB3C6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000000" w:rsidRDefault="00AB3C6C">
      <w:pPr>
        <w:pStyle w:val="Cm"/>
        <w:keepNext w:val="0"/>
        <w:widowControl w:val="0"/>
        <w:spacing w:before="0" w:beforeAutospacing="0" w:after="0"/>
        <w:jc w:val="left"/>
        <w:rPr>
          <w:rFonts w:ascii="Times New Roman" w:hAnsi="Times New Roman"/>
          <w:kern w:val="0"/>
        </w:rPr>
      </w:pPr>
    </w:p>
    <w:p w:rsidR="00000000" w:rsidRDefault="00AB3C6C">
      <w:pPr>
        <w:pStyle w:val="Cm"/>
        <w:keepNext w:val="0"/>
        <w:widowControl w:val="0"/>
        <w:spacing w:before="0" w:beforeAutospacing="0" w:after="60"/>
        <w:jc w:val="left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8. Informácie k časti F. písm. m) prílohy č. 3 o dlhodo</w:t>
      </w:r>
      <w:r>
        <w:rPr>
          <w:rFonts w:ascii="Times New Roman" w:hAnsi="Times New Roman"/>
          <w:kern w:val="0"/>
        </w:rPr>
        <w:t xml:space="preserve">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49"/>
        <w:gridCol w:w="3218"/>
      </w:tblGrid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9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Hodnota za bežné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9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9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000000" w:rsidRDefault="00AB3C6C">
      <w:pPr>
        <w:rPr>
          <w:rFonts w:ascii="Times New Roman" w:hAnsi="Times New Roman"/>
        </w:rPr>
      </w:pPr>
    </w:p>
    <w:p w:rsidR="00000000" w:rsidRDefault="00AB3C6C">
      <w:pPr>
        <w:rPr>
          <w:rFonts w:ascii="Times New Roman" w:hAnsi="Times New Roman"/>
        </w:rPr>
      </w:pPr>
    </w:p>
    <w:p w:rsidR="00000000" w:rsidRDefault="00AB3C6C">
      <w:pPr>
        <w:rPr>
          <w:rFonts w:ascii="Times New Roman" w:hAnsi="Times New Roman"/>
        </w:rPr>
      </w:pPr>
    </w:p>
    <w:p w:rsidR="00000000" w:rsidRDefault="00AB3C6C">
      <w:pPr>
        <w:rPr>
          <w:rFonts w:ascii="Times New Roman" w:hAnsi="Times New Roman"/>
        </w:rPr>
      </w:pPr>
    </w:p>
    <w:p w:rsidR="00000000" w:rsidRDefault="00AB3C6C">
      <w:pPr>
        <w:rPr>
          <w:rFonts w:ascii="Times New Roman" w:hAnsi="Times New Roman"/>
        </w:rPr>
      </w:pPr>
    </w:p>
    <w:p w:rsidR="00000000" w:rsidRDefault="00AB3C6C">
      <w:pPr>
        <w:rPr>
          <w:rFonts w:ascii="Times New Roman" w:hAnsi="Times New Roman"/>
        </w:rPr>
      </w:pPr>
    </w:p>
    <w:p w:rsidR="00000000" w:rsidRDefault="00AB3C6C">
      <w:pPr>
        <w:pStyle w:val="Cm"/>
        <w:spacing w:before="0" w:beforeAutospacing="0" w:after="60"/>
        <w:jc w:val="left"/>
        <w:rPr>
          <w:rFonts w:ascii="Times New Roman" w:hAnsi="Times New Roman"/>
        </w:rPr>
      </w:pPr>
      <w:r>
        <w:rPr>
          <w:rFonts w:ascii="Times New Roman" w:hAnsi="Times New Roman"/>
          <w:kern w:val="0"/>
        </w:rPr>
        <w:t>9</w:t>
      </w:r>
      <w:r>
        <w:rPr>
          <w:rFonts w:ascii="Times New Roman" w:hAnsi="Times New Roman"/>
        </w:rPr>
        <w:t>. Informáci</w:t>
      </w:r>
      <w:r>
        <w:rPr>
          <w:rFonts w:ascii="Times New Roman" w:hAnsi="Times New Roman"/>
        </w:rPr>
        <w:t>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58"/>
        <w:gridCol w:w="1499"/>
        <w:gridCol w:w="1499"/>
        <w:gridCol w:w="1499"/>
        <w:gridCol w:w="1499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Bežné účtovné obdobie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1394"/>
          <w:jc w:val="center"/>
        </w:trPr>
        <w:tc>
          <w:tcPr>
            <w:tcW w:w="1913" w:type="dxa"/>
            <w:vMerge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Hodnota</w:t>
            </w:r>
            <w:r>
              <w:rPr>
                <w:rFonts w:ascii="Times New Roman" w:hAnsi="Times New Roman"/>
              </w:rPr>
              <w:br/>
              <w:t> vlastného imania ÚJ, v</w:t>
            </w:r>
            <w:r>
              <w:rPr>
                <w:rFonts w:ascii="Times New Roman" w:hAnsi="Times New Roman"/>
              </w:rPr>
              <w:t>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Účtovná hodnota DFM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1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</w:rPr>
              <w:t>f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Arial" w:hAnsi="Arial" w:cs="Arial"/>
                <w:b/>
                <w:bCs/>
              </w:rPr>
              <w:t>Dcérske účtovné jednotky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Arial" w:hAnsi="Arial"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Arial" w:hAnsi="Arial" w:cs="Arial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Arial" w:hAnsi="Arial" w:cs="Arial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Arial" w:hAnsi="Arial" w:cs="Arial"/>
                <w:b/>
                <w:bCs/>
              </w:rPr>
              <w:t>Účtovné jednotky s podstatným vplyvom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Arial" w:hAnsi="Arial"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Arial" w:hAnsi="Arial" w:cs="Arial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Arial" w:hAnsi="Arial" w:cs="Arial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Ostatné realizovateľné CP a p</w:t>
            </w:r>
            <w:r>
              <w:rPr>
                <w:rFonts w:ascii="Arial" w:hAnsi="Arial" w:cs="Arial"/>
                <w:b/>
                <w:bCs/>
              </w:rPr>
              <w:t xml:space="preserve">odiely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Arial" w:hAnsi="Arial"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Arial" w:hAnsi="Arial" w:cs="Arial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Arial" w:hAnsi="Arial" w:cs="Arial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Obstarávaný DFM na účely vykonania vplyvu v inej ÚJ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000000" w:rsidRDefault="00AB3C6C">
      <w:pPr>
        <w:pStyle w:val="Cm"/>
        <w:spacing w:before="0" w:beforeAutospacing="0" w:after="0"/>
        <w:rPr>
          <w:rFonts w:ascii="Times New Roman" w:hAnsi="Times New Roman"/>
        </w:rPr>
      </w:pPr>
    </w:p>
    <w:p w:rsidR="00000000" w:rsidRDefault="00AB3C6C">
      <w:pPr>
        <w:pStyle w:val="Cm"/>
        <w:spacing w:before="0" w:beforeAutospacing="0" w:after="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10. Informácie k časti F. písm. j) a l) prílohy č. 3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50"/>
        <w:gridCol w:w="917"/>
        <w:gridCol w:w="1160"/>
        <w:gridCol w:w="1160"/>
        <w:gridCol w:w="990"/>
        <w:gridCol w:w="1330"/>
        <w:gridCol w:w="1160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Dlhové CP držané do spla</w:t>
            </w:r>
            <w:r>
              <w:rPr>
                <w:rFonts w:ascii="Times New Roman" w:hAnsi="Times New Roman"/>
              </w:rPr>
              <w:t>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Stav na</w:t>
            </w:r>
            <w:r>
              <w:rPr>
                <w:rFonts w:ascii="Times New Roman" w:hAnsi="Times New Roman"/>
              </w:rPr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Vyradenie dlhového CP </w:t>
            </w:r>
            <w:r>
              <w:rPr>
                <w:rFonts w:ascii="Times New Roman" w:hAnsi="Times New Roman"/>
              </w:rPr>
              <w:br/>
              <w:t xml:space="preserve">z účtovníctva </w:t>
            </w:r>
          </w:p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Stav </w:t>
            </w:r>
            <w:r>
              <w:rPr>
                <w:rFonts w:ascii="Times New Roman" w:hAnsi="Times New Roman"/>
              </w:rPr>
              <w:br/>
              <w:t>na konci účtovného obdobia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2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g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rPr>
                <w:rFonts w:ascii="Arial" w:hAnsi="Arial"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 splatnosti  od troch rok</w:t>
            </w:r>
            <w:r>
              <w:rPr>
                <w:rFonts w:ascii="Arial" w:hAnsi="Arial" w:cs="Arial"/>
              </w:rPr>
              <w:t>ov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rPr>
                <w:rFonts w:ascii="Arial" w:hAnsi="Arial"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rPr>
                <w:rFonts w:ascii="Arial" w:hAnsi="Arial"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rPr>
                <w:rFonts w:ascii="Arial" w:hAnsi="Arial"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</w:tr>
    </w:tbl>
    <w:p w:rsidR="00000000" w:rsidRDefault="00AB3C6C">
      <w:pPr>
        <w:pStyle w:val="Cm"/>
        <w:spacing w:before="0" w:beforeAutospacing="0" w:after="120"/>
        <w:jc w:val="left"/>
        <w:rPr>
          <w:rFonts w:ascii="Times New Roman" w:hAnsi="Times New Roman"/>
        </w:rPr>
      </w:pPr>
    </w:p>
    <w:p w:rsidR="00000000" w:rsidRDefault="00AB3C6C">
      <w:pPr>
        <w:rPr>
          <w:rFonts w:ascii="Times New Roman" w:hAnsi="Times New Roman"/>
        </w:rPr>
      </w:pPr>
    </w:p>
    <w:p w:rsidR="00000000" w:rsidRDefault="00AB3C6C">
      <w:pPr>
        <w:rPr>
          <w:rFonts w:ascii="Times New Roman" w:hAnsi="Times New Roman"/>
        </w:rPr>
      </w:pPr>
    </w:p>
    <w:p w:rsidR="00000000" w:rsidRDefault="00AB3C6C">
      <w:pPr>
        <w:rPr>
          <w:rFonts w:ascii="Times New Roman" w:hAnsi="Times New Roman"/>
        </w:rPr>
      </w:pPr>
    </w:p>
    <w:p w:rsidR="00000000" w:rsidRDefault="00AB3C6C">
      <w:pPr>
        <w:pStyle w:val="Cm"/>
        <w:keepNext w:val="0"/>
        <w:widowControl w:val="0"/>
        <w:spacing w:before="0" w:beforeAutospacing="0" w:after="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11. Informácie k časti F. písm. j) a l) prílohy č. 3 o poskytnutých</w:t>
      </w:r>
      <w:r>
        <w:rPr>
          <w:rFonts w:ascii="Times New Roman" w:hAnsi="Times New Roman"/>
        </w:rPr>
        <w:t xml:space="preserve">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64"/>
        <w:gridCol w:w="1450"/>
        <w:gridCol w:w="1134"/>
        <w:gridCol w:w="1105"/>
        <w:gridCol w:w="1417"/>
        <w:gridCol w:w="1297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Stav </w:t>
            </w:r>
            <w:r>
              <w:rPr>
                <w:rFonts w:ascii="Times New Roman" w:hAnsi="Times New Roman"/>
              </w:rPr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Stav </w:t>
            </w:r>
            <w:r>
              <w:rPr>
                <w:rFonts w:ascii="Times New Roman" w:hAnsi="Times New Roman"/>
              </w:rPr>
              <w:br/>
              <w:t>na konci účtovného obdobia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27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f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B3C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B3C6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B3C6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B3C6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9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 splatnos</w:t>
            </w:r>
            <w:r>
              <w:rPr>
                <w:rFonts w:ascii="Arial" w:hAnsi="Arial" w:cs="Arial"/>
              </w:rPr>
              <w:t>ti od troch rokov do piatich rokov vrátane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B3C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B3C6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B3C6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B3C6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 splatnosti  od jedného roka do troch rokov vrátane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B3C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B3C6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B3C6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B3C6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 splatnosti do jedného roka vrátane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B3C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B3C6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B3C6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B3C6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AB3C6C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AB3C6C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AB3C6C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AB3C6C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:rsidR="00000000" w:rsidRDefault="00AB3C6C">
      <w:pPr>
        <w:pStyle w:val="Cm"/>
        <w:keepNext w:val="0"/>
        <w:spacing w:before="0" w:beforeAutospacing="0" w:after="0"/>
        <w:jc w:val="left"/>
        <w:rPr>
          <w:rFonts w:ascii="Times New Roman" w:hAnsi="Times New Roman"/>
        </w:rPr>
      </w:pPr>
    </w:p>
    <w:p w:rsidR="00000000" w:rsidRDefault="00AB3C6C">
      <w:pPr>
        <w:pStyle w:val="Cm"/>
        <w:keepNext w:val="0"/>
        <w:spacing w:before="0" w:beforeAutospacing="0" w:after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12. Informácie k časti F. písm. o) prílohy č. 3 o opravných položkách k z</w:t>
      </w:r>
      <w:r>
        <w:rPr>
          <w:rFonts w:ascii="Times New Roman" w:hAnsi="Times New Roman"/>
        </w:rPr>
        <w:t>ásobám</w:t>
      </w:r>
    </w:p>
    <w:p w:rsidR="00000000" w:rsidRDefault="00AB3C6C">
      <w:pPr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38"/>
        <w:gridCol w:w="1162"/>
        <w:gridCol w:w="1078"/>
        <w:gridCol w:w="1665"/>
        <w:gridCol w:w="1736"/>
        <w:gridCol w:w="1188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338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</w:p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Tvorba </w:t>
            </w:r>
          </w:p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OP</w:t>
            </w:r>
          </w:p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Zúčtovanie OP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Zúčtovanie OP z dôvodu vyradenia majetku </w:t>
            </w:r>
            <w:r>
              <w:rPr>
                <w:rFonts w:ascii="Times New Roman" w:hAnsi="Times New Roman"/>
              </w:rPr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Stav OP na konci účtovného obdobia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77"/>
          <w:jc w:val="center"/>
        </w:trPr>
        <w:tc>
          <w:tcPr>
            <w:tcW w:w="23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</w:rPr>
              <w:t>f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</w:t>
            </w:r>
            <w:r>
              <w:rPr>
                <w:rFonts w:ascii="Arial" w:hAnsi="Arial" w:cs="Arial"/>
              </w:rPr>
              <w:t>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B3C6C">
            <w:pPr>
              <w:rPr>
                <w:rFonts w:ascii="Arial" w:hAnsi="Arial" w:cs="Arial"/>
              </w:rPr>
            </w:pPr>
          </w:p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B3C6C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B3C6C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7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B3C6C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8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Nedokončená výroba a</w:t>
            </w:r>
          </w:p>
          <w:p w:rsidR="00000000" w:rsidRDefault="00AB3C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polotovary vlastnej výroby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B3C6C">
            <w:pPr>
              <w:rPr>
                <w:rFonts w:ascii="Arial" w:hAnsi="Arial" w:cs="Arial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B3C6C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B3C6C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B3C6C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Výrobky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B3C6C">
            <w:pPr>
              <w:rPr>
                <w:rFonts w:ascii="Arial" w:hAnsi="Arial" w:cs="Arial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B3C6C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B3C6C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B3C6C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Zvieratá 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AB3C6C">
            <w:pPr>
              <w:rPr>
                <w:rFonts w:ascii="Arial" w:hAnsi="Arial" w:cs="Arial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AB3C6C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AB3C6C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AB3C6C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B3C6C">
            <w:pPr>
              <w:rPr>
                <w:rFonts w:ascii="Arial" w:hAnsi="Arial" w:cs="Arial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B3C6C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B3C6C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73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B3C6C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8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Nehnuteľnosť na predaj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B3C6C">
            <w:pPr>
              <w:rPr>
                <w:rFonts w:ascii="Arial" w:hAnsi="Arial" w:cs="Arial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B3C6C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B3C6C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B3C6C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Poskytnuté preddavky  na zásoby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B3C6C">
            <w:pPr>
              <w:rPr>
                <w:rFonts w:ascii="Arial" w:hAnsi="Arial" w:cs="Arial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B3C6C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B3C6C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B3C6C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AB3C6C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AB3C6C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AB3C6C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AB3C6C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</w:tr>
    </w:tbl>
    <w:p w:rsidR="00000000" w:rsidRDefault="00AB3C6C">
      <w:pPr>
        <w:rPr>
          <w:rFonts w:ascii="Times New Roman" w:hAnsi="Times New Roman"/>
        </w:rPr>
      </w:pPr>
    </w:p>
    <w:p w:rsidR="00000000" w:rsidRDefault="00AB3C6C">
      <w:pPr>
        <w:rPr>
          <w:rFonts w:ascii="Times New Roman" w:hAnsi="Times New Roman"/>
        </w:rPr>
      </w:pPr>
      <w:r>
        <w:rPr>
          <w:rFonts w:ascii="Times New Roman" w:hAnsi="Times New Roman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66"/>
        <w:gridCol w:w="3001"/>
      </w:tblGrid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Hodnota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Náklady na obst</w:t>
            </w:r>
            <w:r>
              <w:rPr>
                <w:rFonts w:ascii="Arial" w:hAnsi="Arial" w:cs="Arial"/>
              </w:rPr>
              <w:t>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000000" w:rsidRDefault="00AB3C6C">
      <w:pPr>
        <w:pStyle w:val="Cm"/>
        <w:spacing w:before="0" w:beforeAutospacing="0" w:after="0"/>
        <w:jc w:val="both"/>
        <w:rPr>
          <w:rFonts w:ascii="Times New Roman" w:hAnsi="Times New Roman"/>
        </w:rPr>
      </w:pPr>
    </w:p>
    <w:p w:rsidR="00000000" w:rsidRDefault="00AB3C6C">
      <w:pPr>
        <w:pStyle w:val="Cm"/>
        <w:spacing w:before="0" w:beforeAutospacing="0" w:after="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13. Informácie k časti F. písm. p) prílohy č. 3 o zásobách, na ktoré je zriadené záložné právo a o zásobách, pri ktorých má účt</w:t>
      </w:r>
      <w:r>
        <w:rPr>
          <w:rFonts w:ascii="Times New Roman" w:hAnsi="Times New Roman"/>
        </w:rPr>
        <w:t xml:space="preserve">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59"/>
        <w:gridCol w:w="3008"/>
      </w:tblGrid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Hodnota za bežné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000000" w:rsidRDefault="00AB3C6C">
      <w:pPr>
        <w:pStyle w:val="Cm"/>
        <w:spacing w:before="0" w:beforeAutospacing="0" w:after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14. Informácie k časti F. písm. q) prílohy č. 3 o</w:t>
      </w:r>
      <w:r>
        <w:rPr>
          <w:rFonts w:ascii="Times New Roman" w:hAnsi="Times New Roman"/>
        </w:rPr>
        <w:t> zákazkovej výrobe a o zákazkovej výstavbe nehnuteľnosti určenej na predaj</w:t>
      </w:r>
    </w:p>
    <w:p w:rsidR="00000000" w:rsidRDefault="00AB3C6C">
      <w:pPr>
        <w:rPr>
          <w:rFonts w:ascii="Times New Roman" w:hAnsi="Times New Roman"/>
        </w:rPr>
      </w:pPr>
      <w:r>
        <w:rPr>
          <w:rFonts w:ascii="Times New Roman" w:hAnsi="Times New Roman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802"/>
        <w:gridCol w:w="2126"/>
        <w:gridCol w:w="2126"/>
        <w:gridCol w:w="2189"/>
      </w:tblGrid>
      <w:tr w:rsidR="00000000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Sumár od začiatku zákazkovej výroby až do konca bežného účtovného obdobia</w:t>
            </w:r>
          </w:p>
        </w:tc>
      </w:tr>
      <w:tr w:rsidR="00000000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AB3C6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AB3C6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AB3C6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AB3C6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</w:tr>
      <w:tr w:rsidR="00000000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00000" w:rsidRDefault="00AB3C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00000" w:rsidRDefault="00AB3C6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00000" w:rsidRDefault="00AB3C6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00000" w:rsidRDefault="00AB3C6C">
            <w:pPr>
              <w:jc w:val="both"/>
              <w:rPr>
                <w:rFonts w:ascii="Arial" w:hAnsi="Arial" w:cs="Arial"/>
              </w:rPr>
            </w:pPr>
          </w:p>
        </w:tc>
      </w:tr>
      <w:tr w:rsidR="00000000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00000" w:rsidRDefault="00AB3C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00000" w:rsidRDefault="00AB3C6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00000" w:rsidRDefault="00AB3C6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00000" w:rsidRDefault="00AB3C6C">
            <w:pPr>
              <w:jc w:val="both"/>
              <w:rPr>
                <w:rFonts w:ascii="Arial" w:hAnsi="Arial" w:cs="Arial"/>
              </w:rPr>
            </w:pPr>
          </w:p>
        </w:tc>
      </w:tr>
      <w:tr w:rsidR="00000000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AB3C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AB3C6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AB3C6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AB3C6C">
            <w:pPr>
              <w:jc w:val="both"/>
              <w:rPr>
                <w:rFonts w:ascii="Arial" w:hAnsi="Arial" w:cs="Arial"/>
              </w:rPr>
            </w:pPr>
          </w:p>
        </w:tc>
      </w:tr>
    </w:tbl>
    <w:p w:rsidR="00000000" w:rsidRDefault="00AB3C6C">
      <w:pPr>
        <w:rPr>
          <w:rFonts w:ascii="Times New Roman" w:hAnsi="Times New Roman"/>
        </w:rPr>
      </w:pPr>
    </w:p>
    <w:p w:rsidR="00000000" w:rsidRDefault="00AB3C6C">
      <w:pPr>
        <w:rPr>
          <w:rFonts w:ascii="Times New Roman" w:hAnsi="Times New Roman"/>
        </w:rPr>
      </w:pPr>
      <w:r>
        <w:rPr>
          <w:rFonts w:ascii="Times New Roman" w:hAnsi="Times New Roman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794"/>
        <w:gridCol w:w="2543"/>
        <w:gridCol w:w="2906"/>
      </w:tblGrid>
      <w:tr w:rsidR="0000000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Sumár od začiatku zákazkovej výroby až do konca bežného účtovného obdobia</w:t>
            </w:r>
          </w:p>
        </w:tc>
      </w:tr>
      <w:tr w:rsidR="00000000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AB3C6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AB3C6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AB3C6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</w:tr>
      <w:tr w:rsidR="0000000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00000" w:rsidRDefault="00AB3C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Vyfakturovan</w:t>
            </w:r>
            <w:r>
              <w:rPr>
                <w:rFonts w:ascii="Arial" w:hAnsi="Arial" w:cs="Arial"/>
              </w:rPr>
              <w:t>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00000" w:rsidRDefault="00AB3C6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00000" w:rsidRDefault="00AB3C6C">
            <w:pPr>
              <w:jc w:val="both"/>
              <w:rPr>
                <w:rFonts w:ascii="Arial" w:hAnsi="Arial" w:cs="Arial"/>
              </w:rPr>
            </w:pPr>
          </w:p>
        </w:tc>
      </w:tr>
      <w:tr w:rsidR="00000000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00000" w:rsidRDefault="00AB3C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00000" w:rsidRDefault="00AB3C6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00000" w:rsidRDefault="00AB3C6C">
            <w:pPr>
              <w:jc w:val="both"/>
              <w:rPr>
                <w:rFonts w:ascii="Arial" w:hAnsi="Arial" w:cs="Arial"/>
              </w:rPr>
            </w:pPr>
          </w:p>
        </w:tc>
      </w:tr>
      <w:tr w:rsidR="00000000">
        <w:trPr>
          <w:trHeight w:val="340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Suma prijatých preddavkov 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Arial" w:hAnsi="Arial" w:cs="Arial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Arial" w:hAnsi="Arial" w:cs="Arial"/>
              </w:rPr>
            </w:pPr>
          </w:p>
        </w:tc>
      </w:tr>
      <w:tr w:rsidR="00000000">
        <w:trPr>
          <w:trHeight w:val="340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Suma zadržanej platby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Arial" w:hAnsi="Arial" w:cs="Arial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Arial" w:hAnsi="Arial" w:cs="Arial"/>
              </w:rPr>
            </w:pPr>
          </w:p>
        </w:tc>
      </w:tr>
    </w:tbl>
    <w:p w:rsidR="00000000" w:rsidRDefault="00AB3C6C">
      <w:pPr>
        <w:rPr>
          <w:rFonts w:ascii="Times New Roman" w:hAnsi="Times New Roman"/>
        </w:rPr>
      </w:pPr>
    </w:p>
    <w:p w:rsidR="00000000" w:rsidRDefault="00AB3C6C">
      <w:pPr>
        <w:rPr>
          <w:rFonts w:ascii="Times New Roman" w:hAnsi="Times New Roman"/>
        </w:rPr>
      </w:pPr>
      <w:r>
        <w:rPr>
          <w:rFonts w:ascii="Times New Roman" w:hAnsi="Times New Roman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950"/>
        <w:gridCol w:w="2092"/>
        <w:gridCol w:w="2012"/>
        <w:gridCol w:w="2189"/>
      </w:tblGrid>
      <w:tr w:rsidR="00000000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Za bezprostredne predchádz</w:t>
            </w:r>
            <w:r>
              <w:rPr>
                <w:rFonts w:ascii="Arial" w:hAnsi="Arial" w:cs="Arial"/>
                <w:b/>
                <w:bCs/>
              </w:rPr>
              <w:t>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000000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AB3C6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AB3C6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AB3C6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AB3C6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</w:tr>
      <w:tr w:rsidR="00000000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00000" w:rsidRDefault="00AB3C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00000" w:rsidRDefault="00AB3C6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00000" w:rsidRDefault="00AB3C6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00000" w:rsidRDefault="00AB3C6C">
            <w:pPr>
              <w:jc w:val="both"/>
              <w:rPr>
                <w:rFonts w:ascii="Arial" w:hAnsi="Arial" w:cs="Arial"/>
              </w:rPr>
            </w:pPr>
          </w:p>
        </w:tc>
      </w:tr>
      <w:tr w:rsidR="00000000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00000" w:rsidRDefault="00AB3C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Náklady na zákazkovú výstavbu nehnuteľnosti určen</w:t>
            </w:r>
            <w:r>
              <w:rPr>
                <w:rFonts w:ascii="Arial" w:hAnsi="Arial" w:cs="Arial"/>
              </w:rPr>
              <w:t>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00000" w:rsidRDefault="00AB3C6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00000" w:rsidRDefault="00AB3C6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00000" w:rsidRDefault="00AB3C6C">
            <w:pPr>
              <w:jc w:val="both"/>
              <w:rPr>
                <w:rFonts w:ascii="Arial" w:hAnsi="Arial" w:cs="Arial"/>
              </w:rPr>
            </w:pPr>
          </w:p>
        </w:tc>
      </w:tr>
      <w:tr w:rsidR="00000000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Arial" w:hAnsi="Arial" w:cs="Arial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AB3C6C">
            <w:pPr>
              <w:rPr>
                <w:rFonts w:ascii="Arial" w:hAnsi="Arial" w:cs="Arial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Arial" w:hAnsi="Arial" w:cs="Arial"/>
              </w:rPr>
            </w:pPr>
          </w:p>
        </w:tc>
      </w:tr>
    </w:tbl>
    <w:p w:rsidR="00000000" w:rsidRDefault="00AB3C6C">
      <w:pPr>
        <w:pStyle w:val="Cm"/>
        <w:spacing w:before="0" w:beforeAutospacing="0" w:after="0"/>
        <w:jc w:val="left"/>
        <w:rPr>
          <w:rFonts w:ascii="Times New Roman" w:hAnsi="Times New Roman"/>
          <w:b w:val="0"/>
          <w:bCs w:val="0"/>
        </w:rPr>
      </w:pPr>
    </w:p>
    <w:p w:rsidR="00000000" w:rsidRDefault="00AB3C6C">
      <w:pPr>
        <w:pStyle w:val="Cm"/>
        <w:spacing w:before="0" w:beforeAutospacing="0" w:after="0"/>
        <w:jc w:val="left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794"/>
        <w:gridCol w:w="2693"/>
        <w:gridCol w:w="2756"/>
      </w:tblGrid>
      <w:tr w:rsidR="0000000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000000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AB3C6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AB3C6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AB3C6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</w:tr>
      <w:tr w:rsidR="0000000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00000" w:rsidRDefault="00AB3C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00000" w:rsidRDefault="00AB3C6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00000" w:rsidRDefault="00AB3C6C">
            <w:pPr>
              <w:jc w:val="both"/>
              <w:rPr>
                <w:rFonts w:ascii="Arial" w:hAnsi="Arial" w:cs="Arial"/>
              </w:rPr>
            </w:pPr>
          </w:p>
        </w:tc>
      </w:tr>
      <w:tr w:rsidR="00000000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00000" w:rsidRDefault="00AB3C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00000" w:rsidRDefault="00AB3C6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00000" w:rsidRDefault="00AB3C6C">
            <w:pPr>
              <w:jc w:val="both"/>
              <w:rPr>
                <w:rFonts w:ascii="Arial" w:hAnsi="Arial" w:cs="Arial"/>
              </w:rPr>
            </w:pPr>
          </w:p>
        </w:tc>
      </w:tr>
      <w:tr w:rsidR="00000000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00000" w:rsidRDefault="00AB3C6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00000" w:rsidRDefault="00AB3C6C">
            <w:pPr>
              <w:jc w:val="center"/>
              <w:rPr>
                <w:rFonts w:ascii="Arial" w:hAnsi="Arial" w:cs="Arial"/>
              </w:rPr>
            </w:pPr>
          </w:p>
        </w:tc>
      </w:tr>
      <w:tr w:rsidR="00000000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AB3C6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AB3C6C">
            <w:pPr>
              <w:jc w:val="both"/>
              <w:rPr>
                <w:rFonts w:ascii="Arial" w:hAnsi="Arial" w:cs="Arial"/>
              </w:rPr>
            </w:pPr>
          </w:p>
        </w:tc>
      </w:tr>
    </w:tbl>
    <w:p w:rsidR="00000000" w:rsidRDefault="00AB3C6C">
      <w:pPr>
        <w:rPr>
          <w:rFonts w:ascii="Times New Roman" w:hAnsi="Times New Roman"/>
        </w:rPr>
      </w:pPr>
    </w:p>
    <w:p w:rsidR="00000000" w:rsidRDefault="00AB3C6C">
      <w:pPr>
        <w:pStyle w:val="Cm"/>
        <w:spacing w:before="0" w:beforeAutospacing="0" w:after="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15. Informácie k časti F. p</w:t>
      </w:r>
      <w:r>
        <w:rPr>
          <w:rFonts w:ascii="Times New Roman" w:hAnsi="Times New Roman"/>
        </w:rPr>
        <w:t xml:space="preserve">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76"/>
        <w:gridCol w:w="1134"/>
        <w:gridCol w:w="1701"/>
        <w:gridCol w:w="1843"/>
        <w:gridCol w:w="1300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913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Tvorba</w:t>
            </w:r>
          </w:p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Zúčtovanie OP z dôvodu vyradenia majetku </w:t>
            </w:r>
            <w:r>
              <w:rPr>
                <w:rFonts w:ascii="Times New Roman" w:hAnsi="Times New Roman"/>
              </w:rPr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Stav OP </w:t>
            </w:r>
            <w:r>
              <w:rPr>
                <w:rFonts w:ascii="Times New Roman" w:hAnsi="Times New Roman"/>
              </w:rPr>
              <w:t>na konci účtovného obdobia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f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AB3C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21979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AB3C6C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AB3C6C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AB3C6C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300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21979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Pohľadávky voči dcérskej účtovnej jednotke a materskej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B3C6C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B3C6C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B3C6C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B3C6C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Ostatné pohľadávky v rámci kons. celku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AB3C6C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AB3C6C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AB3C6C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AB3C6C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Pohľadávky voči spoločníkom, členom a združe</w:t>
            </w:r>
            <w:r>
              <w:rPr>
                <w:rFonts w:ascii="Arial" w:hAnsi="Arial" w:cs="Arial"/>
              </w:rPr>
              <w:t>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AB3C6C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AB3C6C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AB3C6C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AB3C6C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B3C6C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B3C6C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B3C6C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B3C6C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AB3C6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21979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AB3C6C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AB3C6C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AB3C6C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21979</w:t>
            </w:r>
          </w:p>
        </w:tc>
      </w:tr>
    </w:tbl>
    <w:p w:rsidR="00000000" w:rsidRDefault="00AB3C6C">
      <w:pPr>
        <w:pStyle w:val="Cm"/>
        <w:spacing w:before="0" w:beforeAutospacing="0" w:after="0"/>
        <w:jc w:val="left"/>
        <w:rPr>
          <w:rFonts w:ascii="Times New Roman" w:hAnsi="Times New Roman"/>
        </w:rPr>
      </w:pPr>
    </w:p>
    <w:p w:rsidR="00000000" w:rsidRDefault="00AB3C6C">
      <w:pPr>
        <w:pStyle w:val="Cm"/>
        <w:keepNext w:val="0"/>
        <w:widowControl w:val="0"/>
        <w:spacing w:before="0" w:beforeAutospacing="0" w:after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16. Informácie k časti F. písm. s) prílohy č. 3 o  vekovej štruktúre pohľadávok </w:t>
      </w:r>
    </w:p>
    <w:p w:rsidR="00000000" w:rsidRDefault="00AB3C6C">
      <w:pPr>
        <w:rPr>
          <w:rFonts w:ascii="Times New Roman" w:hAnsi="Times New Roman"/>
        </w:rPr>
      </w:pPr>
      <w:r>
        <w:rPr>
          <w:rFonts w:ascii="Times New Roman" w:hAnsi="Times New Roman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153"/>
        <w:gridCol w:w="2030"/>
        <w:gridCol w:w="2030"/>
        <w:gridCol w:w="2030"/>
      </w:tblGrid>
      <w:tr w:rsidR="00000000">
        <w:trPr>
          <w:jc w:val="center"/>
        </w:trPr>
        <w:tc>
          <w:tcPr>
            <w:tcW w:w="31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Pohľadávky spolu</w:t>
            </w:r>
          </w:p>
        </w:tc>
      </w:tr>
      <w:tr w:rsidR="00000000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</w:rPr>
              <w:t>d</w:t>
            </w:r>
          </w:p>
        </w:tc>
      </w:tr>
      <w:tr w:rsidR="00000000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Dlhodobé pohľad</w:t>
            </w:r>
            <w:r>
              <w:rPr>
                <w:rFonts w:ascii="Arial" w:hAnsi="Arial" w:cs="Arial"/>
                <w:b/>
                <w:bCs/>
              </w:rPr>
              <w:t>ávky</w:t>
            </w:r>
          </w:p>
        </w:tc>
      </w:tr>
      <w:tr w:rsidR="00000000">
        <w:trPr>
          <w:trHeight w:hRule="exact" w:val="758"/>
          <w:jc w:val="center"/>
        </w:trPr>
        <w:tc>
          <w:tcPr>
            <w:tcW w:w="3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B3C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B3C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jc w:val="center"/>
              <w:rPr>
                <w:rFonts w:ascii="Arial" w:hAnsi="Arial" w:cs="Arial"/>
              </w:rPr>
            </w:pPr>
          </w:p>
        </w:tc>
      </w:tr>
      <w:tr w:rsidR="00000000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B3C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B3C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jc w:val="center"/>
              <w:rPr>
                <w:rFonts w:ascii="Arial" w:hAnsi="Arial" w:cs="Arial"/>
              </w:rPr>
            </w:pPr>
          </w:p>
        </w:tc>
      </w:tr>
      <w:tr w:rsidR="00000000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B3C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B3C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jc w:val="center"/>
              <w:rPr>
                <w:rFonts w:ascii="Arial" w:hAnsi="Arial" w:cs="Arial"/>
              </w:rPr>
            </w:pPr>
          </w:p>
        </w:tc>
      </w:tr>
      <w:tr w:rsidR="00000000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AB3C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AB3C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jc w:val="center"/>
              <w:rPr>
                <w:rFonts w:ascii="Arial" w:hAnsi="Arial" w:cs="Arial"/>
              </w:rPr>
            </w:pPr>
          </w:p>
        </w:tc>
      </w:tr>
      <w:tr w:rsidR="00000000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B3C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B3C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jc w:val="center"/>
              <w:rPr>
                <w:rFonts w:ascii="Arial" w:hAnsi="Arial" w:cs="Arial"/>
              </w:rPr>
            </w:pPr>
          </w:p>
        </w:tc>
      </w:tr>
      <w:tr w:rsidR="00000000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Dlhodobé pohľa</w:t>
            </w:r>
            <w:r>
              <w:rPr>
                <w:rFonts w:ascii="Arial" w:hAnsi="Arial" w:cs="Arial"/>
                <w:b/>
                <w:bCs/>
              </w:rPr>
              <w:t>dávky spolu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AB3C6C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AB3C6C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000000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Krátkodobé pohľadávky</w:t>
            </w:r>
          </w:p>
        </w:tc>
      </w:tr>
      <w:tr w:rsidR="00000000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B3C6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21995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B3C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</w:t>
            </w:r>
          </w:p>
        </w:tc>
      </w:tr>
      <w:tr w:rsidR="00000000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Pohľadávky voči dcérskej </w:t>
            </w:r>
            <w:r>
              <w:rPr>
                <w:rFonts w:ascii="Arial" w:hAnsi="Arial" w:cs="Arial"/>
              </w:rPr>
              <w:lastRenderedPageBreak/>
              <w:t>účtovnej jednotke a materskej účtovnej jednotke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B3C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B3C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jc w:val="center"/>
              <w:rPr>
                <w:rFonts w:ascii="Arial" w:hAnsi="Arial" w:cs="Arial"/>
              </w:rPr>
            </w:pPr>
          </w:p>
        </w:tc>
      </w:tr>
      <w:tr w:rsidR="00000000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Ostatné pohľadávky v rámci konsolidovaného celku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B3C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B3C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jc w:val="center"/>
              <w:rPr>
                <w:rFonts w:ascii="Arial" w:hAnsi="Arial" w:cs="Arial"/>
              </w:rPr>
            </w:pPr>
          </w:p>
        </w:tc>
      </w:tr>
      <w:tr w:rsidR="00000000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Pohľadávky voči spoločníkom, členom a združen</w:t>
            </w:r>
            <w:r>
              <w:rPr>
                <w:rFonts w:ascii="Arial" w:hAnsi="Arial" w:cs="Arial"/>
              </w:rPr>
              <w:t>iu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B3C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B3C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jc w:val="center"/>
              <w:rPr>
                <w:rFonts w:ascii="Arial" w:hAnsi="Arial" w:cs="Arial"/>
              </w:rPr>
            </w:pPr>
          </w:p>
        </w:tc>
      </w:tr>
      <w:tr w:rsidR="00000000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Sociálne poistenie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AB3C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AB3C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jc w:val="center"/>
              <w:rPr>
                <w:rFonts w:ascii="Arial" w:hAnsi="Arial" w:cs="Arial"/>
              </w:rPr>
            </w:pPr>
          </w:p>
        </w:tc>
      </w:tr>
      <w:tr w:rsidR="00000000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B3C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B3C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jc w:val="center"/>
              <w:rPr>
                <w:rFonts w:ascii="Arial" w:hAnsi="Arial" w:cs="Arial"/>
              </w:rPr>
            </w:pPr>
          </w:p>
        </w:tc>
      </w:tr>
      <w:tr w:rsidR="00000000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Iné pohľadávky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B3C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B3C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jc w:val="center"/>
              <w:rPr>
                <w:rFonts w:ascii="Arial" w:hAnsi="Arial" w:cs="Arial"/>
              </w:rPr>
            </w:pPr>
          </w:p>
        </w:tc>
      </w:tr>
      <w:tr w:rsidR="00000000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AB3C6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21995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AB3C6C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</w:t>
            </w:r>
          </w:p>
        </w:tc>
      </w:tr>
    </w:tbl>
    <w:p w:rsidR="00000000" w:rsidRDefault="00AB3C6C">
      <w:pPr>
        <w:jc w:val="both"/>
        <w:rPr>
          <w:rFonts w:ascii="Arial" w:hAnsi="Arial" w:cs="Arial"/>
        </w:rPr>
      </w:pPr>
    </w:p>
    <w:p w:rsidR="00000000" w:rsidRDefault="00AB3C6C">
      <w:pPr>
        <w:pStyle w:val="Cm"/>
        <w:spacing w:before="0" w:beforeAutospacing="0" w:after="0"/>
        <w:jc w:val="left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Pohľadávky podľa zostatkovej</w:t>
            </w:r>
          </w:p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86"/>
          <w:jc w:val="center"/>
        </w:trPr>
        <w:tc>
          <w:tcPr>
            <w:tcW w:w="3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</w:rPr>
              <w:t>c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</w:rPr>
              <w:t>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AB3C6C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757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AB3C6C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7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B3C6C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75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Pohľadávky so zostatkovou dobou splatnosti  jeden rok až päť rokov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B3C6C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Pohľadávky so zostatkovou dobou splatnosti dlhšou ako päť r</w:t>
            </w:r>
            <w:r>
              <w:rPr>
                <w:rFonts w:ascii="Arial" w:hAnsi="Arial" w:cs="Arial"/>
              </w:rPr>
              <w:t>okov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B3C6C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AB3C6C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</w:tr>
    </w:tbl>
    <w:p w:rsidR="00000000" w:rsidRDefault="00AB3C6C">
      <w:pPr>
        <w:pStyle w:val="Cm"/>
        <w:keepNext w:val="0"/>
        <w:spacing w:before="0" w:beforeAutospacing="0" w:after="120"/>
        <w:jc w:val="both"/>
        <w:rPr>
          <w:rFonts w:ascii="Times New Roman" w:hAnsi="Times New Roman"/>
        </w:rPr>
      </w:pPr>
    </w:p>
    <w:p w:rsidR="00000000" w:rsidRDefault="00AB3C6C">
      <w:pPr>
        <w:pStyle w:val="Cm"/>
        <w:keepNext w:val="0"/>
        <w:spacing w:before="0" w:beforeAutospacing="0" w:after="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17. Informácie k časti F. písm. t) a u) prílohy č. 3  o pohľadávkach zabezpečených záložným právom alebo inou formou zabezpečenia 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693"/>
        <w:gridCol w:w="2293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18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Hodnota pohľad</w:t>
            </w:r>
            <w:r>
              <w:rPr>
                <w:rFonts w:ascii="Times New Roman" w:hAnsi="Times New Roman"/>
              </w:rPr>
              <w:t>ávky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B3C6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2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AB3C6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AB3C6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000000" w:rsidRDefault="00AB3C6C">
      <w:pPr>
        <w:pStyle w:val="Cm"/>
        <w:spacing w:before="0" w:beforeAutospacing="0" w:after="0"/>
        <w:jc w:val="left"/>
        <w:rPr>
          <w:rFonts w:ascii="Times New Roman" w:hAnsi="Times New Roman"/>
        </w:rPr>
      </w:pPr>
    </w:p>
    <w:p w:rsidR="00000000" w:rsidRDefault="00AB3C6C">
      <w:pPr>
        <w:pStyle w:val="Cm"/>
        <w:spacing w:before="0" w:beforeAutospacing="0" w:after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18. Informácie k časti F. písm. w)  prílohy č. 3 o k</w:t>
      </w:r>
      <w:r>
        <w:rPr>
          <w:rFonts w:ascii="Times New Roman" w:hAnsi="Times New Roman"/>
        </w:rPr>
        <w:t xml:space="preserve">rátkodobom finančnom majetku </w:t>
      </w:r>
    </w:p>
    <w:p w:rsidR="00000000" w:rsidRDefault="00AB3C6C">
      <w:pPr>
        <w:pStyle w:val="Cm"/>
        <w:keepNext w:val="0"/>
        <w:spacing w:before="0" w:beforeAutospacing="0" w:after="0"/>
        <w:jc w:val="left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19"/>
        <w:gridCol w:w="2693"/>
        <w:gridCol w:w="2331"/>
      </w:tblGrid>
      <w:tr w:rsidR="00000000">
        <w:trPr>
          <w:jc w:val="center"/>
        </w:trPr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000000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B3C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24807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8395</w:t>
            </w:r>
          </w:p>
        </w:tc>
      </w:tr>
      <w:tr w:rsidR="00000000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Bežné bankové účty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B3C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2913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7348</w:t>
            </w:r>
          </w:p>
        </w:tc>
      </w:tr>
      <w:tr w:rsidR="00000000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Bankové účty termínované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B3C6C">
            <w:pPr>
              <w:rPr>
                <w:rFonts w:ascii="Arial" w:hAnsi="Arial" w:cs="Arial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Arial" w:hAnsi="Arial" w:cs="Arial"/>
              </w:rPr>
            </w:pPr>
          </w:p>
        </w:tc>
      </w:tr>
      <w:tr w:rsidR="00000000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Peniaze na ceste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B3C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</w:t>
            </w:r>
          </w:p>
        </w:tc>
      </w:tr>
      <w:tr w:rsidR="00000000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Spolu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AB3C6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27720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1574</w:t>
            </w:r>
            <w:r>
              <w:rPr>
                <w:rFonts w:ascii="Arial" w:hAnsi="Arial" w:cs="Arial"/>
                <w:b/>
                <w:bCs/>
              </w:rPr>
              <w:t>3</w:t>
            </w:r>
          </w:p>
        </w:tc>
      </w:tr>
    </w:tbl>
    <w:p w:rsidR="00000000" w:rsidRDefault="00AB3C6C">
      <w:pPr>
        <w:pStyle w:val="Cm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bCs w:val="0"/>
        </w:rPr>
      </w:pPr>
    </w:p>
    <w:p w:rsidR="00000000" w:rsidRDefault="00AB3C6C">
      <w:pPr>
        <w:pStyle w:val="Cm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bCs w:val="0"/>
        </w:rPr>
      </w:pPr>
    </w:p>
    <w:p w:rsidR="00000000" w:rsidRDefault="00AB3C6C">
      <w:pPr>
        <w:pStyle w:val="Cm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bCs w:val="0"/>
        </w:rPr>
      </w:pPr>
    </w:p>
    <w:p w:rsidR="00000000" w:rsidRDefault="00AB3C6C">
      <w:pPr>
        <w:pStyle w:val="Cm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bCs w:val="0"/>
        </w:rPr>
      </w:pPr>
    </w:p>
    <w:p w:rsidR="00000000" w:rsidRDefault="00AB3C6C">
      <w:pPr>
        <w:pStyle w:val="Cm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bCs w:val="0"/>
        </w:rPr>
      </w:pPr>
    </w:p>
    <w:p w:rsidR="00000000" w:rsidRDefault="00AB3C6C">
      <w:pPr>
        <w:pStyle w:val="Cm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bCs w:val="0"/>
        </w:rPr>
      </w:pPr>
    </w:p>
    <w:p w:rsidR="00000000" w:rsidRDefault="00AB3C6C">
      <w:pPr>
        <w:pStyle w:val="Cm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bCs w:val="0"/>
        </w:rPr>
      </w:pPr>
    </w:p>
    <w:p w:rsidR="00000000" w:rsidRDefault="00AB3C6C">
      <w:pPr>
        <w:pStyle w:val="Cm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bCs w:val="0"/>
        </w:rPr>
      </w:pPr>
    </w:p>
    <w:p w:rsidR="00000000" w:rsidRDefault="00AB3C6C">
      <w:pPr>
        <w:pStyle w:val="Cm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31"/>
        <w:gridCol w:w="1701"/>
        <w:gridCol w:w="1183"/>
        <w:gridCol w:w="1247"/>
        <w:gridCol w:w="1705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33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Prírastky</w:t>
            </w:r>
          </w:p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Úbytky</w:t>
            </w:r>
          </w:p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Stav na konci účtovného obdobia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74"/>
          <w:jc w:val="center"/>
        </w:trPr>
        <w:tc>
          <w:tcPr>
            <w:tcW w:w="3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</w:rPr>
              <w:t>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B3C6C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B3C6C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B3C6C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7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Dlhové CP na obchodovanie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B3C6C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B3C6C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B3C6C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Emisné kvóty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AB3C6C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AB3C6C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AB3C6C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Dlhové CP so splatnosťou do  jedného roka držané do splatnosti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AB3C6C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AB3C6C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AB3C6C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B3C6C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B3C6C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B3C6C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70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Obstarávanie krátkodobého finančného majetku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B3C6C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B3C6C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B3C6C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AB3C6C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AB3C6C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AB3C6C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</w:tr>
    </w:tbl>
    <w:p w:rsidR="00000000" w:rsidRDefault="00AB3C6C">
      <w:pPr>
        <w:pStyle w:val="Cm"/>
        <w:keepNext w:val="0"/>
        <w:widowControl w:val="0"/>
        <w:spacing w:before="0" w:beforeAutospacing="0" w:after="0"/>
        <w:jc w:val="left"/>
        <w:rPr>
          <w:rFonts w:ascii="Times New Roman" w:hAnsi="Times New Roman"/>
          <w:lang w:eastAsia="sk-SK"/>
        </w:rPr>
      </w:pPr>
    </w:p>
    <w:p w:rsidR="00000000" w:rsidRDefault="00AB3C6C">
      <w:pPr>
        <w:pStyle w:val="Cm"/>
        <w:keepNext w:val="0"/>
        <w:widowControl w:val="0"/>
        <w:spacing w:before="0" w:beforeAutospacing="0" w:after="60"/>
        <w:jc w:val="left"/>
        <w:rPr>
          <w:rFonts w:ascii="Times New Roman" w:hAnsi="Times New Roman"/>
        </w:rPr>
      </w:pPr>
      <w:r>
        <w:rPr>
          <w:rFonts w:ascii="Times New Roman" w:hAnsi="Times New Roman"/>
          <w:lang w:eastAsia="sk-SK"/>
        </w:rPr>
        <w:t>19. Informácie k časti  F. písm. x) prílohy č. 3 o vývoji opravne</w:t>
      </w:r>
      <w:r>
        <w:rPr>
          <w:rFonts w:ascii="Times New Roman" w:hAnsi="Times New Roman"/>
          <w:lang w:eastAsia="sk-SK"/>
        </w:rPr>
        <w:t>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30"/>
        <w:gridCol w:w="1162"/>
        <w:gridCol w:w="826"/>
        <w:gridCol w:w="1609"/>
        <w:gridCol w:w="1722"/>
        <w:gridCol w:w="1118"/>
      </w:tblGrid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Tvorba OP</w:t>
            </w:r>
          </w:p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Zúčtovanie OP z dôvodu zániku opodstatnenosti</w:t>
            </w:r>
          </w:p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Zúčtovanie OP z dôvodu vyradenia majetku z účtovníctva</w:t>
            </w:r>
          </w:p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Stav  OP na konci účtovného ob</w:t>
            </w:r>
            <w:r>
              <w:rPr>
                <w:rFonts w:ascii="Times New Roman" w:hAnsi="Times New Roman"/>
              </w:rPr>
              <w:t>dobia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</w:rPr>
              <w:t>f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3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AB3C6C">
            <w:pPr>
              <w:rPr>
                <w:rFonts w:ascii="Arial" w:hAnsi="Arial" w:cs="Arial"/>
              </w:rPr>
            </w:pPr>
          </w:p>
        </w:tc>
        <w:tc>
          <w:tcPr>
            <w:tcW w:w="826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AB3C6C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AB3C6C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722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AB3C6C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18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B3C6C">
            <w:pPr>
              <w:rPr>
                <w:rFonts w:ascii="Arial" w:hAnsi="Arial" w:cs="Arial"/>
              </w:rPr>
            </w:pPr>
          </w:p>
        </w:tc>
        <w:tc>
          <w:tcPr>
            <w:tcW w:w="8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B3C6C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B3C6C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72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B3C6C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AB3C6C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AB3C6C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AB3C6C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AB3C6C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</w:tr>
    </w:tbl>
    <w:p w:rsidR="00000000" w:rsidRDefault="00AB3C6C">
      <w:pPr>
        <w:pStyle w:val="Cm"/>
        <w:spacing w:before="0" w:beforeAutospacing="0" w:after="0"/>
        <w:jc w:val="left"/>
        <w:rPr>
          <w:rFonts w:ascii="Times New Roman" w:hAnsi="Times New Roman"/>
        </w:rPr>
      </w:pPr>
    </w:p>
    <w:p w:rsidR="00000000" w:rsidRDefault="00AB3C6C">
      <w:pPr>
        <w:pStyle w:val="Cm"/>
        <w:spacing w:before="0" w:beforeAutospacing="0" w:after="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20. Informácie k časti F. písm. y) prílohy č. 3 o krátkodobom finančnom majetku, na ktorý bolo zriadené záložné </w:t>
      </w:r>
      <w:r>
        <w:rPr>
          <w:rFonts w:ascii="Times New Roman" w:hAnsi="Times New Roman"/>
        </w:rPr>
        <w:t xml:space="preserve">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63"/>
        <w:gridCol w:w="2504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Hodnota za bežné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6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66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Krátkodobý  finančný majetok, pri k</w:t>
            </w:r>
            <w:r>
              <w:rPr>
                <w:rFonts w:ascii="Arial" w:hAnsi="Arial" w:cs="Arial"/>
              </w:rPr>
              <w:t xml:space="preserve">torom je obmedzené právo </w:t>
            </w:r>
            <w:r>
              <w:rPr>
                <w:rFonts w:ascii="Arial" w:hAnsi="Arial" w:cs="Arial"/>
              </w:rPr>
              <w:lastRenderedPageBreak/>
              <w:t>s ním nakladať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000000" w:rsidRDefault="00AB3C6C">
      <w:pPr>
        <w:pStyle w:val="Cm"/>
        <w:spacing w:before="0" w:beforeAutospacing="0" w:after="0"/>
        <w:jc w:val="left"/>
        <w:rPr>
          <w:rFonts w:ascii="Times New Roman" w:hAnsi="Times New Roman"/>
        </w:rPr>
      </w:pPr>
    </w:p>
    <w:p w:rsidR="00000000" w:rsidRDefault="00AB3C6C">
      <w:pPr>
        <w:pStyle w:val="Cm"/>
        <w:spacing w:before="0" w:beforeAutospacing="0" w:after="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21. Informácie k časti F. písm.  za) prílohy č. 3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384"/>
        <w:gridCol w:w="1969"/>
        <w:gridCol w:w="2268"/>
        <w:gridCol w:w="1622"/>
      </w:tblGrid>
      <w:tr w:rsidR="00000000">
        <w:trPr>
          <w:jc w:val="center"/>
        </w:trPr>
        <w:tc>
          <w:tcPr>
            <w:tcW w:w="33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Zvýšenie/ zníženie hodnot</w:t>
            </w:r>
            <w:r>
              <w:rPr>
                <w:rFonts w:ascii="Times New Roman" w:hAnsi="Times New Roman"/>
              </w:rPr>
              <w:t>y</w:t>
            </w:r>
          </w:p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Vplyv ocenenia</w:t>
            </w:r>
            <w:r>
              <w:rPr>
                <w:rFonts w:ascii="Times New Roman" w:hAnsi="Times New Roman"/>
              </w:rPr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Vplyv ocenenia</w:t>
            </w:r>
            <w:r>
              <w:rPr>
                <w:rFonts w:ascii="Times New Roman" w:hAnsi="Times New Roman"/>
              </w:rPr>
              <w:br/>
              <w:t>na vlastné imanie</w:t>
            </w:r>
          </w:p>
        </w:tc>
      </w:tr>
      <w:tr w:rsidR="00000000">
        <w:trPr>
          <w:jc w:val="center"/>
        </w:trPr>
        <w:tc>
          <w:tcPr>
            <w:tcW w:w="33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</w:rPr>
              <w:t>d</w:t>
            </w:r>
          </w:p>
        </w:tc>
      </w:tr>
      <w:tr w:rsidR="00000000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B3C6C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B3C6C">
            <w:pPr>
              <w:rPr>
                <w:rFonts w:ascii="Arial" w:hAnsi="Arial" w:cs="Arial"/>
              </w:rPr>
            </w:pPr>
          </w:p>
        </w:tc>
        <w:tc>
          <w:tcPr>
            <w:tcW w:w="162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Arial" w:hAnsi="Arial" w:cs="Arial"/>
              </w:rPr>
            </w:pPr>
          </w:p>
        </w:tc>
      </w:tr>
      <w:tr w:rsidR="00000000">
        <w:trPr>
          <w:trHeight w:val="340"/>
          <w:jc w:val="center"/>
        </w:trPr>
        <w:tc>
          <w:tcPr>
            <w:tcW w:w="338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Dlhové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AB3C6C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AB3C6C">
            <w:pPr>
              <w:rPr>
                <w:rFonts w:ascii="Arial" w:hAnsi="Arial" w:cs="Arial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Arial" w:hAnsi="Arial" w:cs="Arial"/>
              </w:rPr>
            </w:pPr>
          </w:p>
        </w:tc>
      </w:tr>
      <w:tr w:rsidR="00000000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B3C6C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B3C6C">
            <w:pPr>
              <w:rPr>
                <w:rFonts w:ascii="Arial" w:hAnsi="Arial" w:cs="Arial"/>
              </w:rPr>
            </w:pPr>
          </w:p>
        </w:tc>
        <w:tc>
          <w:tcPr>
            <w:tcW w:w="162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Arial" w:hAnsi="Arial" w:cs="Arial"/>
              </w:rPr>
            </w:pPr>
          </w:p>
        </w:tc>
      </w:tr>
      <w:tr w:rsidR="00000000">
        <w:trPr>
          <w:trHeight w:val="340"/>
          <w:jc w:val="center"/>
        </w:trPr>
        <w:tc>
          <w:tcPr>
            <w:tcW w:w="3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Ostatné realizovateľné CP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B3C6C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B3C6C">
            <w:pPr>
              <w:rPr>
                <w:rFonts w:ascii="Arial" w:hAnsi="Arial" w:cs="Arial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Arial" w:hAnsi="Arial" w:cs="Arial"/>
              </w:rPr>
            </w:pPr>
          </w:p>
        </w:tc>
      </w:tr>
      <w:tr w:rsidR="00000000">
        <w:trPr>
          <w:trHeight w:val="340"/>
          <w:jc w:val="center"/>
        </w:trPr>
        <w:tc>
          <w:tcPr>
            <w:tcW w:w="33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Krátkodobý finančn</w:t>
            </w:r>
            <w:r>
              <w:rPr>
                <w:rFonts w:ascii="Arial" w:hAnsi="Arial" w:cs="Arial"/>
                <w:b/>
                <w:bCs/>
              </w:rPr>
              <w:t>ý majetok spolu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AB3C6C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AB3C6C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:rsidR="00000000" w:rsidRDefault="00AB3C6C">
      <w:pPr>
        <w:rPr>
          <w:rFonts w:ascii="Times New Roman" w:hAnsi="Times New Roman"/>
        </w:rPr>
      </w:pPr>
    </w:p>
    <w:p w:rsidR="00000000" w:rsidRDefault="00AB3C6C">
      <w:pPr>
        <w:pStyle w:val="Cm"/>
        <w:spacing w:before="0" w:beforeAutospacing="0" w:after="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22. Informácie k časti F. písm.  zb)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Náklady budúcich období d</w:t>
            </w:r>
            <w:r>
              <w:rPr>
                <w:rFonts w:ascii="Arial" w:hAnsi="Arial" w:cs="Arial"/>
                <w:b/>
                <w:bCs/>
              </w:rPr>
              <w:t xml:space="preserve">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AB3C6C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Arial" w:hAnsi="Arial"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AB3C6C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Arial" w:hAnsi="Arial" w:cs="Arial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AB3C6C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AB3C6C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Arial" w:hAnsi="Arial"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B3C6C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Arial" w:hAnsi="Arial" w:cs="Aria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AB3C6C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AB3C6C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Arial" w:hAnsi="Arial"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B3C6C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Arial" w:hAnsi="Arial" w:cs="Aria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AB3C6C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AB3C6C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Arial" w:hAnsi="Arial"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B3C6C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Arial" w:hAnsi="Arial" w:cs="Aria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AB3C6C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000000" w:rsidRDefault="00AB3C6C">
      <w:pPr>
        <w:pStyle w:val="Cm"/>
        <w:spacing w:before="0" w:beforeAutospacing="0" w:after="60"/>
        <w:jc w:val="left"/>
        <w:rPr>
          <w:rFonts w:ascii="Times New Roman" w:hAnsi="Times New Roman"/>
        </w:rPr>
      </w:pPr>
    </w:p>
    <w:p w:rsidR="00000000" w:rsidRDefault="00AB3C6C">
      <w:pPr>
        <w:pStyle w:val="Cm"/>
        <w:spacing w:before="0" w:beforeAutospacing="0" w:after="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23. Informácie k časti F. písm. zc) prílohy č. 3 o majetku pr</w:t>
      </w:r>
      <w:r>
        <w:rPr>
          <w:rFonts w:ascii="Times New Roman" w:hAnsi="Times New Roman"/>
        </w:rPr>
        <w:t>enajatom formou finančného prenájmu</w:t>
      </w:r>
    </w:p>
    <w:tbl>
      <w:tblPr>
        <w:tblW w:w="5000" w:type="pct"/>
        <w:jc w:val="center"/>
        <w:tblLook w:val="0000"/>
      </w:tblPr>
      <w:tblGrid>
        <w:gridCol w:w="1526"/>
        <w:gridCol w:w="1276"/>
        <w:gridCol w:w="1701"/>
        <w:gridCol w:w="1065"/>
        <w:gridCol w:w="1203"/>
        <w:gridCol w:w="1559"/>
        <w:gridCol w:w="913"/>
      </w:tblGrid>
      <w:tr w:rsidR="00000000">
        <w:trPr>
          <w:cantSplit/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</w:t>
            </w:r>
            <w:r>
              <w:rPr>
                <w:rFonts w:ascii="Times New Roman" w:hAnsi="Times New Roman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000000">
        <w:trPr>
          <w:cantSplit/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Splatnosť</w:t>
            </w:r>
          </w:p>
        </w:tc>
      </w:tr>
      <w:tr w:rsidR="00000000">
        <w:trPr>
          <w:cantSplit/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od jedn</w:t>
            </w:r>
            <w:r>
              <w:rPr>
                <w:rFonts w:ascii="Times New Roman" w:hAnsi="Times New Roman"/>
              </w:rPr>
              <w:t>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viac ako päť rokov</w:t>
            </w:r>
          </w:p>
        </w:tc>
      </w:tr>
      <w:tr w:rsidR="00000000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</w:t>
            </w:r>
          </w:p>
        </w:tc>
      </w:tr>
      <w:tr w:rsidR="00000000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</w:tbl>
    <w:p w:rsidR="00000000" w:rsidRDefault="00AB3C6C">
      <w:pPr>
        <w:pStyle w:val="Cm"/>
        <w:spacing w:before="0" w:beforeAutospacing="0" w:after="0"/>
        <w:jc w:val="both"/>
        <w:rPr>
          <w:rFonts w:ascii="Times New Roman" w:hAnsi="Times New Roman"/>
        </w:rPr>
      </w:pPr>
    </w:p>
    <w:p w:rsidR="00000000" w:rsidRDefault="00AB3C6C">
      <w:pPr>
        <w:pStyle w:val="Cm"/>
        <w:spacing w:before="0" w:beforeAutospacing="0" w:after="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24. Informácie k časti G. písm. a) tretiemu bodu prílohy č. 3 o rozdelení účtovného zisku alebo o vysporiadaní účtovnej</w:t>
      </w:r>
      <w:r>
        <w:rPr>
          <w:rFonts w:ascii="Times New Roman" w:hAnsi="Times New Roman"/>
        </w:rPr>
        <w:t xml:space="preserve"> straty </w:t>
      </w:r>
    </w:p>
    <w:p w:rsidR="00000000" w:rsidRDefault="00AB3C6C">
      <w:pPr>
        <w:rPr>
          <w:rFonts w:ascii="Times New Roman" w:hAnsi="Times New Roman"/>
        </w:rPr>
      </w:pPr>
      <w:r>
        <w:rPr>
          <w:rFonts w:ascii="Times New Roman" w:hAnsi="Times New Roman"/>
        </w:rPr>
        <w:t>Tabuľka č. 1</w:t>
      </w:r>
    </w:p>
    <w:tbl>
      <w:tblPr>
        <w:tblW w:w="5000" w:type="pct"/>
        <w:jc w:val="center"/>
        <w:tblLook w:val="0000"/>
      </w:tblPr>
      <w:tblGrid>
        <w:gridCol w:w="6912"/>
        <w:gridCol w:w="2331"/>
      </w:tblGrid>
      <w:tr w:rsidR="00000000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00000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jc w:val="center"/>
              <w:rPr>
                <w:rFonts w:ascii="Times New Roman" w:hAnsi="Times New Roman"/>
              </w:rPr>
            </w:pPr>
          </w:p>
        </w:tc>
      </w:tr>
      <w:tr w:rsidR="0000000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Bežné účtovné obdobie</w:t>
            </w:r>
          </w:p>
        </w:tc>
      </w:tr>
      <w:tr w:rsidR="0000000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jc w:val="center"/>
              <w:rPr>
                <w:rFonts w:ascii="Times New Roman" w:hAnsi="Times New Roman"/>
              </w:rPr>
            </w:pPr>
          </w:p>
        </w:tc>
      </w:tr>
      <w:tr w:rsidR="0000000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jc w:val="center"/>
              <w:rPr>
                <w:rFonts w:ascii="Times New Roman" w:hAnsi="Times New Roman"/>
              </w:rPr>
            </w:pPr>
          </w:p>
        </w:tc>
      </w:tr>
      <w:tr w:rsidR="0000000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Prídel do sociálneho fond</w:t>
            </w:r>
            <w:r>
              <w:rPr>
                <w:rFonts w:ascii="Times New Roman" w:hAnsi="Times New Roman"/>
              </w:rPr>
              <w:t>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jc w:val="center"/>
              <w:rPr>
                <w:rFonts w:ascii="Times New Roman" w:hAnsi="Times New Roman"/>
              </w:rPr>
            </w:pPr>
          </w:p>
        </w:tc>
      </w:tr>
      <w:tr w:rsidR="0000000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jc w:val="center"/>
              <w:rPr>
                <w:rFonts w:ascii="Times New Roman" w:hAnsi="Times New Roman"/>
              </w:rPr>
            </w:pPr>
          </w:p>
        </w:tc>
      </w:tr>
      <w:tr w:rsidR="0000000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jc w:val="center"/>
              <w:rPr>
                <w:rFonts w:ascii="Times New Roman" w:hAnsi="Times New Roman"/>
              </w:rPr>
            </w:pPr>
          </w:p>
        </w:tc>
      </w:tr>
      <w:tr w:rsidR="0000000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jc w:val="center"/>
              <w:rPr>
                <w:rFonts w:ascii="Times New Roman" w:hAnsi="Times New Roman"/>
              </w:rPr>
            </w:pPr>
          </w:p>
        </w:tc>
      </w:tr>
      <w:tr w:rsidR="0000000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jc w:val="center"/>
              <w:rPr>
                <w:rFonts w:ascii="Times New Roman" w:hAnsi="Times New Roman"/>
              </w:rPr>
            </w:pPr>
          </w:p>
        </w:tc>
      </w:tr>
      <w:tr w:rsidR="0000000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jc w:val="center"/>
              <w:rPr>
                <w:rFonts w:ascii="Times New Roman" w:hAnsi="Times New Roman"/>
              </w:rPr>
            </w:pPr>
          </w:p>
        </w:tc>
      </w:tr>
      <w:tr w:rsidR="0000000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000000" w:rsidRDefault="00AB3C6C">
      <w:pPr>
        <w:rPr>
          <w:rFonts w:ascii="Times New Roman" w:hAnsi="Times New Roman"/>
        </w:rPr>
      </w:pPr>
    </w:p>
    <w:p w:rsidR="00000000" w:rsidRDefault="00AB3C6C">
      <w:pPr>
        <w:rPr>
          <w:rFonts w:ascii="Times New Roman" w:hAnsi="Times New Roman"/>
        </w:rPr>
      </w:pPr>
      <w:r>
        <w:rPr>
          <w:rFonts w:ascii="Times New Roman" w:hAnsi="Times New Roman"/>
        </w:rPr>
        <w:t>Tabuľka č. 2</w:t>
      </w:r>
    </w:p>
    <w:tbl>
      <w:tblPr>
        <w:tblW w:w="5000" w:type="pct"/>
        <w:jc w:val="center"/>
        <w:tblLook w:val="0000"/>
      </w:tblPr>
      <w:tblGrid>
        <w:gridCol w:w="6912"/>
        <w:gridCol w:w="2331"/>
      </w:tblGrid>
      <w:tr w:rsidR="0000000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Bezprostredne predchádzajúce účtovné obdo</w:t>
            </w:r>
            <w:r>
              <w:rPr>
                <w:rFonts w:ascii="Times New Roman" w:hAnsi="Times New Roman"/>
                <w:b/>
                <w:bCs/>
              </w:rPr>
              <w:t>bie</w:t>
            </w:r>
          </w:p>
        </w:tc>
      </w:tr>
      <w:tr w:rsidR="0000000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jc w:val="center"/>
              <w:rPr>
                <w:rFonts w:ascii="Times New Roman" w:hAnsi="Times New Roman"/>
              </w:rPr>
            </w:pPr>
          </w:p>
        </w:tc>
      </w:tr>
      <w:tr w:rsidR="0000000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Bežné účtovné obdobie</w:t>
            </w:r>
          </w:p>
        </w:tc>
      </w:tr>
      <w:tr w:rsidR="0000000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jc w:val="center"/>
              <w:rPr>
                <w:rFonts w:ascii="Times New Roman" w:hAnsi="Times New Roman"/>
              </w:rPr>
            </w:pPr>
          </w:p>
        </w:tc>
      </w:tr>
      <w:tr w:rsidR="0000000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jc w:val="center"/>
              <w:rPr>
                <w:rFonts w:ascii="Times New Roman" w:hAnsi="Times New Roman"/>
              </w:rPr>
            </w:pPr>
          </w:p>
        </w:tc>
      </w:tr>
      <w:tr w:rsidR="0000000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jc w:val="center"/>
              <w:rPr>
                <w:rFonts w:ascii="Times New Roman" w:hAnsi="Times New Roman"/>
              </w:rPr>
            </w:pPr>
          </w:p>
        </w:tc>
      </w:tr>
      <w:tr w:rsidR="0000000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jc w:val="center"/>
              <w:rPr>
                <w:rFonts w:ascii="Times New Roman" w:hAnsi="Times New Roman"/>
              </w:rPr>
            </w:pPr>
          </w:p>
        </w:tc>
      </w:tr>
      <w:tr w:rsidR="0000000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jc w:val="center"/>
              <w:rPr>
                <w:rFonts w:ascii="Times New Roman" w:hAnsi="Times New Roman"/>
              </w:rPr>
            </w:pPr>
          </w:p>
        </w:tc>
      </w:tr>
      <w:tr w:rsidR="0000000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jc w:val="center"/>
              <w:rPr>
                <w:rFonts w:ascii="Times New Roman" w:hAnsi="Times New Roman"/>
              </w:rPr>
            </w:pPr>
          </w:p>
        </w:tc>
      </w:tr>
      <w:tr w:rsidR="00000000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000000" w:rsidRDefault="00AB3C6C">
      <w:pPr>
        <w:pStyle w:val="Cm"/>
        <w:spacing w:before="0" w:beforeAutospacing="0" w:after="0"/>
        <w:jc w:val="left"/>
        <w:rPr>
          <w:rFonts w:ascii="Times New Roman" w:hAnsi="Times New Roman"/>
        </w:rPr>
      </w:pPr>
    </w:p>
    <w:p w:rsidR="00000000" w:rsidRDefault="00AB3C6C">
      <w:pPr>
        <w:pStyle w:val="Cm"/>
        <w:spacing w:before="0" w:beforeAutospacing="0" w:after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25. Informácie k časti G. písm. b) prílohy č. 3 o rezervách</w:t>
      </w:r>
    </w:p>
    <w:p w:rsidR="00000000" w:rsidRDefault="00AB3C6C">
      <w:pPr>
        <w:rPr>
          <w:rFonts w:ascii="Times New Roman" w:hAnsi="Times New Roman"/>
        </w:rPr>
      </w:pPr>
      <w:r>
        <w:rPr>
          <w:rFonts w:ascii="Times New Roman" w:hAnsi="Times New Roman"/>
        </w:rPr>
        <w:t>Tabuľka č. 1</w:t>
      </w:r>
    </w:p>
    <w:tbl>
      <w:tblPr>
        <w:tblW w:w="5001" w:type="pct"/>
        <w:jc w:val="center"/>
        <w:tblLayout w:type="fixed"/>
        <w:tblLook w:val="000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000000">
        <w:trPr>
          <w:cantSplit/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</w:tr>
      <w:tr w:rsidR="00000000">
        <w:trPr>
          <w:cantSplit/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Stav na konci účtovného obdobia</w:t>
            </w:r>
          </w:p>
        </w:tc>
      </w:tr>
      <w:tr w:rsidR="0000000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</w:t>
            </w:r>
          </w:p>
        </w:tc>
        <w:tc>
          <w:tcPr>
            <w:tcW w:w="54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</w:t>
            </w:r>
          </w:p>
        </w:tc>
        <w:tc>
          <w:tcPr>
            <w:tcW w:w="537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</w:t>
            </w:r>
          </w:p>
        </w:tc>
        <w:tc>
          <w:tcPr>
            <w:tcW w:w="555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</w:t>
            </w:r>
          </w:p>
        </w:tc>
        <w:tc>
          <w:tcPr>
            <w:tcW w:w="77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</w:t>
            </w:r>
          </w:p>
        </w:tc>
      </w:tr>
      <w:tr w:rsidR="0000000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Dlhodobé rezervy, z t</w:t>
            </w:r>
            <w:r>
              <w:rPr>
                <w:rFonts w:ascii="Times New Roman" w:hAnsi="Times New Roman"/>
                <w:b/>
                <w:bCs/>
              </w:rPr>
              <w:t>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</w:tr>
      <w:tr w:rsidR="0000000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</w:tr>
      <w:tr w:rsidR="0000000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</w:tr>
      <w:tr w:rsidR="00000000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  <w:b/>
                <w:bCs/>
              </w:rPr>
            </w:pPr>
          </w:p>
        </w:tc>
      </w:tr>
    </w:tbl>
    <w:p w:rsidR="00000000" w:rsidRDefault="00AB3C6C">
      <w:pPr>
        <w:rPr>
          <w:rFonts w:ascii="Times New Roman" w:hAnsi="Times New Roman"/>
        </w:rPr>
      </w:pPr>
    </w:p>
    <w:p w:rsidR="00000000" w:rsidRDefault="00AB3C6C">
      <w:pPr>
        <w:rPr>
          <w:rFonts w:ascii="Times New Roman" w:hAnsi="Times New Roman"/>
        </w:rPr>
      </w:pPr>
      <w:r>
        <w:rPr>
          <w:rFonts w:ascii="Times New Roman" w:hAnsi="Times New Roman"/>
        </w:rPr>
        <w:t>Tabuľka č. 2</w:t>
      </w:r>
    </w:p>
    <w:tbl>
      <w:tblPr>
        <w:tblW w:w="5001" w:type="pct"/>
        <w:jc w:val="center"/>
        <w:tblLayout w:type="fixed"/>
        <w:tblLook w:val="000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000000">
        <w:trPr>
          <w:cantSplit/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000000">
        <w:trPr>
          <w:cantSplit/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Stav na začiat</w:t>
            </w:r>
            <w:r>
              <w:rPr>
                <w:rFonts w:ascii="Times New Roman" w:hAnsi="Times New Roman"/>
              </w:rPr>
              <w:t>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Stav na konci účtovného obdobia</w:t>
            </w:r>
          </w:p>
        </w:tc>
      </w:tr>
      <w:tr w:rsidR="0000000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</w:t>
            </w:r>
          </w:p>
        </w:tc>
        <w:tc>
          <w:tcPr>
            <w:tcW w:w="54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</w:t>
            </w:r>
          </w:p>
        </w:tc>
        <w:tc>
          <w:tcPr>
            <w:tcW w:w="537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</w:t>
            </w:r>
          </w:p>
        </w:tc>
        <w:tc>
          <w:tcPr>
            <w:tcW w:w="555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</w:t>
            </w:r>
          </w:p>
        </w:tc>
        <w:tc>
          <w:tcPr>
            <w:tcW w:w="77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</w:t>
            </w:r>
          </w:p>
        </w:tc>
      </w:tr>
      <w:tr w:rsidR="0000000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</w:tr>
      <w:tr w:rsidR="0000000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</w:tr>
      <w:tr w:rsidR="0000000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  <w:b/>
                <w:bCs/>
              </w:rPr>
            </w:pPr>
          </w:p>
        </w:tc>
      </w:tr>
    </w:tbl>
    <w:p w:rsidR="00000000" w:rsidRDefault="00AB3C6C">
      <w:pPr>
        <w:pStyle w:val="Cm"/>
        <w:spacing w:before="0" w:beforeAutospacing="0" w:after="0"/>
        <w:jc w:val="left"/>
        <w:rPr>
          <w:rFonts w:ascii="Times New Roman" w:hAnsi="Times New Roman"/>
        </w:rPr>
      </w:pPr>
    </w:p>
    <w:p w:rsidR="00000000" w:rsidRDefault="00AB3C6C">
      <w:pPr>
        <w:pStyle w:val="Cm"/>
        <w:spacing w:before="0" w:beforeAutospacing="0" w:after="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26. Informácie k časti G. písm. c) a d) prílohy č. 3 o záväzkoch</w:t>
      </w:r>
    </w:p>
    <w:tbl>
      <w:tblPr>
        <w:tblW w:w="5000" w:type="pct"/>
        <w:jc w:val="center"/>
        <w:tblLook w:val="0000"/>
      </w:tblPr>
      <w:tblGrid>
        <w:gridCol w:w="3738"/>
        <w:gridCol w:w="2908"/>
        <w:gridCol w:w="2597"/>
      </w:tblGrid>
      <w:tr w:rsidR="00000000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000000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 </w:t>
            </w:r>
          </w:p>
        </w:tc>
      </w:tr>
      <w:tr w:rsidR="00000000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Záväzky so zostatkovou dobou splatnosti do je</w:t>
            </w:r>
            <w:r>
              <w:rPr>
                <w:rFonts w:ascii="Times New Roman" w:hAnsi="Times New Roman"/>
              </w:rPr>
              <w:t>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28474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3000</w:t>
            </w:r>
          </w:p>
        </w:tc>
      </w:tr>
      <w:tr w:rsidR="00000000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28474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3000</w:t>
            </w:r>
          </w:p>
        </w:tc>
      </w:tr>
      <w:tr w:rsidR="00000000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</w:tr>
    </w:tbl>
    <w:p w:rsidR="00000000" w:rsidRDefault="00AB3C6C">
      <w:pPr>
        <w:pStyle w:val="Cm"/>
        <w:spacing w:before="0" w:beforeAutospacing="0" w:after="120"/>
        <w:jc w:val="both"/>
        <w:rPr>
          <w:rFonts w:ascii="Times New Roman" w:hAnsi="Times New Roman"/>
        </w:rPr>
      </w:pPr>
    </w:p>
    <w:p w:rsidR="00000000" w:rsidRDefault="00AB3C6C">
      <w:pPr>
        <w:rPr>
          <w:rFonts w:ascii="Times New Roman" w:hAnsi="Times New Roman"/>
        </w:rPr>
      </w:pPr>
    </w:p>
    <w:p w:rsidR="00000000" w:rsidRDefault="00AB3C6C">
      <w:pPr>
        <w:rPr>
          <w:rFonts w:ascii="Times New Roman" w:hAnsi="Times New Roman"/>
        </w:rPr>
      </w:pPr>
    </w:p>
    <w:p w:rsidR="00000000" w:rsidRDefault="00AB3C6C">
      <w:pPr>
        <w:rPr>
          <w:rFonts w:ascii="Times New Roman" w:hAnsi="Times New Roman"/>
        </w:rPr>
      </w:pPr>
    </w:p>
    <w:p w:rsidR="00000000" w:rsidRDefault="00AB3C6C">
      <w:pPr>
        <w:rPr>
          <w:rFonts w:ascii="Times New Roman" w:hAnsi="Times New Roman"/>
        </w:rPr>
      </w:pPr>
    </w:p>
    <w:p w:rsidR="00000000" w:rsidRDefault="00AB3C6C">
      <w:pPr>
        <w:rPr>
          <w:rFonts w:ascii="Times New Roman" w:hAnsi="Times New Roman"/>
        </w:rPr>
      </w:pPr>
    </w:p>
    <w:p w:rsidR="00000000" w:rsidRDefault="00AB3C6C">
      <w:pPr>
        <w:pStyle w:val="Cm"/>
        <w:keepNext w:val="0"/>
        <w:widowControl w:val="0"/>
        <w:spacing w:before="0" w:beforeAutospacing="0" w:after="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27. Informácie k časti F. písm</w:t>
      </w:r>
      <w:r>
        <w:rPr>
          <w:rFonts w:ascii="Times New Roman" w:hAnsi="Times New Roman"/>
        </w:rPr>
        <w:t>. v) a časti G. písm. f) prílohy č. 3 o odloženej daňovej pohľadávke alebo o odloženom daňovom záväzku</w:t>
      </w:r>
    </w:p>
    <w:tbl>
      <w:tblPr>
        <w:tblW w:w="5000" w:type="pct"/>
        <w:tblLook w:val="0000"/>
      </w:tblPr>
      <w:tblGrid>
        <w:gridCol w:w="4706"/>
        <w:gridCol w:w="2368"/>
        <w:gridCol w:w="2169"/>
      </w:tblGrid>
      <w:tr w:rsidR="00000000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000000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Dočasné rozdiely medzi účtovnou hodnotou majetku a daňovou základňou, z</w:t>
            </w:r>
            <w:r>
              <w:rPr>
                <w:rFonts w:ascii="Times New Roman" w:hAnsi="Times New Roman"/>
                <w:b/>
                <w:bCs/>
              </w:rPr>
              <w:t>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</w:tr>
      <w:tr w:rsidR="0000000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</w:tr>
      <w:tr w:rsidR="0000000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</w:tr>
      <w:tr w:rsidR="0000000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</w:tr>
      <w:tr w:rsidR="00000000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</w:tr>
      <w:tr w:rsidR="0000000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Zaúčtovaná ako ná</w:t>
            </w:r>
            <w:r>
              <w:rPr>
                <w:rFonts w:ascii="Times New Roman" w:hAnsi="Times New Roman"/>
              </w:rPr>
              <w:t>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</w:tr>
      <w:tr w:rsidR="00000000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</w:tr>
    </w:tbl>
    <w:p w:rsidR="00000000" w:rsidRDefault="00AB3C6C">
      <w:pPr>
        <w:pStyle w:val="Cm"/>
        <w:spacing w:before="0" w:beforeAutospacing="0" w:after="0"/>
        <w:jc w:val="left"/>
        <w:rPr>
          <w:rFonts w:ascii="Times New Roman" w:hAnsi="Times New Roman"/>
        </w:rPr>
      </w:pPr>
    </w:p>
    <w:p w:rsidR="00000000" w:rsidRDefault="00AB3C6C">
      <w:pPr>
        <w:pStyle w:val="Cm"/>
        <w:spacing w:before="0" w:beforeAutospacing="0" w:after="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28. Informácie k časti G. písm. g) prílohy č. 3 o záväzkoch zo sociálneho fondu</w:t>
      </w:r>
    </w:p>
    <w:tbl>
      <w:tblPr>
        <w:tblW w:w="5000" w:type="pct"/>
        <w:jc w:val="center"/>
        <w:tblLook w:val="0000"/>
      </w:tblPr>
      <w:tblGrid>
        <w:gridCol w:w="4280"/>
        <w:gridCol w:w="2477"/>
        <w:gridCol w:w="2486"/>
      </w:tblGrid>
      <w:tr w:rsidR="00000000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000000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Tvorba soci</w:t>
            </w:r>
            <w:r>
              <w:rPr>
                <w:rFonts w:ascii="Times New Roman" w:hAnsi="Times New Roman"/>
              </w:rPr>
              <w:t>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</w:tbl>
    <w:p w:rsidR="00000000" w:rsidRDefault="00AB3C6C">
      <w:pPr>
        <w:rPr>
          <w:rFonts w:ascii="Times New Roman" w:hAnsi="Times New Roman"/>
        </w:rPr>
      </w:pPr>
    </w:p>
    <w:p w:rsidR="00000000" w:rsidRDefault="00AB3C6C">
      <w:pPr>
        <w:pStyle w:val="Cm"/>
        <w:keepNext w:val="0"/>
        <w:widowControl w:val="0"/>
        <w:spacing w:before="0" w:beforeAutospacing="0" w:after="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29. Informácie k časti G. písm. h) pr</w:t>
      </w:r>
      <w:r>
        <w:rPr>
          <w:rFonts w:ascii="Times New Roman" w:hAnsi="Times New Roman"/>
        </w:rPr>
        <w:t>ílohy č. 3 o vydaných dlhopisoch</w:t>
      </w:r>
    </w:p>
    <w:tbl>
      <w:tblPr>
        <w:tblW w:w="5000" w:type="pct"/>
        <w:jc w:val="center"/>
        <w:tblLayout w:type="fixed"/>
        <w:tblLook w:val="0000"/>
      </w:tblPr>
      <w:tblGrid>
        <w:gridCol w:w="2182"/>
        <w:gridCol w:w="1413"/>
        <w:gridCol w:w="1412"/>
        <w:gridCol w:w="1412"/>
        <w:gridCol w:w="1412"/>
        <w:gridCol w:w="1412"/>
      </w:tblGrid>
      <w:tr w:rsidR="00000000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Splatnosť</w:t>
            </w:r>
          </w:p>
        </w:tc>
      </w:tr>
      <w:tr w:rsidR="00000000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</w:tbl>
    <w:p w:rsidR="00000000" w:rsidRDefault="00AB3C6C">
      <w:pPr>
        <w:pStyle w:val="Cm"/>
        <w:keepNext w:val="0"/>
        <w:widowControl w:val="0"/>
        <w:spacing w:before="0" w:beforeAutospacing="0" w:after="0"/>
        <w:jc w:val="both"/>
        <w:rPr>
          <w:rFonts w:ascii="Times New Roman" w:hAnsi="Times New Roman"/>
        </w:rPr>
      </w:pPr>
    </w:p>
    <w:p w:rsidR="00000000" w:rsidRDefault="00AB3C6C">
      <w:pPr>
        <w:pStyle w:val="Cm"/>
        <w:keepNext w:val="0"/>
        <w:widowControl w:val="0"/>
        <w:spacing w:before="0" w:beforeAutospacing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30. Informácie k časti G. písm. i)  prílohy č. 3 o bankových úveroch, pôžičkách a krátkodobých </w:t>
      </w:r>
      <w:r>
        <w:rPr>
          <w:rFonts w:ascii="Times New Roman" w:hAnsi="Times New Roman"/>
        </w:rPr>
        <w:t>finančných výpomociach</w:t>
      </w:r>
    </w:p>
    <w:p w:rsidR="00000000" w:rsidRDefault="00AB3C6C">
      <w:pPr>
        <w:rPr>
          <w:rFonts w:ascii="Times New Roman" w:hAnsi="Times New Roman"/>
        </w:rPr>
      </w:pPr>
      <w:r>
        <w:rPr>
          <w:rFonts w:ascii="Times New Roman" w:hAnsi="Times New Roman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05"/>
        <w:gridCol w:w="785"/>
        <w:gridCol w:w="882"/>
        <w:gridCol w:w="1092"/>
        <w:gridCol w:w="1693"/>
        <w:gridCol w:w="1786"/>
      </w:tblGrid>
      <w:tr w:rsidR="00000000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Úrok </w:t>
            </w:r>
            <w:r>
              <w:rPr>
                <w:rFonts w:ascii="Times New Roman" w:hAnsi="Times New Roman"/>
              </w:rPr>
              <w:br/>
              <w:t xml:space="preserve">p. a. </w:t>
            </w:r>
          </w:p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Suma istiny v príslušnej mene za bezprostredne predchádzajúce účtovné obdobie</w:t>
            </w:r>
          </w:p>
        </w:tc>
      </w:tr>
      <w:tr w:rsidR="00000000">
        <w:trPr>
          <w:trHeight w:val="330"/>
          <w:jc w:val="center"/>
        </w:trPr>
        <w:tc>
          <w:tcPr>
            <w:tcW w:w="30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</w:t>
            </w:r>
          </w:p>
        </w:tc>
      </w:tr>
      <w:tr w:rsidR="00000000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Dlhodobé bankové úve</w:t>
            </w:r>
            <w:r>
              <w:rPr>
                <w:rFonts w:ascii="Times New Roman" w:hAnsi="Times New Roman"/>
                <w:b/>
                <w:bCs/>
              </w:rPr>
              <w:t>ry</w:t>
            </w:r>
          </w:p>
        </w:tc>
      </w:tr>
      <w:tr w:rsidR="00000000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Krátkodobé bankové úvery</w:t>
            </w:r>
          </w:p>
        </w:tc>
      </w:tr>
      <w:tr w:rsidR="00000000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45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</w:tr>
    </w:tbl>
    <w:p w:rsidR="00000000" w:rsidRDefault="00AB3C6C">
      <w:pPr>
        <w:pStyle w:val="Cm"/>
        <w:spacing w:before="0" w:beforeAutospacing="0" w:after="0"/>
        <w:jc w:val="both"/>
        <w:rPr>
          <w:rFonts w:ascii="Times New Roman" w:hAnsi="Times New Roman"/>
        </w:rPr>
      </w:pPr>
    </w:p>
    <w:p w:rsidR="00000000" w:rsidRDefault="00AB3C6C">
      <w:pPr>
        <w:rPr>
          <w:rFonts w:ascii="Times New Roman" w:hAnsi="Times New Roman"/>
        </w:rPr>
      </w:pPr>
      <w:r>
        <w:rPr>
          <w:rFonts w:ascii="Times New Roman" w:hAnsi="Times New Roman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05"/>
        <w:gridCol w:w="785"/>
        <w:gridCol w:w="910"/>
        <w:gridCol w:w="1078"/>
        <w:gridCol w:w="1679"/>
        <w:gridCol w:w="1786"/>
      </w:tblGrid>
      <w:tr w:rsidR="00000000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Úrok </w:t>
            </w:r>
            <w:r>
              <w:rPr>
                <w:rFonts w:ascii="Times New Roman" w:hAnsi="Times New Roman"/>
              </w:rPr>
              <w:br/>
              <w:t xml:space="preserve">p. a. </w:t>
            </w:r>
          </w:p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Suma istiny v príslušnej mene za</w:t>
            </w:r>
            <w:r>
              <w:rPr>
                <w:rFonts w:ascii="Times New Roman" w:hAnsi="Times New Roman"/>
              </w:rPr>
              <w:t xml:space="preserve"> bezprostredne predchádzajúce účtovné obdobie</w:t>
            </w:r>
          </w:p>
        </w:tc>
      </w:tr>
      <w:tr w:rsidR="00000000">
        <w:trPr>
          <w:trHeight w:val="330"/>
          <w:jc w:val="center"/>
        </w:trPr>
        <w:tc>
          <w:tcPr>
            <w:tcW w:w="30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</w:t>
            </w:r>
          </w:p>
        </w:tc>
      </w:tr>
      <w:tr w:rsidR="00000000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Dlhodobé pôžičky</w:t>
            </w: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Krátkodobé pôžičky</w:t>
            </w: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Krátkodobé finančné výpomoci</w:t>
            </w: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16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</w:tr>
      <w:tr w:rsidR="00000000">
        <w:trPr>
          <w:trHeight w:val="345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</w:tbl>
    <w:p w:rsidR="00000000" w:rsidRDefault="00AB3C6C">
      <w:pPr>
        <w:rPr>
          <w:rFonts w:ascii="Times New Roman" w:hAnsi="Times New Roman"/>
        </w:rPr>
      </w:pPr>
    </w:p>
    <w:p w:rsidR="00000000" w:rsidRDefault="00AB3C6C">
      <w:pPr>
        <w:rPr>
          <w:rFonts w:ascii="Times New Roman" w:hAnsi="Times New Roman"/>
        </w:rPr>
      </w:pPr>
    </w:p>
    <w:p w:rsidR="00000000" w:rsidRDefault="00AB3C6C">
      <w:pPr>
        <w:rPr>
          <w:rFonts w:ascii="Times New Roman" w:hAnsi="Times New Roman"/>
        </w:rPr>
      </w:pPr>
    </w:p>
    <w:p w:rsidR="00000000" w:rsidRDefault="00AB3C6C">
      <w:pPr>
        <w:pStyle w:val="Cm"/>
        <w:spacing w:before="0" w:beforeAutospacing="0" w:after="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31. Informácie k časti G.</w:t>
      </w:r>
      <w:r>
        <w:rPr>
          <w:rFonts w:ascii="Times New Roman" w:hAnsi="Times New Roman"/>
        </w:rPr>
        <w:t xml:space="preserve"> písm. j) prílohy č. 3 o významných položkách časového rozlíšenia na strane pasív</w:t>
      </w:r>
    </w:p>
    <w:tbl>
      <w:tblPr>
        <w:tblW w:w="5000" w:type="pct"/>
        <w:jc w:val="center"/>
        <w:tblLook w:val="0000"/>
      </w:tblPr>
      <w:tblGrid>
        <w:gridCol w:w="4581"/>
        <w:gridCol w:w="2441"/>
        <w:gridCol w:w="2221"/>
      </w:tblGrid>
      <w:tr w:rsidR="00000000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00000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</w:tr>
      <w:tr w:rsidR="0000000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</w:tr>
      <w:tr w:rsidR="0000000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Výdavky budúcich období krátkodobé, z</w:t>
            </w:r>
            <w:r>
              <w:rPr>
                <w:rFonts w:ascii="Times New Roman" w:hAnsi="Times New Roman"/>
                <w:b/>
                <w:bCs/>
              </w:rPr>
              <w:t>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</w:tr>
      <w:tr w:rsidR="0000000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</w:tr>
      <w:tr w:rsidR="0000000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</w:tr>
      <w:tr w:rsidR="0000000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</w:tr>
      <w:tr w:rsidR="0000000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</w:tr>
      <w:tr w:rsidR="0000000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</w:tr>
      <w:tr w:rsidR="0000000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</w:tr>
      <w:tr w:rsidR="0000000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</w:tr>
      <w:tr w:rsidR="0000000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</w:tr>
    </w:tbl>
    <w:p w:rsidR="00000000" w:rsidRDefault="00AB3C6C">
      <w:pPr>
        <w:pStyle w:val="Cm"/>
        <w:spacing w:before="0" w:beforeAutospacing="0" w:after="0"/>
        <w:jc w:val="both"/>
        <w:rPr>
          <w:rFonts w:ascii="Times New Roman" w:hAnsi="Times New Roman"/>
        </w:rPr>
      </w:pPr>
    </w:p>
    <w:p w:rsidR="00000000" w:rsidRDefault="00AB3C6C">
      <w:pPr>
        <w:pStyle w:val="Cm"/>
        <w:spacing w:before="0" w:beforeAutospacing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32. Informácie k časti  G. písm. k) prílohy č. 3 o významných položkách derivátov za bežné účtovné obdobie </w:t>
      </w:r>
    </w:p>
    <w:p w:rsidR="00000000" w:rsidRDefault="00AB3C6C">
      <w:pPr>
        <w:rPr>
          <w:rFonts w:ascii="Times New Roman" w:hAnsi="Times New Roman"/>
        </w:rPr>
      </w:pPr>
      <w:r>
        <w:rPr>
          <w:rFonts w:ascii="Times New Roman" w:hAnsi="Times New Roman"/>
        </w:rPr>
        <w:t>Tabuľ</w:t>
      </w:r>
      <w:r>
        <w:rPr>
          <w:rFonts w:ascii="Times New Roman" w:hAnsi="Times New Roman"/>
        </w:rPr>
        <w:t>ka č. 1</w:t>
      </w:r>
    </w:p>
    <w:tbl>
      <w:tblPr>
        <w:tblW w:w="5000" w:type="pct"/>
        <w:jc w:val="center"/>
        <w:tblLayout w:type="fixed"/>
        <w:tblLook w:val="0000"/>
      </w:tblPr>
      <w:tblGrid>
        <w:gridCol w:w="3944"/>
        <w:gridCol w:w="1484"/>
        <w:gridCol w:w="14"/>
        <w:gridCol w:w="1609"/>
        <w:gridCol w:w="2192"/>
      </w:tblGrid>
      <w:tr w:rsidR="00000000">
        <w:trPr>
          <w:cantSplit/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Dohodnutá cena  podkladového nástroja</w:t>
            </w:r>
          </w:p>
        </w:tc>
      </w:tr>
      <w:tr w:rsidR="00000000">
        <w:trPr>
          <w:cantSplit/>
          <w:trHeight w:val="284"/>
          <w:jc w:val="center"/>
        </w:trPr>
        <w:tc>
          <w:tcPr>
            <w:tcW w:w="3944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</w:tr>
      <w:tr w:rsidR="00000000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</w:t>
            </w:r>
          </w:p>
        </w:tc>
      </w:tr>
      <w:tr w:rsidR="00000000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AB3C6C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Times New Roman" w:hAnsi="Times New Roman"/>
                <w:b/>
                <w:bCs/>
              </w:rPr>
            </w:pPr>
          </w:p>
        </w:tc>
      </w:tr>
      <w:tr w:rsidR="00000000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</w:tr>
      <w:tr w:rsidR="00000000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</w:tr>
      <w:tr w:rsidR="00000000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</w:tr>
      <w:tr w:rsidR="00000000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</w:tr>
      <w:tr w:rsidR="00000000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</w:tr>
      <w:tr w:rsidR="00000000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</w:tr>
      <w:tr w:rsidR="00000000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</w:tr>
      <w:tr w:rsidR="00000000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</w:tr>
      <w:tr w:rsidR="00000000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</w:tr>
    </w:tbl>
    <w:p w:rsidR="00000000" w:rsidRDefault="00AB3C6C">
      <w:pPr>
        <w:rPr>
          <w:rFonts w:ascii="Times New Roman" w:hAnsi="Times New Roman"/>
        </w:rPr>
      </w:pPr>
    </w:p>
    <w:p w:rsidR="00000000" w:rsidRDefault="00AB3C6C">
      <w:pPr>
        <w:rPr>
          <w:rFonts w:ascii="Times New Roman" w:hAnsi="Times New Roman"/>
        </w:rPr>
      </w:pPr>
    </w:p>
    <w:p w:rsidR="00000000" w:rsidRDefault="00AB3C6C">
      <w:pPr>
        <w:rPr>
          <w:rFonts w:ascii="Times New Roman" w:hAnsi="Times New Roman"/>
        </w:rPr>
      </w:pPr>
    </w:p>
    <w:p w:rsidR="00000000" w:rsidRDefault="00AB3C6C">
      <w:pPr>
        <w:rPr>
          <w:rFonts w:ascii="Times New Roman" w:hAnsi="Times New Roman"/>
        </w:rPr>
      </w:pPr>
    </w:p>
    <w:p w:rsidR="00000000" w:rsidRDefault="00AB3C6C">
      <w:pPr>
        <w:rPr>
          <w:rFonts w:ascii="Times New Roman" w:hAnsi="Times New Roman"/>
        </w:rPr>
      </w:pPr>
    </w:p>
    <w:p w:rsidR="00000000" w:rsidRDefault="00AB3C6C">
      <w:pPr>
        <w:rPr>
          <w:rFonts w:ascii="Times New Roman" w:hAnsi="Times New Roman"/>
        </w:rPr>
      </w:pPr>
    </w:p>
    <w:p w:rsidR="00000000" w:rsidRDefault="00AB3C6C">
      <w:pPr>
        <w:rPr>
          <w:rFonts w:ascii="Times New Roman" w:hAnsi="Times New Roman"/>
        </w:rPr>
      </w:pPr>
    </w:p>
    <w:p w:rsidR="00000000" w:rsidRDefault="00AB3C6C">
      <w:pPr>
        <w:rPr>
          <w:rFonts w:ascii="Times New Roman" w:hAnsi="Times New Roman"/>
        </w:rPr>
      </w:pPr>
      <w:r>
        <w:rPr>
          <w:rFonts w:ascii="Times New Roman" w:hAnsi="Times New Roman"/>
        </w:rPr>
        <w:t>Tabuľka č. 2</w:t>
      </w:r>
    </w:p>
    <w:tbl>
      <w:tblPr>
        <w:tblW w:w="5000" w:type="pct"/>
        <w:jc w:val="center"/>
        <w:tblLayout w:type="fixed"/>
        <w:tblLook w:val="0000"/>
      </w:tblPr>
      <w:tblGrid>
        <w:gridCol w:w="3936"/>
        <w:gridCol w:w="1417"/>
        <w:gridCol w:w="988"/>
        <w:gridCol w:w="1422"/>
        <w:gridCol w:w="1480"/>
      </w:tblGrid>
      <w:tr w:rsidR="00000000">
        <w:trPr>
          <w:cantSplit/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</w:t>
            </w:r>
            <w:r>
              <w:rPr>
                <w:rFonts w:ascii="Times New Roman" w:hAnsi="Times New Roman"/>
              </w:rPr>
              <w:t>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000000">
        <w:trPr>
          <w:cantSplit/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Zmena reálnej hodnoty </w:t>
            </w:r>
            <w:r>
              <w:rPr>
                <w:rFonts w:ascii="Times New Roman" w:hAnsi="Times New Roman"/>
              </w:rPr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Zmena reálnej hodnoty (+/-) s vplyvom na</w:t>
            </w:r>
          </w:p>
        </w:tc>
      </w:tr>
      <w:tr w:rsidR="00000000">
        <w:trPr>
          <w:cantSplit/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vlastné imanie</w:t>
            </w:r>
          </w:p>
        </w:tc>
      </w:tr>
      <w:tr w:rsidR="00000000">
        <w:trPr>
          <w:trHeight w:val="149"/>
          <w:jc w:val="center"/>
        </w:trPr>
        <w:tc>
          <w:tcPr>
            <w:tcW w:w="39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</w:t>
            </w:r>
          </w:p>
        </w:tc>
        <w:tc>
          <w:tcPr>
            <w:tcW w:w="9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</w:t>
            </w:r>
          </w:p>
        </w:tc>
        <w:tc>
          <w:tcPr>
            <w:tcW w:w="14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</w:t>
            </w:r>
          </w:p>
        </w:tc>
      </w:tr>
      <w:tr w:rsidR="00000000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Derivát</w:t>
            </w:r>
            <w:r>
              <w:rPr>
                <w:rFonts w:ascii="Times New Roman" w:hAnsi="Times New Roman"/>
                <w:b/>
                <w:bCs/>
              </w:rPr>
              <w:t>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</w:tr>
      <w:tr w:rsidR="00000000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</w:tr>
      <w:tr w:rsidR="00000000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</w:tr>
      <w:tr w:rsidR="00000000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  <w:b/>
                <w:bCs/>
              </w:rPr>
            </w:pPr>
          </w:p>
        </w:tc>
      </w:tr>
      <w:tr w:rsidR="00000000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</w:tr>
      <w:tr w:rsidR="00000000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</w:tr>
      <w:tr w:rsidR="00000000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</w:tr>
      <w:tr w:rsidR="00000000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</w:tr>
    </w:tbl>
    <w:p w:rsidR="00000000" w:rsidRDefault="00AB3C6C">
      <w:pPr>
        <w:pStyle w:val="Cm"/>
        <w:spacing w:before="0" w:beforeAutospacing="0" w:after="0"/>
        <w:jc w:val="left"/>
        <w:rPr>
          <w:rFonts w:ascii="Times New Roman" w:hAnsi="Times New Roman"/>
        </w:rPr>
      </w:pPr>
    </w:p>
    <w:p w:rsidR="00000000" w:rsidRDefault="00AB3C6C">
      <w:pPr>
        <w:pStyle w:val="Cm"/>
        <w:keepNext w:val="0"/>
        <w:widowControl w:val="0"/>
        <w:spacing w:before="0" w:beforeAutospacing="0" w:after="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33. Informácie k časti G. písm. l) prílohy č. 3 o položkách zabezpečených derivátmi</w:t>
      </w:r>
    </w:p>
    <w:tbl>
      <w:tblPr>
        <w:tblW w:w="5000" w:type="pct"/>
        <w:jc w:val="center"/>
        <w:tblLook w:val="0000"/>
      </w:tblPr>
      <w:tblGrid>
        <w:gridCol w:w="5274"/>
        <w:gridCol w:w="1974"/>
        <w:gridCol w:w="1995"/>
      </w:tblGrid>
      <w:tr w:rsidR="00000000">
        <w:trPr>
          <w:cantSplit/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Reálna hodnota</w:t>
            </w:r>
          </w:p>
        </w:tc>
      </w:tr>
      <w:tr w:rsidR="00000000">
        <w:trPr>
          <w:cantSplit/>
          <w:trHeight w:val="808"/>
          <w:jc w:val="center"/>
        </w:trPr>
        <w:tc>
          <w:tcPr>
            <w:tcW w:w="2853" w:type="pct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</w:t>
            </w:r>
            <w:r>
              <w:rPr>
                <w:rFonts w:ascii="Times New Roman" w:hAnsi="Times New Roman"/>
              </w:rPr>
              <w:t>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000000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</w:t>
            </w:r>
          </w:p>
        </w:tc>
      </w:tr>
      <w:tr w:rsidR="00000000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</w:tbl>
    <w:p w:rsidR="00000000" w:rsidRDefault="00AB3C6C">
      <w:pPr>
        <w:pStyle w:val="Cm"/>
        <w:spacing w:before="0" w:beforeAutospacing="0" w:after="0"/>
        <w:jc w:val="left"/>
        <w:rPr>
          <w:rFonts w:ascii="Times New Roman" w:hAnsi="Times New Roman"/>
        </w:rPr>
      </w:pPr>
    </w:p>
    <w:p w:rsidR="00000000" w:rsidRDefault="00AB3C6C">
      <w:pPr>
        <w:pStyle w:val="Cm"/>
        <w:keepNext w:val="0"/>
        <w:widowControl w:val="0"/>
        <w:spacing w:before="0" w:beforeAutospacing="0" w:after="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34. Informácie</w:t>
      </w:r>
      <w:r>
        <w:rPr>
          <w:rFonts w:ascii="Times New Roman" w:hAnsi="Times New Roman"/>
        </w:rPr>
        <w:t xml:space="preserve"> k časti G. písm. m) prílohy č. 3 o majetku prenajatom formou finančného prenájmu</w:t>
      </w:r>
    </w:p>
    <w:tbl>
      <w:tblPr>
        <w:tblW w:w="5000" w:type="pct"/>
        <w:jc w:val="center"/>
        <w:tblLayout w:type="fixed"/>
        <w:tblLook w:val="0000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000000">
        <w:trPr>
          <w:cantSplit/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</w:t>
            </w:r>
            <w:r>
              <w:rPr>
                <w:rFonts w:ascii="Times New Roman" w:hAnsi="Times New Roman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000000">
        <w:trPr>
          <w:cantSplit/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Splatnosť</w:t>
            </w:r>
          </w:p>
        </w:tc>
      </w:tr>
      <w:tr w:rsidR="00000000">
        <w:trPr>
          <w:cantSplit/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viac</w:t>
            </w:r>
            <w:r>
              <w:rPr>
                <w:rFonts w:ascii="Times New Roman" w:hAnsi="Times New Roman"/>
              </w:rPr>
              <w:t xml:space="preserve">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viac ako päť rokov</w:t>
            </w:r>
          </w:p>
        </w:tc>
      </w:tr>
      <w:tr w:rsidR="00000000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</w:t>
            </w:r>
          </w:p>
        </w:tc>
      </w:tr>
      <w:tr w:rsidR="00000000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</w:tbl>
    <w:p w:rsidR="00000000" w:rsidRDefault="00AB3C6C">
      <w:pPr>
        <w:pStyle w:val="Cm"/>
        <w:spacing w:before="0" w:beforeAutospacing="0" w:after="120"/>
        <w:jc w:val="left"/>
        <w:rPr>
          <w:rFonts w:ascii="Times New Roman" w:hAnsi="Times New Roman"/>
        </w:rPr>
      </w:pPr>
    </w:p>
    <w:p w:rsidR="00000000" w:rsidRDefault="00AB3C6C">
      <w:pPr>
        <w:pStyle w:val="Cm"/>
        <w:keepNext w:val="0"/>
        <w:widowControl w:val="0"/>
        <w:spacing w:before="0" w:beforeAutospacing="0" w:after="120"/>
        <w:jc w:val="left"/>
        <w:rPr>
          <w:rFonts w:ascii="Times New Roman" w:hAnsi="Times New Roman"/>
        </w:rPr>
      </w:pPr>
    </w:p>
    <w:p w:rsidR="00000000" w:rsidRDefault="00AB3C6C">
      <w:pPr>
        <w:rPr>
          <w:rFonts w:ascii="Times New Roman" w:hAnsi="Times New Roman"/>
        </w:rPr>
      </w:pPr>
    </w:p>
    <w:p w:rsidR="00000000" w:rsidRDefault="00AB3C6C">
      <w:pPr>
        <w:pStyle w:val="Cm"/>
        <w:keepNext w:val="0"/>
        <w:widowControl w:val="0"/>
        <w:spacing w:before="0" w:beforeAutospacing="0" w:after="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35. Informácie k časti H. písm. a) prílohy č. 3 o tržbách</w:t>
      </w:r>
    </w:p>
    <w:tbl>
      <w:tblPr>
        <w:tblW w:w="5000" w:type="pct"/>
        <w:jc w:val="center"/>
        <w:tblLook w:val="0000"/>
      </w:tblPr>
      <w:tblGrid>
        <w:gridCol w:w="1526"/>
        <w:gridCol w:w="944"/>
        <w:gridCol w:w="1629"/>
        <w:gridCol w:w="943"/>
        <w:gridCol w:w="1629"/>
        <w:gridCol w:w="943"/>
        <w:gridCol w:w="1629"/>
      </w:tblGrid>
      <w:tr w:rsidR="00000000">
        <w:trPr>
          <w:cantSplit/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Oblasť odbyt</w:t>
            </w:r>
            <w:r>
              <w:rPr>
                <w:rFonts w:ascii="Times New Roman" w:hAnsi="Times New Roman"/>
              </w:rPr>
              <w:t>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Typ výrobkov, tovarov, služieb  (napríklad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Typ výrobkov, tovarov, služieb  (napríklad B)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Typ výrobkov, tovarov, služieb  (napríklad C)</w:t>
            </w:r>
          </w:p>
        </w:tc>
      </w:tr>
      <w:tr w:rsidR="00000000">
        <w:trPr>
          <w:cantSplit/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Bezprostredne predchádzaj</w:t>
            </w:r>
            <w:r>
              <w:rPr>
                <w:rFonts w:ascii="Times New Roman" w:hAnsi="Times New Roman"/>
              </w:rPr>
              <w:t>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000000">
        <w:trPr>
          <w:trHeight w:val="116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</w:t>
            </w:r>
          </w:p>
        </w:tc>
        <w:tc>
          <w:tcPr>
            <w:tcW w:w="9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</w:t>
            </w:r>
          </w:p>
        </w:tc>
        <w:tc>
          <w:tcPr>
            <w:tcW w:w="16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</w:t>
            </w:r>
          </w:p>
        </w:tc>
        <w:tc>
          <w:tcPr>
            <w:tcW w:w="9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</w:t>
            </w:r>
          </w:p>
        </w:tc>
        <w:tc>
          <w:tcPr>
            <w:tcW w:w="16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</w:t>
            </w:r>
          </w:p>
        </w:tc>
        <w:tc>
          <w:tcPr>
            <w:tcW w:w="9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</w:t>
            </w:r>
          </w:p>
        </w:tc>
        <w:tc>
          <w:tcPr>
            <w:tcW w:w="16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</w:t>
            </w:r>
          </w:p>
        </w:tc>
      </w:tr>
      <w:tr w:rsidR="00000000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</w:tbl>
    <w:p w:rsidR="00000000" w:rsidRDefault="00AB3C6C">
      <w:pPr>
        <w:pStyle w:val="Cm"/>
        <w:keepNext w:val="0"/>
        <w:widowControl w:val="0"/>
        <w:spacing w:before="0" w:beforeAutospacing="0" w:after="0"/>
        <w:jc w:val="both"/>
        <w:rPr>
          <w:rFonts w:ascii="Times New Roman" w:hAnsi="Times New Roman"/>
        </w:rPr>
      </w:pPr>
    </w:p>
    <w:p w:rsidR="00000000" w:rsidRDefault="00AB3C6C">
      <w:pPr>
        <w:pStyle w:val="Cm"/>
        <w:keepNext w:val="0"/>
        <w:widowControl w:val="0"/>
        <w:spacing w:before="0" w:beforeAutospacing="0" w:after="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36. Informácie k časti H. písm. b) prílohy č. 3 o zmene stavu vnútroorgan</w:t>
      </w:r>
      <w:r>
        <w:rPr>
          <w:rFonts w:ascii="Times New Roman" w:hAnsi="Times New Roman"/>
        </w:rPr>
        <w:t>izačných zásob</w:t>
      </w:r>
    </w:p>
    <w:tbl>
      <w:tblPr>
        <w:tblW w:w="5000" w:type="pct"/>
        <w:jc w:val="center"/>
        <w:tblLayout w:type="fixed"/>
        <w:tblLook w:val="0000"/>
      </w:tblPr>
      <w:tblGrid>
        <w:gridCol w:w="2518"/>
        <w:gridCol w:w="1134"/>
        <w:gridCol w:w="1104"/>
        <w:gridCol w:w="1306"/>
        <w:gridCol w:w="1437"/>
        <w:gridCol w:w="1744"/>
      </w:tblGrid>
      <w:tr w:rsidR="00000000">
        <w:trPr>
          <w:cantSplit/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Zmena stavu vnútroorganizačných zásob </w:t>
            </w:r>
          </w:p>
        </w:tc>
      </w:tr>
      <w:tr w:rsidR="00000000">
        <w:trPr>
          <w:cantSplit/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000000">
        <w:trPr>
          <w:trHeight w:val="144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</w:t>
            </w:r>
          </w:p>
        </w:tc>
        <w:tc>
          <w:tcPr>
            <w:tcW w:w="110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</w:t>
            </w:r>
          </w:p>
        </w:tc>
        <w:tc>
          <w:tcPr>
            <w:tcW w:w="17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</w:t>
            </w:r>
          </w:p>
        </w:tc>
      </w:tr>
      <w:tr w:rsidR="00000000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Nedokončená výroba </w:t>
            </w:r>
            <w:r>
              <w:rPr>
                <w:rFonts w:ascii="Times New Roman" w:hAnsi="Times New Roman"/>
              </w:rP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00000" w:rsidRDefault="00AB3C6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00000" w:rsidRDefault="00AB3C6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00000" w:rsidRDefault="00AB3C6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00000" w:rsidRDefault="00AB3C6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00000" w:rsidRDefault="00AB3C6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00000" w:rsidRDefault="00AB3C6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000000" w:rsidRDefault="00AB3C6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00000" w:rsidRDefault="00AB3C6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00000" w:rsidRDefault="00AB3C6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000000" w:rsidRDefault="00AB3C6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Zmena stavu vnútroorga-nizačných zásob vo výkaz</w:t>
            </w:r>
            <w:r>
              <w:rPr>
                <w:rFonts w:ascii="Times New Roman" w:hAnsi="Times New Roman"/>
                <w:b/>
                <w:bCs/>
              </w:rPr>
              <w:t>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00000" w:rsidRDefault="00AB3C6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00000" w:rsidRDefault="00AB3C6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</w:tbl>
    <w:p w:rsidR="00000000" w:rsidRDefault="00AB3C6C">
      <w:pPr>
        <w:pStyle w:val="Cm"/>
        <w:spacing w:before="0" w:beforeAutospacing="0" w:after="0"/>
        <w:jc w:val="both"/>
        <w:rPr>
          <w:rFonts w:ascii="Times New Roman" w:hAnsi="Times New Roman"/>
        </w:rPr>
      </w:pPr>
    </w:p>
    <w:p w:rsidR="00000000" w:rsidRDefault="00AB3C6C">
      <w:pPr>
        <w:pStyle w:val="Cm"/>
        <w:spacing w:before="0" w:beforeAutospacing="0" w:after="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37.  Informácie k časti H. písm. c) až f)  prílohy č. 3 o výnosoch pri aktivácii nákladov a o výnosoch z hospodárskej činnosti, finančnej činnosti a mimoriadnej činnosti</w:t>
      </w:r>
    </w:p>
    <w:tbl>
      <w:tblPr>
        <w:tblW w:w="5000" w:type="pct"/>
        <w:jc w:val="center"/>
        <w:tblLook w:val="0000"/>
      </w:tblPr>
      <w:tblGrid>
        <w:gridCol w:w="5952"/>
        <w:gridCol w:w="1643"/>
        <w:gridCol w:w="1648"/>
      </w:tblGrid>
      <w:tr w:rsidR="00000000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Bezprostredne predchá</w:t>
            </w:r>
            <w:r>
              <w:rPr>
                <w:rFonts w:ascii="Times New Roman" w:hAnsi="Times New Roman"/>
              </w:rPr>
              <w:t>dzajúce účtovné obdobie</w:t>
            </w:r>
          </w:p>
        </w:tc>
      </w:tr>
      <w:tr w:rsidR="0000000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Významné položky pri aktivácii nákladov, z toho:</w:t>
            </w: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</w:tr>
      <w:tr w:rsidR="0000000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</w:tr>
      <w:tr w:rsidR="0000000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</w:tr>
      <w:tr w:rsidR="0000000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</w:tr>
      <w:tr w:rsidR="0000000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</w:tr>
      <w:tr w:rsidR="0000000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</w:tr>
      <w:tr w:rsidR="0000000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</w:tr>
      <w:tr w:rsidR="0000000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</w:tr>
      <w:tr w:rsidR="0000000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  <w:i/>
                <w:iCs/>
              </w:rPr>
            </w:pPr>
          </w:p>
        </w:tc>
      </w:tr>
      <w:tr w:rsidR="0000000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kurzové zisky ku dňu, ku ktorému sa</w:t>
            </w:r>
            <w:r>
              <w:rPr>
                <w:rFonts w:ascii="Times New Roman" w:hAnsi="Times New Roman"/>
              </w:rPr>
              <w:t>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</w:tr>
      <w:tr w:rsidR="0000000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  <w:i/>
                <w:iCs/>
              </w:rPr>
            </w:pPr>
          </w:p>
        </w:tc>
      </w:tr>
      <w:tr w:rsidR="0000000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</w:tr>
      <w:tr w:rsidR="0000000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</w:tr>
      <w:tr w:rsidR="0000000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</w:tr>
      <w:tr w:rsidR="0000000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</w:tr>
      <w:tr w:rsidR="00000000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</w:tr>
    </w:tbl>
    <w:p w:rsidR="00000000" w:rsidRDefault="00AB3C6C">
      <w:pPr>
        <w:pStyle w:val="Cm"/>
        <w:spacing w:before="0" w:beforeAutospacing="0" w:after="0"/>
        <w:jc w:val="left"/>
        <w:rPr>
          <w:rFonts w:ascii="Times New Roman" w:hAnsi="Times New Roman"/>
        </w:rPr>
      </w:pPr>
    </w:p>
    <w:p w:rsidR="00000000" w:rsidRDefault="00AB3C6C">
      <w:pPr>
        <w:pStyle w:val="Cm"/>
        <w:spacing w:before="0" w:beforeAutospacing="0" w:after="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38. Informácie k časti H. písm. g)  prílohy č. 3 o čistom obrate</w:t>
      </w:r>
    </w:p>
    <w:tbl>
      <w:tblPr>
        <w:tblW w:w="5000" w:type="pct"/>
        <w:jc w:val="center"/>
        <w:tblLook w:val="0000"/>
      </w:tblPr>
      <w:tblGrid>
        <w:gridCol w:w="5835"/>
        <w:gridCol w:w="1701"/>
        <w:gridCol w:w="1707"/>
      </w:tblGrid>
      <w:tr w:rsidR="00000000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Bezprostredne p</w:t>
            </w:r>
            <w:r>
              <w:rPr>
                <w:rFonts w:ascii="Times New Roman" w:hAnsi="Times New Roman"/>
              </w:rPr>
              <w:t>redchádzajúce účtovné obdobie</w:t>
            </w:r>
          </w:p>
        </w:tc>
      </w:tr>
      <w:tr w:rsidR="00000000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17041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700</w:t>
            </w:r>
          </w:p>
        </w:tc>
      </w:tr>
      <w:tr w:rsidR="0000000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</w:tr>
      <w:tr w:rsidR="0000000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49915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57314</w:t>
            </w:r>
          </w:p>
        </w:tc>
      </w:tr>
      <w:tr w:rsidR="0000000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66956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5</w:t>
            </w:r>
            <w:r>
              <w:rPr>
                <w:rFonts w:ascii="Times New Roman" w:hAnsi="Times New Roman"/>
              </w:rPr>
              <w:t>8014</w:t>
            </w:r>
          </w:p>
        </w:tc>
      </w:tr>
    </w:tbl>
    <w:p w:rsidR="00000000" w:rsidRDefault="00AB3C6C">
      <w:pPr>
        <w:pStyle w:val="Cm"/>
        <w:spacing w:before="0" w:beforeAutospacing="0" w:after="0"/>
        <w:jc w:val="left"/>
        <w:rPr>
          <w:rFonts w:ascii="Times New Roman" w:hAnsi="Times New Roman"/>
        </w:rPr>
      </w:pPr>
    </w:p>
    <w:p w:rsidR="00000000" w:rsidRDefault="00AB3C6C">
      <w:pPr>
        <w:pStyle w:val="Cm"/>
        <w:spacing w:before="0" w:beforeAutospacing="0" w:after="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39. Informácie k časti I. prílohy č. 3 o nákladoch</w:t>
      </w:r>
    </w:p>
    <w:tbl>
      <w:tblPr>
        <w:tblW w:w="5000" w:type="pct"/>
        <w:jc w:val="center"/>
        <w:tblLayout w:type="fixed"/>
        <w:tblLook w:val="0000"/>
      </w:tblPr>
      <w:tblGrid>
        <w:gridCol w:w="5861"/>
        <w:gridCol w:w="1703"/>
        <w:gridCol w:w="1679"/>
      </w:tblGrid>
      <w:tr w:rsidR="00000000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000000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10138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6494</w:t>
            </w:r>
          </w:p>
        </w:tc>
      </w:tr>
      <w:tr w:rsidR="00000000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nák</w:t>
            </w:r>
            <w:r>
              <w:rPr>
                <w:rFonts w:ascii="Times New Roman" w:hAnsi="Times New Roman"/>
              </w:rPr>
              <w:t>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</w:tr>
      <w:tr w:rsidR="0000000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</w:tr>
      <w:tr w:rsidR="0000000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</w:tr>
      <w:tr w:rsidR="0000000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 93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 </w:t>
            </w:r>
          </w:p>
        </w:tc>
      </w:tr>
      <w:tr w:rsidR="00000000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Ostatné významné polož</w:t>
            </w:r>
            <w:r>
              <w:rPr>
                <w:rFonts w:ascii="Times New Roman" w:hAnsi="Times New Roman"/>
                <w:i/>
                <w:iCs/>
              </w:rPr>
              <w:t>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</w:tr>
      <w:tr w:rsidR="00000000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</w:tr>
      <w:tr w:rsidR="0000000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</w:tr>
      <w:tr w:rsidR="00000000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</w:tr>
      <w:tr w:rsidR="00000000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</w:tr>
    </w:tbl>
    <w:p w:rsidR="00000000" w:rsidRDefault="00AB3C6C">
      <w:pPr>
        <w:pStyle w:val="Cm"/>
        <w:spacing w:before="0" w:beforeAutospacing="0" w:after="0"/>
        <w:jc w:val="left"/>
        <w:rPr>
          <w:rFonts w:ascii="Times New Roman" w:hAnsi="Times New Roman"/>
        </w:rPr>
      </w:pPr>
    </w:p>
    <w:p w:rsidR="00000000" w:rsidRDefault="00AB3C6C">
      <w:pPr>
        <w:pStyle w:val="Cm"/>
        <w:spacing w:before="0" w:beforeAutospacing="0" w:after="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40. Informácie k časti J. písm. a) až e) prílohy č. 3 o daniach z príjmov</w:t>
      </w:r>
    </w:p>
    <w:tbl>
      <w:tblPr>
        <w:tblW w:w="5000" w:type="pct"/>
        <w:jc w:val="center"/>
        <w:tblLook w:val="0000"/>
      </w:tblPr>
      <w:tblGrid>
        <w:gridCol w:w="5835"/>
        <w:gridCol w:w="1701"/>
        <w:gridCol w:w="1707"/>
      </w:tblGrid>
      <w:tr w:rsidR="00000000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000000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Suma odloženej </w:t>
            </w:r>
            <w:r>
              <w:rPr>
                <w:rFonts w:ascii="Times New Roman" w:hAnsi="Times New Roman"/>
              </w:rPr>
              <w:t>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Suma odloženej daňovej pohľadávky týkajúc</w:t>
            </w:r>
            <w:r>
              <w:rPr>
                <w:rFonts w:ascii="Times New Roman" w:hAnsi="Times New Roman"/>
              </w:rPr>
              <w:t>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Suma odloženého daňové</w:t>
            </w:r>
            <w:r>
              <w:rPr>
                <w:rFonts w:ascii="Times New Roman" w:hAnsi="Times New Roman"/>
              </w:rPr>
              <w:t>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Suma neuplatneného umorenia daňovej straty, nevyužitých daňových odpočtov a in</w:t>
            </w:r>
            <w:r>
              <w:rPr>
                <w:rFonts w:ascii="Times New Roman" w:hAnsi="Times New Roman"/>
              </w:rPr>
              <w:t>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</w:tbl>
    <w:p w:rsidR="00000000" w:rsidRDefault="00AB3C6C">
      <w:pPr>
        <w:pStyle w:val="Cm"/>
        <w:spacing w:before="0" w:beforeAutospacing="0" w:after="60"/>
        <w:jc w:val="left"/>
        <w:rPr>
          <w:rFonts w:ascii="Times New Roman" w:hAnsi="Times New Roman"/>
        </w:rPr>
      </w:pPr>
    </w:p>
    <w:p w:rsidR="00000000" w:rsidRDefault="00AB3C6C">
      <w:pPr>
        <w:pStyle w:val="Cm"/>
        <w:keepNext w:val="0"/>
        <w:widowControl w:val="0"/>
        <w:spacing w:before="0" w:beforeAutospacing="0" w:after="60"/>
        <w:jc w:val="left"/>
        <w:rPr>
          <w:rFonts w:ascii="Times New Roman" w:hAnsi="Times New Roman"/>
        </w:rPr>
      </w:pPr>
    </w:p>
    <w:p w:rsidR="00000000" w:rsidRDefault="00AB3C6C">
      <w:pPr>
        <w:pStyle w:val="Cm"/>
        <w:keepNext w:val="0"/>
        <w:widowControl w:val="0"/>
        <w:spacing w:before="0" w:beforeAutospacing="0" w:after="60"/>
        <w:jc w:val="left"/>
        <w:rPr>
          <w:rFonts w:ascii="Times New Roman" w:hAnsi="Times New Roman"/>
        </w:rPr>
      </w:pPr>
    </w:p>
    <w:p w:rsidR="00000000" w:rsidRDefault="00AB3C6C">
      <w:pPr>
        <w:rPr>
          <w:rFonts w:ascii="Times New Roman" w:hAnsi="Times New Roman"/>
        </w:rPr>
      </w:pPr>
    </w:p>
    <w:p w:rsidR="00000000" w:rsidRDefault="00AB3C6C">
      <w:pPr>
        <w:rPr>
          <w:rFonts w:ascii="Times New Roman" w:hAnsi="Times New Roman"/>
        </w:rPr>
      </w:pPr>
    </w:p>
    <w:p w:rsidR="00000000" w:rsidRDefault="00AB3C6C">
      <w:pPr>
        <w:pStyle w:val="Cm"/>
        <w:keepNext w:val="0"/>
        <w:widowControl w:val="0"/>
        <w:spacing w:before="0" w:beforeAutospacing="0" w:after="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41. Informácie k časti J.  písm. f) a g) prílohy č. 3 o daniach z príjmov</w:t>
      </w:r>
    </w:p>
    <w:tbl>
      <w:tblPr>
        <w:tblW w:w="5000" w:type="pct"/>
        <w:jc w:val="center"/>
        <w:tblLayout w:type="fixed"/>
        <w:tblLook w:val="0000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000000">
        <w:trPr>
          <w:cantSplit/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000000">
        <w:trPr>
          <w:cantSplit/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Daň v %</w:t>
            </w:r>
          </w:p>
        </w:tc>
      </w:tr>
      <w:tr w:rsidR="00000000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</w:t>
            </w:r>
          </w:p>
        </w:tc>
      </w:tr>
      <w:tr w:rsidR="00000000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Výsledok hospodárenia pred  zd</w:t>
            </w:r>
            <w:r>
              <w:rPr>
                <w:rFonts w:ascii="Times New Roman" w:hAnsi="Times New Roman"/>
              </w:rPr>
              <w:t>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4943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5629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</w:tr>
      <w:tr w:rsidR="00000000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jc w:val="center"/>
              <w:rPr>
                <w:rFonts w:ascii="Times New Roman" w:hAnsi="Times New Roman"/>
              </w:rPr>
            </w:pPr>
          </w:p>
        </w:tc>
      </w:tr>
      <w:tr w:rsidR="00000000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</w:tbl>
    <w:p w:rsidR="00000000" w:rsidRDefault="00AB3C6C">
      <w:pPr>
        <w:pStyle w:val="Cm"/>
        <w:spacing w:before="0" w:beforeAutospacing="0" w:after="0"/>
        <w:jc w:val="left"/>
        <w:rPr>
          <w:rFonts w:ascii="Times New Roman" w:hAnsi="Times New Roman"/>
        </w:rPr>
      </w:pPr>
    </w:p>
    <w:p w:rsidR="00000000" w:rsidRDefault="00AB3C6C">
      <w:pPr>
        <w:pStyle w:val="Cm"/>
        <w:spacing w:before="0" w:beforeAutospacing="0" w:after="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42. Informácie k  časť K. prílohy č. 3 o podsúvahových položkách</w:t>
      </w:r>
    </w:p>
    <w:tbl>
      <w:tblPr>
        <w:tblW w:w="5000" w:type="pct"/>
        <w:jc w:val="center"/>
        <w:tblLook w:val="0000"/>
      </w:tblPr>
      <w:tblGrid>
        <w:gridCol w:w="4360"/>
        <w:gridCol w:w="2411"/>
        <w:gridCol w:w="2472"/>
      </w:tblGrid>
      <w:tr w:rsidR="00000000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Bezprostredne predchádzajúce účtovné obdobie</w:t>
            </w:r>
          </w:p>
        </w:tc>
      </w:tr>
      <w:tr w:rsidR="0000000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</w:tbl>
    <w:p w:rsidR="00000000" w:rsidRDefault="00AB3C6C">
      <w:pPr>
        <w:pStyle w:val="Cm"/>
        <w:spacing w:before="0" w:beforeAutospacing="0" w:after="0"/>
        <w:jc w:val="left"/>
        <w:rPr>
          <w:rFonts w:ascii="Times New Roman" w:hAnsi="Times New Roman"/>
        </w:rPr>
      </w:pPr>
    </w:p>
    <w:p w:rsidR="00000000" w:rsidRDefault="00AB3C6C">
      <w:pPr>
        <w:pStyle w:val="Cm"/>
        <w:keepNext w:val="0"/>
        <w:widowControl w:val="0"/>
        <w:spacing w:before="0" w:beforeAutospacing="0" w:after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43. Informácie k časti L. písm. a) prílohy č. 3 o podmienených záväzk</w:t>
      </w:r>
      <w:r>
        <w:rPr>
          <w:rFonts w:ascii="Times New Roman" w:hAnsi="Times New Roman"/>
        </w:rPr>
        <w:t>och</w:t>
      </w:r>
    </w:p>
    <w:p w:rsidR="00000000" w:rsidRDefault="00AB3C6C">
      <w:pPr>
        <w:pStyle w:val="Cm"/>
        <w:spacing w:before="0" w:beforeAutospacing="0" w:after="0"/>
        <w:jc w:val="left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</w:rPr>
        <w:t>Tabuľka č. 1</w:t>
      </w:r>
    </w:p>
    <w:tbl>
      <w:tblPr>
        <w:tblW w:w="5000" w:type="pct"/>
        <w:jc w:val="center"/>
        <w:tblLook w:val="0000"/>
      </w:tblPr>
      <w:tblGrid>
        <w:gridCol w:w="4360"/>
        <w:gridCol w:w="2411"/>
        <w:gridCol w:w="2472"/>
      </w:tblGrid>
      <w:tr w:rsidR="00000000">
        <w:trPr>
          <w:cantSplit/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Bežné účtovné obdobie                      </w:t>
            </w:r>
          </w:p>
        </w:tc>
      </w:tr>
      <w:tr w:rsidR="00000000">
        <w:trPr>
          <w:cantSplit/>
          <w:trHeight w:val="107"/>
          <w:jc w:val="center"/>
        </w:trPr>
        <w:tc>
          <w:tcPr>
            <w:tcW w:w="2359" w:type="pct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Hodnota voči spriazneným osobám</w:t>
            </w:r>
          </w:p>
        </w:tc>
      </w:tr>
      <w:tr w:rsidR="0000000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Zo zmluvy o podria</w:t>
            </w:r>
            <w:r>
              <w:rPr>
                <w:rFonts w:ascii="Times New Roman" w:hAnsi="Times New Roman"/>
              </w:rPr>
              <w:t>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</w:tbl>
    <w:p w:rsidR="00000000" w:rsidRDefault="00AB3C6C">
      <w:pPr>
        <w:pStyle w:val="Cm"/>
        <w:spacing w:before="0" w:beforeAutospacing="0" w:after="0"/>
        <w:jc w:val="left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</w:rPr>
        <w:t>Tabuľka č. 2</w:t>
      </w:r>
    </w:p>
    <w:tbl>
      <w:tblPr>
        <w:tblW w:w="5000" w:type="pct"/>
        <w:jc w:val="center"/>
        <w:tblLook w:val="0000"/>
      </w:tblPr>
      <w:tblGrid>
        <w:gridCol w:w="4364"/>
        <w:gridCol w:w="2407"/>
        <w:gridCol w:w="2472"/>
      </w:tblGrid>
      <w:tr w:rsidR="00000000">
        <w:trPr>
          <w:cantSplit/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Bezprostredne predchádzajúce účtovné obdobie                      </w:t>
            </w:r>
          </w:p>
        </w:tc>
      </w:tr>
      <w:tr w:rsidR="00000000">
        <w:trPr>
          <w:cantSplit/>
          <w:trHeight w:val="107"/>
          <w:jc w:val="center"/>
        </w:trPr>
        <w:tc>
          <w:tcPr>
            <w:tcW w:w="2361" w:type="pct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Hodnota voči spriazneným osobám</w:t>
            </w:r>
          </w:p>
        </w:tc>
      </w:tr>
      <w:tr w:rsidR="00000000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 poskytnu</w:t>
            </w:r>
            <w:r>
              <w:rPr>
                <w:rFonts w:ascii="Times New Roman" w:hAnsi="Times New Roman"/>
              </w:rPr>
              <w:t>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</w:tbl>
    <w:p w:rsidR="00000000" w:rsidRDefault="00AB3C6C">
      <w:pPr>
        <w:pStyle w:val="Cm"/>
        <w:spacing w:before="0" w:beforeAutospacing="0" w:after="0"/>
        <w:jc w:val="left"/>
        <w:rPr>
          <w:rFonts w:ascii="Times New Roman" w:hAnsi="Times New Roman"/>
        </w:rPr>
      </w:pPr>
    </w:p>
    <w:p w:rsidR="00000000" w:rsidRDefault="00AB3C6C">
      <w:pPr>
        <w:pStyle w:val="Cm"/>
        <w:spacing w:before="0" w:beforeAutospacing="0" w:after="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44. Informácie k časti L. písm. c) prílohy č. 3 o podmienenom majetku</w:t>
      </w:r>
    </w:p>
    <w:tbl>
      <w:tblPr>
        <w:tblW w:w="5000" w:type="pct"/>
        <w:jc w:val="center"/>
        <w:tblLook w:val="0000"/>
      </w:tblPr>
      <w:tblGrid>
        <w:gridCol w:w="4360"/>
        <w:gridCol w:w="2411"/>
        <w:gridCol w:w="2472"/>
      </w:tblGrid>
      <w:tr w:rsidR="00000000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</w:t>
            </w:r>
            <w:r>
              <w:rPr>
                <w:rFonts w:ascii="Times New Roman" w:hAnsi="Times New Roman"/>
              </w:rPr>
              <w:t xml:space="preserve">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Bezprostredne predchádzajúce účtovné obdobie                                                                            </w:t>
            </w:r>
          </w:p>
        </w:tc>
      </w:tr>
      <w:tr w:rsidR="0000000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</w:t>
            </w:r>
            <w:r>
              <w:rPr>
                <w:rFonts w:ascii="Times New Roman" w:hAnsi="Times New Roman"/>
              </w:rPr>
              <w:t>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</w:tbl>
    <w:p w:rsidR="00000000" w:rsidRDefault="00AB3C6C">
      <w:pPr>
        <w:rPr>
          <w:rFonts w:ascii="Times New Roman" w:hAnsi="Times New Roman"/>
        </w:rPr>
      </w:pPr>
    </w:p>
    <w:p w:rsidR="00000000" w:rsidRDefault="00AB3C6C">
      <w:pPr>
        <w:pStyle w:val="Cm"/>
        <w:keepNext w:val="0"/>
        <w:widowControl w:val="0"/>
        <w:spacing w:before="0" w:beforeAutospacing="0" w:after="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45. Informácie k časti M. prílohy č. 3 o príjmoch a výhodách členov štatutárn</w:t>
      </w:r>
      <w:r>
        <w:rPr>
          <w:rFonts w:ascii="Times New Roman" w:hAnsi="Times New Roman"/>
        </w:rPr>
        <w:t>ych orgánov, dozorných orgánov a iných orgánov</w:t>
      </w:r>
    </w:p>
    <w:tbl>
      <w:tblPr>
        <w:tblW w:w="5000" w:type="pct"/>
        <w:jc w:val="center"/>
        <w:tblLayout w:type="fixed"/>
        <w:tblLook w:val="0000"/>
      </w:tblPr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000000">
        <w:trPr>
          <w:cantSplit/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Hodnota príjmu, výhody bývalých členov orgánov                                                        </w:t>
            </w:r>
          </w:p>
        </w:tc>
      </w:tr>
      <w:tr w:rsidR="00000000">
        <w:trPr>
          <w:cantSplit/>
          <w:trHeight w:val="251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3542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</w:t>
            </w:r>
          </w:p>
        </w:tc>
      </w:tr>
      <w:tr w:rsidR="00000000">
        <w:trPr>
          <w:cantSplit/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iných</w:t>
            </w:r>
          </w:p>
        </w:tc>
      </w:tr>
      <w:tr w:rsidR="00000000">
        <w:trPr>
          <w:cantSplit/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</w:rPr>
              <w:t>Časť 1 - Bežné účtovné obdobie</w:t>
            </w:r>
          </w:p>
        </w:tc>
      </w:tr>
      <w:tr w:rsidR="00000000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</w:rPr>
              <w:t>Časť 2 - Bezprostredne predchádzajúce účtovné obdobie</w:t>
            </w:r>
          </w:p>
        </w:tc>
      </w:tr>
      <w:tr w:rsidR="00000000">
        <w:trPr>
          <w:cantSplit/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cantSplit/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cantSplit/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Nepeňažné</w:t>
            </w:r>
            <w:r>
              <w:rPr>
                <w:rFonts w:ascii="Times New Roman" w:hAnsi="Times New Roman"/>
              </w:rPr>
              <w:t xml:space="preserve">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cantSplit/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cantSplit/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Peňažné  preddavky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cantSplit/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cantSplit/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cantSplit/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cantSplit/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cantSplit/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cantSplit/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cantSplit/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cantSplit/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cantSplit/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</w:tbl>
    <w:p w:rsidR="00000000" w:rsidRDefault="00AB3C6C">
      <w:pPr>
        <w:pStyle w:val="Cm"/>
        <w:keepNext w:val="0"/>
        <w:spacing w:before="0" w:beforeAutospacing="0" w:after="0"/>
        <w:jc w:val="both"/>
        <w:rPr>
          <w:rFonts w:ascii="Times New Roman" w:hAnsi="Times New Roman"/>
        </w:rPr>
      </w:pPr>
    </w:p>
    <w:p w:rsidR="00000000" w:rsidRDefault="00AB3C6C">
      <w:pPr>
        <w:pStyle w:val="Cm"/>
        <w:keepNext w:val="0"/>
        <w:spacing w:before="0" w:beforeAutospacing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46. Inf</w:t>
      </w:r>
      <w:r>
        <w:rPr>
          <w:rFonts w:ascii="Times New Roman" w:hAnsi="Times New Roman"/>
        </w:rPr>
        <w:t>ormácie k časti N. prílohy č. 3 o ekonomických vzťahoch medzi účtovnou jednotkou a spriaznenými osobami</w:t>
      </w:r>
    </w:p>
    <w:p w:rsidR="00000000" w:rsidRDefault="00AB3C6C">
      <w:pPr>
        <w:pStyle w:val="Cm"/>
        <w:keepNext w:val="0"/>
        <w:spacing w:before="0" w:beforeAutospacing="0" w:after="0"/>
        <w:jc w:val="left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00"/>
      </w:tblPr>
      <w:tblGrid>
        <w:gridCol w:w="3697"/>
        <w:gridCol w:w="1110"/>
        <w:gridCol w:w="2218"/>
        <w:gridCol w:w="2218"/>
      </w:tblGrid>
      <w:tr w:rsidR="00000000">
        <w:trPr>
          <w:cantSplit/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Hodnotové vyjadrenie obchodu</w:t>
            </w:r>
          </w:p>
        </w:tc>
      </w:tr>
      <w:tr w:rsidR="00000000">
        <w:trPr>
          <w:cantSplit/>
          <w:trHeight w:val="455"/>
          <w:jc w:val="center"/>
        </w:trPr>
        <w:tc>
          <w:tcPr>
            <w:tcW w:w="3697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Bezprostredne predchádzajúce účtovné obdobie     </w:t>
            </w:r>
            <w:r>
              <w:rPr>
                <w:rFonts w:ascii="Times New Roman" w:hAnsi="Times New Roman"/>
              </w:rPr>
              <w:t xml:space="preserve">                                        </w:t>
            </w:r>
          </w:p>
        </w:tc>
      </w:tr>
      <w:tr w:rsidR="00000000">
        <w:trPr>
          <w:trHeight w:val="307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</w:t>
            </w:r>
          </w:p>
        </w:tc>
      </w:tr>
      <w:tr w:rsidR="00000000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</w:tr>
      <w:tr w:rsidR="00000000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</w:tr>
      <w:tr w:rsidR="00000000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</w:tr>
      <w:tr w:rsidR="00000000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</w:tr>
      <w:tr w:rsidR="00000000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</w:tr>
      <w:tr w:rsidR="00000000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</w:tbl>
    <w:p w:rsidR="00000000" w:rsidRDefault="00AB3C6C">
      <w:pPr>
        <w:pStyle w:val="Cm"/>
        <w:spacing w:before="0" w:beforeAutospacing="0" w:after="0"/>
        <w:jc w:val="left"/>
        <w:rPr>
          <w:rFonts w:ascii="Times New Roman" w:hAnsi="Times New Roman"/>
          <w:b w:val="0"/>
          <w:bCs w:val="0"/>
        </w:rPr>
      </w:pPr>
    </w:p>
    <w:p w:rsidR="00000000" w:rsidRDefault="00AB3C6C">
      <w:pPr>
        <w:pStyle w:val="Cm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00"/>
      </w:tblPr>
      <w:tblGrid>
        <w:gridCol w:w="3697"/>
        <w:gridCol w:w="1110"/>
        <w:gridCol w:w="2218"/>
        <w:gridCol w:w="2218"/>
      </w:tblGrid>
      <w:tr w:rsidR="00000000">
        <w:trPr>
          <w:cantSplit/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Hodnotové vyjadrenie obchodu</w:t>
            </w:r>
          </w:p>
        </w:tc>
      </w:tr>
      <w:tr w:rsidR="00000000">
        <w:trPr>
          <w:cantSplit/>
          <w:trHeight w:val="821"/>
          <w:jc w:val="center"/>
        </w:trPr>
        <w:tc>
          <w:tcPr>
            <w:tcW w:w="3697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Bezpros</w:t>
            </w:r>
            <w:r>
              <w:rPr>
                <w:rFonts w:ascii="Times New Roman" w:hAnsi="Times New Roman"/>
              </w:rPr>
              <w:t xml:space="preserve">tredne predchádzajúce účtovné obdobie                                             </w:t>
            </w:r>
          </w:p>
        </w:tc>
      </w:tr>
      <w:tr w:rsidR="00000000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a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b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c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d</w:t>
            </w:r>
          </w:p>
        </w:tc>
      </w:tr>
      <w:tr w:rsidR="00000000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</w:tr>
      <w:tr w:rsidR="00000000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</w:tr>
      <w:tr w:rsidR="00000000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</w:tr>
      <w:tr w:rsidR="00000000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</w:tr>
      <w:tr w:rsidR="00000000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</w:tbl>
    <w:p w:rsidR="00000000" w:rsidRDefault="00AB3C6C">
      <w:pPr>
        <w:rPr>
          <w:rFonts w:ascii="Times New Roman" w:hAnsi="Times New Roman"/>
        </w:rPr>
      </w:pPr>
    </w:p>
    <w:p w:rsidR="00000000" w:rsidRDefault="00AB3C6C">
      <w:pPr>
        <w:rPr>
          <w:rFonts w:ascii="Times New Roman" w:hAnsi="Times New Roman"/>
        </w:rPr>
      </w:pPr>
    </w:p>
    <w:p w:rsidR="00000000" w:rsidRDefault="00AB3C6C">
      <w:pPr>
        <w:rPr>
          <w:rFonts w:ascii="Times New Roman" w:hAnsi="Times New Roman"/>
        </w:rPr>
      </w:pPr>
    </w:p>
    <w:p w:rsidR="00000000" w:rsidRDefault="00AB3C6C">
      <w:pPr>
        <w:pStyle w:val="Cm"/>
        <w:spacing w:before="0" w:beforeAutospacing="0" w:after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47. Informácie k časti P. prílohy č. 3 o zmenách vlastného imania</w:t>
      </w:r>
    </w:p>
    <w:p w:rsidR="00000000" w:rsidRDefault="00AB3C6C">
      <w:pPr>
        <w:rPr>
          <w:rFonts w:ascii="Times New Roman" w:hAnsi="Times New Roman"/>
        </w:rPr>
      </w:pPr>
      <w:r>
        <w:rPr>
          <w:rFonts w:ascii="Times New Roman" w:hAnsi="Times New Roman"/>
        </w:rPr>
        <w:t>Tabuľka č. 1</w:t>
      </w:r>
    </w:p>
    <w:tbl>
      <w:tblPr>
        <w:tblW w:w="5000" w:type="pct"/>
        <w:jc w:val="center"/>
        <w:tblLayout w:type="fixed"/>
        <w:tblLook w:val="0000"/>
      </w:tblPr>
      <w:tblGrid>
        <w:gridCol w:w="2143"/>
        <w:gridCol w:w="1420"/>
        <w:gridCol w:w="1420"/>
        <w:gridCol w:w="1420"/>
        <w:gridCol w:w="1420"/>
        <w:gridCol w:w="1420"/>
      </w:tblGrid>
      <w:tr w:rsidR="00000000">
        <w:trPr>
          <w:cantSplit/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Položka vlastnéh</w:t>
            </w:r>
            <w:r>
              <w:rPr>
                <w:rFonts w:ascii="Times New Roman" w:hAnsi="Times New Roman"/>
              </w:rPr>
              <w:t>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</w:tr>
      <w:tr w:rsidR="00000000">
        <w:trPr>
          <w:cantSplit/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Stav na začiatku účtovného obdobia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Stav na konci účtovného obdobia</w:t>
            </w:r>
          </w:p>
        </w:tc>
      </w:tr>
      <w:tr w:rsidR="0000000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</w:t>
            </w:r>
          </w:p>
        </w:tc>
      </w:tr>
      <w:tr w:rsidR="00000000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4500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4500</w:t>
            </w:r>
          </w:p>
        </w:tc>
      </w:tr>
      <w:tr w:rsidR="0000000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Vlastné akcie a vlastné obchodné </w:t>
            </w:r>
            <w:r>
              <w:rPr>
                <w:rFonts w:ascii="Times New Roman" w:hAnsi="Times New Roman"/>
              </w:rPr>
              <w:lastRenderedPageBreak/>
              <w:t>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500</w:t>
            </w:r>
          </w:p>
        </w:tc>
      </w:tr>
      <w:tr w:rsidR="0000000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Nerozdelený zisk </w:t>
            </w:r>
            <w:r>
              <w:rPr>
                <w:rFonts w:ascii="Times New Roman" w:hAnsi="Times New Roman"/>
              </w:rPr>
              <w:t>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7743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2234</w:t>
            </w:r>
          </w:p>
        </w:tc>
      </w:tr>
      <w:tr w:rsidR="0000000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</w:tr>
      <w:tr w:rsidR="0000000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12743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12864</w:t>
            </w:r>
          </w:p>
        </w:tc>
      </w:tr>
      <w:tr w:rsidR="00000000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</w:tr>
      <w:tr w:rsidR="00000000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Účet 491 - Vlastné imanie fyzickej osoby</w:t>
            </w:r>
            <w:r>
              <w:rPr>
                <w:rFonts w:ascii="Times New Roman" w:hAnsi="Times New Roman"/>
              </w:rPr>
              <w:t xml:space="preserve">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</w:tbl>
    <w:p w:rsidR="00000000" w:rsidRDefault="00AB3C6C">
      <w:pPr>
        <w:rPr>
          <w:rFonts w:ascii="Times New Roman" w:hAnsi="Times New Roman"/>
        </w:rPr>
      </w:pPr>
    </w:p>
    <w:p w:rsidR="00000000" w:rsidRDefault="00AB3C6C">
      <w:pPr>
        <w:rPr>
          <w:rFonts w:ascii="Times New Roman" w:hAnsi="Times New Roman"/>
        </w:rPr>
      </w:pPr>
    </w:p>
    <w:p w:rsidR="00000000" w:rsidRDefault="00AB3C6C">
      <w:pPr>
        <w:rPr>
          <w:rFonts w:ascii="Times New Roman" w:hAnsi="Times New Roman"/>
        </w:rPr>
      </w:pPr>
    </w:p>
    <w:p w:rsidR="00000000" w:rsidRDefault="00AB3C6C">
      <w:pPr>
        <w:rPr>
          <w:rFonts w:ascii="Times New Roman" w:hAnsi="Times New Roman"/>
        </w:rPr>
      </w:pPr>
    </w:p>
    <w:p w:rsidR="00000000" w:rsidRDefault="00AB3C6C">
      <w:pPr>
        <w:rPr>
          <w:rFonts w:ascii="Times New Roman" w:hAnsi="Times New Roman"/>
        </w:rPr>
      </w:pPr>
      <w:r>
        <w:rPr>
          <w:rFonts w:ascii="Times New Roman" w:hAnsi="Times New Roman"/>
        </w:rPr>
        <w:t>Tabuľka č. 2</w:t>
      </w:r>
    </w:p>
    <w:tbl>
      <w:tblPr>
        <w:tblW w:w="5000" w:type="pct"/>
        <w:jc w:val="center"/>
        <w:tblLayout w:type="fixed"/>
        <w:tblLook w:val="0000"/>
      </w:tblPr>
      <w:tblGrid>
        <w:gridCol w:w="2143"/>
        <w:gridCol w:w="1420"/>
        <w:gridCol w:w="1420"/>
        <w:gridCol w:w="1420"/>
        <w:gridCol w:w="1420"/>
        <w:gridCol w:w="1420"/>
      </w:tblGrid>
      <w:tr w:rsidR="00000000">
        <w:trPr>
          <w:cantSplit/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000000">
        <w:trPr>
          <w:cantSplit/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Stav na konci účtovného obdobia</w:t>
            </w:r>
          </w:p>
        </w:tc>
      </w:tr>
      <w:tr w:rsidR="0000000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</w:t>
            </w:r>
          </w:p>
        </w:tc>
      </w:tr>
      <w:tr w:rsidR="00000000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Vlastn</w:t>
            </w:r>
            <w:r>
              <w:rPr>
                <w:rFonts w:ascii="Times New Roman" w:hAnsi="Times New Roman"/>
              </w:rPr>
              <w:t>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Ostatné položky vlastného ima</w:t>
            </w:r>
            <w:r>
              <w:rPr>
                <w:rFonts w:ascii="Times New Roman" w:hAnsi="Times New Roman"/>
              </w:rPr>
              <w:t>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</w:tbl>
    <w:p w:rsidR="00000000" w:rsidRDefault="00AB3C6C">
      <w:pPr>
        <w:pStyle w:val="Cm"/>
        <w:spacing w:before="0" w:beforeAutospacing="0" w:after="0"/>
        <w:jc w:val="left"/>
        <w:rPr>
          <w:rFonts w:ascii="Times New Roman" w:hAnsi="Times New Roman"/>
        </w:rPr>
      </w:pPr>
    </w:p>
    <w:p w:rsidR="00000000" w:rsidRDefault="00AB3C6C">
      <w:pPr>
        <w:rPr>
          <w:rFonts w:ascii="Times New Roman" w:hAnsi="Times New Roman"/>
        </w:rPr>
      </w:pPr>
    </w:p>
    <w:p w:rsidR="00000000" w:rsidRDefault="00AB3C6C">
      <w:pPr>
        <w:rPr>
          <w:rFonts w:ascii="Times New Roman" w:hAnsi="Times New Roman"/>
        </w:rPr>
      </w:pPr>
    </w:p>
    <w:p w:rsidR="00000000" w:rsidRDefault="00AB3C6C">
      <w:pPr>
        <w:rPr>
          <w:rFonts w:ascii="Times New Roman" w:hAnsi="Times New Roman"/>
        </w:rPr>
      </w:pPr>
    </w:p>
    <w:p w:rsidR="00000000" w:rsidRDefault="00AB3C6C">
      <w:pPr>
        <w:pStyle w:val="Cm"/>
        <w:spacing w:before="0" w:beforeAutospacing="0" w:after="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48. Informácie k časti S. prílohy č. 3 o prehľade peňažných tokov pri použití priamej metódy </w:t>
      </w:r>
    </w:p>
    <w:tbl>
      <w:tblPr>
        <w:tblW w:w="5000" w:type="pct"/>
        <w:jc w:val="center"/>
        <w:tblLayout w:type="fixed"/>
        <w:tblLook w:val="0000"/>
      </w:tblPr>
      <w:tblGrid>
        <w:gridCol w:w="1172"/>
        <w:gridCol w:w="5165"/>
        <w:gridCol w:w="1288"/>
        <w:gridCol w:w="1618"/>
      </w:tblGrid>
      <w:tr w:rsidR="00000000">
        <w:trPr>
          <w:cantSplit/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Označeni</w:t>
            </w:r>
            <w:r>
              <w:rPr>
                <w:rFonts w:ascii="Times New Roman" w:hAnsi="Times New Roman"/>
              </w:rPr>
              <w:lastRenderedPageBreak/>
              <w:t>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Bežné </w:t>
            </w:r>
            <w:r>
              <w:rPr>
                <w:rFonts w:ascii="Times New Roman" w:hAnsi="Times New Roman"/>
              </w:rPr>
              <w:lastRenderedPageBreak/>
              <w:t>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Bezprostredne </w:t>
            </w:r>
            <w:r>
              <w:rPr>
                <w:rFonts w:ascii="Times New Roman" w:hAnsi="Times New Roman"/>
              </w:rPr>
              <w:lastRenderedPageBreak/>
              <w:t>predchádz</w:t>
            </w:r>
            <w:r>
              <w:rPr>
                <w:rFonts w:ascii="Times New Roman" w:hAnsi="Times New Roman"/>
              </w:rPr>
              <w:t>ajúce účtovné obdobie</w:t>
            </w:r>
          </w:p>
        </w:tc>
      </w:tr>
      <w:tr w:rsidR="00000000">
        <w:trPr>
          <w:cantSplit/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Times New Roman" w:hAnsi="Times New Roman"/>
                <w:b/>
                <w:bCs/>
              </w:rPr>
            </w:pPr>
          </w:p>
        </w:tc>
      </w:tr>
      <w:tr w:rsidR="00000000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49915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57314</w:t>
            </w:r>
          </w:p>
        </w:tc>
      </w:tr>
      <w:tr w:rsidR="0000000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</w:tr>
      <w:tr w:rsidR="0000000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</w:tr>
      <w:tr w:rsidR="00000000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</w:t>
            </w:r>
            <w:r>
              <w:rPr>
                <w:rFonts w:ascii="Times New Roman" w:hAnsi="Times New Roman"/>
              </w:rPr>
              <w:t>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5674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30704</w:t>
            </w:r>
          </w:p>
        </w:tc>
      </w:tr>
      <w:tr w:rsidR="0000000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10138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6494</w:t>
            </w:r>
          </w:p>
        </w:tc>
      </w:tr>
      <w:tr w:rsidR="0000000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</w:tr>
      <w:tr w:rsidR="00000000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Výdavky na dane a poplatky, s výnimkou výdavkov na daň z príjmov účtovnej </w:t>
            </w:r>
            <w:r>
              <w:rPr>
                <w:rFonts w:ascii="Times New Roman" w:hAnsi="Times New Roman"/>
              </w:rPr>
              <w:t xml:space="preserve">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255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48</w:t>
            </w:r>
          </w:p>
        </w:tc>
      </w:tr>
      <w:tr w:rsidR="00000000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Príjmy z uzatvorených zmlúv, ktorých predme</w:t>
            </w:r>
            <w:r>
              <w:rPr>
                <w:rFonts w:ascii="Times New Roman" w:hAnsi="Times New Roman"/>
              </w:rPr>
              <w:t>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Príjmy z úverov, ktoré   účtovnej jednotke poskytla </w:t>
            </w:r>
            <w:r>
              <w:rPr>
                <w:rFonts w:ascii="Times New Roman" w:hAnsi="Times New Roman"/>
              </w:rPr>
              <w:br/>
              <w:t>banka alebo pobočka </w:t>
            </w:r>
            <w:r>
              <w:rPr>
                <w:rFonts w:ascii="Times New Roman" w:hAnsi="Times New Roman"/>
              </w:rPr>
              <w:t>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Výdavky na splácanie úverov, ktoré  účtovnej jednotke poskytla banka alebo pobočka zahraničnej banky, ak boli úvery poskytnuté na zabezpečenie hlavného </w:t>
            </w:r>
            <w:r>
              <w:rPr>
                <w:rFonts w:ascii="Times New Roman" w:hAnsi="Times New Roman"/>
              </w:rPr>
              <w:t>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Ostatné výdavky na prevádzkové činnosti, s výnimkou tých, ktoré sa uvádzajú os</w:t>
            </w:r>
            <w:r>
              <w:rPr>
                <w:rFonts w:ascii="Times New Roman" w:hAnsi="Times New Roman"/>
              </w:rPr>
              <w:t>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Peňažné toky z  prevádzkovej činnosti okrem príjmov</w:t>
            </w:r>
          </w:p>
          <w:p w:rsidR="00000000" w:rsidRDefault="00AB3C6C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a výdavkov, ktoré sa  uvádzajú osobitne  v iných častiach prehľadu peňažných tokov (+/-), (súčet A. 1. až A. 16. )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Prijaté úroky, </w:t>
            </w:r>
            <w:r>
              <w:rPr>
                <w:rFonts w:ascii="Times New Roman" w:hAnsi="Times New Roman"/>
              </w:rPr>
              <w:t>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Príjmy z dividend a iných podielov na zisku, s výnimkou tých, ktoré sa začle</w:t>
            </w:r>
            <w:r>
              <w:rPr>
                <w:rFonts w:ascii="Times New Roman" w:hAnsi="Times New Roman"/>
              </w:rPr>
              <w:t>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Peňažné  toky  z prevádzkovej  činnosti  (+/-),</w:t>
            </w:r>
            <w:r>
              <w:rPr>
                <w:rFonts w:ascii="Times New Roman" w:hAnsi="Times New Roman"/>
                <w:b/>
                <w:bCs/>
                <w:i/>
                <w:iCs/>
              </w:rPr>
              <w:br/>
              <w:t>(súčet A. 1.  až A. 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Príjmy mimoriadneho charakteru vzťahujúce sa na </w:t>
            </w:r>
          </w:p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mimoriadn</w:t>
            </w:r>
            <w:r>
              <w:rPr>
                <w:rFonts w:ascii="Times New Roman" w:hAnsi="Times New Roman"/>
              </w:rPr>
              <w:t>eho charakteru vzťahujúce sa na </w:t>
            </w:r>
          </w:p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 xml:space="preserve">Čisté  peňažné  toky  z prevádzkovej  činnosti </w:t>
            </w:r>
            <w:r>
              <w:rPr>
                <w:rFonts w:ascii="Times New Roman" w:hAnsi="Times New Roman"/>
                <w:b/>
                <w:bCs/>
                <w:i/>
                <w:iCs/>
              </w:rPr>
              <w:br/>
              <w:t>(súčet  A. 1. až A. 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B.</w:t>
            </w:r>
            <w:r>
              <w:rPr>
                <w:rFonts w:ascii="Times New Roman" w:hAnsi="Times New Roman"/>
              </w:rPr>
              <w:t xml:space="preserve">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na obstaranie dlhodobých cenných papierov</w:t>
            </w:r>
          </w:p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 podielov  v iných účtovných jednotkách, s výnimkou cenných papierov, ktoré sa považujú za peňažné ekvivalenty  a cenných papierov určen</w:t>
            </w:r>
            <w:r>
              <w:rPr>
                <w:rFonts w:ascii="Times New Roman" w:hAnsi="Times New Roman"/>
              </w:rPr>
              <w:t>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Príjmy z predaja dlhodobých cenných papierov a</w:t>
            </w:r>
          </w:p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podielov v iných účtovných jednotká</w:t>
            </w:r>
            <w:r>
              <w:rPr>
                <w:rFonts w:ascii="Times New Roman" w:hAnsi="Times New Roman"/>
              </w:rPr>
              <w:t>ch, s výnimkou cenných papierov, ktoré sa považujú za peňažné 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na dlhodobé pôžičky poskytnuté  účtovnou jednotkou inej účtovnej jednotke, ktorá je súčasťou konso</w:t>
            </w:r>
            <w:r>
              <w:rPr>
                <w:rFonts w:ascii="Times New Roman" w:hAnsi="Times New Roman"/>
              </w:rPr>
              <w:t>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na dlhodobé pôžičky poskytnuté  účtovnou jednotkou tretím osobám,</w:t>
            </w:r>
            <w:r>
              <w:rPr>
                <w:rFonts w:ascii="Times New Roman" w:hAnsi="Times New Roman"/>
              </w:rPr>
              <w:t xml:space="preserve"> s 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Príjmy zo splácania pôžičiek poskytnutých účtovnou jednotkou tretím osobám,  s výnimkou pôžičiek poskytnutých účtovnej jednotke, ktorá j</w:t>
            </w:r>
            <w:r>
              <w:rPr>
                <w:rFonts w:ascii="Times New Roman" w:hAnsi="Times New Roman"/>
              </w:rPr>
              <w:t>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Prijaté úroky,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Príjmy súvisiace s derivátmi s výnimkou, ak sú určené na predaj alebo </w:t>
            </w:r>
            <w:r>
              <w:rPr>
                <w:rFonts w:ascii="Times New Roman" w:hAnsi="Times New Roman"/>
              </w:rPr>
              <w:t>na obchodovanie alebo, ak sa tieto výdavky  považujú za peňažné toky  z 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Príjmy mimoriadneho charakteru vzťahu</w:t>
            </w:r>
            <w:r>
              <w:rPr>
                <w:rFonts w:ascii="Times New Roman" w:hAnsi="Times New Roman"/>
              </w:rPr>
              <w:t>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mimoriadneho charakteru vzťahujúce sa na</w:t>
            </w:r>
          </w:p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 xml:space="preserve">Čisté  peňažné  toky  z investičnej  činnosti </w:t>
            </w:r>
            <w:r>
              <w:rPr>
                <w:rFonts w:ascii="Times New Roman" w:hAnsi="Times New Roman"/>
                <w:b/>
                <w:bCs/>
                <w:i/>
                <w:iCs/>
              </w:rPr>
              <w:br/>
              <w:t xml:space="preserve"> (súčet B. 1. až B. 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Peňažné toky vznikajúce vo  vlastnom  imaní</w:t>
            </w:r>
          </w:p>
          <w:p w:rsidR="00000000" w:rsidRDefault="00AB3C6C">
            <w:pPr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 1.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Príjmy z upísaných akcií a obchodných</w:t>
            </w:r>
            <w:r>
              <w:rPr>
                <w:rFonts w:ascii="Times New Roman" w:hAnsi="Times New Roman"/>
              </w:rPr>
              <w:t xml:space="preserve">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 1.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Príjmy z 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 1.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 1.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 1.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na</w:t>
            </w:r>
            <w:r>
              <w:rPr>
                <w:rFonts w:ascii="Times New Roman" w:hAnsi="Times New Roman"/>
              </w:rPr>
              <w:t>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 1.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 1.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na vyplatenie podielu na vlastnom imaní spoločníkom alebo fyzic</w:t>
            </w:r>
            <w:r>
              <w:rPr>
                <w:rFonts w:ascii="Times New Roman" w:hAnsi="Times New Roman"/>
              </w:rPr>
              <w:t>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 1.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Peňažné toky vznikajúce z dlhodobých záväzkov  a krátkodobých záväzkov z finančnej  činnosti,</w:t>
            </w:r>
            <w:r>
              <w:rPr>
                <w:rFonts w:ascii="Times New Roman" w:hAnsi="Times New Roman"/>
                <w:i/>
                <w:iCs/>
              </w:rPr>
              <w:br/>
              <w:t xml:space="preserve">(súčet C. 2. 1. až </w:t>
            </w:r>
            <w:r>
              <w:rPr>
                <w:rFonts w:ascii="Times New Roman" w:hAnsi="Times New Roman"/>
                <w:i/>
                <w:iCs/>
              </w:rPr>
              <w:t>C. 2.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 2.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 2.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 2.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Príjmy z úverov, ktoré  účtovnej jednotke poskytla banka</w:t>
            </w:r>
          </w:p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alebo pobočka zahraničnej banky, s výnimko</w:t>
            </w:r>
            <w:r>
              <w:rPr>
                <w:rFonts w:ascii="Times New Roman" w:hAnsi="Times New Roman"/>
              </w:rPr>
              <w:t xml:space="preserve">u úverov, ktoré  boli poskytnuté na zabezpečenie hlavného </w:t>
            </w:r>
            <w:r>
              <w:rPr>
                <w:rFonts w:ascii="Times New Roman" w:hAnsi="Times New Roman"/>
              </w:rPr>
              <w:lastRenderedPageBreak/>
              <w:t xml:space="preserve">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C. 2.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na splácanie úverov, ktoré účtovnej jednotke poskytla banka alebo pobočka zahraničnej banky, s výnimkou úverov, ktoré boli poskytnuté na zabezpečenie hl</w:t>
            </w:r>
            <w:r>
              <w:rPr>
                <w:rFonts w:ascii="Times New Roman" w:hAnsi="Times New Roman"/>
              </w:rPr>
              <w:t xml:space="preserve">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 2.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 2.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 2.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na splácanie ostatných dlhodobých  záväzkov</w:t>
            </w:r>
          </w:p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 </w:t>
            </w:r>
            <w:r>
              <w:rPr>
                <w:rFonts w:ascii="Times New Roman" w:hAnsi="Times New Roman"/>
              </w:rPr>
              <w:t>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</w:t>
            </w:r>
            <w:r>
              <w:rPr>
                <w:rFonts w:ascii="Times New Roman" w:hAnsi="Times New Roman"/>
              </w:rPr>
              <w:t>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súvisiace s derivátmi s výnimkou, ak sú určené na predaj alebo na obchodovanie, alebo ak sa považujú za peňažn</w:t>
            </w:r>
            <w:r>
              <w:rPr>
                <w:rFonts w:ascii="Times New Roman" w:hAnsi="Times New Roman"/>
              </w:rPr>
              <w:t>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na daň z príjmov  účtovnej jednotk</w:t>
            </w:r>
            <w:r>
              <w:rPr>
                <w:rFonts w:ascii="Times New Roman" w:hAnsi="Times New Roman"/>
              </w:rPr>
              <w:t>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Čisté peňažné  toky  z finančnej č</w:t>
            </w:r>
            <w:r>
              <w:rPr>
                <w:rFonts w:ascii="Times New Roman" w:hAnsi="Times New Roman"/>
                <w:b/>
                <w:bCs/>
                <w:i/>
                <w:iCs/>
              </w:rPr>
              <w:t>innosti</w:t>
            </w:r>
          </w:p>
          <w:p w:rsidR="00000000" w:rsidRDefault="00AB3C6C">
            <w:pPr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Čisté zvýšenie alebo čisté  zníženie peňažných prostriedkov (+/-),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Stav peňažných prostried</w:t>
            </w:r>
            <w:r>
              <w:rPr>
                <w:rFonts w:ascii="Times New Roman" w:hAnsi="Times New Roman"/>
                <w:b/>
                <w:bCs/>
              </w:rPr>
              <w:t>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lastRenderedPageBreak/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Kurzové rozdiely vyčíslené k peňažným prostriedkom a peňažným ekvivalentom ku dňu, ku </w:t>
            </w:r>
            <w:r>
              <w:rPr>
                <w:rFonts w:ascii="Times New Roman" w:hAnsi="Times New Roman"/>
                <w:b/>
                <w:bCs/>
              </w:rPr>
              <w:t xml:space="preserve">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</w:tbl>
    <w:p w:rsidR="00000000" w:rsidRDefault="00AB3C6C">
      <w:pPr>
        <w:pStyle w:val="Cm"/>
        <w:keepNext w:val="0"/>
        <w:widowControl w:val="0"/>
        <w:spacing w:before="0" w:beforeAutospacing="0" w:after="0"/>
        <w:jc w:val="left"/>
        <w:rPr>
          <w:rFonts w:ascii="Times New Roman" w:hAnsi="Times New Roman"/>
        </w:rPr>
      </w:pPr>
    </w:p>
    <w:p w:rsidR="00000000" w:rsidRDefault="00AB3C6C">
      <w:pPr>
        <w:pStyle w:val="Cm"/>
        <w:keepNext w:val="0"/>
        <w:widowControl w:val="0"/>
        <w:spacing w:before="0" w:beforeAutospacing="0" w:after="60"/>
        <w:jc w:val="left"/>
        <w:rPr>
          <w:rFonts w:ascii="Times New Roman" w:hAnsi="Times New Roman"/>
        </w:rPr>
      </w:pPr>
    </w:p>
    <w:p w:rsidR="00000000" w:rsidRDefault="00AB3C6C">
      <w:pPr>
        <w:pStyle w:val="Cm"/>
        <w:keepNext w:val="0"/>
        <w:widowControl w:val="0"/>
        <w:spacing w:before="0" w:beforeAutospacing="0" w:after="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49. Informácie k</w:t>
      </w:r>
      <w:r>
        <w:rPr>
          <w:rFonts w:ascii="Times New Roman" w:hAnsi="Times New Roman"/>
        </w:rPr>
        <w:t xml:space="preserve"> časti T. prílohy č. 3 o prehľade peňažných tokov pri použití nepriamej metódy </w:t>
      </w:r>
    </w:p>
    <w:tbl>
      <w:tblPr>
        <w:tblW w:w="5000" w:type="pct"/>
        <w:jc w:val="center"/>
        <w:tblLayout w:type="fixed"/>
        <w:tblLook w:val="0000"/>
      </w:tblPr>
      <w:tblGrid>
        <w:gridCol w:w="1178"/>
        <w:gridCol w:w="5103"/>
        <w:gridCol w:w="1344"/>
        <w:gridCol w:w="1618"/>
      </w:tblGrid>
      <w:tr w:rsidR="00000000">
        <w:trPr>
          <w:cantSplit/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000000">
        <w:trPr>
          <w:cantSplit/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</w:p>
        </w:tc>
      </w:tr>
      <w:tr w:rsidR="00000000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Výsledok hospodárenia z</w:t>
            </w:r>
            <w:r>
              <w:rPr>
                <w:rFonts w:ascii="Times New Roman" w:hAnsi="Times New Roman"/>
              </w:rPr>
              <w:t> bežnej činnosti pred zdanením daňou z príjmov </w:t>
            </w:r>
            <w:r>
              <w:rPr>
                <w:rFonts w:ascii="Times New Roman" w:hAnsi="Times New Roman"/>
                <w:vertAlign w:val="superscript"/>
              </w:rPr>
              <w:t xml:space="preserve"> </w:t>
            </w:r>
            <w:r>
              <w:rPr>
                <w:rFonts w:ascii="Times New Roman" w:hAnsi="Times New Roman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Nepeňažné operácie ovplyvňujúce výsledok hospodárenia </w:t>
            </w:r>
          </w:p>
          <w:p w:rsidR="00000000" w:rsidRDefault="00AB3C6C">
            <w:pPr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 xml:space="preserve">z bežnej činnosti pred  zdanením daňou z príjmov (+/-),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Odpisy dlhodobého nehmotného majet</w:t>
            </w:r>
            <w:r>
              <w:rPr>
                <w:rFonts w:ascii="Times New Roman" w:hAnsi="Times New Roman"/>
              </w:rPr>
              <w:t>ku a dlhodobého hmotného majetku</w:t>
            </w:r>
            <w:r>
              <w:rPr>
                <w:rFonts w:ascii="Times New Roman" w:hAnsi="Times New Roman"/>
                <w:vertAlign w:val="superscript"/>
              </w:rPr>
              <w:t xml:space="preserve"> </w:t>
            </w:r>
            <w:r>
              <w:rPr>
                <w:rFonts w:ascii="Times New Roman" w:hAnsi="Times New Roman"/>
              </w:rP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4625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Odpis opravn</w:t>
            </w:r>
            <w:r>
              <w:rPr>
                <w:rFonts w:ascii="Times New Roman" w:hAnsi="Times New Roman"/>
              </w:rPr>
              <w:t>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Zmena stavu dlhodobých rezerv </w:t>
            </w:r>
            <w:r>
              <w:rPr>
                <w:rFonts w:ascii="Times New Roman" w:hAnsi="Times New Roman"/>
                <w:vertAlign w:val="superscript"/>
              </w:rPr>
              <w:t xml:space="preserve"> </w:t>
            </w:r>
            <w:r>
              <w:rPr>
                <w:rFonts w:ascii="Times New Roman" w:hAnsi="Times New Roman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Dividendy a iné </w:t>
            </w:r>
            <w:r>
              <w:rPr>
                <w:rFonts w:ascii="Times New Roman" w:hAnsi="Times New Roman"/>
              </w:rPr>
              <w:t>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Kurzový zisk vyčíslený k peňažným prostriedkom a peňažným ekvivalentom ku dňu, ku ktorému sa zostavuje úč</w:t>
            </w:r>
            <w:r>
              <w:rPr>
                <w:rFonts w:ascii="Times New Roman" w:hAnsi="Times New Roman"/>
              </w:rPr>
              <w:t>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0</w:t>
            </w:r>
          </w:p>
        </w:tc>
      </w:tr>
      <w:tr w:rsidR="00000000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Výsledok z predaja dlhodobého majetku, s výnimkou majetku, ktorý sa považuje za</w:t>
            </w:r>
            <w:r>
              <w:rPr>
                <w:rFonts w:ascii="Times New Roman" w:hAnsi="Times New Roman"/>
              </w:rPr>
              <w:t>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Vplyv zmien s</w:t>
            </w:r>
            <w:r>
              <w:rPr>
                <w:rFonts w:ascii="Times New Roman" w:hAnsi="Times New Roman"/>
                <w:i/>
                <w:iCs/>
              </w:rPr>
              <w:t>tavu pracovného kapitálu,</w:t>
            </w:r>
            <w:r>
              <w:rPr>
                <w:rFonts w:ascii="Times New Roman" w:hAnsi="Times New Roman"/>
                <w:i/>
                <w:iCs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i/>
                <w:iCs/>
              </w:rPr>
              <w:t>ktorým sa na účely tohto opatrenia rozumie rozdiel medzi obežným majetkom a krátkodobými záväzkami</w:t>
            </w:r>
            <w:r>
              <w:rPr>
                <w:rFonts w:ascii="Times New Roman" w:hAnsi="Times New Roman"/>
                <w:i/>
                <w:iCs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i/>
                <w:iCs/>
              </w:rPr>
              <w:t xml:space="preserve"> s výnimkou položiek obežného majetku, ktoré sú súčasťou peňažných prostriedkov </w:t>
            </w:r>
          </w:p>
          <w:p w:rsidR="00000000" w:rsidRDefault="00AB3C6C">
            <w:pPr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a peňažných ekvivalentov, na výsledok hospodárenia</w:t>
            </w:r>
          </w:p>
          <w:p w:rsidR="00000000" w:rsidRDefault="00AB3C6C">
            <w:pPr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Zmena stavu krátkodobéh</w:t>
            </w:r>
            <w:r>
              <w:rPr>
                <w:rFonts w:ascii="Times New Roman" w:hAnsi="Times New Roman"/>
              </w:rPr>
              <w:t>o finančného majetku, s výnimkou majetku, ktorý je súčasťou peňažných prostriedkov </w:t>
            </w:r>
          </w:p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Peňažné  toky  z prevádzkovej  činnosti s výnimkou príjmov a výdavkov, ktoré sa  uvádzajú  osobitne v iných častiach prehľadu  peňažný</w:t>
            </w:r>
            <w:r>
              <w:rPr>
                <w:rFonts w:ascii="Times New Roman" w:hAnsi="Times New Roman"/>
                <w:b/>
                <w:bCs/>
                <w:i/>
                <w:iCs/>
              </w:rPr>
              <w:t xml:space="preserve">ch tokov (+/-), </w:t>
            </w:r>
          </w:p>
          <w:p w:rsidR="00000000" w:rsidRDefault="00AB3C6C">
            <w:pPr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(súčet Z/S  +  A. 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Príjm</w:t>
            </w:r>
            <w:r>
              <w:rPr>
                <w:rFonts w:ascii="Times New Roman" w:hAnsi="Times New Roman"/>
              </w:rPr>
              <w:t>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Výdavky na vyplatené dividendy  a iné podiely na zisku, s výnimkou tých, ktoré sa začleňujú do finančných činností </w:t>
            </w:r>
          </w:p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Peňažné  toky</w:t>
            </w:r>
            <w:r>
              <w:rPr>
                <w:rFonts w:ascii="Times New Roman" w:hAnsi="Times New Roman"/>
                <w:b/>
                <w:bCs/>
                <w:i/>
                <w:iCs/>
              </w:rPr>
              <w:t xml:space="preserve"> z prevádzkovej činnosti (+/-), </w:t>
            </w:r>
          </w:p>
          <w:p w:rsidR="00000000" w:rsidRDefault="00AB3C6C">
            <w:pPr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(súčet Z/S + A. 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Príjmy mimoriadneho charakteru vzť</w:t>
            </w:r>
            <w:r>
              <w:rPr>
                <w:rFonts w:ascii="Times New Roman" w:hAnsi="Times New Roman"/>
              </w:rPr>
              <w:t>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Čisté peňažné toky z prevádzkovej činnosti (+/-),</w:t>
            </w:r>
          </w:p>
          <w:p w:rsidR="00000000" w:rsidRDefault="00AB3C6C">
            <w:pPr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(súčet Z/S +  A. 1.  až  A.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na obstaranie dlhodobých cenných papierov a </w:t>
            </w:r>
          </w:p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podielov v iných účtovných jednotkách, s výnimkou cenných pap</w:t>
            </w:r>
            <w:r>
              <w:rPr>
                <w:rFonts w:ascii="Times New Roman" w:hAnsi="Times New Roman"/>
              </w:rPr>
              <w:t>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Príjmy z pr</w:t>
            </w:r>
            <w:r>
              <w:rPr>
                <w:rFonts w:ascii="Times New Roman" w:hAnsi="Times New Roman"/>
              </w:rPr>
              <w:t>edaja dlhodobých cenných papierov </w:t>
            </w:r>
          </w:p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 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na dlhodobé pôžičky poskyt</w:t>
            </w:r>
            <w:r>
              <w:rPr>
                <w:rFonts w:ascii="Times New Roman" w:hAnsi="Times New Roman"/>
              </w:rPr>
              <w:t>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</w:t>
            </w:r>
            <w:r>
              <w:rPr>
                <w:rFonts w:ascii="Times New Roman" w:hAnsi="Times New Roman"/>
              </w:rPr>
              <w:t>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Príjmy zo splácania pôžičiek poskytnutých účtovnou jednotkou tre</w:t>
            </w:r>
            <w:r>
              <w:rPr>
                <w:rFonts w:ascii="Times New Roman" w:hAnsi="Times New Roman"/>
              </w:rPr>
              <w:t>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Príjmy z dividend a iných podielov na zi</w:t>
            </w:r>
            <w:r>
              <w:rPr>
                <w:rFonts w:ascii="Times New Roman" w:hAnsi="Times New Roman"/>
              </w:rPr>
              <w:t>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B.</w:t>
            </w:r>
            <w:r>
              <w:rPr>
                <w:rFonts w:ascii="Times New Roman" w:hAnsi="Times New Roman"/>
              </w:rPr>
              <w:t xml:space="preserve">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na daň z príjmov účtovnej jednotky, ak je ju možné začleniť do  inve</w:t>
            </w:r>
            <w:r>
              <w:rPr>
                <w:rFonts w:ascii="Times New Roman" w:hAnsi="Times New Roman"/>
              </w:rPr>
              <w:t>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B. 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Čisté  peňažné toky z investičnej  činnosti</w:t>
            </w:r>
          </w:p>
          <w:p w:rsidR="00000000" w:rsidRDefault="00AB3C6C">
            <w:pPr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Peňažné toky vo  vlastnom  imaní (súčet C. 1. 1. až C. 1. 8</w:t>
            </w:r>
            <w:r>
              <w:rPr>
                <w:rFonts w:ascii="Times New Roman" w:hAnsi="Times New Roman"/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Príjmy </w:t>
            </w:r>
            <w:r>
              <w:rPr>
                <w:rFonts w:ascii="Times New Roman" w:hAnsi="Times New Roman"/>
              </w:rPr>
              <w:t>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na vyp</w:t>
            </w:r>
            <w:r>
              <w:rPr>
                <w:rFonts w:ascii="Times New Roman" w:hAnsi="Times New Roman"/>
              </w:rPr>
              <w:t>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Peňažné toky vznikajúce z dlhodobých záväz</w:t>
            </w:r>
            <w:r>
              <w:rPr>
                <w:rFonts w:ascii="Times New Roman" w:hAnsi="Times New Roman"/>
                <w:i/>
                <w:iCs/>
              </w:rPr>
              <w:t xml:space="preserve">kov  a krátkodobých záväzkov  z finančnej činnost, </w:t>
            </w:r>
          </w:p>
          <w:p w:rsidR="00000000" w:rsidRDefault="00AB3C6C">
            <w:pPr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(súčet C. 2. 1. až C. 2.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Príjmy z úverov, ktoré  účtovnej jednotke </w:t>
            </w:r>
            <w:r>
              <w:rPr>
                <w:rFonts w:ascii="Times New Roman" w:hAnsi="Times New Roman"/>
              </w:rPr>
              <w:t>poskytla </w:t>
            </w:r>
          </w:p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na splácanie úverov, ktoré  účtovnej jednotke poskytla banka alebo pobočka zahraničnej banky, s</w:t>
            </w:r>
            <w:r>
              <w:rPr>
                <w:rFonts w:ascii="Times New Roman" w:hAnsi="Times New Roman"/>
              </w:rPr>
              <w:t xml:space="preserve">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na úhradu záväzkov z používania majetku, ktorý je pr</w:t>
            </w:r>
            <w:r>
              <w:rPr>
                <w:rFonts w:ascii="Times New Roman" w:hAnsi="Times New Roman"/>
              </w:rPr>
              <w:t>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Príjmy z ostatných dlhodobých záväzkov a krátkodobých záväzkov vyplývajúcich z finančnej činnosti  účtovnej jednotky, s výnimkou tých, ktoré sa uvádzajú osobitne  v inej časti prehľadu peňažných tokov</w:t>
            </w:r>
            <w:r>
              <w:rPr>
                <w:rFonts w:ascii="Times New Roman" w:hAnsi="Times New Roman"/>
              </w:rPr>
              <w:t>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Výdavky </w:t>
            </w:r>
            <w:r>
              <w:rPr>
                <w:rFonts w:ascii="Times New Roman" w:hAnsi="Times New Roman"/>
              </w:rPr>
              <w:t>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súvisiace s derivát</w:t>
            </w:r>
            <w:r>
              <w:rPr>
                <w:rFonts w:ascii="Times New Roman" w:hAnsi="Times New Roman"/>
              </w:rPr>
              <w:t>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Príjmy súvisiace s  derivátmi, s výnimkou, ak sú určené na predaj alebo na obchodovanie, alebo ak sa považujú za peňaž</w:t>
            </w:r>
            <w:r>
              <w:rPr>
                <w:rFonts w:ascii="Times New Roman" w:hAnsi="Times New Roman"/>
              </w:rPr>
              <w:t>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mimoriadneho c</w:t>
            </w:r>
            <w:r>
              <w:rPr>
                <w:rFonts w:ascii="Times New Roman" w:hAnsi="Times New Roman"/>
              </w:rPr>
              <w:t>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00000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 xml:space="preserve">Čisté peňažné  toky  z finančnej činnosti </w:t>
            </w:r>
          </w:p>
          <w:p w:rsidR="00000000" w:rsidRDefault="00AB3C6C">
            <w:pPr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 </w:t>
            </w:r>
          </w:p>
        </w:tc>
      </w:tr>
      <w:tr w:rsidR="00000000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Čisté zvýšenie alebo čisté  zníženie peňažných prostriedkov (+/-),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 </w:t>
            </w:r>
          </w:p>
        </w:tc>
      </w:tr>
      <w:tr w:rsidR="00000000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Stav peňažných prostriedkov a pe</w:t>
            </w:r>
            <w:r>
              <w:rPr>
                <w:rFonts w:ascii="Times New Roman" w:hAnsi="Times New Roman"/>
                <w:b/>
                <w:bCs/>
              </w:rPr>
              <w:t>ňažných ekvivalentov </w:t>
            </w:r>
          </w:p>
          <w:p w:rsidR="00000000" w:rsidRDefault="00AB3C6C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 </w:t>
            </w:r>
          </w:p>
        </w:tc>
      </w:tr>
      <w:tr w:rsidR="00000000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Stav peňažných prostriedkov a peňažných ekvivalentov</w:t>
            </w:r>
          </w:p>
          <w:p w:rsidR="00000000" w:rsidRDefault="00AB3C6C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 </w:t>
            </w:r>
          </w:p>
        </w:tc>
      </w:tr>
      <w:tr w:rsidR="00000000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B3C6C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 </w:t>
            </w:r>
          </w:p>
        </w:tc>
      </w:tr>
      <w:tr w:rsidR="00000000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Zostatok peňažných prostriedkov a peňažných ekvivalentov na konci účtovného  obdobia upravený o kurzové rozdi</w:t>
            </w:r>
            <w:r>
              <w:rPr>
                <w:rFonts w:ascii="Times New Roman" w:hAnsi="Times New Roman"/>
                <w:b/>
                <w:bCs/>
              </w:rPr>
              <w:t>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0000" w:rsidRDefault="00AB3C6C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 </w:t>
            </w:r>
          </w:p>
        </w:tc>
      </w:tr>
    </w:tbl>
    <w:p w:rsidR="00000000" w:rsidRDefault="00AB3C6C">
      <w:pPr>
        <w:rPr>
          <w:rFonts w:ascii="Times New Roman" w:hAnsi="Times New Roman"/>
        </w:rPr>
      </w:pPr>
    </w:p>
    <w:p w:rsidR="00000000" w:rsidRDefault="00AB3C6C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Vysvetlivky:</w:t>
      </w:r>
    </w:p>
    <w:p w:rsidR="00000000" w:rsidRDefault="00AB3C6C">
      <w:pPr>
        <w:rPr>
          <w:rFonts w:ascii="Times New Roman" w:hAnsi="Times New Roman"/>
          <w:b/>
          <w:bCs/>
        </w:rPr>
      </w:pPr>
    </w:p>
    <w:p w:rsidR="00000000" w:rsidRDefault="00AB3C6C">
      <w:pPr>
        <w:jc w:val="both"/>
      </w:pPr>
      <w:r>
        <w:rPr>
          <w:rFonts w:ascii="Times New Roman" w:hAnsi="Times New Roman"/>
        </w:rPr>
        <w:t xml:space="preserve">(1) </w:t>
      </w:r>
      <w:r>
        <w:t>Identifikačné číslo organizácie (IČO) sa vyplňuje podľa Registra organizácií vedeného Štatistickým úradom Slovenskej republiky.</w:t>
      </w:r>
    </w:p>
    <w:p w:rsidR="00000000" w:rsidRDefault="00AB3C6C">
      <w:pPr>
        <w:jc w:val="both"/>
        <w:rPr>
          <w:rFonts w:ascii="Times New Roman" w:hAnsi="Times New Roman"/>
        </w:rPr>
      </w:pPr>
    </w:p>
    <w:p w:rsidR="00000000" w:rsidRDefault="00AB3C6C">
      <w:pPr>
        <w:rPr>
          <w:rFonts w:ascii="FuturaTEE-Book" w:hAnsi="FuturaTEE-Book"/>
          <w:lang w:eastAsia="sk-SK"/>
        </w:rPr>
      </w:pPr>
      <w:r>
        <w:rPr>
          <w:rFonts w:ascii="FuturaTEE-Book" w:hAnsi="FuturaTEE-Book"/>
          <w:lang w:eastAsia="sk-SK"/>
        </w:rPr>
        <w:t>(2) Daňové identifikačné číslo (D</w:t>
      </w:r>
      <w:r>
        <w:rPr>
          <w:rFonts w:ascii="FuturaTEE-Book" w:hAnsi="FuturaTEE-Book"/>
          <w:lang w:eastAsia="sk-SK"/>
        </w:rPr>
        <w:t>IČ) sa vyplňuje, ak ho má účtovná jednotka pridelené.</w:t>
      </w:r>
    </w:p>
    <w:p w:rsidR="00000000" w:rsidRDefault="00AB3C6C">
      <w:pPr>
        <w:rPr>
          <w:rFonts w:ascii="FuturaTEE-Book" w:hAnsi="FuturaTEE-Book"/>
          <w:lang w:eastAsia="sk-SK"/>
        </w:rPr>
      </w:pPr>
    </w:p>
    <w:p w:rsidR="00000000" w:rsidRDefault="00AB3C6C">
      <w:pPr>
        <w:autoSpaceDE w:val="0"/>
        <w:autoSpaceDN w:val="0"/>
        <w:adjustRightInd w:val="0"/>
        <w:rPr>
          <w:rFonts w:ascii="FuturaTEE-Book" w:hAnsi="FuturaTEE-Book"/>
          <w:lang w:eastAsia="sk-SK"/>
        </w:rPr>
      </w:pPr>
      <w:r>
        <w:rPr>
          <w:rFonts w:ascii="FuturaTEE-Book" w:hAnsi="FuturaTEE-Book"/>
          <w:lang w:eastAsia="sk-SK"/>
        </w:rPr>
        <w:lastRenderedPageBreak/>
        <w:t>(3) Kód SK NACE sa vypĺňa podľa vyhlášky Štatistického úradu Slovenskej republiky č. 306/2007 Z. z., ktorou sa vydáva Štatistická klasifikácia ekonomických činností.</w:t>
      </w:r>
    </w:p>
    <w:p w:rsidR="00000000" w:rsidRDefault="00AB3C6C">
      <w:pPr>
        <w:autoSpaceDE w:val="0"/>
        <w:autoSpaceDN w:val="0"/>
        <w:adjustRightInd w:val="0"/>
        <w:rPr>
          <w:rFonts w:ascii="FuturaTEE-Book" w:hAnsi="FuturaTEE-Book"/>
          <w:lang w:eastAsia="sk-SK"/>
        </w:rPr>
      </w:pPr>
    </w:p>
    <w:p w:rsidR="00000000" w:rsidRDefault="00AB3C6C">
      <w:pPr>
        <w:autoSpaceDE w:val="0"/>
        <w:autoSpaceDN w:val="0"/>
        <w:adjustRightInd w:val="0"/>
        <w:rPr>
          <w:rFonts w:ascii="FuturaTEE-Book" w:hAnsi="FuturaTEE-Book"/>
          <w:lang w:eastAsia="sk-SK"/>
        </w:rPr>
      </w:pPr>
      <w:r>
        <w:rPr>
          <w:rFonts w:ascii="FuturaTEE-Book" w:hAnsi="FuturaTEE-Book"/>
          <w:lang w:eastAsia="sk-SK"/>
        </w:rPr>
        <w:t>(4)  V bodoch č. 3, 5 a 7 sa prvot</w:t>
      </w:r>
      <w:r>
        <w:rPr>
          <w:rFonts w:ascii="FuturaTEE-Book" w:hAnsi="FuturaTEE-Book"/>
          <w:lang w:eastAsia="sk-SK"/>
        </w:rPr>
        <w:t>ným ocenením majetku rozumie jeho ocenenie podľa § 25 zákona.</w:t>
      </w:r>
    </w:p>
    <w:p w:rsidR="00000000" w:rsidRDefault="00AB3C6C">
      <w:pPr>
        <w:autoSpaceDE w:val="0"/>
        <w:autoSpaceDN w:val="0"/>
        <w:adjustRightInd w:val="0"/>
        <w:rPr>
          <w:rFonts w:ascii="FuturaTEE-Book" w:hAnsi="FuturaTEE-Book"/>
          <w:lang w:eastAsia="sk-SK"/>
        </w:rPr>
      </w:pPr>
    </w:p>
    <w:p w:rsidR="00000000" w:rsidRDefault="00AB3C6C">
      <w:pPr>
        <w:autoSpaceDE w:val="0"/>
        <w:autoSpaceDN w:val="0"/>
        <w:adjustRightInd w:val="0"/>
        <w:jc w:val="both"/>
        <w:rPr>
          <w:rFonts w:ascii="FuturaTEE-Book" w:hAnsi="FuturaTEE-Book"/>
          <w:lang w:eastAsia="sk-SK"/>
        </w:rPr>
      </w:pPr>
      <w:r>
        <w:rPr>
          <w:rFonts w:ascii="FuturaTEE-Book" w:hAnsi="FuturaTEE-Book"/>
          <w:lang w:eastAsia="sk-SK"/>
        </w:rPr>
        <w:t xml:space="preserve">(5) V bodoch č. 2, 9, 22, 25, 29, 30, 31, 32, 35, 37, 39, 46, 48 a 49 sa obsahová náplň tabuliek a počet riadkov v nich  uvádzajú podľa potrieb účtovnej jednotky. </w:t>
      </w:r>
    </w:p>
    <w:p w:rsidR="00000000" w:rsidRDefault="00AB3C6C">
      <w:pPr>
        <w:autoSpaceDE w:val="0"/>
        <w:autoSpaceDN w:val="0"/>
        <w:adjustRightInd w:val="0"/>
        <w:rPr>
          <w:rFonts w:ascii="FuturaTEE-Book" w:hAnsi="FuturaTEE-Book"/>
          <w:lang w:eastAsia="sk-SK"/>
        </w:rPr>
      </w:pPr>
    </w:p>
    <w:p w:rsidR="00000000" w:rsidRDefault="00AB3C6C">
      <w:pPr>
        <w:pStyle w:val="Cm"/>
        <w:keepNext w:val="0"/>
        <w:spacing w:before="0" w:beforeAutospacing="0" w:after="0"/>
        <w:jc w:val="both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</w:rPr>
        <w:t>(6) V bode č. 46 sa  kód dru</w:t>
      </w:r>
      <w:r>
        <w:rPr>
          <w:rFonts w:ascii="Times New Roman" w:hAnsi="Times New Roman"/>
          <w:b w:val="0"/>
          <w:bCs w:val="0"/>
        </w:rPr>
        <w:t>hu 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00"/>
      </w:tblPr>
      <w:tblGrid>
        <w:gridCol w:w="1900"/>
        <w:gridCol w:w="1979"/>
      </w:tblGrid>
      <w:tr w:rsidR="0000000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00000" w:rsidRDefault="00AB3C6C">
            <w:pPr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00000" w:rsidRDefault="00AB3C6C">
            <w:pPr>
              <w:rPr>
                <w:rFonts w:ascii="Times New Roman" w:hAnsi="Times New Roman"/>
                <w:lang w:eastAsia="sk-SK"/>
              </w:rPr>
            </w:pPr>
          </w:p>
          <w:p w:rsidR="00000000" w:rsidRDefault="00AB3C6C">
            <w:pPr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Druh obchodu:</w:t>
            </w:r>
          </w:p>
        </w:tc>
      </w:tr>
      <w:tr w:rsidR="0000000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00000" w:rsidRDefault="00AB3C6C">
            <w:pPr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00000" w:rsidRDefault="00AB3C6C">
            <w:pPr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kúpa</w:t>
            </w:r>
          </w:p>
        </w:tc>
      </w:tr>
      <w:tr w:rsidR="0000000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00000" w:rsidRDefault="00AB3C6C">
            <w:pPr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00000" w:rsidRDefault="00AB3C6C">
            <w:pPr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predaj</w:t>
            </w:r>
          </w:p>
        </w:tc>
      </w:tr>
      <w:tr w:rsidR="0000000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00000" w:rsidRDefault="00AB3C6C">
            <w:pPr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00000" w:rsidRDefault="00AB3C6C">
            <w:pPr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poskytnutie služby</w:t>
            </w:r>
          </w:p>
        </w:tc>
      </w:tr>
      <w:tr w:rsidR="0000000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00000" w:rsidRDefault="00AB3C6C">
            <w:pPr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00000" w:rsidRDefault="00AB3C6C">
            <w:pPr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obchodné zastúpenie</w:t>
            </w:r>
          </w:p>
        </w:tc>
      </w:tr>
      <w:tr w:rsidR="0000000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00000" w:rsidRDefault="00AB3C6C">
            <w:pPr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00000" w:rsidRDefault="00AB3C6C">
            <w:pPr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licencia</w:t>
            </w:r>
          </w:p>
        </w:tc>
      </w:tr>
      <w:tr w:rsidR="0000000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00000" w:rsidRDefault="00AB3C6C">
            <w:pPr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00000" w:rsidRDefault="00AB3C6C">
            <w:pPr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transfer</w:t>
            </w:r>
          </w:p>
        </w:tc>
      </w:tr>
      <w:tr w:rsidR="0000000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00000" w:rsidRDefault="00AB3C6C">
            <w:pPr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00000" w:rsidRDefault="00AB3C6C">
            <w:pPr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know -how</w:t>
            </w:r>
          </w:p>
        </w:tc>
      </w:tr>
      <w:tr w:rsidR="0000000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00000" w:rsidRDefault="00AB3C6C">
            <w:pPr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00000" w:rsidRDefault="00AB3C6C">
            <w:pPr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úver, pôžička</w:t>
            </w:r>
          </w:p>
        </w:tc>
      </w:tr>
      <w:tr w:rsidR="0000000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00000" w:rsidRDefault="00AB3C6C">
            <w:pPr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00000" w:rsidRDefault="00AB3C6C">
            <w:pPr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výpomoc</w:t>
            </w:r>
          </w:p>
        </w:tc>
      </w:tr>
      <w:tr w:rsidR="0000000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00000" w:rsidRDefault="00AB3C6C">
            <w:pPr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00000" w:rsidRDefault="00AB3C6C">
            <w:pPr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záruka</w:t>
            </w:r>
          </w:p>
        </w:tc>
      </w:tr>
      <w:tr w:rsidR="0000000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00000" w:rsidRDefault="00AB3C6C">
            <w:pPr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00000" w:rsidRDefault="00AB3C6C">
            <w:pPr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iný obchod.</w:t>
            </w:r>
          </w:p>
        </w:tc>
      </w:tr>
    </w:tbl>
    <w:p w:rsidR="00000000" w:rsidRDefault="00AB3C6C">
      <w:pPr>
        <w:rPr>
          <w:rFonts w:ascii="Times New Roman" w:hAnsi="Times New Roman"/>
          <w:b/>
          <w:bCs/>
        </w:rPr>
      </w:pPr>
    </w:p>
    <w:p w:rsidR="00000000" w:rsidRDefault="00AB3C6C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Použité  skratky:</w:t>
      </w:r>
    </w:p>
    <w:p w:rsidR="00000000" w:rsidRDefault="00AB3C6C">
      <w:pPr>
        <w:rPr>
          <w:rFonts w:ascii="Times New Roman" w:hAnsi="Times New Roman"/>
        </w:rPr>
      </w:pPr>
    </w:p>
    <w:p w:rsidR="00000000" w:rsidRDefault="00AB3C6C">
      <w:pPr>
        <w:rPr>
          <w:rFonts w:ascii="Times New Roman" w:hAnsi="Times New Roman"/>
        </w:rPr>
      </w:pPr>
      <w:r>
        <w:rPr>
          <w:rFonts w:ascii="Times New Roman" w:hAnsi="Times New Roman"/>
        </w:rPr>
        <w:t>kons. - kon</w:t>
      </w:r>
      <w:r>
        <w:rPr>
          <w:rFonts w:ascii="Times New Roman" w:hAnsi="Times New Roman"/>
        </w:rPr>
        <w:t>solidovaný</w:t>
      </w:r>
    </w:p>
    <w:p w:rsidR="00000000" w:rsidRDefault="00AB3C6C">
      <w:pPr>
        <w:rPr>
          <w:rFonts w:ascii="Times New Roman" w:hAnsi="Times New Roman"/>
        </w:rPr>
      </w:pPr>
      <w:r>
        <w:rPr>
          <w:rFonts w:ascii="Times New Roman" w:hAnsi="Times New Roman"/>
        </w:rPr>
        <w:t>CP  - cenný papier</w:t>
      </w:r>
    </w:p>
    <w:p w:rsidR="00000000" w:rsidRDefault="00AB3C6C">
      <w:pPr>
        <w:rPr>
          <w:rFonts w:ascii="Times New Roman" w:hAnsi="Times New Roman"/>
        </w:rPr>
      </w:pPr>
      <w:r>
        <w:rPr>
          <w:rFonts w:ascii="Times New Roman" w:hAnsi="Times New Roman"/>
        </w:rPr>
        <w:t>DFM – dlhodobý finančný majetok</w:t>
      </w:r>
    </w:p>
    <w:p w:rsidR="00000000" w:rsidRDefault="00AB3C6C">
      <w:pPr>
        <w:rPr>
          <w:rFonts w:ascii="Times New Roman" w:hAnsi="Times New Roman"/>
        </w:rPr>
      </w:pPr>
      <w:r>
        <w:rPr>
          <w:rFonts w:ascii="Times New Roman" w:hAnsi="Times New Roman"/>
        </w:rPr>
        <w:t>DHM – dlhodobý hmotný majetok</w:t>
      </w:r>
    </w:p>
    <w:p w:rsidR="00000000" w:rsidRDefault="00AB3C6C">
      <w:pPr>
        <w:rPr>
          <w:rFonts w:ascii="Times New Roman" w:hAnsi="Times New Roman"/>
        </w:rPr>
      </w:pPr>
      <w:r>
        <w:rPr>
          <w:rFonts w:ascii="Times New Roman" w:hAnsi="Times New Roman"/>
        </w:rPr>
        <w:t>DIČ – daňové identifikačné číslo</w:t>
      </w:r>
    </w:p>
    <w:p w:rsidR="00000000" w:rsidRDefault="00AB3C6C">
      <w:pPr>
        <w:rPr>
          <w:rFonts w:ascii="Times New Roman" w:hAnsi="Times New Roman"/>
        </w:rPr>
      </w:pPr>
      <w:r>
        <w:rPr>
          <w:rFonts w:ascii="Times New Roman" w:hAnsi="Times New Roman"/>
        </w:rPr>
        <w:t>DNM – dlhodobý nehmotný majetok</w:t>
      </w:r>
    </w:p>
    <w:p w:rsidR="00000000" w:rsidRDefault="00AB3C6C">
      <w:pPr>
        <w:rPr>
          <w:rFonts w:ascii="Times New Roman" w:hAnsi="Times New Roman"/>
        </w:rPr>
      </w:pPr>
      <w:r>
        <w:rPr>
          <w:rFonts w:ascii="Times New Roman" w:hAnsi="Times New Roman"/>
        </w:rPr>
        <w:t>DÚJ – dcérska účtovná jednotka</w:t>
      </w:r>
    </w:p>
    <w:p w:rsidR="00000000" w:rsidRDefault="00AB3C6C">
      <w:pPr>
        <w:rPr>
          <w:rFonts w:ascii="Times New Roman" w:hAnsi="Times New Roman"/>
        </w:rPr>
      </w:pPr>
      <w:r>
        <w:rPr>
          <w:rFonts w:ascii="Times New Roman" w:hAnsi="Times New Roman"/>
        </w:rPr>
        <w:t>IČO – identifikačné číslo organizácie</w:t>
      </w:r>
    </w:p>
    <w:p w:rsidR="00000000" w:rsidRDefault="00AB3C6C">
      <w:pPr>
        <w:rPr>
          <w:rFonts w:ascii="Times New Roman" w:hAnsi="Times New Roman"/>
        </w:rPr>
      </w:pPr>
      <w:r>
        <w:rPr>
          <w:rFonts w:ascii="Times New Roman" w:hAnsi="Times New Roman"/>
        </w:rPr>
        <w:t>OP – opravná položka</w:t>
      </w:r>
    </w:p>
    <w:p w:rsidR="00000000" w:rsidRDefault="00AB3C6C">
      <w:pPr>
        <w:rPr>
          <w:rFonts w:ascii="Times New Roman" w:hAnsi="Times New Roman"/>
        </w:rPr>
      </w:pPr>
      <w:r>
        <w:rPr>
          <w:rFonts w:ascii="Times New Roman" w:hAnsi="Times New Roman"/>
        </w:rPr>
        <w:t>PSČ – poš</w:t>
      </w:r>
      <w:r>
        <w:rPr>
          <w:rFonts w:ascii="Times New Roman" w:hAnsi="Times New Roman"/>
        </w:rPr>
        <w:t>tové smerovacie číslo</w:t>
      </w:r>
    </w:p>
    <w:p w:rsidR="00000000" w:rsidRDefault="00AB3C6C">
      <w:pPr>
        <w:rPr>
          <w:rFonts w:ascii="Times New Roman" w:hAnsi="Times New Roman"/>
        </w:rPr>
      </w:pPr>
      <w:r>
        <w:rPr>
          <w:rFonts w:ascii="Times New Roman" w:hAnsi="Times New Roman"/>
        </w:rPr>
        <w:t>ÚJ – účtovná jednotka</w:t>
      </w:r>
    </w:p>
    <w:p w:rsidR="00000000" w:rsidRDefault="00AB3C6C">
      <w:pPr>
        <w:rPr>
          <w:rFonts w:ascii="Times New Roman" w:hAnsi="Times New Roman"/>
        </w:rPr>
      </w:pPr>
      <w:r>
        <w:rPr>
          <w:rFonts w:ascii="Times New Roman" w:hAnsi="Times New Roman"/>
        </w:rPr>
        <w:t>VI – vlastné imanie</w:t>
      </w:r>
    </w:p>
    <w:p w:rsidR="00000000" w:rsidRDefault="00AB3C6C">
      <w:pPr>
        <w:rPr>
          <w:rFonts w:ascii="Times New Roman" w:hAnsi="Times New Roman"/>
        </w:rPr>
      </w:pPr>
      <w:r>
        <w:rPr>
          <w:rFonts w:ascii="Times New Roman" w:hAnsi="Times New Roman"/>
        </w:rPr>
        <w:t>ZI – základné imanie</w:t>
      </w:r>
    </w:p>
    <w:p w:rsidR="00AB3C6C" w:rsidRDefault="00AB3C6C">
      <w:pPr>
        <w:rPr>
          <w:rFonts w:ascii="Times New Roman" w:hAnsi="Times New Roman"/>
        </w:rPr>
      </w:pPr>
    </w:p>
    <w:sectPr w:rsidR="00AB3C6C">
      <w:footerReference w:type="default" r:id="rId9"/>
      <w:pgSz w:w="11907" w:h="16839" w:code="9"/>
      <w:pgMar w:top="1417" w:right="1440" w:bottom="1417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3C6C" w:rsidRDefault="00AB3C6C">
      <w:pPr>
        <w:rPr>
          <w:rFonts w:ascii="Times New Roman" w:hAnsi="Times New Roman"/>
        </w:rPr>
      </w:pPr>
      <w:r>
        <w:rPr>
          <w:rFonts w:ascii="Times New Roman" w:hAnsi="Times New Roman"/>
        </w:rPr>
        <w:separator/>
      </w:r>
    </w:p>
  </w:endnote>
  <w:endnote w:type="continuationSeparator" w:id="0">
    <w:p w:rsidR="00AB3C6C" w:rsidRDefault="00AB3C6C">
      <w:pPr>
        <w:rPr>
          <w:rFonts w:ascii="Times New Roman" w:hAnsi="Times New Roman"/>
        </w:rPr>
      </w:pPr>
      <w:r>
        <w:rPr>
          <w:rFonts w:ascii="Times New Roman" w:hAnsi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AB3C6C">
    <w:pPr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  \* MERGEFORMAT </w:instrText>
    </w:r>
    <w:r>
      <w:rPr>
        <w:rFonts w:ascii="Times New Roman" w:hAnsi="Times New Roman"/>
      </w:rPr>
      <w:fldChar w:fldCharType="separate"/>
    </w:r>
    <w:r w:rsidR="00F237C6">
      <w:rPr>
        <w:rFonts w:ascii="Times New Roman" w:hAnsi="Times New Roman"/>
        <w:noProof/>
      </w:rPr>
      <w:t>40</w:t>
    </w:r>
    <w:r>
      <w:rPr>
        <w:rFonts w:ascii="Times New Roman" w:hAnsi="Times New Roman"/>
      </w:rPr>
      <w:fldChar w:fldCharType="end"/>
    </w:r>
  </w:p>
  <w:p w:rsidR="00000000" w:rsidRDefault="00AB3C6C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3C6C" w:rsidRDefault="00AB3C6C">
      <w:pPr>
        <w:rPr>
          <w:rFonts w:ascii="Times New Roman" w:hAnsi="Times New Roman"/>
        </w:rPr>
      </w:pPr>
      <w:r>
        <w:rPr>
          <w:rFonts w:ascii="Times New Roman" w:hAnsi="Times New Roman"/>
        </w:rPr>
        <w:separator/>
      </w:r>
    </w:p>
  </w:footnote>
  <w:footnote w:type="continuationSeparator" w:id="0">
    <w:p w:rsidR="00AB3C6C" w:rsidRDefault="00AB3C6C">
      <w:pPr>
        <w:rPr>
          <w:rFonts w:ascii="Times New Roman" w:hAnsi="Times New Roman"/>
        </w:rPr>
      </w:pPr>
      <w:r>
        <w:rPr>
          <w:rFonts w:ascii="Times New Roman" w:hAnsi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20"/>
  <w:hyphenationZone w:val="425"/>
  <w:doNotHyphenateCap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237C6"/>
    <w:rsid w:val="00AB3C6C"/>
    <w:rsid w:val="00F237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Pr>
      <w:rFonts w:ascii="Arial Narrow" w:hAnsi="Arial Narrow"/>
      <w:sz w:val="22"/>
      <w:szCs w:val="22"/>
      <w:lang w:val="sk-SK" w:eastAsia="en-US"/>
    </w:rPr>
  </w:style>
  <w:style w:type="paragraph" w:styleId="Cmsor1">
    <w:name w:val="heading 1"/>
    <w:basedOn w:val="Norml"/>
    <w:next w:val="Norml"/>
    <w:qFormat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Cmsor4">
    <w:name w:val="heading 4"/>
    <w:basedOn w:val="Norml"/>
    <w:next w:val="Norml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qFormat/>
    <w:pPr>
      <w:spacing w:before="240" w:after="60"/>
      <w:outlineLvl w:val="5"/>
    </w:pPr>
    <w:rPr>
      <w:b/>
      <w:bCs/>
    </w:rPr>
  </w:style>
  <w:style w:type="paragraph" w:styleId="Cmsor7">
    <w:name w:val="heading 7"/>
    <w:basedOn w:val="Norml"/>
    <w:next w:val="Norml"/>
    <w:qFormat/>
    <w:pPr>
      <w:spacing w:before="240" w:after="60"/>
      <w:outlineLvl w:val="6"/>
    </w:pPr>
  </w:style>
  <w:style w:type="paragraph" w:styleId="Cmsor8">
    <w:name w:val="heading 8"/>
    <w:basedOn w:val="Norml"/>
    <w:next w:val="Norml"/>
    <w:qFormat/>
    <w:pPr>
      <w:spacing w:before="240" w:after="60"/>
      <w:outlineLvl w:val="7"/>
    </w:pPr>
    <w:rPr>
      <w:i/>
      <w:iCs/>
    </w:rPr>
  </w:style>
  <w:style w:type="paragraph" w:styleId="Cmsor9">
    <w:name w:val="heading 9"/>
    <w:basedOn w:val="Norml"/>
    <w:next w:val="Norml"/>
    <w:qFormat/>
    <w:pPr>
      <w:spacing w:before="240" w:after="60"/>
      <w:outlineLvl w:val="8"/>
    </w:pPr>
    <w:rPr>
      <w:rFonts w:ascii="Cambria" w:hAnsi="Cambria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Nadpis1Char">
    <w:name w:val="Nadpis 1 Char"/>
    <w:basedOn w:val="Bekezdsalapbettpusa"/>
    <w:rPr>
      <w:rFonts w:ascii="Cambria" w:hAnsi="Cambria"/>
      <w:b/>
      <w:bCs/>
      <w:kern w:val="32"/>
      <w:sz w:val="32"/>
      <w:szCs w:val="32"/>
    </w:rPr>
  </w:style>
  <w:style w:type="character" w:customStyle="1" w:styleId="Nadpis2Char">
    <w:name w:val="Nadpis 2 Char"/>
    <w:basedOn w:val="Bekezdsalapbettpusa"/>
    <w:rPr>
      <w:rFonts w:ascii="Cambria" w:hAnsi="Cambria"/>
      <w:b/>
      <w:bCs/>
      <w:i/>
      <w:iCs/>
      <w:sz w:val="28"/>
      <w:szCs w:val="28"/>
    </w:rPr>
  </w:style>
  <w:style w:type="character" w:customStyle="1" w:styleId="Nadpis3Char">
    <w:name w:val="Nadpis 3 Char"/>
    <w:basedOn w:val="Bekezdsalapbettpusa"/>
    <w:rPr>
      <w:rFonts w:ascii="Cambria" w:hAnsi="Cambria"/>
      <w:b/>
      <w:bCs/>
      <w:sz w:val="26"/>
      <w:szCs w:val="26"/>
    </w:rPr>
  </w:style>
  <w:style w:type="character" w:customStyle="1" w:styleId="Nadpis4Char">
    <w:name w:val="Nadpis 4 Char"/>
    <w:basedOn w:val="Bekezdsalapbettpusa"/>
    <w:rPr>
      <w:rFonts w:ascii="Times New Roman" w:hAnsi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Bekezdsalapbettpusa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Bekezdsalapbettpusa"/>
    <w:rPr>
      <w:rFonts w:ascii="Times New Roman" w:hAnsi="Times New Roman" w:cs="Times New Roman"/>
      <w:b/>
      <w:bCs/>
    </w:rPr>
  </w:style>
  <w:style w:type="character" w:customStyle="1" w:styleId="Nadpis7Char">
    <w:name w:val="Nadpis 7 Char"/>
    <w:basedOn w:val="Bekezdsalapbettpusa"/>
    <w:rPr>
      <w:rFonts w:ascii="Times New Roman" w:hAnsi="Times New Roman" w:cs="Times New Roman"/>
      <w:sz w:val="24"/>
      <w:szCs w:val="24"/>
    </w:rPr>
  </w:style>
  <w:style w:type="character" w:customStyle="1" w:styleId="Nadpis8Char">
    <w:name w:val="Nadpis 8 Char"/>
    <w:basedOn w:val="Bekezdsalapbettpusa"/>
    <w:rPr>
      <w:rFonts w:ascii="Times New Roman" w:hAnsi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Bekezdsalapbettpusa"/>
    <w:rPr>
      <w:rFonts w:ascii="Cambria" w:hAnsi="Cambria"/>
    </w:rPr>
  </w:style>
  <w:style w:type="paragraph" w:styleId="Cm">
    <w:name w:val="Title"/>
    <w:basedOn w:val="Norml"/>
    <w:next w:val="Norml"/>
    <w:qFormat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Bekezdsalapbettpusa"/>
    <w:rPr>
      <w:rFonts w:ascii="Arial Narrow" w:hAnsi="Arial Narrow"/>
      <w:b/>
      <w:bCs/>
      <w:kern w:val="28"/>
      <w:sz w:val="32"/>
      <w:szCs w:val="32"/>
      <w:lang w:val="sk-SK"/>
    </w:rPr>
  </w:style>
  <w:style w:type="paragraph" w:styleId="Alcm">
    <w:name w:val="Subtitle"/>
    <w:basedOn w:val="Norml"/>
    <w:next w:val="Norml"/>
    <w:qFormat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Bekezdsalapbettpusa"/>
    <w:rPr>
      <w:rFonts w:ascii="Cambria" w:hAnsi="Cambria"/>
      <w:sz w:val="24"/>
      <w:szCs w:val="24"/>
    </w:rPr>
  </w:style>
  <w:style w:type="character" w:styleId="Kiemels2">
    <w:name w:val="Strong"/>
    <w:basedOn w:val="Bekezdsalapbettpusa"/>
    <w:qFormat/>
    <w:rPr>
      <w:rFonts w:ascii="Times New Roman" w:hAnsi="Times New Roman" w:cs="Times New Roman"/>
      <w:b/>
      <w:bCs/>
    </w:rPr>
  </w:style>
  <w:style w:type="character" w:styleId="Kiemels">
    <w:name w:val="Emphasis"/>
    <w:basedOn w:val="Bekezdsalapbettpusa"/>
    <w:qFormat/>
    <w:rPr>
      <w:rFonts w:ascii="Calibri" w:hAnsi="Calibri"/>
      <w:b/>
      <w:bCs/>
      <w:i/>
      <w:iCs/>
    </w:rPr>
  </w:style>
  <w:style w:type="paragraph" w:customStyle="1" w:styleId="Hlavikaobsahu1">
    <w:name w:val="Hlavička obsahu1"/>
    <w:basedOn w:val="Cmsor1"/>
    <w:next w:val="Norml"/>
    <w:pPr>
      <w:outlineLvl w:val="9"/>
    </w:pPr>
  </w:style>
  <w:style w:type="paragraph" w:customStyle="1" w:styleId="TopHeader">
    <w:name w:val="Top Header"/>
    <w:basedOn w:val="Norml"/>
    <w:pPr>
      <w:jc w:val="center"/>
    </w:pPr>
    <w:rPr>
      <w:b/>
      <w:bCs/>
    </w:rPr>
  </w:style>
  <w:style w:type="paragraph" w:styleId="Szvegtrzs">
    <w:name w:val="Body Text"/>
    <w:basedOn w:val="Norml"/>
    <w:semiHidden/>
    <w:pPr>
      <w:jc w:val="both"/>
    </w:pPr>
    <w:rPr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Bekezdsalapbettpusa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Lbjegyzetszveg">
    <w:name w:val="footnote text"/>
    <w:basedOn w:val="Norml"/>
    <w:semiHidden/>
    <w:rPr>
      <w:sz w:val="20"/>
      <w:szCs w:val="20"/>
      <w:lang w:eastAsia="cs-CZ"/>
    </w:rPr>
  </w:style>
  <w:style w:type="character" w:customStyle="1" w:styleId="TextpoznmkypodiarouChar">
    <w:name w:val="Text poznámky pod čiarou Char"/>
    <w:basedOn w:val="Bekezdsalapbettpusa"/>
    <w:rPr>
      <w:rFonts w:ascii="Times New Roman" w:hAnsi="Times New Roman" w:cs="Times New Roman"/>
      <w:lang w:val="sk-SK" w:eastAsia="cs-CZ"/>
    </w:rPr>
  </w:style>
  <w:style w:type="character" w:styleId="Lbjegyzet-hivatkozs">
    <w:name w:val="footnote reference"/>
    <w:basedOn w:val="Bekezdsalapbettpusa"/>
    <w:semiHidden/>
    <w:rPr>
      <w:rFonts w:ascii="Times New Roman" w:hAnsi="Times New Roman" w:cs="Times New Roman"/>
      <w:vertAlign w:val="superscript"/>
    </w:rPr>
  </w:style>
  <w:style w:type="paragraph" w:styleId="Szvegtrzsbehzssal">
    <w:name w:val="Body Text Indent"/>
    <w:basedOn w:val="Norml"/>
    <w:semiHidden/>
    <w:pPr>
      <w:ind w:left="2124" w:hanging="2124"/>
      <w:jc w:val="both"/>
    </w:pPr>
    <w:rPr>
      <w:sz w:val="24"/>
      <w:szCs w:val="24"/>
      <w:lang w:eastAsia="cs-CZ"/>
    </w:rPr>
  </w:style>
  <w:style w:type="character" w:customStyle="1" w:styleId="Zkladntext2Char">
    <w:name w:val="Základný text 2 Char"/>
    <w:basedOn w:val="Bekezdsalapbettpusa"/>
    <w:rPr>
      <w:rFonts w:ascii="Times New Roman" w:hAnsi="Times New Roman" w:cs="Times New Roman"/>
      <w:sz w:val="24"/>
      <w:szCs w:val="24"/>
      <w:lang w:val="sk-SK" w:eastAsia="cs-CZ"/>
    </w:rPr>
  </w:style>
  <w:style w:type="paragraph" w:styleId="Szvegtrzsbehzssal2">
    <w:name w:val="Body Text Indent 2"/>
    <w:basedOn w:val="Norml"/>
    <w:semiHidden/>
    <w:pPr>
      <w:ind w:firstLine="708"/>
      <w:jc w:val="both"/>
    </w:pPr>
    <w:rPr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Bekezdsalapbettpusa"/>
    <w:rPr>
      <w:rFonts w:ascii="Times New Roman" w:hAnsi="Times New Roman" w:cs="Times New Roman"/>
      <w:sz w:val="24"/>
      <w:szCs w:val="24"/>
      <w:lang w:val="sk-SK" w:eastAsia="cs-CZ"/>
    </w:rPr>
  </w:style>
  <w:style w:type="paragraph" w:styleId="llb">
    <w:name w:val="footer"/>
    <w:basedOn w:val="Norml"/>
    <w:semiHidden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PtaChar">
    <w:name w:val="Päta Char"/>
    <w:basedOn w:val="Bekezdsalapbettpusa"/>
    <w:rPr>
      <w:rFonts w:ascii="Times New Roman" w:hAnsi="Times New Roman" w:cs="Times New Roman"/>
      <w:lang w:val="sk-SK" w:eastAsia="cs-CZ"/>
    </w:rPr>
  </w:style>
  <w:style w:type="character" w:styleId="Oldalszm">
    <w:name w:val="page number"/>
    <w:basedOn w:val="Bekezdsalapbettpusa"/>
    <w:semiHidden/>
    <w:rPr>
      <w:rFonts w:ascii="Times New Roman" w:hAnsi="Times New Roman" w:cs="Times New Roman"/>
    </w:rPr>
  </w:style>
  <w:style w:type="paragraph" w:styleId="Szvegtrzsbehzssal3">
    <w:name w:val="Body Text Indent 3"/>
    <w:basedOn w:val="Norml"/>
    <w:semiHidden/>
    <w:pPr>
      <w:ind w:left="708" w:firstLine="708"/>
      <w:jc w:val="both"/>
    </w:pPr>
    <w:rPr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Bekezdsalapbettpusa"/>
    <w:rPr>
      <w:rFonts w:ascii="Times New Roman" w:hAnsi="Times New Roman" w:cs="Times New Roman"/>
      <w:sz w:val="24"/>
      <w:szCs w:val="24"/>
      <w:lang w:val="sk-SK" w:eastAsia="cs-CZ"/>
    </w:rPr>
  </w:style>
  <w:style w:type="paragraph" w:customStyle="1" w:styleId="BalloonText">
    <w:name w:val="Balloon Text"/>
    <w:basedOn w:val="Norml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Bekezdsalapbettpusa"/>
    <w:rPr>
      <w:rFonts w:ascii="Tahoma" w:hAnsi="Tahoma" w:cs="Tahoma"/>
      <w:sz w:val="16"/>
      <w:szCs w:val="16"/>
      <w:lang w:val="sk-SK" w:eastAsia="cs-CZ"/>
    </w:rPr>
  </w:style>
  <w:style w:type="paragraph" w:styleId="lfej">
    <w:name w:val="header"/>
    <w:basedOn w:val="Norml"/>
    <w:semiHidden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HlavikaChar">
    <w:name w:val="Hlavička Char"/>
    <w:basedOn w:val="Bekezdsalapbettpusa"/>
    <w:rPr>
      <w:rFonts w:ascii="Times New Roman" w:hAnsi="Times New Roman" w:cs="Times New Roman"/>
      <w:lang w:val="sk-SK" w:eastAsia="cs-CZ"/>
    </w:rPr>
  </w:style>
  <w:style w:type="character" w:customStyle="1" w:styleId="ra">
    <w:name w:val="ra"/>
    <w:basedOn w:val="Bekezdsalapbettpus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Meilingern%C3%A9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orsr.sk/hladaj_osoba.asp?PR=Meilinger&amp;MENO=J%C3%A1nos&amp;SID=0&amp;T=f0&amp;R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40</Pages>
  <Words>7156</Words>
  <Characters>49381</Characters>
  <Application>Microsoft Office Word</Application>
  <DocSecurity>0</DocSecurity>
  <Lines>411</Lines>
  <Paragraphs>112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56425</CharactersWithSpaces>
  <SharedDoc>false</SharedDoc>
  <HLinks>
    <vt:vector size="12" baseType="variant">
      <vt:variant>
        <vt:i4>4915321</vt:i4>
      </vt:variant>
      <vt:variant>
        <vt:i4>3</vt:i4>
      </vt:variant>
      <vt:variant>
        <vt:i4>0</vt:i4>
      </vt:variant>
      <vt:variant>
        <vt:i4>5</vt:i4>
      </vt:variant>
      <vt:variant>
        <vt:lpwstr>http://www.orsr.sk/hladaj_osoba.asp?PR=Meilingern%C3%A9</vt:lpwstr>
      </vt:variant>
      <vt:variant>
        <vt:lpwstr/>
      </vt:variant>
      <vt:variant>
        <vt:i4>4587556</vt:i4>
      </vt:variant>
      <vt:variant>
        <vt:i4>0</vt:i4>
      </vt:variant>
      <vt:variant>
        <vt:i4>0</vt:i4>
      </vt:variant>
      <vt:variant>
        <vt:i4>5</vt:i4>
      </vt:variant>
      <vt:variant>
        <vt:lpwstr>http://www.orsr.sk/hladaj_osoba.asp?PR=Meilinger&amp;MENO=J%C3%A1nos&amp;SID=0&amp;T=f0&amp;R=0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user</cp:lastModifiedBy>
  <cp:revision>2</cp:revision>
  <cp:lastPrinted>2014-03-31T06:46:00Z</cp:lastPrinted>
  <dcterms:created xsi:type="dcterms:W3CDTF">2014-04-30T07:26:00Z</dcterms:created>
  <dcterms:modified xsi:type="dcterms:W3CDTF">2014-04-30T07:26:00Z</dcterms:modified>
</cp:coreProperties>
</file>