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E96" w:rsidRDefault="00292E96" w:rsidP="00292E96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Podielnické </w:t>
      </w:r>
      <w:smartTag w:uri="urn:schemas-microsoft-com:office:smarttags" w:element="PersonName">
        <w:smartTagPr>
          <w:attr w:name="ProductID" w:val="družstvo Gočaltovo"/>
        </w:smartTagPr>
        <w:r>
          <w:rPr>
            <w:rFonts w:ascii="Arial" w:hAnsi="Arial" w:cs="Arial"/>
            <w:b/>
            <w:sz w:val="28"/>
            <w:szCs w:val="28"/>
          </w:rPr>
          <w:t>družstvo Gočaltovo</w:t>
        </w:r>
      </w:smartTag>
    </w:p>
    <w:p w:rsidR="00292E96" w:rsidRDefault="00292E96" w:rsidP="00292E9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049 32 Kunova Teplica 210</w:t>
      </w:r>
    </w:p>
    <w:p w:rsidR="00292E96" w:rsidRDefault="00292E96" w:rsidP="00292E9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IČO: 36 183 512</w:t>
      </w:r>
    </w:p>
    <w:p w:rsidR="00292E96" w:rsidRDefault="00292E96" w:rsidP="00292E9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zapísané v obchodnom registri Okresného súdu Košice I.</w:t>
      </w:r>
    </w:p>
    <w:p w:rsidR="00292E96" w:rsidRDefault="00292E96" w:rsidP="00292E9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oddiel: </w:t>
      </w:r>
      <w:proofErr w:type="spellStart"/>
      <w:r>
        <w:rPr>
          <w:rFonts w:ascii="Arial" w:hAnsi="Arial" w:cs="Arial"/>
        </w:rPr>
        <w:t>Dr</w:t>
      </w:r>
      <w:proofErr w:type="spellEnd"/>
      <w:r>
        <w:rPr>
          <w:rFonts w:ascii="Arial" w:hAnsi="Arial" w:cs="Arial"/>
        </w:rPr>
        <w:t>, vložka č.: 1264/V</w:t>
      </w:r>
    </w:p>
    <w:p w:rsidR="00292E96" w:rsidRDefault="00292E96" w:rsidP="00292E96">
      <w:pPr>
        <w:jc w:val="center"/>
        <w:rPr>
          <w:rFonts w:ascii="Arial" w:hAnsi="Arial" w:cs="Arial"/>
        </w:rPr>
      </w:pPr>
    </w:p>
    <w:p w:rsidR="00292E96" w:rsidRDefault="00292E96" w:rsidP="00292E96">
      <w:pPr>
        <w:jc w:val="center"/>
        <w:rPr>
          <w:rFonts w:ascii="Arial" w:hAnsi="Arial" w:cs="Arial"/>
        </w:rPr>
      </w:pPr>
    </w:p>
    <w:p w:rsidR="00292E96" w:rsidRDefault="00292E96" w:rsidP="00292E96">
      <w:pPr>
        <w:jc w:val="center"/>
        <w:rPr>
          <w:rFonts w:ascii="Arial" w:hAnsi="Arial" w:cs="Arial"/>
        </w:rPr>
      </w:pPr>
    </w:p>
    <w:p w:rsidR="00292E96" w:rsidRDefault="00292E96" w:rsidP="00292E96">
      <w:pPr>
        <w:jc w:val="center"/>
        <w:rPr>
          <w:rFonts w:ascii="Arial" w:hAnsi="Arial" w:cs="Arial"/>
        </w:rPr>
      </w:pPr>
    </w:p>
    <w:p w:rsidR="00292E96" w:rsidRDefault="00292E96" w:rsidP="00292E96">
      <w:pPr>
        <w:rPr>
          <w:rFonts w:ascii="Arial" w:hAnsi="Arial" w:cs="Arial"/>
        </w:rPr>
      </w:pPr>
    </w:p>
    <w:p w:rsidR="00292E96" w:rsidRDefault="00292E96" w:rsidP="00292E96">
      <w:pPr>
        <w:jc w:val="center"/>
        <w:rPr>
          <w:rFonts w:ascii="Arial" w:hAnsi="Arial" w:cs="Arial"/>
        </w:rPr>
      </w:pPr>
    </w:p>
    <w:p w:rsidR="00292E96" w:rsidRPr="00061966" w:rsidRDefault="00292E96" w:rsidP="00292E96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Uznesenie</w:t>
      </w:r>
    </w:p>
    <w:p w:rsidR="00292E96" w:rsidRDefault="00292E96" w:rsidP="00292E96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zo zasadnutia  Výročnej členskej schôdze Podielnického družstva Gočaltovo</w:t>
      </w:r>
    </w:p>
    <w:p w:rsidR="00292E96" w:rsidRDefault="00292E96" w:rsidP="00292E96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049 32 Kunova Teplica, IČO: 36 183 512 zapísaného v obchodnom registri Okresného súdu Košice I., oddiel: </w:t>
      </w:r>
      <w:proofErr w:type="spellStart"/>
      <w:r>
        <w:rPr>
          <w:rFonts w:ascii="Arial" w:hAnsi="Arial" w:cs="Arial"/>
          <w:b/>
        </w:rPr>
        <w:t>Dr</w:t>
      </w:r>
      <w:proofErr w:type="spellEnd"/>
      <w:r>
        <w:rPr>
          <w:rFonts w:ascii="Arial" w:hAnsi="Arial" w:cs="Arial"/>
          <w:b/>
        </w:rPr>
        <w:t>, vložka č.: 1264/V, ktoré sa konalo dňa 25.4.2014 v kultúrnom dome v Kunovej Teplici o 11.00 hod.</w:t>
      </w:r>
    </w:p>
    <w:p w:rsidR="00292E96" w:rsidRDefault="00292E96" w:rsidP="00292E96">
      <w:pPr>
        <w:jc w:val="center"/>
        <w:rPr>
          <w:rFonts w:ascii="Arial" w:hAnsi="Arial" w:cs="Arial"/>
          <w:b/>
        </w:rPr>
      </w:pPr>
    </w:p>
    <w:p w:rsidR="00292E96" w:rsidRDefault="00292E96" w:rsidP="00292E96">
      <w:pPr>
        <w:jc w:val="center"/>
        <w:rPr>
          <w:rFonts w:ascii="Arial" w:hAnsi="Arial" w:cs="Arial"/>
          <w:b/>
        </w:rPr>
      </w:pPr>
    </w:p>
    <w:p w:rsidR="00292E96" w:rsidRPr="00CA6654" w:rsidRDefault="00292E96" w:rsidP="00292E96">
      <w:pPr>
        <w:jc w:val="both"/>
        <w:rPr>
          <w:rFonts w:ascii="Arial" w:hAnsi="Arial" w:cs="Arial"/>
          <w:sz w:val="22"/>
          <w:szCs w:val="22"/>
        </w:rPr>
      </w:pPr>
      <w:r w:rsidRPr="00CA6654">
        <w:rPr>
          <w:rFonts w:ascii="Arial" w:hAnsi="Arial" w:cs="Arial"/>
          <w:sz w:val="22"/>
          <w:szCs w:val="22"/>
        </w:rPr>
        <w:t>Výročná členská schôdza schvaľuje:</w:t>
      </w:r>
    </w:p>
    <w:p w:rsidR="00292E96" w:rsidRPr="00CA6654" w:rsidRDefault="00292E96" w:rsidP="00292E96">
      <w:pPr>
        <w:jc w:val="both"/>
        <w:rPr>
          <w:rFonts w:ascii="Arial" w:hAnsi="Arial" w:cs="Arial"/>
          <w:sz w:val="22"/>
          <w:szCs w:val="22"/>
        </w:rPr>
      </w:pPr>
    </w:p>
    <w:p w:rsidR="00292E96" w:rsidRPr="00CA6654" w:rsidRDefault="00292E96" w:rsidP="00292E96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CA6654">
        <w:rPr>
          <w:rFonts w:ascii="Arial" w:hAnsi="Arial" w:cs="Arial"/>
          <w:sz w:val="22"/>
          <w:szCs w:val="22"/>
        </w:rPr>
        <w:t>výročnú správu za rok</w:t>
      </w:r>
      <w:r>
        <w:rPr>
          <w:rFonts w:ascii="Arial" w:hAnsi="Arial" w:cs="Arial"/>
          <w:sz w:val="22"/>
          <w:szCs w:val="22"/>
        </w:rPr>
        <w:t xml:space="preserve"> 2013</w:t>
      </w:r>
    </w:p>
    <w:p w:rsidR="00292E96" w:rsidRPr="00CA6654" w:rsidRDefault="00292E96" w:rsidP="00292E96">
      <w:pPr>
        <w:ind w:left="708"/>
        <w:jc w:val="both"/>
        <w:rPr>
          <w:rFonts w:ascii="Arial" w:hAnsi="Arial" w:cs="Arial"/>
          <w:sz w:val="22"/>
          <w:szCs w:val="22"/>
        </w:rPr>
      </w:pPr>
    </w:p>
    <w:p w:rsidR="00292E96" w:rsidRPr="00CA6654" w:rsidRDefault="00292E96" w:rsidP="00292E96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audítorskú správu za rok 2013</w:t>
      </w:r>
    </w:p>
    <w:p w:rsidR="00292E96" w:rsidRPr="00CA6654" w:rsidRDefault="00292E96" w:rsidP="00292E96">
      <w:pPr>
        <w:ind w:left="348"/>
        <w:jc w:val="both"/>
        <w:rPr>
          <w:rFonts w:ascii="Arial" w:hAnsi="Arial" w:cs="Arial"/>
          <w:sz w:val="22"/>
          <w:szCs w:val="22"/>
        </w:rPr>
      </w:pPr>
    </w:p>
    <w:p w:rsidR="00292E96" w:rsidRPr="00CA6654" w:rsidRDefault="00292E96" w:rsidP="00292E96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CA6654">
        <w:rPr>
          <w:rFonts w:ascii="Arial" w:hAnsi="Arial" w:cs="Arial"/>
          <w:sz w:val="22"/>
          <w:szCs w:val="22"/>
        </w:rPr>
        <w:t>správ</w:t>
      </w:r>
      <w:r>
        <w:rPr>
          <w:rFonts w:ascii="Arial" w:hAnsi="Arial" w:cs="Arial"/>
          <w:sz w:val="22"/>
          <w:szCs w:val="22"/>
        </w:rPr>
        <w:t>u kontrolnej komisie za rok 2013</w:t>
      </w:r>
    </w:p>
    <w:p w:rsidR="00292E96" w:rsidRPr="00CA6654" w:rsidRDefault="00292E96" w:rsidP="00292E96">
      <w:pPr>
        <w:jc w:val="both"/>
        <w:rPr>
          <w:rFonts w:ascii="Arial" w:hAnsi="Arial" w:cs="Arial"/>
          <w:sz w:val="22"/>
          <w:szCs w:val="22"/>
        </w:rPr>
      </w:pPr>
    </w:p>
    <w:p w:rsidR="00292E96" w:rsidRPr="00CA6654" w:rsidRDefault="00292E96" w:rsidP="00292E96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podnikateľský zámer na rok 2014</w:t>
      </w:r>
    </w:p>
    <w:p w:rsidR="00292E96" w:rsidRPr="00CA6654" w:rsidRDefault="00292E96" w:rsidP="00292E96">
      <w:pPr>
        <w:ind w:left="348"/>
        <w:jc w:val="both"/>
        <w:rPr>
          <w:rFonts w:ascii="Arial" w:hAnsi="Arial" w:cs="Arial"/>
          <w:sz w:val="22"/>
          <w:szCs w:val="22"/>
        </w:rPr>
      </w:pPr>
    </w:p>
    <w:p w:rsidR="00292E96" w:rsidRPr="00CA6654" w:rsidRDefault="00292E96" w:rsidP="00292E96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účtovnú závierku za rok 2013</w:t>
      </w:r>
    </w:p>
    <w:p w:rsidR="00292E96" w:rsidRPr="00CA6654" w:rsidRDefault="00292E96" w:rsidP="00292E96">
      <w:pPr>
        <w:ind w:left="348"/>
        <w:jc w:val="both"/>
        <w:rPr>
          <w:rFonts w:ascii="Arial" w:hAnsi="Arial" w:cs="Arial"/>
          <w:sz w:val="22"/>
          <w:szCs w:val="22"/>
        </w:rPr>
      </w:pPr>
    </w:p>
    <w:p w:rsidR="00292E96" w:rsidRDefault="00292E96" w:rsidP="00292E96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členská schôdza schvaľuje rozdelenie zisku:</w:t>
      </w:r>
    </w:p>
    <w:p w:rsidR="00292E96" w:rsidRDefault="00292E96" w:rsidP="00292E96">
      <w:pPr>
        <w:pStyle w:val="Odsekzoznamu"/>
        <w:rPr>
          <w:rFonts w:ascii="Arial" w:hAnsi="Arial" w:cs="Arial"/>
          <w:sz w:val="22"/>
          <w:szCs w:val="22"/>
        </w:rPr>
      </w:pPr>
    </w:p>
    <w:p w:rsidR="00292E96" w:rsidRDefault="00292E96" w:rsidP="00292E96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10% do rezervného fondu                                  708,-    €</w:t>
      </w:r>
    </w:p>
    <w:p w:rsidR="00292E96" w:rsidRDefault="00292E96" w:rsidP="00292E96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40% do sociálneho fondu                                2.832,-    €</w:t>
      </w:r>
    </w:p>
    <w:p w:rsidR="00292E96" w:rsidRDefault="00292E96" w:rsidP="00292E96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50%  na navýšenie vlastného imania              3.540,02 €</w:t>
      </w:r>
    </w:p>
    <w:p w:rsidR="00292E96" w:rsidRDefault="00292E96" w:rsidP="00292E96">
      <w:pPr>
        <w:ind w:left="720"/>
        <w:jc w:val="both"/>
        <w:rPr>
          <w:rFonts w:ascii="Arial" w:hAnsi="Arial" w:cs="Arial"/>
          <w:sz w:val="22"/>
          <w:szCs w:val="22"/>
        </w:rPr>
      </w:pPr>
    </w:p>
    <w:p w:rsidR="00292E96" w:rsidRDefault="00292E96" w:rsidP="00292E96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členská schôdza volí nové predstavenstvo družstva</w:t>
      </w:r>
    </w:p>
    <w:p w:rsidR="00292E96" w:rsidRDefault="00292E96" w:rsidP="00292E9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</w:t>
      </w:r>
    </w:p>
    <w:p w:rsidR="00292E96" w:rsidRDefault="00292E96" w:rsidP="00292E9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MVDr. Viktor Oláh</w:t>
      </w:r>
    </w:p>
    <w:p w:rsidR="00292E96" w:rsidRDefault="00292E96" w:rsidP="00292E9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Ing. Rastislav Bartoš</w:t>
      </w:r>
    </w:p>
    <w:p w:rsidR="00292E96" w:rsidRDefault="00292E96" w:rsidP="00292E9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Vojtech </w:t>
      </w:r>
      <w:proofErr w:type="spellStart"/>
      <w:r>
        <w:rPr>
          <w:rFonts w:ascii="Arial" w:hAnsi="Arial" w:cs="Arial"/>
          <w:sz w:val="22"/>
          <w:szCs w:val="22"/>
        </w:rPr>
        <w:t>Drenko</w:t>
      </w:r>
      <w:proofErr w:type="spellEnd"/>
    </w:p>
    <w:p w:rsidR="00292E96" w:rsidRDefault="00292E96" w:rsidP="00292E9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Eva </w:t>
      </w:r>
      <w:proofErr w:type="spellStart"/>
      <w:r>
        <w:rPr>
          <w:rFonts w:ascii="Arial" w:hAnsi="Arial" w:cs="Arial"/>
          <w:sz w:val="22"/>
          <w:szCs w:val="22"/>
        </w:rPr>
        <w:t>Krivušová</w:t>
      </w:r>
      <w:proofErr w:type="spellEnd"/>
    </w:p>
    <w:p w:rsidR="00292E96" w:rsidRDefault="00292E96" w:rsidP="00292E9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Ján </w:t>
      </w:r>
      <w:proofErr w:type="spellStart"/>
      <w:r>
        <w:rPr>
          <w:rFonts w:ascii="Arial" w:hAnsi="Arial" w:cs="Arial"/>
          <w:sz w:val="22"/>
          <w:szCs w:val="22"/>
        </w:rPr>
        <w:t>Gettler</w:t>
      </w:r>
      <w:proofErr w:type="spellEnd"/>
    </w:p>
    <w:p w:rsidR="00292E96" w:rsidRDefault="00292E96" w:rsidP="00292E96">
      <w:pPr>
        <w:jc w:val="both"/>
        <w:rPr>
          <w:rFonts w:ascii="Arial" w:hAnsi="Arial" w:cs="Arial"/>
          <w:sz w:val="22"/>
          <w:szCs w:val="22"/>
        </w:rPr>
      </w:pPr>
    </w:p>
    <w:p w:rsidR="00292E96" w:rsidRDefault="00292E96" w:rsidP="00292E96">
      <w:pPr>
        <w:jc w:val="both"/>
        <w:rPr>
          <w:rFonts w:ascii="Arial" w:hAnsi="Arial" w:cs="Arial"/>
          <w:sz w:val="22"/>
          <w:szCs w:val="22"/>
        </w:rPr>
      </w:pPr>
    </w:p>
    <w:p w:rsidR="00292E96" w:rsidRDefault="00292E96" w:rsidP="00292E96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Členská schôdza volí novú kontrolnú komisiu</w:t>
      </w:r>
    </w:p>
    <w:p w:rsidR="00292E96" w:rsidRDefault="00292E96" w:rsidP="00292E96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Štefan </w:t>
      </w:r>
      <w:proofErr w:type="spellStart"/>
      <w:r>
        <w:rPr>
          <w:rFonts w:ascii="Arial" w:hAnsi="Arial" w:cs="Arial"/>
          <w:sz w:val="22"/>
          <w:szCs w:val="22"/>
        </w:rPr>
        <w:t>Dono</w:t>
      </w:r>
      <w:proofErr w:type="spellEnd"/>
    </w:p>
    <w:p w:rsidR="00292E96" w:rsidRDefault="00292E96" w:rsidP="00292E96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Jozef Kolesár</w:t>
      </w:r>
    </w:p>
    <w:p w:rsidR="00292E96" w:rsidRPr="00C1355A" w:rsidRDefault="00292E96" w:rsidP="00292E96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Ondrej Abrahám</w:t>
      </w:r>
    </w:p>
    <w:p w:rsidR="00292E96" w:rsidRDefault="00292E96" w:rsidP="00292E96">
      <w:pPr>
        <w:jc w:val="both"/>
        <w:rPr>
          <w:rFonts w:ascii="Arial" w:hAnsi="Arial" w:cs="Arial"/>
          <w:sz w:val="22"/>
          <w:szCs w:val="22"/>
        </w:rPr>
      </w:pPr>
    </w:p>
    <w:p w:rsidR="00F8443E" w:rsidRDefault="00F8443E">
      <w:bookmarkStart w:id="0" w:name="_GoBack"/>
      <w:bookmarkEnd w:id="0"/>
    </w:p>
    <w:sectPr w:rsidR="00F844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EE0FF7"/>
    <w:multiLevelType w:val="hybridMultilevel"/>
    <w:tmpl w:val="2230EA9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E96"/>
    <w:rsid w:val="00292E96"/>
    <w:rsid w:val="00F84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701A51-23CF-49EA-8A74-0ABAF8CBE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2E9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92E9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1</cp:revision>
  <dcterms:created xsi:type="dcterms:W3CDTF">2014-05-06T07:59:00Z</dcterms:created>
  <dcterms:modified xsi:type="dcterms:W3CDTF">2014-05-06T07:59:00Z</dcterms:modified>
</cp:coreProperties>
</file>