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5B3" w:rsidRDefault="00C875B3">
      <w:pPr>
        <w:numPr>
          <w:ilvl w:val="0"/>
          <w:numId w:val="1"/>
        </w:numPr>
        <w:tabs>
          <w:tab w:val="clear" w:pos="1429"/>
          <w:tab w:val="left" w:pos="284"/>
        </w:tabs>
        <w:ind w:left="0" w:firstLine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ÚČTOVNEJ JEDNOTKE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num" w:pos="0"/>
        </w:tabs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a) Obchodné meno a sídlo spoločnosti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Obchodné meno</w:t>
      </w:r>
      <w:bookmarkStart w:id="0" w:name="ONAME2_END"/>
      <w:bookmarkEnd w:id="0"/>
      <w:r>
        <w:rPr>
          <w:rFonts w:ascii="Arial Narrow" w:hAnsi="Arial Narrow" w:cs="Arial Narrow"/>
          <w:sz w:val="22"/>
          <w:szCs w:val="22"/>
        </w:rPr>
        <w:tab/>
      </w:r>
      <w:r w:rsidR="007B6581">
        <w:rPr>
          <w:rFonts w:ascii="Arial Narrow" w:hAnsi="Arial Narrow" w:cs="Arial Narrow"/>
          <w:sz w:val="22"/>
          <w:szCs w:val="22"/>
        </w:rPr>
        <w:t>NC MALACKY s.r.o.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Sídlo  </w:t>
      </w:r>
      <w:r w:rsidR="007B6581">
        <w:rPr>
          <w:rFonts w:ascii="Arial Narrow" w:hAnsi="Arial Narrow" w:cs="Arial Narrow"/>
          <w:sz w:val="22"/>
          <w:szCs w:val="22"/>
        </w:rPr>
        <w:t>Pezinská 1098, 90101 Malacky</w:t>
      </w:r>
      <w:r>
        <w:rPr>
          <w:rFonts w:ascii="Arial Narrow" w:hAnsi="Arial Narrow" w:cs="Arial Narrow"/>
          <w:sz w:val="22"/>
          <w:szCs w:val="22"/>
        </w:rPr>
        <w:t xml:space="preserve">  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bookmarkStart w:id="1" w:name="ADRESA"/>
      <w:bookmarkStart w:id="2" w:name="ADRESA_END"/>
      <w:bookmarkEnd w:id="1"/>
      <w:bookmarkEnd w:id="2"/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založená dňa</w:t>
      </w:r>
      <w:r w:rsidR="007B6581">
        <w:rPr>
          <w:rFonts w:ascii="Arial Narrow" w:hAnsi="Arial Narrow" w:cs="Arial Narrow"/>
          <w:sz w:val="22"/>
          <w:szCs w:val="22"/>
        </w:rPr>
        <w:t xml:space="preserve"> 07.08.2006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zapísaná do obchodného registra dňa</w:t>
      </w:r>
      <w:r w:rsidR="00C613EE">
        <w:rPr>
          <w:rFonts w:ascii="Arial Narrow" w:hAnsi="Arial Narrow" w:cs="Arial Narrow"/>
          <w:sz w:val="22"/>
          <w:szCs w:val="22"/>
        </w:rPr>
        <w:t xml:space="preserve"> 20.09.2006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18"/>
          <w:szCs w:val="18"/>
        </w:rPr>
      </w:pPr>
    </w:p>
    <w:p w:rsidR="00C875B3" w:rsidRPr="005F5E58" w:rsidRDefault="00C875B3">
      <w:pPr>
        <w:tabs>
          <w:tab w:val="num" w:pos="0"/>
        </w:tabs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b) Hlavné činnosti spoločnosti</w:t>
      </w:r>
      <w:r w:rsidR="00C613EE">
        <w:rPr>
          <w:rFonts w:ascii="Arial" w:hAnsi="Arial" w:cs="Arial"/>
          <w:b/>
          <w:bCs/>
          <w:sz w:val="22"/>
          <w:szCs w:val="22"/>
        </w:rPr>
        <w:t xml:space="preserve"> </w:t>
      </w:r>
      <w:r w:rsidR="005F5E58">
        <w:rPr>
          <w:rFonts w:ascii="Arial" w:hAnsi="Arial" w:cs="Arial"/>
          <w:b/>
          <w:bCs/>
          <w:sz w:val="22"/>
          <w:szCs w:val="22"/>
        </w:rPr>
        <w:t xml:space="preserve">: </w:t>
      </w:r>
      <w:r w:rsidR="00C613EE">
        <w:rPr>
          <w:rFonts w:ascii="Arial" w:hAnsi="Arial" w:cs="Arial"/>
          <w:b/>
          <w:bCs/>
          <w:sz w:val="22"/>
          <w:szCs w:val="22"/>
        </w:rPr>
        <w:t xml:space="preserve"> </w:t>
      </w:r>
      <w:r w:rsidR="005F5E58" w:rsidRPr="005F5E58">
        <w:rPr>
          <w:rFonts w:ascii="Arial" w:hAnsi="Arial" w:cs="Arial"/>
          <w:bCs/>
          <w:i/>
          <w:sz w:val="22"/>
          <w:szCs w:val="22"/>
        </w:rPr>
        <w:t>prenájom</w:t>
      </w:r>
      <w:r w:rsidR="009B343F">
        <w:rPr>
          <w:rFonts w:ascii="Arial" w:hAnsi="Arial" w:cs="Arial"/>
          <w:bCs/>
          <w:i/>
          <w:sz w:val="22"/>
          <w:szCs w:val="22"/>
        </w:rPr>
        <w:t xml:space="preserve"> nehnutelnosti</w:t>
      </w:r>
    </w:p>
    <w:p w:rsidR="00C875B3" w:rsidRDefault="00C875B3">
      <w:pPr>
        <w:tabs>
          <w:tab w:val="num" w:pos="0"/>
        </w:tabs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pStyle w:val="TaxEdit2"/>
      </w:pPr>
      <w:r>
        <w:t>c) Priemerný počet zamestnancov</w:t>
      </w:r>
    </w:p>
    <w:p w:rsidR="00C875B3" w:rsidRDefault="00C875B3">
      <w:pPr>
        <w:ind w:left="1080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tabs>
          <w:tab w:val="left" w:pos="2790"/>
        </w:tabs>
        <w:ind w:left="1080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2"/>
      </w:pPr>
      <w:r>
        <w:t>e) Právny dôvod na zostavenie účtovnej závierky</w:t>
      </w:r>
    </w:p>
    <w:p w:rsidR="00C875B3" w:rsidRDefault="00C875B3">
      <w:pPr>
        <w:pStyle w:val="TaxEdit"/>
        <w:numPr>
          <w:ilvl w:val="0"/>
          <w:numId w:val="0"/>
        </w:numPr>
        <w:ind w:left="284"/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</w:rPr>
        <w:t>riadna</w:t>
      </w:r>
      <w:r>
        <w:rPr>
          <w:rFonts w:ascii="Arial Narrow" w:hAnsi="Arial Narrow" w:cs="Arial Narrow"/>
          <w:b w:val="0"/>
          <w:bCs w:val="0"/>
        </w:rPr>
        <w:t xml:space="preserve"> podľa § 17 ods. 6 Zákona 431/2002 Z. z. o účtovníctve  za obdobie .</w:t>
      </w:r>
      <w:r w:rsidR="005F5E58">
        <w:rPr>
          <w:rFonts w:ascii="Arial Narrow" w:hAnsi="Arial Narrow" w:cs="Arial Narrow"/>
          <w:b w:val="0"/>
          <w:bCs w:val="0"/>
        </w:rPr>
        <w:t>od 01.01.2013 do 31.12.2013</w:t>
      </w:r>
      <w:r>
        <w:rPr>
          <w:rFonts w:ascii="Arial Narrow" w:hAnsi="Arial Narrow" w:cs="Arial Narrow"/>
          <w:b w:val="0"/>
          <w:bCs w:val="0"/>
        </w:rPr>
        <w:t>.......</w:t>
      </w:r>
    </w:p>
    <w:p w:rsidR="00C875B3" w:rsidRDefault="00C875B3">
      <w:pPr>
        <w:pStyle w:val="TaxEdit2"/>
      </w:pPr>
      <w:r>
        <w:t>f) Dátum schválenia účtovnej závierky za predchádzajúce účtovné obdobie</w:t>
      </w:r>
    </w:p>
    <w:p w:rsidR="00C875B3" w:rsidRDefault="00C875B3">
      <w:pPr>
        <w:pStyle w:val="TaxEdit2"/>
        <w:rPr>
          <w:rFonts w:ascii="Arial Narrow" w:hAnsi="Arial Narrow" w:cs="Arial Narrow"/>
        </w:rPr>
      </w:pPr>
    </w:p>
    <w:p w:rsidR="00C875B3" w:rsidRDefault="00C875B3">
      <w:pPr>
        <w:pStyle w:val="TaxEdit2"/>
        <w:rPr>
          <w:rFonts w:ascii="Arial Narrow" w:hAnsi="Arial Narrow" w:cs="Arial Narrow"/>
          <w:b w:val="0"/>
          <w:bCs w:val="0"/>
        </w:rPr>
      </w:pPr>
      <w:r>
        <w:rPr>
          <w:rFonts w:ascii="Arial Narrow" w:hAnsi="Arial Narrow" w:cs="Arial Narrow"/>
          <w:b w:val="0"/>
          <w:bCs w:val="0"/>
        </w:rPr>
        <w:t xml:space="preserve"> Účtovná závierka spoločnosti k</w:t>
      </w:r>
      <w:r w:rsidR="005F5E58">
        <w:rPr>
          <w:rFonts w:ascii="Arial Narrow" w:hAnsi="Arial Narrow" w:cs="Arial Narrow"/>
          <w:b w:val="0"/>
          <w:bCs w:val="0"/>
        </w:rPr>
        <w:t> 31.12.2012</w:t>
      </w:r>
      <w:r>
        <w:rPr>
          <w:rFonts w:ascii="Arial Narrow" w:hAnsi="Arial Narrow" w:cs="Arial Narrow"/>
          <w:b w:val="0"/>
          <w:bCs w:val="0"/>
        </w:rPr>
        <w:t>, za predchádzajúce účtovné obdobie</w:t>
      </w:r>
      <w:r w:rsidR="005F5E58">
        <w:rPr>
          <w:rFonts w:ascii="Arial Narrow" w:hAnsi="Arial Narrow" w:cs="Arial Narrow"/>
          <w:b w:val="0"/>
          <w:bCs w:val="0"/>
        </w:rPr>
        <w:t xml:space="preserve"> ne</w:t>
      </w:r>
      <w:r>
        <w:rPr>
          <w:rFonts w:ascii="Arial Narrow" w:hAnsi="Arial Narrow" w:cs="Arial Narrow"/>
          <w:b w:val="0"/>
          <w:bCs w:val="0"/>
        </w:rPr>
        <w:t xml:space="preserve">bola schválená </w:t>
      </w:r>
      <w:r w:rsidR="005F5E58">
        <w:rPr>
          <w:rFonts w:ascii="Arial Narrow" w:hAnsi="Arial Narrow" w:cs="Arial Narrow"/>
          <w:b w:val="0"/>
          <w:bCs w:val="0"/>
        </w:rPr>
        <w:t>.</w:t>
      </w:r>
    </w:p>
    <w:p w:rsidR="00C875B3" w:rsidRDefault="00C875B3">
      <w:pPr>
        <w:pStyle w:val="TaxEdit2"/>
        <w:rPr>
          <w:rFonts w:ascii="Arial Narrow" w:hAnsi="Arial Narrow" w:cs="Arial Narrow"/>
          <w:b w:val="0"/>
          <w:bCs w:val="0"/>
        </w:rPr>
      </w:pPr>
    </w:p>
    <w:p w:rsidR="00C875B3" w:rsidRDefault="00C875B3">
      <w:pPr>
        <w:pStyle w:val="TaxEdit2"/>
        <w:rPr>
          <w:rFonts w:ascii="Arial Narrow" w:hAnsi="Arial Narrow" w:cs="Arial Narrow"/>
          <w:b w:val="0"/>
          <w:bCs w:val="0"/>
        </w:rPr>
      </w:pPr>
    </w:p>
    <w:p w:rsidR="00C875B3" w:rsidRDefault="00C875B3">
      <w:pPr>
        <w:pStyle w:val="Styl1"/>
        <w:tabs>
          <w:tab w:val="clear" w:pos="720"/>
          <w:tab w:val="clear" w:pos="1429"/>
          <w:tab w:val="num" w:pos="284"/>
        </w:tabs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ÚČTOVNÝCH ZÁSADÁCH A ÚČTOVNÝCH METÓDACH</w:t>
      </w:r>
    </w:p>
    <w:p w:rsidR="00C875B3" w:rsidRDefault="00C875B3">
      <w:pPr>
        <w:ind w:left="360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Východiská pre zostavenie účtovnej závierky</w:t>
      </w:r>
    </w:p>
    <w:p w:rsidR="00C875B3" w:rsidRDefault="00C875B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závierka bola zostavená za predpokladu nepretržitého trvania spoločnosti </w:t>
      </w:r>
      <w:r>
        <w:rPr>
          <w:rFonts w:ascii="Arial Narrow" w:hAnsi="Arial Narrow" w:cs="Arial Narrow"/>
          <w:b/>
          <w:bCs/>
          <w:sz w:val="22"/>
          <w:szCs w:val="22"/>
        </w:rPr>
        <w:t>áno</w:t>
      </w:r>
    </w:p>
    <w:p w:rsidR="00C875B3" w:rsidRDefault="00C875B3">
      <w:pPr>
        <w:ind w:left="1080"/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Informácie o zmenách účtovných zásad a účtovných metód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1"/>
        <w:gridCol w:w="3071"/>
      </w:tblGrid>
      <w:tr w:rsidR="00C875B3" w:rsidRPr="00DA4CD5">
        <w:tc>
          <w:tcPr>
            <w:tcW w:w="307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Zmena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Dôvod zmeny</w:t>
            </w:r>
          </w:p>
        </w:tc>
        <w:tc>
          <w:tcPr>
            <w:tcW w:w="307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Vplyv zmeny na hodnotu majetku, záväzkov, vlastného imania a HV</w:t>
            </w:r>
          </w:p>
        </w:tc>
      </w:tr>
      <w:tr w:rsidR="00C875B3" w:rsidRPr="00DA4CD5">
        <w:tc>
          <w:tcPr>
            <w:tcW w:w="3070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novelizácia právnych predpisov</w:t>
            </w:r>
          </w:p>
        </w:tc>
        <w:tc>
          <w:tcPr>
            <w:tcW w:w="3071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bez vplyvu</w:t>
            </w:r>
          </w:p>
        </w:tc>
      </w:tr>
      <w:tr w:rsidR="00C875B3" w:rsidRPr="00DA4CD5">
        <w:tc>
          <w:tcPr>
            <w:tcW w:w="3070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c>
          <w:tcPr>
            <w:tcW w:w="3070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c>
          <w:tcPr>
            <w:tcW w:w="3070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071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</w:rPr>
      </w:pPr>
      <w:r>
        <w:rPr>
          <w:i w:val="0"/>
          <w:iCs w:val="0"/>
        </w:rPr>
        <w:t>spôsob oceňovania jednotlivých zložiek majetku a záväzkov v členení na: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 xml:space="preserve">dlhodobý nehmotnÝ majetok 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vlastnou činnosťou je oceňovaný </w:t>
      </w:r>
    </w:p>
    <w:p w:rsidR="00C875B3" w:rsidRDefault="00C875B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C875B3" w:rsidRDefault="00C875B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C875B3" w:rsidRDefault="00C875B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C875B3" w:rsidRDefault="00C875B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</w:t>
      </w:r>
      <w:r>
        <w:rPr>
          <w:rFonts w:ascii="Arial Narrow" w:hAnsi="Arial Narrow" w:cs="Arial Narrow"/>
          <w:b/>
          <w:bCs/>
          <w:sz w:val="22"/>
          <w:szCs w:val="22"/>
        </w:rPr>
        <w:tab/>
        <w:t>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C875B3" w:rsidRDefault="00C875B3">
      <w:pPr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 inak:</w:t>
      </w: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>dlhodobý hmotný majetok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obstaraný kúpou je oceňovaný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vlastnou činnosťou je oceňovaný</w:t>
      </w:r>
    </w:p>
    <w:p w:rsidR="00C875B3" w:rsidRDefault="00C875B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C875B3" w:rsidRDefault="00C875B3">
      <w:pPr>
        <w:ind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 reprodukčnou obstarávacou cenou </w:t>
      </w:r>
      <w:r>
        <w:rPr>
          <w:rFonts w:ascii="Arial Narrow" w:hAnsi="Arial Narrow" w:cs="Arial Narrow"/>
          <w:sz w:val="22"/>
          <w:szCs w:val="22"/>
        </w:rPr>
        <w:t>(vlastné náklady sú vyššie ako reprodukčná obstarávacia cena)</w:t>
      </w:r>
    </w:p>
    <w:p w:rsidR="00C875B3" w:rsidRDefault="00C875B3">
      <w:pPr>
        <w:numPr>
          <w:ilvl w:val="0"/>
          <w:numId w:val="4"/>
        </w:numPr>
        <w:tabs>
          <w:tab w:val="clear" w:pos="2700"/>
          <w:tab w:val="num" w:pos="360"/>
        </w:tabs>
        <w:ind w:left="360" w:firstLine="6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obstaraný iným spôsobom je oceňovaný</w:t>
      </w:r>
    </w:p>
    <w:p w:rsidR="00C875B3" w:rsidRDefault="00C875B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           reprodukčnou obstarávacou cenou</w:t>
      </w:r>
      <w:r>
        <w:rPr>
          <w:rFonts w:ascii="Arial Narrow" w:hAnsi="Arial Narrow" w:cs="Arial Narrow"/>
          <w:b/>
          <w:bCs/>
          <w:sz w:val="22"/>
          <w:szCs w:val="22"/>
        </w:rPr>
        <w:tab/>
      </w:r>
    </w:p>
    <w:p w:rsidR="00C875B3" w:rsidRDefault="00C875B3">
      <w:pPr>
        <w:ind w:firstLine="6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           inak:</w:t>
      </w: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>Zásoby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kúpou sú oceňované </w:t>
      </w:r>
      <w:r>
        <w:rPr>
          <w:rFonts w:ascii="Arial Narrow" w:hAnsi="Arial Narrow" w:cs="Arial Narrow"/>
          <w:b/>
          <w:bCs/>
          <w:sz w:val="22"/>
          <w:szCs w:val="22"/>
        </w:rPr>
        <w:t>obstarávacou cenou</w:t>
      </w:r>
      <w:r>
        <w:rPr>
          <w:rFonts w:ascii="Arial Narrow" w:hAnsi="Arial Narrow" w:cs="Arial Narrow"/>
          <w:sz w:val="22"/>
          <w:szCs w:val="22"/>
        </w:rPr>
        <w:t>,  ktorá zahrňuje cenu obstarania a náklady súvisiace s obstaraním ...........................................</w:t>
      </w:r>
    </w:p>
    <w:p w:rsidR="00C875B3" w:rsidRDefault="00C875B3">
      <w:pPr>
        <w:numPr>
          <w:ilvl w:val="0"/>
          <w:numId w:val="2"/>
        </w:numPr>
        <w:tabs>
          <w:tab w:val="clear" w:pos="2700"/>
          <w:tab w:val="num" w:pos="360"/>
        </w:tabs>
        <w:ind w:left="360" w:hanging="7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obstarané vlastnou činnosťou sú oceňované </w:t>
      </w:r>
    </w:p>
    <w:p w:rsidR="00C875B3" w:rsidRDefault="00C875B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</w:t>
      </w:r>
      <w:r>
        <w:rPr>
          <w:rFonts w:ascii="Arial Narrow" w:hAnsi="Arial Narrow" w:cs="Arial Narrow"/>
          <w:b/>
          <w:bCs/>
          <w:sz w:val="22"/>
          <w:szCs w:val="22"/>
        </w:rPr>
        <w:t>vlastnými nákladmi</w:t>
      </w:r>
    </w:p>
    <w:p w:rsidR="00C875B3" w:rsidRDefault="00C875B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>- priamymi nákladmi vynaloženými na výrobu alebo inú činnosť</w:t>
      </w:r>
    </w:p>
    <w:p w:rsidR="00C875B3" w:rsidRDefault="00C875B3">
      <w:pPr>
        <w:ind w:hanging="76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ab/>
      </w:r>
      <w:r>
        <w:rPr>
          <w:rFonts w:ascii="Arial Narrow" w:hAnsi="Arial Narrow" w:cs="Arial Narrow"/>
          <w:b/>
          <w:bCs/>
          <w:sz w:val="22"/>
          <w:szCs w:val="22"/>
        </w:rPr>
        <w:tab/>
        <w:t xml:space="preserve">- aj časťou nepriamych nákladov, ktorá sa vzťahuje na výrobu alebo inú činnosť </w:t>
      </w:r>
    </w:p>
    <w:p w:rsidR="00C875B3" w:rsidRDefault="00C875B3">
      <w:pPr>
        <w:numPr>
          <w:ilvl w:val="0"/>
          <w:numId w:val="4"/>
        </w:numPr>
        <w:tabs>
          <w:tab w:val="clear" w:pos="2700"/>
        </w:tabs>
        <w:ind w:left="284" w:firstLine="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úbytok zásob bol oceňovaný</w:t>
      </w:r>
    </w:p>
    <w:p w:rsidR="00C875B3" w:rsidRDefault="00C875B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- váženým aritmetickým priemerom </w:t>
      </w:r>
    </w:p>
    <w:p w:rsidR="00C875B3" w:rsidRDefault="00C875B3">
      <w:pPr>
        <w:ind w:left="720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metódou FIFO</w:t>
      </w:r>
    </w:p>
    <w:p w:rsidR="00C875B3" w:rsidRDefault="00C875B3">
      <w:pPr>
        <w:pStyle w:val="Styl4"/>
        <w:rPr>
          <w:sz w:val="22"/>
          <w:szCs w:val="22"/>
        </w:rPr>
      </w:pPr>
      <w:r>
        <w:rPr>
          <w:sz w:val="22"/>
          <w:szCs w:val="22"/>
        </w:rPr>
        <w:t>Pohľadávky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Pohľadávky sa pri ich vzniku oceňujú menovitou hodnotou. Postúpené pohľadávky a pohľadávky nadobudnuté vkladom do základného imania sa oceňujú obstarávacou cenou.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Peňažné prostriedky a ceniny 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Peňažné prostriedky a ceniny sa oceňujú ich menovitou hodnotou. 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Náklady budúcich období a príjmy budúcich období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Náklady budúcich období sa vykazujú vo výške, ktorá je potrebná na dodržanie zásady vecnej a časovej súvislosti s účtovným obdobím.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Výdavky budúcich období a výnosy budúcich období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Výdavky budúcich období a výnosy budúcich období sa vykazujú vo výške, ktorá je potrebná na dodržanie zásady vecnej a časovej súvislosti s účtovným obdobím.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Záväzky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C875B3" w:rsidRDefault="00C875B3">
      <w:pPr>
        <w:tabs>
          <w:tab w:val="left" w:pos="284"/>
        </w:tabs>
        <w:ind w:left="284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. </w:t>
      </w:r>
    </w:p>
    <w:p w:rsidR="00C875B3" w:rsidRDefault="00C875B3">
      <w:pPr>
        <w:pStyle w:val="Styl4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Cudzia mena</w:t>
      </w:r>
    </w:p>
    <w:p w:rsidR="009B343F" w:rsidRDefault="00C875B3" w:rsidP="009B343F">
      <w:pPr>
        <w:pStyle w:val="Zkladntext"/>
        <w:tabs>
          <w:tab w:val="left" w:pos="284"/>
        </w:tabs>
        <w:ind w:left="284"/>
        <w:rPr>
          <w:sz w:val="22"/>
          <w:szCs w:val="22"/>
        </w:rPr>
      </w:pPr>
      <w:r>
        <w:rPr>
          <w:sz w:val="22"/>
          <w:szCs w:val="22"/>
        </w:rPr>
        <w:t xml:space="preserve">Majetok a záväzky evidované v cudzej mene sa prepočítavajú </w:t>
      </w:r>
      <w:r w:rsidR="009B343F">
        <w:rPr>
          <w:sz w:val="22"/>
          <w:szCs w:val="22"/>
        </w:rPr>
        <w:t>na euro referenčným kurzom určeným a vyhlásením ECB  -: v deň predchádzajúci dňu uskutočnenia účtovného prípadu,</w:t>
      </w:r>
    </w:p>
    <w:p w:rsidR="00C875B3" w:rsidRDefault="009B343F" w:rsidP="009B343F">
      <w:pPr>
        <w:pStyle w:val="Zkladntext"/>
        <w:numPr>
          <w:ilvl w:val="0"/>
          <w:numId w:val="34"/>
        </w:numPr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 v deň, ku ktorému sa zostavujem účtovná závierka </w:t>
      </w:r>
    </w:p>
    <w:p w:rsidR="009B343F" w:rsidRDefault="009B343F" w:rsidP="009B343F">
      <w:pPr>
        <w:pStyle w:val="Zkladntext"/>
        <w:numPr>
          <w:ilvl w:val="0"/>
          <w:numId w:val="34"/>
        </w:numPr>
        <w:tabs>
          <w:tab w:val="left" w:pos="284"/>
        </w:tabs>
        <w:rPr>
          <w:sz w:val="22"/>
          <w:szCs w:val="22"/>
        </w:rPr>
      </w:pPr>
    </w:p>
    <w:p w:rsidR="009B343F" w:rsidRPr="009B343F" w:rsidRDefault="009B343F" w:rsidP="009B343F">
      <w:pPr>
        <w:pStyle w:val="Zkladntext"/>
        <w:tabs>
          <w:tab w:val="left" w:pos="284"/>
        </w:tabs>
        <w:rPr>
          <w:b/>
          <w:i/>
          <w:sz w:val="22"/>
          <w:szCs w:val="22"/>
        </w:rPr>
      </w:pPr>
      <w:r w:rsidRPr="009B343F">
        <w:rPr>
          <w:b/>
          <w:i/>
          <w:sz w:val="22"/>
          <w:szCs w:val="22"/>
        </w:rPr>
        <w:t xml:space="preserve">    10.VÝNOSY</w:t>
      </w:r>
    </w:p>
    <w:p w:rsidR="009B343F" w:rsidRDefault="009B343F" w:rsidP="009B343F">
      <w:pPr>
        <w:pStyle w:val="Zkladntext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 xml:space="preserve">         Tržby za vlastné výkony neobsahujú DPH a sú znížené o dobropisy.</w:t>
      </w:r>
    </w:p>
    <w:p w:rsidR="00C875B3" w:rsidRDefault="00C875B3">
      <w:pPr>
        <w:pStyle w:val="Styl2"/>
        <w:tabs>
          <w:tab w:val="clear" w:pos="1440"/>
          <w:tab w:val="clear" w:pos="2149"/>
          <w:tab w:val="num" w:pos="284"/>
        </w:tabs>
        <w:ind w:left="0" w:firstLine="0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Tvorba odpisového plánu pre dlhodobý majetok</w:t>
      </w:r>
    </w:p>
    <w:p w:rsidR="00C875B3" w:rsidRDefault="00C875B3">
      <w:pPr>
        <w:ind w:left="1080"/>
        <w:rPr>
          <w:rFonts w:ascii="Arial Narrow" w:hAnsi="Arial Narrow" w:cs="Arial Narrow"/>
          <w:sz w:val="22"/>
          <w:szCs w:val="22"/>
        </w:rPr>
      </w:pP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odpisuje DHM s ohľadom na opotrebovanie zodpovedajúce bežným podmienkam jeho používania. </w:t>
      </w:r>
    </w:p>
    <w:p w:rsidR="00C875B3" w:rsidRDefault="00C875B3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Účtovná jednotka tvorí odpisový plán dlhodobého nehmotného majetku v súlade s daňovými odpismi </w:t>
      </w:r>
    </w:p>
    <w:p w:rsidR="00C875B3" w:rsidRDefault="00C875B3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5F5E58" w:rsidRDefault="005F5E5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5F5E58" w:rsidRDefault="005F5E5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9B343F" w:rsidRDefault="009B343F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9B343F" w:rsidRDefault="009B343F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9B343F" w:rsidRDefault="009B343F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B0E28" w:rsidRDefault="00CB0E2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67222" w:rsidRDefault="00A67222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67222" w:rsidRDefault="00A67222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A67222" w:rsidRDefault="00A67222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E3A71" w:rsidRDefault="00CE3A71">
      <w:pPr>
        <w:pStyle w:val="TaxEdit"/>
        <w:numPr>
          <w:ilvl w:val="0"/>
          <w:numId w:val="0"/>
        </w:numPr>
        <w:rPr>
          <w:sz w:val="24"/>
          <w:szCs w:val="24"/>
        </w:rPr>
      </w:pPr>
      <w:bookmarkStart w:id="3" w:name="_GoBack"/>
      <w:bookmarkEnd w:id="3"/>
    </w:p>
    <w:p w:rsidR="00CB0E28" w:rsidRDefault="00CB0E2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5F5E58" w:rsidRDefault="005F5E58">
      <w:pPr>
        <w:pStyle w:val="TaxEdit"/>
        <w:numPr>
          <w:ilvl w:val="0"/>
          <w:numId w:val="0"/>
        </w:numPr>
        <w:rPr>
          <w:sz w:val="24"/>
          <w:szCs w:val="24"/>
        </w:rPr>
      </w:pPr>
    </w:p>
    <w:p w:rsidR="00C875B3" w:rsidRDefault="00C875B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F. INFORMÁCIE O ÚDAJOCH NA STRANE AKTÍV SÚVAHY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F. písm. a) o dlhodobom hmotnom majetku</w:t>
      </w:r>
    </w:p>
    <w:p w:rsidR="00C875B3" w:rsidRDefault="00C875B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5"/>
        <w:gridCol w:w="851"/>
        <w:gridCol w:w="851"/>
        <w:gridCol w:w="992"/>
        <w:gridCol w:w="992"/>
      </w:tblGrid>
      <w:tr w:rsidR="00C875B3" w:rsidRPr="00DA4CD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Bežné účtovné obdobie</w:t>
            </w:r>
          </w:p>
        </w:tc>
      </w:tr>
      <w:tr w:rsidR="00C875B3" w:rsidRPr="00DA4CD5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875B3" w:rsidRPr="00DA4CD5">
        <w:trPr>
          <w:cantSplit/>
          <w:trHeight w:val="241"/>
        </w:trPr>
        <w:tc>
          <w:tcPr>
            <w:tcW w:w="183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5F5E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</w:t>
            </w:r>
            <w:r w:rsidR="00CF1F4B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871</w:t>
            </w:r>
            <w:r w:rsidR="00CF1F4B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392</w:t>
            </w:r>
          </w:p>
        </w:tc>
        <w:tc>
          <w:tcPr>
            <w:tcW w:w="855" w:type="dxa"/>
            <w:vAlign w:val="center"/>
          </w:tcPr>
          <w:p w:rsidR="00C875B3" w:rsidRPr="00DA4CD5" w:rsidRDefault="005F5E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</w:t>
            </w:r>
            <w:r w:rsidR="00CF1F4B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701</w:t>
            </w:r>
            <w:r w:rsidR="00CF1F4B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000</w:t>
            </w:r>
          </w:p>
        </w:tc>
        <w:tc>
          <w:tcPr>
            <w:tcW w:w="993" w:type="dxa"/>
            <w:vAlign w:val="center"/>
          </w:tcPr>
          <w:p w:rsidR="00C875B3" w:rsidRPr="00DA4CD5" w:rsidRDefault="005F5E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45 531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D105E3" w:rsidP="00D1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</w:t>
            </w:r>
            <w:r w:rsidR="00C63ABA">
              <w:rPr>
                <w:rFonts w:ascii="Arial Narrow" w:hAnsi="Arial Narrow" w:cs="Arial Narrow"/>
                <w:sz w:val="18"/>
                <w:szCs w:val="18"/>
              </w:rPr>
              <w:t> </w:t>
            </w:r>
            <w:r>
              <w:rPr>
                <w:rFonts w:ascii="Arial Narrow" w:hAnsi="Arial Narrow" w:cs="Arial Narrow"/>
                <w:sz w:val="18"/>
                <w:szCs w:val="18"/>
              </w:rPr>
              <w:t>617</w:t>
            </w:r>
            <w:r w:rsidR="00C63ABA"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 w:cs="Arial Narrow"/>
                <w:sz w:val="18"/>
                <w:szCs w:val="18"/>
              </w:rPr>
              <w:t>923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63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18820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63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18 820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5F5E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25317</w:t>
            </w: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5F5E58" w:rsidP="00D1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</w:t>
            </w:r>
            <w:r w:rsidR="00D105E3">
              <w:rPr>
                <w:rFonts w:ascii="Arial Narrow" w:hAnsi="Arial Narrow" w:cs="Arial Narrow"/>
                <w:sz w:val="18"/>
                <w:szCs w:val="18"/>
              </w:rPr>
              <w:t>3</w:t>
            </w:r>
            <w:r>
              <w:rPr>
                <w:rFonts w:ascii="Arial Narrow" w:hAnsi="Arial Narrow" w:cs="Arial Narrow"/>
                <w:sz w:val="18"/>
                <w:szCs w:val="18"/>
              </w:rPr>
              <w:t>17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5F5E58" w:rsidP="005F5E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2846075</w:t>
            </w:r>
          </w:p>
        </w:tc>
        <w:tc>
          <w:tcPr>
            <w:tcW w:w="855" w:type="dxa"/>
            <w:vAlign w:val="center"/>
          </w:tcPr>
          <w:p w:rsidR="00C875B3" w:rsidRPr="00DA4CD5" w:rsidRDefault="005F5E5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3701000</w:t>
            </w:r>
          </w:p>
        </w:tc>
        <w:tc>
          <w:tcPr>
            <w:tcW w:w="993" w:type="dxa"/>
            <w:vAlign w:val="center"/>
          </w:tcPr>
          <w:p w:rsidR="00C875B3" w:rsidRPr="00DA4CD5" w:rsidRDefault="005F5E58" w:rsidP="006718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</w:t>
            </w:r>
            <w:r w:rsidR="00671846">
              <w:rPr>
                <w:rFonts w:ascii="Arial Narrow" w:hAnsi="Arial Narrow" w:cs="Arial Narrow"/>
                <w:sz w:val="18"/>
                <w:szCs w:val="18"/>
              </w:rPr>
              <w:t xml:space="preserve"> 531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63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18 820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63ABA" w:rsidP="00D1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6611 425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523D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53412</w:t>
            </w:r>
          </w:p>
        </w:tc>
        <w:tc>
          <w:tcPr>
            <w:tcW w:w="993" w:type="dxa"/>
            <w:vAlign w:val="center"/>
          </w:tcPr>
          <w:p w:rsidR="00C875B3" w:rsidRPr="00DA4CD5" w:rsidRDefault="00523D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864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523D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54276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523DDC" w:rsidP="00523D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214464</w:t>
            </w:r>
          </w:p>
        </w:tc>
        <w:tc>
          <w:tcPr>
            <w:tcW w:w="993" w:type="dxa"/>
            <w:vAlign w:val="center"/>
          </w:tcPr>
          <w:p w:rsidR="00C875B3" w:rsidRPr="00DA4CD5" w:rsidRDefault="00523D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10 344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523D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224808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523D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267876</w:t>
            </w:r>
          </w:p>
        </w:tc>
        <w:tc>
          <w:tcPr>
            <w:tcW w:w="993" w:type="dxa"/>
            <w:vAlign w:val="center"/>
          </w:tcPr>
          <w:p w:rsidR="00C875B3" w:rsidRPr="00DA4CD5" w:rsidRDefault="00523D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11208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523D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279084</w:t>
            </w:r>
          </w:p>
        </w:tc>
      </w:tr>
      <w:tr w:rsidR="00C875B3" w:rsidRPr="00DA4CD5">
        <w:trPr>
          <w:cantSplit/>
          <w:trHeight w:val="341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 w:rsidTr="00993E5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 w:rsidTr="00993E5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 w:rsidTr="00993E5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 w:rsidTr="00993E5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523D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2871392</w:t>
            </w:r>
          </w:p>
        </w:tc>
        <w:tc>
          <w:tcPr>
            <w:tcW w:w="855" w:type="dxa"/>
            <w:vAlign w:val="center"/>
          </w:tcPr>
          <w:p w:rsidR="00C875B3" w:rsidRPr="00DA4CD5" w:rsidRDefault="00523D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3647588</w:t>
            </w:r>
          </w:p>
        </w:tc>
        <w:tc>
          <w:tcPr>
            <w:tcW w:w="993" w:type="dxa"/>
            <w:vAlign w:val="center"/>
          </w:tcPr>
          <w:p w:rsidR="00C875B3" w:rsidRPr="00DA4CD5" w:rsidRDefault="00D105E3" w:rsidP="006718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</w:t>
            </w:r>
            <w:r w:rsidR="00671846">
              <w:rPr>
                <w:rFonts w:ascii="Arial Narrow" w:hAnsi="Arial Narrow" w:cs="Arial Narrow"/>
                <w:sz w:val="18"/>
                <w:szCs w:val="18"/>
              </w:rPr>
              <w:t>667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D105E3" w:rsidP="00D105E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6563647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523D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2846075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523DD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3433124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D105E3" w:rsidP="00993E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</w:t>
            </w:r>
            <w:r w:rsidR="00993E55">
              <w:rPr>
                <w:rFonts w:ascii="Arial Narrow" w:hAnsi="Arial Narrow" w:cs="Arial Narrow"/>
                <w:sz w:val="18"/>
                <w:szCs w:val="18"/>
              </w:rPr>
              <w:t>323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63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18 820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63ABA" w:rsidP="00C63ABA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6 332 342</w:t>
            </w:r>
          </w:p>
        </w:tc>
      </w:tr>
    </w:tbl>
    <w:p w:rsidR="00C875B3" w:rsidRDefault="00C875B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875B3" w:rsidRDefault="00C875B3">
      <w:pPr>
        <w:ind w:left="720"/>
        <w:rPr>
          <w:rFonts w:ascii="Arial" w:hAnsi="Arial" w:cs="Arial"/>
          <w:b/>
          <w:bCs/>
          <w:sz w:val="22"/>
          <w:szCs w:val="22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C875B3" w:rsidRDefault="00C875B3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992"/>
      </w:tblGrid>
      <w:tr w:rsidR="00C875B3" w:rsidRPr="00DA4CD5">
        <w:trPr>
          <w:cantSplit/>
          <w:trHeight w:val="411"/>
        </w:trPr>
        <w:tc>
          <w:tcPr>
            <w:tcW w:w="1832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Dlhodobý hmotný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majetok</w:t>
            </w:r>
          </w:p>
        </w:tc>
        <w:tc>
          <w:tcPr>
            <w:tcW w:w="852" w:type="dxa"/>
            <w:tcBorders>
              <w:top w:val="double" w:sz="4" w:space="0" w:color="auto"/>
            </w:tcBorders>
            <w:shd w:val="clear" w:color="auto" w:fill="FFFFFF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7239" w:type="dxa"/>
            <w:gridSpan w:val="8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875B3" w:rsidRPr="00DA4CD5">
        <w:trPr>
          <w:cantSplit/>
          <w:trHeight w:val="174"/>
        </w:trPr>
        <w:tc>
          <w:tcPr>
            <w:tcW w:w="1832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</w:p>
        </w:tc>
        <w:tc>
          <w:tcPr>
            <w:tcW w:w="85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85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Samostatné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súbory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hnuteľných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vecí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Pestovateľské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celky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trvalých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porastov</w:t>
            </w:r>
          </w:p>
        </w:tc>
        <w:tc>
          <w:tcPr>
            <w:tcW w:w="854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Základné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stádo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 ťažné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zvieratá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Ostatný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851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Obstarávaný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Poskytnuté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preddavky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na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DHM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6"/>
                <w:szCs w:val="16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C875B3" w:rsidRPr="00DA4CD5">
        <w:trPr>
          <w:cantSplit/>
          <w:trHeight w:val="241"/>
        </w:trPr>
        <w:tc>
          <w:tcPr>
            <w:tcW w:w="183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992" w:type="dxa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Prvotné ocenenie</w:t>
            </w:r>
          </w:p>
        </w:tc>
        <w:tc>
          <w:tcPr>
            <w:tcW w:w="8091" w:type="dxa"/>
            <w:gridSpan w:val="9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993E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2 871 392</w:t>
            </w:r>
          </w:p>
        </w:tc>
        <w:tc>
          <w:tcPr>
            <w:tcW w:w="855" w:type="dxa"/>
            <w:vAlign w:val="center"/>
          </w:tcPr>
          <w:p w:rsidR="00C875B3" w:rsidRPr="00DA4CD5" w:rsidRDefault="00993E55" w:rsidP="00993E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3 701 000</w:t>
            </w:r>
          </w:p>
        </w:tc>
        <w:tc>
          <w:tcPr>
            <w:tcW w:w="993" w:type="dxa"/>
            <w:vAlign w:val="center"/>
          </w:tcPr>
          <w:p w:rsidR="00C875B3" w:rsidRPr="00DA4CD5" w:rsidRDefault="00993E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45 531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993E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6 617 923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993E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2 871 392</w:t>
            </w:r>
          </w:p>
        </w:tc>
        <w:tc>
          <w:tcPr>
            <w:tcW w:w="855" w:type="dxa"/>
            <w:vAlign w:val="center"/>
          </w:tcPr>
          <w:p w:rsidR="00C875B3" w:rsidRPr="00DA4CD5" w:rsidRDefault="00993E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3 701 000</w:t>
            </w:r>
          </w:p>
        </w:tc>
        <w:tc>
          <w:tcPr>
            <w:tcW w:w="993" w:type="dxa"/>
            <w:vAlign w:val="center"/>
          </w:tcPr>
          <w:p w:rsidR="00C875B3" w:rsidRPr="00DA4CD5" w:rsidRDefault="00993E55" w:rsidP="006718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45 </w:t>
            </w:r>
            <w:r w:rsidR="00671846">
              <w:rPr>
                <w:rFonts w:ascii="Arial Narrow" w:hAnsi="Arial Narrow" w:cs="Arial Narrow"/>
                <w:sz w:val="18"/>
                <w:szCs w:val="18"/>
              </w:rPr>
              <w:t>531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993E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6 617 923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Oprávky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993E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53 412</w:t>
            </w:r>
          </w:p>
        </w:tc>
        <w:tc>
          <w:tcPr>
            <w:tcW w:w="993" w:type="dxa"/>
            <w:vAlign w:val="center"/>
          </w:tcPr>
          <w:p w:rsidR="00C875B3" w:rsidRPr="00DA4CD5" w:rsidRDefault="00993E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864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993E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54 276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993E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53 412</w:t>
            </w:r>
          </w:p>
        </w:tc>
        <w:tc>
          <w:tcPr>
            <w:tcW w:w="993" w:type="dxa"/>
            <w:vAlign w:val="center"/>
          </w:tcPr>
          <w:p w:rsidR="00C875B3" w:rsidRPr="00DA4CD5" w:rsidRDefault="00993E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864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993E55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54 276</w:t>
            </w:r>
          </w:p>
        </w:tc>
      </w:tr>
      <w:tr w:rsidR="00C875B3" w:rsidRPr="00DA4CD5">
        <w:trPr>
          <w:cantSplit/>
          <w:trHeight w:val="341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Opravné položky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Zostatková hodnota</w:t>
            </w:r>
          </w:p>
        </w:tc>
        <w:tc>
          <w:tcPr>
            <w:tcW w:w="8091" w:type="dxa"/>
            <w:gridSpan w:val="9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vAlign w:val="center"/>
          </w:tcPr>
          <w:p w:rsidR="00C875B3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  <w:p w:rsidR="00671846" w:rsidRPr="00DA4CD5" w:rsidRDefault="006718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5" w:type="dxa"/>
            <w:vAlign w:val="center"/>
          </w:tcPr>
          <w:p w:rsidR="00C875B3" w:rsidRPr="00DA4CD5" w:rsidRDefault="006718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3" w:type="dxa"/>
            <w:vAlign w:val="center"/>
          </w:tcPr>
          <w:p w:rsidR="00C875B3" w:rsidRPr="00DA4CD5" w:rsidRDefault="006718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cantSplit/>
          <w:trHeight w:val="454"/>
        </w:trPr>
        <w:tc>
          <w:tcPr>
            <w:tcW w:w="1832" w:type="dxa"/>
            <w:tcBorders>
              <w:bottom w:val="double" w:sz="4" w:space="0" w:color="auto"/>
            </w:tcBorders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 obdobia</w:t>
            </w:r>
          </w:p>
        </w:tc>
        <w:tc>
          <w:tcPr>
            <w:tcW w:w="85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6718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2 871 392</w:t>
            </w:r>
          </w:p>
        </w:tc>
        <w:tc>
          <w:tcPr>
            <w:tcW w:w="85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6718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3 647 588</w:t>
            </w:r>
          </w:p>
        </w:tc>
        <w:tc>
          <w:tcPr>
            <w:tcW w:w="99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6718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44 667</w:t>
            </w: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671846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6 563 647</w:t>
            </w:r>
          </w:p>
        </w:tc>
      </w:tr>
    </w:tbl>
    <w:p w:rsidR="00C875B3" w:rsidRDefault="00C875B3">
      <w:pPr>
        <w:ind w:left="72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rPr>
          <w:color w:val="000000"/>
        </w:rPr>
        <w:br w:type="page"/>
      </w:r>
      <w:r w:rsidR="009B343F">
        <w:lastRenderedPageBreak/>
        <w:t xml:space="preserve"> </w:t>
      </w:r>
      <w:r>
        <w:t>Informácie k časti F. písm. s) o vekovej štruktúre pohľadávok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2127"/>
        <w:gridCol w:w="1984"/>
        <w:gridCol w:w="2268"/>
      </w:tblGrid>
      <w:tr w:rsidR="00C875B3" w:rsidRPr="00DA4CD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2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Pohľadávky spolu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</w:tr>
      <w:tr w:rsidR="00C875B3" w:rsidRPr="00DA4CD5">
        <w:trPr>
          <w:trHeight w:val="340"/>
        </w:trPr>
        <w:tc>
          <w:tcPr>
            <w:tcW w:w="9851" w:type="dxa"/>
            <w:gridSpan w:val="4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jednotke a materskej účtovnej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jednotke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9851" w:type="dxa"/>
            <w:gridSpan w:val="4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 obchodného styku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2011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10 407</w:t>
            </w:r>
          </w:p>
        </w:tc>
        <w:tc>
          <w:tcPr>
            <w:tcW w:w="2268" w:type="dxa"/>
            <w:vAlign w:val="center"/>
          </w:tcPr>
          <w:p w:rsidR="00C875B3" w:rsidRPr="00DA4CD5" w:rsidRDefault="002011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10 407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dcérskej účtovnej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jednotke a materskej účtovnej jednotke</w:t>
            </w:r>
          </w:p>
        </w:tc>
        <w:tc>
          <w:tcPr>
            <w:tcW w:w="2127" w:type="dxa"/>
            <w:vAlign w:val="center"/>
          </w:tcPr>
          <w:p w:rsidR="00C875B3" w:rsidRPr="00DA4CD5" w:rsidRDefault="002011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34 727</w:t>
            </w: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2011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34 727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pohľadávky v rámci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konsolidovaného celku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voči spoločníkom,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členom a združeniu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Sociálne poistenie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Daňové pohľadávky a dotácie</w:t>
            </w:r>
          </w:p>
        </w:tc>
        <w:tc>
          <w:tcPr>
            <w:tcW w:w="2127" w:type="dxa"/>
            <w:vAlign w:val="center"/>
          </w:tcPr>
          <w:p w:rsidR="00C875B3" w:rsidRPr="00DA4CD5" w:rsidRDefault="00AD36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587</w:t>
            </w: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AD3674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587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 pohľadávky</w:t>
            </w:r>
          </w:p>
        </w:tc>
        <w:tc>
          <w:tcPr>
            <w:tcW w:w="212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875B3" w:rsidRPr="00DA4CD5" w:rsidRDefault="00AE0DD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 </w:t>
            </w:r>
          </w:p>
        </w:tc>
      </w:tr>
      <w:tr w:rsidR="00C875B3" w:rsidRPr="00DA4CD5">
        <w:trPr>
          <w:trHeight w:val="340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12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2011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35 314 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2011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10 407</w:t>
            </w:r>
          </w:p>
        </w:tc>
        <w:tc>
          <w:tcPr>
            <w:tcW w:w="226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20113E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45 721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F. písm. w) o krátkodobom finančnom majetku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C875B3" w:rsidRPr="00DA4CD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Pokladnica, ceniny</w:t>
            </w:r>
          </w:p>
        </w:tc>
        <w:tc>
          <w:tcPr>
            <w:tcW w:w="3119" w:type="dxa"/>
            <w:vAlign w:val="center"/>
          </w:tcPr>
          <w:p w:rsidR="00C875B3" w:rsidRPr="00DA4CD5" w:rsidRDefault="00E314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7 114</w:t>
            </w:r>
          </w:p>
        </w:tc>
        <w:tc>
          <w:tcPr>
            <w:tcW w:w="3260" w:type="dxa"/>
            <w:vAlign w:val="center"/>
          </w:tcPr>
          <w:p w:rsidR="00C875B3" w:rsidRPr="00DA4CD5" w:rsidRDefault="00E314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6655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Bežné bankové účty</w:t>
            </w:r>
          </w:p>
        </w:tc>
        <w:tc>
          <w:tcPr>
            <w:tcW w:w="3119" w:type="dxa"/>
            <w:vAlign w:val="center"/>
          </w:tcPr>
          <w:p w:rsidR="00C875B3" w:rsidRPr="00DA4CD5" w:rsidRDefault="00E314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1 108</w:t>
            </w:r>
          </w:p>
        </w:tc>
        <w:tc>
          <w:tcPr>
            <w:tcW w:w="3260" w:type="dxa"/>
            <w:vAlign w:val="center"/>
          </w:tcPr>
          <w:p w:rsidR="00C875B3" w:rsidRPr="00DA4CD5" w:rsidRDefault="00E314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21976</w:t>
            </w: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Bankové účty termínované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Peniaze na ceste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E314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8 222</w:t>
            </w: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E314B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28 631</w:t>
            </w:r>
          </w:p>
        </w:tc>
      </w:tr>
    </w:tbl>
    <w:p w:rsidR="00C875B3" w:rsidRDefault="00C875B3">
      <w:pPr>
        <w:rPr>
          <w:rFonts w:ascii="Arial Narrow" w:hAnsi="Arial Narrow" w:cs="Arial Narrow"/>
          <w:b/>
          <w:bCs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Pr="00E71BCC" w:rsidRDefault="00C875B3">
      <w:pPr>
        <w:rPr>
          <w:rFonts w:ascii="Arial Narrow" w:hAnsi="Arial Narrow" w:cs="Arial Narrow"/>
          <w:i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lastRenderedPageBreak/>
        <w:t>Informácie k časti F. písm. zb) o významných položkách časového rozlíšenia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na strane aktív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977"/>
        <w:gridCol w:w="2835"/>
      </w:tblGrid>
      <w:tr w:rsidR="00C875B3" w:rsidRPr="00DA4CD5">
        <w:trPr>
          <w:cantSplit/>
          <w:trHeight w:val="345"/>
        </w:trPr>
        <w:tc>
          <w:tcPr>
            <w:tcW w:w="411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E71BC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Poistenie majetku</w:t>
            </w:r>
          </w:p>
        </w:tc>
        <w:tc>
          <w:tcPr>
            <w:tcW w:w="2977" w:type="dxa"/>
            <w:vAlign w:val="center"/>
          </w:tcPr>
          <w:p w:rsidR="00C875B3" w:rsidRPr="00DA4CD5" w:rsidRDefault="00E71BC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3306</w:t>
            </w:r>
          </w:p>
        </w:tc>
        <w:tc>
          <w:tcPr>
            <w:tcW w:w="2835" w:type="dxa"/>
            <w:vAlign w:val="center"/>
          </w:tcPr>
          <w:p w:rsidR="00C875B3" w:rsidRDefault="00E71BC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3328</w:t>
            </w:r>
          </w:p>
          <w:p w:rsidR="00E71BCC" w:rsidRPr="00DA4CD5" w:rsidRDefault="00E71BC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29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4111" w:type="dxa"/>
            <w:vAlign w:val="center"/>
          </w:tcPr>
          <w:p w:rsidR="00C875B3" w:rsidRPr="00DA4CD5" w:rsidRDefault="00E71BCC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Náklady na energie a dobropisy</w:t>
            </w:r>
          </w:p>
        </w:tc>
        <w:tc>
          <w:tcPr>
            <w:tcW w:w="2977" w:type="dxa"/>
            <w:vAlign w:val="center"/>
          </w:tcPr>
          <w:p w:rsidR="00C875B3" w:rsidRPr="00DA4CD5" w:rsidRDefault="009649A0" w:rsidP="00964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-40 937</w:t>
            </w:r>
          </w:p>
        </w:tc>
        <w:tc>
          <w:tcPr>
            <w:tcW w:w="2835" w:type="dxa"/>
            <w:vAlign w:val="center"/>
          </w:tcPr>
          <w:p w:rsidR="00C875B3" w:rsidRPr="00DA4CD5" w:rsidRDefault="00E71BC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14 097</w:t>
            </w:r>
          </w:p>
        </w:tc>
      </w:tr>
      <w:tr w:rsidR="00C875B3" w:rsidRPr="00DA4CD5">
        <w:trPr>
          <w:trHeight w:val="420"/>
        </w:trPr>
        <w:tc>
          <w:tcPr>
            <w:tcW w:w="411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Pr="00EB5C36" w:rsidRDefault="00C875B3">
      <w:pPr>
        <w:pStyle w:val="TaxEdit"/>
        <w:numPr>
          <w:ilvl w:val="0"/>
          <w:numId w:val="0"/>
        </w:numPr>
        <w:ind w:left="284"/>
        <w:rPr>
          <w:b w:val="0"/>
          <w:i/>
        </w:rPr>
      </w:pPr>
    </w:p>
    <w:p w:rsidR="00C875B3" w:rsidRDefault="00C875B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G. INFORMÁCIE O ÚDAJOCH NA STRANE PASÍV SÚVAHY</w:t>
      </w:r>
    </w:p>
    <w:p w:rsidR="00C875B3" w:rsidRDefault="00C875B3">
      <w:pPr>
        <w:pStyle w:val="TaxEdit"/>
        <w:numPr>
          <w:ilvl w:val="0"/>
          <w:numId w:val="0"/>
        </w:numPr>
      </w:pPr>
      <w:r>
        <w:t>Informácie k časti G. písm. a) o rozdelení účtovného zisku alebo o vysporiadaní účtovnej straty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90"/>
        <w:gridCol w:w="4961"/>
      </w:tblGrid>
      <w:tr w:rsidR="00C875B3" w:rsidRPr="00DA4CD5">
        <w:trPr>
          <w:trHeight w:val="411"/>
        </w:trPr>
        <w:tc>
          <w:tcPr>
            <w:tcW w:w="489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496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42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4961" w:type="dxa"/>
            <w:vAlign w:val="center"/>
          </w:tcPr>
          <w:p w:rsidR="00C875B3" w:rsidRPr="00DA4CD5" w:rsidRDefault="00EB5C36" w:rsidP="00CF1F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-205 </w:t>
            </w:r>
            <w:r w:rsidR="00E10E03">
              <w:rPr>
                <w:rFonts w:ascii="Arial Narrow" w:hAnsi="Arial Narrow" w:cs="Arial Narrow"/>
                <w:sz w:val="18"/>
                <w:szCs w:val="18"/>
              </w:rPr>
              <w:t>11</w:t>
            </w:r>
            <w:r w:rsidR="00CF1F4B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Zo zákonného rezervného fondu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Zo štatutárnych a ostatných fondov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 nerozdeleného zisku minulých rokov</w:t>
            </w:r>
          </w:p>
        </w:tc>
        <w:tc>
          <w:tcPr>
            <w:tcW w:w="4961" w:type="dxa"/>
            <w:vAlign w:val="center"/>
          </w:tcPr>
          <w:p w:rsidR="00C875B3" w:rsidRPr="00DA4CD5" w:rsidRDefault="00EB5C36" w:rsidP="00E10E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108 998</w:t>
            </w: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Úhrada straty spoločníkmi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Prevod do neuhradenej straty minulých rokov</w:t>
            </w:r>
          </w:p>
        </w:tc>
        <w:tc>
          <w:tcPr>
            <w:tcW w:w="4961" w:type="dxa"/>
            <w:vAlign w:val="center"/>
          </w:tcPr>
          <w:p w:rsidR="00C875B3" w:rsidRPr="00DA4CD5" w:rsidRDefault="00EB5C36" w:rsidP="00E10E0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9611</w:t>
            </w:r>
            <w:r w:rsidR="00E10E03"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</w:tr>
      <w:tr w:rsidR="00C875B3" w:rsidRPr="00DA4CD5">
        <w:trPr>
          <w:trHeight w:val="503"/>
        </w:trPr>
        <w:tc>
          <w:tcPr>
            <w:tcW w:w="4890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Iné</w:t>
            </w:r>
          </w:p>
        </w:tc>
        <w:tc>
          <w:tcPr>
            <w:tcW w:w="496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489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496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EB5C36" w:rsidP="00CF1F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205 11</w:t>
            </w:r>
            <w:r w:rsidR="00CF1F4B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G. písm. c) a d) o záväzkoch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C875B3" w:rsidRPr="00DA4CD5">
        <w:trPr>
          <w:trHeight w:val="411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po lehote splatnosti</w:t>
            </w:r>
          </w:p>
        </w:tc>
        <w:tc>
          <w:tcPr>
            <w:tcW w:w="3119" w:type="dxa"/>
            <w:vAlign w:val="center"/>
          </w:tcPr>
          <w:p w:rsidR="00C875B3" w:rsidRPr="00DA4CD5" w:rsidRDefault="000128A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4 644</w:t>
            </w: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do jedného roka vrátane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3119" w:type="dxa"/>
            <w:vAlign w:val="center"/>
          </w:tcPr>
          <w:p w:rsidR="00C875B3" w:rsidRPr="00DA4CD5" w:rsidRDefault="000128A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26 043</w:t>
            </w:r>
          </w:p>
        </w:tc>
        <w:tc>
          <w:tcPr>
            <w:tcW w:w="3260" w:type="dxa"/>
            <w:vAlign w:val="center"/>
          </w:tcPr>
          <w:p w:rsidR="00C875B3" w:rsidRPr="00DA4CD5" w:rsidRDefault="000128A2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476 154</w:t>
            </w:r>
          </w:p>
        </w:tc>
      </w:tr>
      <w:tr w:rsidR="00C875B3" w:rsidRPr="00DA4CD5">
        <w:trPr>
          <w:trHeight w:val="503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Záväzky so zostatkovou dobou splatnosti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den rok až päť rokov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Pr="00A83091" w:rsidRDefault="00C875B3">
      <w:pPr>
        <w:rPr>
          <w:rFonts w:ascii="Arial Narrow" w:hAnsi="Arial Narrow" w:cs="Arial Narrow"/>
          <w:i/>
          <w:sz w:val="18"/>
          <w:szCs w:val="18"/>
        </w:rPr>
      </w:pPr>
    </w:p>
    <w:p w:rsidR="00C875B3" w:rsidRPr="00A83091" w:rsidRDefault="00C875B3">
      <w:pPr>
        <w:rPr>
          <w:rFonts w:ascii="Arial Narrow" w:hAnsi="Arial Narrow" w:cs="Arial Narrow"/>
          <w:i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</w:pPr>
      <w:r>
        <w:t>Informácie k časti G. písm. i) o bankových úveroch, pôžičkách a krátkodobých finančných výpomociach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C875B3" w:rsidRPr="00DA4CD5">
        <w:trPr>
          <w:cantSplit/>
          <w:trHeight w:val="345"/>
        </w:trPr>
        <w:tc>
          <w:tcPr>
            <w:tcW w:w="2977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Mena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Úrok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p. a.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Dátum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splatnosti</w:t>
            </w:r>
          </w:p>
        </w:tc>
        <w:tc>
          <w:tcPr>
            <w:tcW w:w="1843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bežné účtovné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70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Suma istiny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príslušnej mene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za bezprostredne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 obdobie</w:t>
            </w:r>
          </w:p>
        </w:tc>
      </w:tr>
      <w:tr w:rsidR="00C875B3" w:rsidRPr="00DA4CD5">
        <w:trPr>
          <w:trHeight w:val="397"/>
        </w:trPr>
        <w:tc>
          <w:tcPr>
            <w:tcW w:w="2977" w:type="dxa"/>
            <w:vAlign w:val="center"/>
          </w:tcPr>
          <w:p w:rsidR="00C875B3" w:rsidRPr="00DA4CD5" w:rsidRDefault="00C875B3">
            <w:pPr>
              <w:pStyle w:val="Nadpis1"/>
              <w:jc w:val="center"/>
            </w:pPr>
            <w:r w:rsidRPr="00DA4CD5">
              <w:t>a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701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397"/>
        </w:trPr>
        <w:tc>
          <w:tcPr>
            <w:tcW w:w="9923" w:type="dxa"/>
            <w:gridSpan w:val="6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C875B3" w:rsidRPr="00DA4CD5">
        <w:trPr>
          <w:trHeight w:val="397"/>
        </w:trPr>
        <w:tc>
          <w:tcPr>
            <w:tcW w:w="2977" w:type="dxa"/>
            <w:vAlign w:val="center"/>
          </w:tcPr>
          <w:p w:rsidR="00C875B3" w:rsidRPr="00DA4CD5" w:rsidRDefault="00A8309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Tatra banka </w:t>
            </w:r>
          </w:p>
        </w:tc>
        <w:tc>
          <w:tcPr>
            <w:tcW w:w="1134" w:type="dxa"/>
            <w:vAlign w:val="center"/>
          </w:tcPr>
          <w:p w:rsidR="00C875B3" w:rsidRPr="00DA4CD5" w:rsidRDefault="00A830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C875B3" w:rsidRPr="00DA4CD5" w:rsidRDefault="00A830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:rsidR="00C875B3" w:rsidRPr="00DA4CD5" w:rsidRDefault="00A830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31.03.2015</w:t>
            </w:r>
          </w:p>
        </w:tc>
        <w:tc>
          <w:tcPr>
            <w:tcW w:w="1843" w:type="dxa"/>
            <w:vAlign w:val="center"/>
          </w:tcPr>
          <w:p w:rsidR="00C875B3" w:rsidRPr="00DA4CD5" w:rsidRDefault="00A830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3 386 786</w:t>
            </w:r>
          </w:p>
        </w:tc>
        <w:tc>
          <w:tcPr>
            <w:tcW w:w="1701" w:type="dxa"/>
            <w:vAlign w:val="center"/>
          </w:tcPr>
          <w:p w:rsidR="00C875B3" w:rsidRPr="00DA4CD5" w:rsidRDefault="00A830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3 558 348</w:t>
            </w:r>
          </w:p>
        </w:tc>
      </w:tr>
    </w:tbl>
    <w:p w:rsidR="00A83091" w:rsidRDefault="00A83091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1134"/>
        <w:gridCol w:w="1134"/>
        <w:gridCol w:w="1134"/>
        <w:gridCol w:w="1843"/>
        <w:gridCol w:w="1701"/>
      </w:tblGrid>
      <w:tr w:rsidR="00C875B3" w:rsidRPr="00DA4CD5">
        <w:trPr>
          <w:trHeight w:val="397"/>
        </w:trPr>
        <w:tc>
          <w:tcPr>
            <w:tcW w:w="9923" w:type="dxa"/>
            <w:gridSpan w:val="6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C875B3" w:rsidRPr="00DA4CD5">
        <w:trPr>
          <w:trHeight w:val="397"/>
        </w:trPr>
        <w:tc>
          <w:tcPr>
            <w:tcW w:w="2977" w:type="dxa"/>
            <w:vAlign w:val="center"/>
          </w:tcPr>
          <w:p w:rsidR="00C875B3" w:rsidRPr="00DA4CD5" w:rsidRDefault="00A8309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Ing. Gallo Jozef</w:t>
            </w:r>
          </w:p>
        </w:tc>
        <w:tc>
          <w:tcPr>
            <w:tcW w:w="1134" w:type="dxa"/>
            <w:vAlign w:val="center"/>
          </w:tcPr>
          <w:p w:rsidR="00C875B3" w:rsidRPr="00DA4CD5" w:rsidRDefault="00A83091" w:rsidP="00A830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EUR</w:t>
            </w:r>
          </w:p>
        </w:tc>
        <w:tc>
          <w:tcPr>
            <w:tcW w:w="1134" w:type="dxa"/>
            <w:vAlign w:val="center"/>
          </w:tcPr>
          <w:p w:rsidR="00C875B3" w:rsidRPr="00DA4CD5" w:rsidRDefault="00A830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A830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65 407</w:t>
            </w:r>
          </w:p>
        </w:tc>
        <w:tc>
          <w:tcPr>
            <w:tcW w:w="1701" w:type="dxa"/>
            <w:vAlign w:val="center"/>
          </w:tcPr>
          <w:p w:rsidR="00C875B3" w:rsidRPr="00DA4CD5" w:rsidRDefault="00A830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65 174</w:t>
            </w:r>
          </w:p>
        </w:tc>
      </w:tr>
      <w:tr w:rsidR="00C875B3" w:rsidRPr="00DA4CD5">
        <w:trPr>
          <w:trHeight w:val="397"/>
        </w:trPr>
        <w:tc>
          <w:tcPr>
            <w:tcW w:w="297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</w:pPr>
      <w:r>
        <w:t>Informácie k časti G. písm. j) o významných položkách časového rozlíšenia na strane pasív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2"/>
        <w:gridCol w:w="3119"/>
        <w:gridCol w:w="3260"/>
      </w:tblGrid>
      <w:tr w:rsidR="00C875B3" w:rsidRPr="00DA4CD5">
        <w:trPr>
          <w:trHeight w:val="397"/>
        </w:trPr>
        <w:tc>
          <w:tcPr>
            <w:tcW w:w="3472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3119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Výnosy budúcich období krátkodobé, z toho:</w:t>
            </w: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A83091" w:rsidP="00A83091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Nájomné </w:t>
            </w:r>
          </w:p>
        </w:tc>
        <w:tc>
          <w:tcPr>
            <w:tcW w:w="3119" w:type="dxa"/>
            <w:vAlign w:val="center"/>
          </w:tcPr>
          <w:p w:rsidR="00C875B3" w:rsidRPr="00DA4CD5" w:rsidRDefault="00A830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50 959</w:t>
            </w:r>
          </w:p>
        </w:tc>
        <w:tc>
          <w:tcPr>
            <w:tcW w:w="3260" w:type="dxa"/>
            <w:vAlign w:val="center"/>
          </w:tcPr>
          <w:p w:rsidR="00C875B3" w:rsidRPr="00DA4CD5" w:rsidRDefault="00A83091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71 577</w:t>
            </w:r>
          </w:p>
        </w:tc>
      </w:tr>
      <w:tr w:rsidR="00C875B3" w:rsidRPr="00DA4CD5">
        <w:trPr>
          <w:trHeight w:val="397"/>
        </w:trPr>
        <w:tc>
          <w:tcPr>
            <w:tcW w:w="3472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397"/>
        </w:trPr>
        <w:tc>
          <w:tcPr>
            <w:tcW w:w="347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pStyle w:val="TaxEdit"/>
        <w:numPr>
          <w:ilvl w:val="0"/>
          <w:numId w:val="0"/>
        </w:numPr>
        <w:ind w:left="284" w:hanging="284"/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H. INFORMÁCIE O VÝNOSOCH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H. písm. a) o tržbách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3"/>
        <w:gridCol w:w="1348"/>
        <w:gridCol w:w="1275"/>
        <w:gridCol w:w="1276"/>
        <w:gridCol w:w="1277"/>
        <w:gridCol w:w="1276"/>
        <w:gridCol w:w="1418"/>
      </w:tblGrid>
      <w:tr w:rsidR="00C875B3" w:rsidRPr="00DA4CD5">
        <w:trPr>
          <w:cantSplit/>
          <w:trHeight w:val="345"/>
        </w:trPr>
        <w:tc>
          <w:tcPr>
            <w:tcW w:w="2053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Typ výrobkov, tovarov,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služieb (napríklad C)</w:t>
            </w:r>
          </w:p>
        </w:tc>
      </w:tr>
      <w:tr w:rsidR="00C875B3" w:rsidRPr="00DA4CD5">
        <w:trPr>
          <w:cantSplit/>
          <w:trHeight w:val="345"/>
        </w:trPr>
        <w:tc>
          <w:tcPr>
            <w:tcW w:w="2053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34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7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C875B3">
            <w:pPr>
              <w:pStyle w:val="Nadpis1"/>
              <w:jc w:val="center"/>
            </w:pPr>
            <w:r w:rsidRPr="00DA4CD5">
              <w:t>a</w:t>
            </w: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A92959" w:rsidP="00A92959">
            <w:pPr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Nájom a  služby</w:t>
            </w:r>
          </w:p>
        </w:tc>
        <w:tc>
          <w:tcPr>
            <w:tcW w:w="1348" w:type="dxa"/>
            <w:vAlign w:val="center"/>
          </w:tcPr>
          <w:p w:rsidR="00C875B3" w:rsidRPr="00DA4CD5" w:rsidRDefault="00A929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873919</w:t>
            </w:r>
          </w:p>
        </w:tc>
        <w:tc>
          <w:tcPr>
            <w:tcW w:w="1275" w:type="dxa"/>
            <w:vAlign w:val="center"/>
          </w:tcPr>
          <w:p w:rsidR="00C875B3" w:rsidRPr="00DA4CD5" w:rsidRDefault="00A9295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58 160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34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34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/>
      </w:pPr>
    </w:p>
    <w:p w:rsidR="00C875B3" w:rsidRDefault="00C875B3">
      <w:pPr>
        <w:pStyle w:val="TaxEdit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J. INFORMÁCIE O DANIACH Z PRÍJMOV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J. písm. f) a g) o daniach z príjmov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15"/>
        <w:gridCol w:w="992"/>
        <w:gridCol w:w="992"/>
        <w:gridCol w:w="1843"/>
        <w:gridCol w:w="992"/>
        <w:gridCol w:w="1134"/>
      </w:tblGrid>
      <w:tr w:rsidR="00C875B3" w:rsidRPr="00DA4CD5">
        <w:trPr>
          <w:cantSplit/>
          <w:trHeight w:val="345"/>
        </w:trPr>
        <w:tc>
          <w:tcPr>
            <w:tcW w:w="2055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</w:t>
            </w:r>
          </w:p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položky</w:t>
            </w:r>
          </w:p>
        </w:tc>
        <w:tc>
          <w:tcPr>
            <w:tcW w:w="389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C875B3" w:rsidRPr="00DA4CD5">
        <w:trPr>
          <w:cantSplit/>
          <w:trHeight w:val="345"/>
        </w:trPr>
        <w:tc>
          <w:tcPr>
            <w:tcW w:w="2055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ind w:left="1078" w:hanging="1078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91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C875B3" w:rsidRPr="00DA4CD5" w:rsidRDefault="00C875B3">
            <w:pPr>
              <w:ind w:hanging="94"/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Daň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v %</w:t>
            </w: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pStyle w:val="Nadpis1"/>
              <w:jc w:val="center"/>
            </w:pPr>
            <w:r w:rsidRPr="00DA4CD5">
              <w:t>a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g</w:t>
            </w: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Výsledok hospodárenia pred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zdanením, z toho:</w:t>
            </w:r>
          </w:p>
        </w:tc>
        <w:tc>
          <w:tcPr>
            <w:tcW w:w="1915" w:type="dxa"/>
            <w:vAlign w:val="center"/>
          </w:tcPr>
          <w:p w:rsidR="00C875B3" w:rsidRPr="00DA4CD5" w:rsidRDefault="00964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36 882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843" w:type="dxa"/>
            <w:vAlign w:val="center"/>
          </w:tcPr>
          <w:p w:rsidR="00C875B3" w:rsidRPr="00DA4CD5" w:rsidRDefault="00D632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-205124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teoretická daň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Daňovo neuznané náklady</w:t>
            </w:r>
          </w:p>
        </w:tc>
        <w:tc>
          <w:tcPr>
            <w:tcW w:w="1915" w:type="dxa"/>
            <w:vAlign w:val="center"/>
          </w:tcPr>
          <w:p w:rsidR="00C875B3" w:rsidRPr="00DA4CD5" w:rsidRDefault="00D6323D" w:rsidP="00D632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25 317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Výnosy nepodliehajúce dani</w:t>
            </w:r>
          </w:p>
        </w:tc>
        <w:tc>
          <w:tcPr>
            <w:tcW w:w="1915" w:type="dxa"/>
            <w:vAlign w:val="center"/>
          </w:tcPr>
          <w:p w:rsidR="00C875B3" w:rsidRPr="00DA4CD5" w:rsidRDefault="00D632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Umorenie daňovej straty</w:t>
            </w:r>
          </w:p>
        </w:tc>
        <w:tc>
          <w:tcPr>
            <w:tcW w:w="1915" w:type="dxa"/>
            <w:vAlign w:val="center"/>
          </w:tcPr>
          <w:p w:rsidR="00C875B3" w:rsidRPr="00DA4CD5" w:rsidRDefault="009649A0" w:rsidP="00D632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62 198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Spolu</w:t>
            </w:r>
          </w:p>
        </w:tc>
        <w:tc>
          <w:tcPr>
            <w:tcW w:w="1915" w:type="dxa"/>
            <w:vAlign w:val="center"/>
          </w:tcPr>
          <w:p w:rsidR="00C875B3" w:rsidRPr="00DA4CD5" w:rsidRDefault="00D6323D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Splatná daň z príjmov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Odložená daň z príjmov</w:t>
            </w:r>
          </w:p>
        </w:tc>
        <w:tc>
          <w:tcPr>
            <w:tcW w:w="191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20"/>
        </w:trPr>
        <w:tc>
          <w:tcPr>
            <w:tcW w:w="205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Celková daň z príjmov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K. INFORMÁCIE O ÚDAJOCH NA PODSÚVAHOVÝCH  ÚČTOCH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K. o podsúvahových položkách</w:t>
      </w:r>
    </w:p>
    <w:p w:rsidR="00453C99" w:rsidRPr="00D6323D" w:rsidRDefault="00453C99">
      <w:pPr>
        <w:pStyle w:val="TaxEdit"/>
        <w:numPr>
          <w:ilvl w:val="0"/>
          <w:numId w:val="0"/>
        </w:numPr>
        <w:ind w:left="284" w:hanging="284"/>
        <w:rPr>
          <w:b w:val="0"/>
          <w:i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2694"/>
        <w:gridCol w:w="2551"/>
      </w:tblGrid>
      <w:tr w:rsidR="00453C99" w:rsidRPr="00DA4CD5" w:rsidTr="009649A0">
        <w:trPr>
          <w:trHeight w:val="340"/>
        </w:trPr>
        <w:tc>
          <w:tcPr>
            <w:tcW w:w="4606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53C99" w:rsidRPr="00DA4CD5" w:rsidRDefault="00453C99" w:rsidP="009649A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694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53C99" w:rsidRPr="00DA4CD5" w:rsidRDefault="00453C99" w:rsidP="009649A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453C99" w:rsidRPr="00DA4CD5" w:rsidRDefault="00453C99" w:rsidP="009649A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</w:t>
            </w:r>
          </w:p>
          <w:p w:rsidR="00453C99" w:rsidRPr="00DA4CD5" w:rsidRDefault="00453C99" w:rsidP="009649A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 xml:space="preserve"> predchádzajúce účtovné</w:t>
            </w:r>
          </w:p>
          <w:p w:rsidR="00453C99" w:rsidRPr="00DA4CD5" w:rsidRDefault="00453C99" w:rsidP="009649A0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obdobie</w:t>
            </w:r>
          </w:p>
        </w:tc>
      </w:tr>
      <w:tr w:rsidR="00453C99" w:rsidRPr="00DA4CD5" w:rsidTr="009649A0">
        <w:trPr>
          <w:trHeight w:val="340"/>
        </w:trPr>
        <w:tc>
          <w:tcPr>
            <w:tcW w:w="4606" w:type="dxa"/>
            <w:vAlign w:val="center"/>
          </w:tcPr>
          <w:p w:rsidR="00453C99" w:rsidRPr="00DA4CD5" w:rsidRDefault="00453C99" w:rsidP="009649A0">
            <w:pPr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Iné položky DHM  - evidenčne</w:t>
            </w:r>
          </w:p>
        </w:tc>
        <w:tc>
          <w:tcPr>
            <w:tcW w:w="2694" w:type="dxa"/>
            <w:vAlign w:val="center"/>
          </w:tcPr>
          <w:p w:rsidR="00453C99" w:rsidRPr="00DA4CD5" w:rsidRDefault="00453C99" w:rsidP="00964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4 194</w:t>
            </w:r>
          </w:p>
        </w:tc>
        <w:tc>
          <w:tcPr>
            <w:tcW w:w="2551" w:type="dxa"/>
            <w:vAlign w:val="center"/>
          </w:tcPr>
          <w:p w:rsidR="00453C99" w:rsidRPr="00DA4CD5" w:rsidRDefault="00453C99" w:rsidP="00964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 xml:space="preserve">4 </w:t>
            </w:r>
            <w:r w:rsidR="00CF1F4B">
              <w:rPr>
                <w:rFonts w:ascii="Arial Narrow" w:hAnsi="Arial Narrow" w:cs="Arial Narrow"/>
                <w:sz w:val="18"/>
                <w:szCs w:val="18"/>
              </w:rPr>
              <w:t>1</w:t>
            </w:r>
            <w:r>
              <w:rPr>
                <w:rFonts w:ascii="Arial Narrow" w:hAnsi="Arial Narrow" w:cs="Arial Narrow"/>
                <w:sz w:val="18"/>
                <w:szCs w:val="18"/>
              </w:rPr>
              <w:t>94</w:t>
            </w:r>
          </w:p>
        </w:tc>
      </w:tr>
      <w:tr w:rsidR="00453C99" w:rsidRPr="00DA4CD5" w:rsidTr="009649A0">
        <w:trPr>
          <w:trHeight w:val="340"/>
        </w:trPr>
        <w:tc>
          <w:tcPr>
            <w:tcW w:w="4606" w:type="dxa"/>
            <w:vAlign w:val="center"/>
          </w:tcPr>
          <w:p w:rsidR="00453C99" w:rsidRPr="00DA4CD5" w:rsidRDefault="00453C99" w:rsidP="009649A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53C99" w:rsidRPr="00DA4CD5" w:rsidRDefault="00453C99" w:rsidP="00964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53C99" w:rsidRPr="00DA4CD5" w:rsidRDefault="00453C99" w:rsidP="00964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453C99" w:rsidRPr="00DA4CD5" w:rsidTr="009649A0">
        <w:trPr>
          <w:trHeight w:val="340"/>
        </w:trPr>
        <w:tc>
          <w:tcPr>
            <w:tcW w:w="4606" w:type="dxa"/>
            <w:vAlign w:val="center"/>
          </w:tcPr>
          <w:p w:rsidR="00453C99" w:rsidRPr="00DA4CD5" w:rsidRDefault="00453C99" w:rsidP="009649A0">
            <w:pPr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453C99" w:rsidRPr="00DA4CD5" w:rsidRDefault="00453C99" w:rsidP="00964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453C99" w:rsidRPr="00DA4CD5" w:rsidRDefault="00453C99" w:rsidP="009649A0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pStyle w:val="TaxEdit"/>
        <w:numPr>
          <w:ilvl w:val="0"/>
          <w:numId w:val="0"/>
        </w:numPr>
        <w:ind w:left="284"/>
      </w:pPr>
    </w:p>
    <w:p w:rsidR="00C875B3" w:rsidRDefault="00C875B3">
      <w:pPr>
        <w:pStyle w:val="TaxEdit"/>
        <w:numPr>
          <w:ilvl w:val="0"/>
          <w:numId w:val="0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>O. INFORMÁCIE O SKUTOČNOSTIACH, KTORÉ NASTALI PO DNI, KU KTORÉMU SA ZOSTAVUJE  ÚČTOVNÁ ZÁVIERKA, DO DŇA ZOSTAVENIA ÚČTOVNEJ ZÁVIERKY</w:t>
      </w:r>
    </w:p>
    <w:p w:rsidR="00C875B3" w:rsidRDefault="00C875B3"/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31. decembri 20</w:t>
      </w:r>
      <w:r w:rsidR="00D6323D">
        <w:rPr>
          <w:rFonts w:ascii="Arial" w:hAnsi="Arial" w:cs="Arial"/>
          <w:sz w:val="22"/>
          <w:szCs w:val="22"/>
        </w:rPr>
        <w:t>13 ne</w:t>
      </w:r>
      <w:r>
        <w:rPr>
          <w:rFonts w:ascii="Arial" w:hAnsi="Arial" w:cs="Arial"/>
          <w:sz w:val="22"/>
          <w:szCs w:val="22"/>
        </w:rPr>
        <w:t>nastali  udalosti majúce významný vplyv na verné zobrazenie skutočností, ktoré sú predmetom účtovníctva:</w:t>
      </w:r>
    </w:p>
    <w:p w:rsidR="00C875B3" w:rsidRDefault="00C875B3">
      <w:pPr>
        <w:rPr>
          <w:rFonts w:ascii="Arial" w:hAnsi="Arial" w:cs="Arial"/>
        </w:rPr>
      </w:pPr>
    </w:p>
    <w:p w:rsidR="00AB587F" w:rsidRDefault="00AB587F">
      <w:pPr>
        <w:rPr>
          <w:rFonts w:ascii="Arial" w:hAnsi="Arial" w:cs="Arial"/>
        </w:rPr>
      </w:pPr>
    </w:p>
    <w:p w:rsidR="00AB587F" w:rsidRDefault="00AB587F">
      <w:pPr>
        <w:rPr>
          <w:rFonts w:ascii="Arial" w:hAnsi="Arial" w:cs="Arial"/>
        </w:rPr>
      </w:pPr>
    </w:p>
    <w:p w:rsidR="00AB587F" w:rsidRDefault="00AB587F">
      <w:pPr>
        <w:rPr>
          <w:rFonts w:ascii="Arial" w:hAnsi="Arial" w:cs="Arial"/>
        </w:rPr>
      </w:pPr>
    </w:p>
    <w:p w:rsidR="00AB587F" w:rsidRDefault="00AB587F">
      <w:pPr>
        <w:rPr>
          <w:rFonts w:ascii="Arial" w:hAnsi="Arial" w:cs="Arial"/>
        </w:rPr>
      </w:pPr>
    </w:p>
    <w:p w:rsidR="00AB587F" w:rsidRDefault="00AB587F">
      <w:pPr>
        <w:rPr>
          <w:rFonts w:ascii="Arial" w:hAnsi="Arial" w:cs="Arial"/>
        </w:rPr>
      </w:pPr>
    </w:p>
    <w:p w:rsidR="00C875B3" w:rsidRDefault="00C875B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P. INFORMÁCIE O VLASTNOM IMANÍ</w:t>
      </w:r>
    </w:p>
    <w:p w:rsidR="00C875B3" w:rsidRDefault="00C875B3">
      <w:pPr>
        <w:pStyle w:val="TaxEdit"/>
        <w:numPr>
          <w:ilvl w:val="0"/>
          <w:numId w:val="0"/>
        </w:numPr>
        <w:ind w:left="284" w:hanging="284"/>
      </w:pPr>
      <w:r>
        <w:t>Informácie k časti P. o zmenách vlastného imania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Tabuľka č. 1</w:t>
      </w:r>
    </w:p>
    <w:p w:rsidR="00C875B3" w:rsidRDefault="00C875B3">
      <w:pPr>
        <w:rPr>
          <w:rFonts w:ascii="Arial Narrow" w:hAnsi="Arial Narrow" w:cs="Arial Narrow"/>
          <w:sz w:val="18"/>
          <w:szCs w:val="18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C875B3" w:rsidRPr="00DA4CD5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C875B3" w:rsidRPr="00DA4CD5" w:rsidRDefault="0045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45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6639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C875B3" w:rsidRPr="00DA4CD5" w:rsidRDefault="0045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45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C875B3" w:rsidRPr="00DA4CD5" w:rsidRDefault="008C43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2 871 392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8C43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2 871 392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C875B3" w:rsidRPr="00DA4CD5" w:rsidRDefault="00453C99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108 998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E91F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108 998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E91F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0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E91F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96 118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E91F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96 118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C875B3" w:rsidRPr="00DA4CD5" w:rsidRDefault="00E91F7C" w:rsidP="00E91F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-205 114</w:t>
            </w:r>
          </w:p>
        </w:tc>
        <w:tc>
          <w:tcPr>
            <w:tcW w:w="1275" w:type="dxa"/>
            <w:vAlign w:val="center"/>
          </w:tcPr>
          <w:p w:rsidR="00C875B3" w:rsidRPr="00DA4CD5" w:rsidRDefault="008C43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36 882</w:t>
            </w:r>
          </w:p>
        </w:tc>
        <w:tc>
          <w:tcPr>
            <w:tcW w:w="1276" w:type="dxa"/>
            <w:vAlign w:val="center"/>
          </w:tcPr>
          <w:p w:rsidR="00C875B3" w:rsidRPr="00DA4CD5" w:rsidRDefault="00E91F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205 114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8C43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36882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>
        <w:rPr>
          <w:rFonts w:ascii="Arial" w:hAnsi="Arial" w:cs="Arial"/>
          <w:sz w:val="22"/>
          <w:szCs w:val="22"/>
        </w:rPr>
        <w:lastRenderedPageBreak/>
        <w:t>Tabuľka č. 2</w:t>
      </w:r>
    </w:p>
    <w:p w:rsidR="00C875B3" w:rsidRDefault="00C875B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7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418"/>
        <w:gridCol w:w="1275"/>
        <w:gridCol w:w="1276"/>
        <w:gridCol w:w="1418"/>
        <w:gridCol w:w="1417"/>
      </w:tblGrid>
      <w:tr w:rsidR="00C875B3" w:rsidRPr="00DA4CD5">
        <w:trPr>
          <w:cantSplit/>
          <w:trHeight w:val="454"/>
        </w:trPr>
        <w:tc>
          <w:tcPr>
            <w:tcW w:w="3119" w:type="dxa"/>
            <w:vMerge w:val="restart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4" w:space="0" w:color="auto"/>
            </w:tcBorders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875B3" w:rsidRPr="00DA4CD5">
        <w:trPr>
          <w:cantSplit/>
          <w:trHeight w:val="454"/>
        </w:trPr>
        <w:tc>
          <w:tcPr>
            <w:tcW w:w="3119" w:type="dxa"/>
            <w:vMerge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začiatku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  <w:tc>
          <w:tcPr>
            <w:tcW w:w="1275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Prírastky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Úbytky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Presuny</w:t>
            </w:r>
          </w:p>
        </w:tc>
        <w:tc>
          <w:tcPr>
            <w:tcW w:w="1417" w:type="dxa"/>
            <w:shd w:val="clear" w:color="auto" w:fill="FFFFFF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Stav na konci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účtovného</w:t>
            </w:r>
          </w:p>
          <w:p w:rsidR="00C875B3" w:rsidRPr="00DA4CD5" w:rsidRDefault="00C875B3">
            <w:pPr>
              <w:jc w:val="center"/>
              <w:rPr>
                <w:rFonts w:ascii="Arial Narrow" w:hAnsi="Arial Narrow" w:cs="Arial Narrow"/>
                <w:b/>
                <w:bCs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b/>
                <w:bCs/>
                <w:sz w:val="18"/>
                <w:szCs w:val="18"/>
              </w:rPr>
              <w:t>obdobia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f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Základné imanie</w:t>
            </w:r>
          </w:p>
        </w:tc>
        <w:tc>
          <w:tcPr>
            <w:tcW w:w="1418" w:type="dxa"/>
            <w:vAlign w:val="center"/>
          </w:tcPr>
          <w:p w:rsidR="00C875B3" w:rsidRPr="00DA4CD5" w:rsidRDefault="00E91F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6 639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E91F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6 639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Zmena základného imania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Pohľadávky za upísané vlastné imanie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Emisné ážio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kapitálové fondy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Zákonný rezervný fond (nedeliteľný fond)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 kapitálových vkladov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precenenia majetku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a záväzkov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kapitálových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účastín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Oceňovacie rozdiely z precenenia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pri zlúčení, splynutí a rozdelení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Zákonný rezervný fond</w:t>
            </w:r>
          </w:p>
        </w:tc>
        <w:tc>
          <w:tcPr>
            <w:tcW w:w="1418" w:type="dxa"/>
            <w:vAlign w:val="center"/>
          </w:tcPr>
          <w:p w:rsidR="00C875B3" w:rsidRPr="00DA4CD5" w:rsidRDefault="00E91F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E91F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664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Nedeliteľný fond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Štatutárne fondy a ostatné fondy</w:t>
            </w:r>
          </w:p>
        </w:tc>
        <w:tc>
          <w:tcPr>
            <w:tcW w:w="1418" w:type="dxa"/>
            <w:vAlign w:val="center"/>
          </w:tcPr>
          <w:p w:rsidR="00C875B3" w:rsidRPr="00DA4CD5" w:rsidRDefault="008C43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2 871 392</w:t>
            </w: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8C4348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2 871 392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Nerozdelený zisk minulých rokov</w:t>
            </w:r>
          </w:p>
        </w:tc>
        <w:tc>
          <w:tcPr>
            <w:tcW w:w="1418" w:type="dxa"/>
            <w:vAlign w:val="center"/>
          </w:tcPr>
          <w:p w:rsidR="00C875B3" w:rsidRPr="00DA4CD5" w:rsidRDefault="00E91F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110 329</w:t>
            </w:r>
          </w:p>
        </w:tc>
        <w:tc>
          <w:tcPr>
            <w:tcW w:w="1275" w:type="dxa"/>
            <w:vAlign w:val="center"/>
          </w:tcPr>
          <w:p w:rsidR="00C875B3" w:rsidRPr="00DA4CD5" w:rsidRDefault="00E91F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-1 331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E91F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108 998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Neuhradená strata minulých rokov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F1F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96118</w:t>
            </w: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F1F4B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96118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Výsledok hospodárenia bežného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účtovného obdobia</w:t>
            </w:r>
          </w:p>
        </w:tc>
        <w:tc>
          <w:tcPr>
            <w:tcW w:w="1418" w:type="dxa"/>
            <w:vAlign w:val="center"/>
          </w:tcPr>
          <w:p w:rsidR="00C875B3" w:rsidRPr="00E91F7C" w:rsidRDefault="00E91F7C" w:rsidP="00E91F7C">
            <w:pPr>
              <w:pStyle w:val="Odsekzoznamu"/>
              <w:numPr>
                <w:ilvl w:val="0"/>
                <w:numId w:val="33"/>
              </w:num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1331</w:t>
            </w:r>
          </w:p>
        </w:tc>
        <w:tc>
          <w:tcPr>
            <w:tcW w:w="1275" w:type="dxa"/>
            <w:vAlign w:val="center"/>
          </w:tcPr>
          <w:p w:rsidR="00E91F7C" w:rsidRPr="00E91F7C" w:rsidRDefault="00E91F7C" w:rsidP="00CF1F4B">
            <w:pPr>
              <w:ind w:left="360"/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-205 11</w:t>
            </w:r>
            <w:r w:rsidR="00CF1F4B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  <w:tc>
          <w:tcPr>
            <w:tcW w:w="1276" w:type="dxa"/>
            <w:vAlign w:val="center"/>
          </w:tcPr>
          <w:p w:rsidR="00C875B3" w:rsidRPr="00DA4CD5" w:rsidRDefault="00E91F7C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1 331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E91F7C" w:rsidRDefault="00E91F7C" w:rsidP="00CF1F4B">
            <w:pPr>
              <w:pStyle w:val="Odsekzoznamu"/>
              <w:numPr>
                <w:ilvl w:val="0"/>
                <w:numId w:val="33"/>
              </w:num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18"/>
                <w:szCs w:val="18"/>
              </w:rPr>
              <w:t>205 11</w:t>
            </w:r>
            <w:r w:rsidR="00CF1F4B">
              <w:rPr>
                <w:rFonts w:ascii="Arial Narrow" w:hAnsi="Arial Narrow" w:cs="Arial Narrow"/>
                <w:sz w:val="18"/>
                <w:szCs w:val="18"/>
              </w:rPr>
              <w:t>6</w:t>
            </w: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Vyplatené dividendy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Ostatné položky vlastného imania</w:t>
            </w: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  <w:tr w:rsidR="00C875B3" w:rsidRPr="00DA4CD5">
        <w:trPr>
          <w:trHeight w:val="454"/>
        </w:trPr>
        <w:tc>
          <w:tcPr>
            <w:tcW w:w="3119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Účet 491 – Vlastné imanie fyzickej osoby</w:t>
            </w:r>
          </w:p>
          <w:p w:rsidR="00C875B3" w:rsidRPr="00DA4CD5" w:rsidRDefault="00C875B3">
            <w:pPr>
              <w:rPr>
                <w:rFonts w:ascii="Arial Narrow" w:hAnsi="Arial Narrow" w:cs="Arial Narrow"/>
                <w:sz w:val="18"/>
                <w:szCs w:val="18"/>
              </w:rPr>
            </w:pPr>
            <w:r w:rsidRPr="00DA4CD5">
              <w:rPr>
                <w:rFonts w:ascii="Arial Narrow" w:hAnsi="Arial Narrow" w:cs="Arial Narrow"/>
                <w:sz w:val="18"/>
                <w:szCs w:val="18"/>
              </w:rPr>
              <w:t>– podnikateľa</w:t>
            </w: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vAlign w:val="center"/>
          </w:tcPr>
          <w:p w:rsidR="00C875B3" w:rsidRPr="00DA4CD5" w:rsidRDefault="00C875B3">
            <w:pPr>
              <w:jc w:val="center"/>
              <w:rPr>
                <w:rFonts w:ascii="Arial Narrow" w:hAnsi="Arial Narrow" w:cs="Arial Narrow"/>
                <w:sz w:val="18"/>
                <w:szCs w:val="18"/>
              </w:rPr>
            </w:pPr>
          </w:p>
        </w:tc>
      </w:tr>
    </w:tbl>
    <w:p w:rsidR="00C875B3" w:rsidRDefault="00C875B3" w:rsidP="00AB587F">
      <w:pPr>
        <w:pStyle w:val="TaxEdit"/>
        <w:numPr>
          <w:ilvl w:val="0"/>
          <w:numId w:val="0"/>
        </w:numPr>
        <w:ind w:left="284" w:hanging="284"/>
        <w:rPr>
          <w:rFonts w:ascii="Arial Narrow" w:hAnsi="Arial Narrow" w:cs="Arial Narrow"/>
          <w:sz w:val="18"/>
          <w:szCs w:val="18"/>
        </w:rPr>
      </w:pPr>
    </w:p>
    <w:sectPr w:rsidR="00C875B3" w:rsidSect="001E34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97" w:right="707" w:bottom="1417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B8A" w:rsidRDefault="004B2B8A">
      <w:r>
        <w:separator/>
      </w:r>
    </w:p>
    <w:p w:rsidR="004B2B8A" w:rsidRDefault="004B2B8A"/>
  </w:endnote>
  <w:endnote w:type="continuationSeparator" w:id="0">
    <w:p w:rsidR="004B2B8A" w:rsidRDefault="004B2B8A">
      <w:r>
        <w:continuationSeparator/>
      </w:r>
    </w:p>
    <w:p w:rsidR="004B2B8A" w:rsidRDefault="004B2B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43F" w:rsidRDefault="009B343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8862060"/>
      <w:docPartObj>
        <w:docPartGallery w:val="Page Numbers (Bottom of Page)"/>
        <w:docPartUnique/>
      </w:docPartObj>
    </w:sdtPr>
    <w:sdtEndPr/>
    <w:sdtContent>
      <w:p w:rsidR="001E3429" w:rsidRDefault="001E342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42E8">
          <w:rPr>
            <w:noProof/>
          </w:rPr>
          <w:t>11</w:t>
        </w:r>
        <w:r>
          <w:fldChar w:fldCharType="end"/>
        </w:r>
      </w:p>
    </w:sdtContent>
  </w:sdt>
  <w:p w:rsidR="009B343F" w:rsidRDefault="009B343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43F" w:rsidRDefault="009B343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B8A" w:rsidRDefault="004B2B8A">
      <w:r>
        <w:separator/>
      </w:r>
    </w:p>
    <w:p w:rsidR="004B2B8A" w:rsidRDefault="004B2B8A"/>
  </w:footnote>
  <w:footnote w:type="continuationSeparator" w:id="0">
    <w:p w:rsidR="004B2B8A" w:rsidRDefault="004B2B8A">
      <w:r>
        <w:continuationSeparator/>
      </w:r>
    </w:p>
    <w:p w:rsidR="004B2B8A" w:rsidRDefault="004B2B8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43F" w:rsidRDefault="009B343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43F" w:rsidRDefault="009B343F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58A0C97" wp14:editId="0C11CED5">
              <wp:simplePos x="0" y="0"/>
              <wp:positionH relativeFrom="column">
                <wp:posOffset>-182856</wp:posOffset>
              </wp:positionH>
              <wp:positionV relativeFrom="paragraph">
                <wp:posOffset>-57306</wp:posOffset>
              </wp:positionV>
              <wp:extent cx="1405890" cy="217805"/>
              <wp:effectExtent l="0" t="0" r="22860" b="1143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5890" cy="2178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343F" w:rsidRDefault="009B343F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  <w:lang w:val="cs-CZ"/>
                            </w:rPr>
                            <w:t>Poznámky Úč POD 3 - 04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4.4pt;margin-top:-4.5pt;width:110.7pt;height:17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" o:allowincell="f">
              <v:textbox style="mso-fit-shape-to-text:t">
                <w:txbxContent>
                  <w:p w:rsidR="009B343F" w:rsidRDefault="009B343F">
                    <w:pP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  <w:lang w:val="cs-CZ"/>
                      </w:rPr>
                      <w:t>Poznámky Úč POD 3 - 04</w:t>
                    </w:r>
                  </w:p>
                </w:txbxContent>
              </v:textbox>
            </v:shape>
          </w:pict>
        </mc:Fallback>
      </mc:AlternateContent>
    </w:r>
    <w:r>
      <w:t xml:space="preserve">                                                                                                                             DIC:2022264838</w:t>
    </w:r>
  </w:p>
  <w:p w:rsidR="009B343F" w:rsidRDefault="009B343F">
    <w:pPr>
      <w:pStyle w:val="Hlavika"/>
      <w:ind w:right="360"/>
    </w:pPr>
  </w:p>
  <w:p w:rsidR="009B343F" w:rsidRDefault="009B343F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43F" w:rsidRDefault="009B343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14453"/>
    <w:multiLevelType w:val="multilevel"/>
    <w:tmpl w:val="F56CE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721916"/>
    <w:multiLevelType w:val="multilevel"/>
    <w:tmpl w:val="223CE46C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">
    <w:nsid w:val="16614861"/>
    <w:multiLevelType w:val="multilevel"/>
    <w:tmpl w:val="B2B2DE30"/>
    <w:lvl w:ilvl="0">
      <w:numFmt w:val="bullet"/>
      <w:lvlText w:val="-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3">
    <w:nsid w:val="168805F0"/>
    <w:multiLevelType w:val="multilevel"/>
    <w:tmpl w:val="19BA71C4"/>
    <w:lvl w:ilvl="0">
      <w:start w:val="1"/>
      <w:numFmt w:val="decimal"/>
      <w:pStyle w:val="TaxEdit"/>
      <w:lvlText w:val="%1."/>
      <w:lvlJc w:val="left"/>
      <w:pPr>
        <w:ind w:left="720" w:hanging="360"/>
      </w:pPr>
      <w:rPr>
        <w:rFonts w:cs="Times New Roman" w:hint="default"/>
        <w:b/>
        <w:bCs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1352264"/>
    <w:multiLevelType w:val="hybridMultilevel"/>
    <w:tmpl w:val="E8FEFC34"/>
    <w:lvl w:ilvl="0" w:tplc="9D1A797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DC1CF3"/>
    <w:multiLevelType w:val="hybridMultilevel"/>
    <w:tmpl w:val="4CF49D38"/>
    <w:lvl w:ilvl="0" w:tplc="A636DD2A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>
    <w:nsid w:val="32297D3E"/>
    <w:multiLevelType w:val="multilevel"/>
    <w:tmpl w:val="CB749A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2F05C44"/>
    <w:multiLevelType w:val="multilevel"/>
    <w:tmpl w:val="7C8686E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C484C67"/>
    <w:multiLevelType w:val="multilevel"/>
    <w:tmpl w:val="965E0076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3EA27ABA"/>
    <w:multiLevelType w:val="multilevel"/>
    <w:tmpl w:val="F2543FBC"/>
    <w:lvl w:ilvl="0">
      <w:start w:val="1"/>
      <w:numFmt w:val="bullet"/>
      <w:lvlText w:val="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380"/>
        </w:tabs>
        <w:ind w:left="7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100"/>
        </w:tabs>
        <w:ind w:left="81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820"/>
        </w:tabs>
        <w:ind w:left="8820" w:hanging="360"/>
      </w:pPr>
      <w:rPr>
        <w:rFonts w:ascii="Wingdings" w:hAnsi="Wingdings" w:hint="default"/>
      </w:rPr>
    </w:lvl>
  </w:abstractNum>
  <w:abstractNum w:abstractNumId="11">
    <w:nsid w:val="401D4846"/>
    <w:multiLevelType w:val="multilevel"/>
    <w:tmpl w:val="448E7584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2">
    <w:nsid w:val="47085357"/>
    <w:multiLevelType w:val="multilevel"/>
    <w:tmpl w:val="18DC33B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73154BA"/>
    <w:multiLevelType w:val="multilevel"/>
    <w:tmpl w:val="4F54CD00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4">
    <w:nsid w:val="4B9D1838"/>
    <w:multiLevelType w:val="multilevel"/>
    <w:tmpl w:val="34702B1E"/>
    <w:lvl w:ilvl="0">
      <w:start w:val="2011"/>
      <w:numFmt w:val="bullet"/>
      <w:lvlText w:val="-"/>
      <w:lvlJc w:val="left"/>
      <w:pPr>
        <w:ind w:left="53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5" w:hanging="360"/>
      </w:pPr>
      <w:rPr>
        <w:rFonts w:ascii="Wingdings" w:hAnsi="Wingdings" w:hint="default"/>
      </w:rPr>
    </w:lvl>
  </w:abstractNum>
  <w:abstractNum w:abstractNumId="15">
    <w:nsid w:val="51236FD8"/>
    <w:multiLevelType w:val="multilevel"/>
    <w:tmpl w:val="BB1A494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22B0C89"/>
    <w:multiLevelType w:val="multilevel"/>
    <w:tmpl w:val="7DD85D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54840418"/>
    <w:multiLevelType w:val="multilevel"/>
    <w:tmpl w:val="06262048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18">
    <w:nsid w:val="54A50FF5"/>
    <w:multiLevelType w:val="multilevel"/>
    <w:tmpl w:val="F752A8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8876E46"/>
    <w:multiLevelType w:val="multilevel"/>
    <w:tmpl w:val="547ECD26"/>
    <w:lvl w:ilvl="0">
      <w:start w:val="1"/>
      <w:numFmt w:val="none"/>
      <w:lvlText w:val="g)"/>
      <w:lvlJc w:val="left"/>
      <w:pPr>
        <w:tabs>
          <w:tab w:val="num" w:pos="2138"/>
        </w:tabs>
        <w:ind w:left="2138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0">
    <w:nsid w:val="5C2243E1"/>
    <w:multiLevelType w:val="multilevel"/>
    <w:tmpl w:val="D048FD9A"/>
    <w:lvl w:ilvl="0">
      <w:start w:val="2011"/>
      <w:numFmt w:val="bullet"/>
      <w:lvlText w:val="-"/>
      <w:lvlJc w:val="left"/>
      <w:pPr>
        <w:ind w:left="532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04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20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36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21">
    <w:nsid w:val="5DE44F9E"/>
    <w:multiLevelType w:val="multilevel"/>
    <w:tmpl w:val="05CCD53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E314879"/>
    <w:multiLevelType w:val="multilevel"/>
    <w:tmpl w:val="6BF614E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04039A1"/>
    <w:multiLevelType w:val="multilevel"/>
    <w:tmpl w:val="34808B0E"/>
    <w:lvl w:ilvl="0">
      <w:start w:val="2011"/>
      <w:numFmt w:val="bullet"/>
      <w:lvlText w:val="-"/>
      <w:lvlJc w:val="left"/>
      <w:pPr>
        <w:ind w:left="568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6402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84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562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928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0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22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11442" w:hanging="360"/>
      </w:pPr>
      <w:rPr>
        <w:rFonts w:ascii="Wingdings" w:hAnsi="Wingdings" w:hint="default"/>
      </w:rPr>
    </w:lvl>
  </w:abstractNum>
  <w:abstractNum w:abstractNumId="24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049"/>
        </w:tabs>
        <w:ind w:left="3049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25">
    <w:nsid w:val="6F15580C"/>
    <w:multiLevelType w:val="multilevel"/>
    <w:tmpl w:val="BF40A066"/>
    <w:lvl w:ilvl="0">
      <w:start w:val="1"/>
      <w:numFmt w:val="decimal"/>
      <w:lvlText w:val="%1)"/>
      <w:lvlJc w:val="left"/>
      <w:pPr>
        <w:tabs>
          <w:tab w:val="num" w:pos="2138"/>
        </w:tabs>
        <w:ind w:left="213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858"/>
        </w:tabs>
        <w:ind w:left="285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578"/>
        </w:tabs>
        <w:ind w:left="357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018"/>
        </w:tabs>
        <w:ind w:left="501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738"/>
        </w:tabs>
        <w:ind w:left="573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178"/>
        </w:tabs>
        <w:ind w:left="717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898"/>
        </w:tabs>
        <w:ind w:left="7898" w:hanging="180"/>
      </w:pPr>
      <w:rPr>
        <w:rFonts w:cs="Times New Roman"/>
      </w:rPr>
    </w:lvl>
  </w:abstractNum>
  <w:abstractNum w:abstractNumId="26">
    <w:nsid w:val="72FE59BB"/>
    <w:multiLevelType w:val="multilevel"/>
    <w:tmpl w:val="8B060D38"/>
    <w:lvl w:ilvl="0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  <w:rPr>
        <w:rFonts w:cs="Times New Roman"/>
      </w:rPr>
    </w:lvl>
  </w:abstractNum>
  <w:abstractNum w:abstractNumId="27">
    <w:nsid w:val="77D275B9"/>
    <w:multiLevelType w:val="multilevel"/>
    <w:tmpl w:val="AEC2B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A305C41"/>
    <w:multiLevelType w:val="hybridMultilevel"/>
    <w:tmpl w:val="8780D504"/>
    <w:lvl w:ilvl="0" w:tplc="AE880EB4">
      <w:start w:val="2"/>
      <w:numFmt w:val="bullet"/>
      <w:lvlText w:val="-"/>
      <w:lvlJc w:val="left"/>
      <w:pPr>
        <w:ind w:left="839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3"/>
  </w:num>
  <w:num w:numId="3">
    <w:abstractNumId w:val="10"/>
  </w:num>
  <w:num w:numId="4">
    <w:abstractNumId w:val="6"/>
  </w:num>
  <w:num w:numId="5">
    <w:abstractNumId w:val="9"/>
  </w:num>
  <w:num w:numId="6">
    <w:abstractNumId w:val="26"/>
  </w:num>
  <w:num w:numId="7">
    <w:abstractNumId w:val="0"/>
  </w:num>
  <w:num w:numId="8">
    <w:abstractNumId w:val="2"/>
  </w:num>
  <w:num w:numId="9">
    <w:abstractNumId w:val="8"/>
  </w:num>
  <w:num w:numId="10">
    <w:abstractNumId w:val="19"/>
  </w:num>
  <w:num w:numId="11">
    <w:abstractNumId w:val="25"/>
  </w:num>
  <w:num w:numId="12">
    <w:abstractNumId w:val="14"/>
  </w:num>
  <w:num w:numId="13">
    <w:abstractNumId w:val="11"/>
  </w:num>
  <w:num w:numId="14">
    <w:abstractNumId w:val="17"/>
  </w:num>
  <w:num w:numId="15">
    <w:abstractNumId w:val="20"/>
  </w:num>
  <w:num w:numId="16">
    <w:abstractNumId w:val="23"/>
  </w:num>
  <w:num w:numId="17">
    <w:abstractNumId w:val="1"/>
  </w:num>
  <w:num w:numId="18">
    <w:abstractNumId w:val="3"/>
  </w:num>
  <w:num w:numId="19">
    <w:abstractNumId w:val="12"/>
  </w:num>
  <w:num w:numId="20">
    <w:abstractNumId w:val="22"/>
  </w:num>
  <w:num w:numId="21">
    <w:abstractNumId w:val="7"/>
  </w:num>
  <w:num w:numId="22">
    <w:abstractNumId w:val="16"/>
  </w:num>
  <w:num w:numId="23">
    <w:abstractNumId w:val="18"/>
  </w:num>
  <w:num w:numId="24">
    <w:abstractNumId w:val="27"/>
  </w:num>
  <w:num w:numId="25">
    <w:abstractNumId w:val="15"/>
  </w:num>
  <w:num w:numId="26">
    <w:abstractNumId w:val="21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4"/>
    </w:lvlOverride>
  </w:num>
  <w:num w:numId="29">
    <w:abstractNumId w:val="24"/>
  </w:num>
  <w:num w:numId="30">
    <w:abstractNumId w:val="24"/>
  </w:num>
  <w:num w:numId="31">
    <w:abstractNumId w:val="24"/>
  </w:num>
  <w:num w:numId="32">
    <w:abstractNumId w:val="5"/>
  </w:num>
  <w:num w:numId="33">
    <w:abstractNumId w:val="4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attachedTemplate r:id="rId1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279"/>
    <w:rsid w:val="000128A2"/>
    <w:rsid w:val="001603A5"/>
    <w:rsid w:val="001E3429"/>
    <w:rsid w:val="0020113E"/>
    <w:rsid w:val="00264E4A"/>
    <w:rsid w:val="00390235"/>
    <w:rsid w:val="00453C99"/>
    <w:rsid w:val="004B2B8A"/>
    <w:rsid w:val="004D436B"/>
    <w:rsid w:val="00505ED7"/>
    <w:rsid w:val="005124AC"/>
    <w:rsid w:val="00523DDC"/>
    <w:rsid w:val="005B3E53"/>
    <w:rsid w:val="005F5E58"/>
    <w:rsid w:val="00661279"/>
    <w:rsid w:val="00671846"/>
    <w:rsid w:val="007548DF"/>
    <w:rsid w:val="00766C8C"/>
    <w:rsid w:val="007A16BF"/>
    <w:rsid w:val="007B6581"/>
    <w:rsid w:val="00804ED1"/>
    <w:rsid w:val="00817FE8"/>
    <w:rsid w:val="00822243"/>
    <w:rsid w:val="008408A0"/>
    <w:rsid w:val="00845CF9"/>
    <w:rsid w:val="008C4348"/>
    <w:rsid w:val="009113C4"/>
    <w:rsid w:val="009249E4"/>
    <w:rsid w:val="00926C86"/>
    <w:rsid w:val="009649A0"/>
    <w:rsid w:val="0096522D"/>
    <w:rsid w:val="0099250A"/>
    <w:rsid w:val="00993E55"/>
    <w:rsid w:val="009B343F"/>
    <w:rsid w:val="00A003F2"/>
    <w:rsid w:val="00A36AD3"/>
    <w:rsid w:val="00A67222"/>
    <w:rsid w:val="00A83091"/>
    <w:rsid w:val="00A92959"/>
    <w:rsid w:val="00AB587F"/>
    <w:rsid w:val="00AD3674"/>
    <w:rsid w:val="00AE0DDB"/>
    <w:rsid w:val="00B641C8"/>
    <w:rsid w:val="00C60680"/>
    <w:rsid w:val="00C613EE"/>
    <w:rsid w:val="00C63ABA"/>
    <w:rsid w:val="00C875B3"/>
    <w:rsid w:val="00CA42E8"/>
    <w:rsid w:val="00CB0E28"/>
    <w:rsid w:val="00CE3A71"/>
    <w:rsid w:val="00CF1F4B"/>
    <w:rsid w:val="00D105E3"/>
    <w:rsid w:val="00D40583"/>
    <w:rsid w:val="00D6323D"/>
    <w:rsid w:val="00D86D7A"/>
    <w:rsid w:val="00DA4CD5"/>
    <w:rsid w:val="00E10E03"/>
    <w:rsid w:val="00E16A64"/>
    <w:rsid w:val="00E314B8"/>
    <w:rsid w:val="00E3322C"/>
    <w:rsid w:val="00E400A2"/>
    <w:rsid w:val="00E71BCC"/>
    <w:rsid w:val="00E91F7C"/>
    <w:rsid w:val="00EB5C36"/>
    <w:rsid w:val="00FC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ekzoznamu">
    <w:name w:val="List Paragraph"/>
    <w:basedOn w:val="Normlny"/>
    <w:uiPriority w:val="34"/>
    <w:qFormat/>
    <w:rsid w:val="006718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List 2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Pr>
      <w:rFonts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Pr>
      <w:rFonts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Pr>
      <w:rFonts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hlavChar">
    <w:name w:val="Záhlaví Char"/>
    <w:uiPriority w:val="99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rFonts w:ascii="Times New Roman" w:hAnsi="Times New Roman" w:cs="Times New Roman"/>
      <w:sz w:val="24"/>
      <w:szCs w:val="24"/>
    </w:rPr>
  </w:style>
  <w:style w:type="character" w:customStyle="1" w:styleId="ZpatChar">
    <w:name w:val="Zápatí Char"/>
    <w:uiPriority w:val="99"/>
    <w:rPr>
      <w:rFonts w:ascii="Times New Roman" w:hAnsi="Times New Roman" w:cs="Times New Roman"/>
      <w:sz w:val="24"/>
      <w:szCs w:val="24"/>
    </w:rPr>
  </w:style>
  <w:style w:type="character" w:styleId="slostrany">
    <w:name w:val="page number"/>
    <w:uiPriority w:val="99"/>
    <w:rPr>
      <w:rFonts w:cs="Times New Roman"/>
    </w:rPr>
  </w:style>
  <w:style w:type="paragraph" w:styleId="Zoznam2">
    <w:name w:val="List 2"/>
    <w:basedOn w:val="Normlny"/>
    <w:uiPriority w:val="99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rPr>
      <w:rFonts w:ascii="Arial Narrow" w:hAnsi="Arial Narrow" w:cs="Arial Narrow"/>
      <w:sz w:val="18"/>
      <w:szCs w:val="18"/>
    </w:rPr>
  </w:style>
  <w:style w:type="character" w:customStyle="1" w:styleId="ZkladntextChar">
    <w:name w:val="Základný text Char"/>
    <w:link w:val="Zkladntext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customStyle="1" w:styleId="ZkladntextChar0">
    <w:name w:val="Základní text Char"/>
    <w:uiPriority w:val="99"/>
    <w:rPr>
      <w:rFonts w:ascii="Times New Roman" w:hAnsi="Times New Roman" w:cs="Times New Roman"/>
      <w:sz w:val="24"/>
      <w:szCs w:val="24"/>
    </w:rPr>
  </w:style>
  <w:style w:type="paragraph" w:customStyle="1" w:styleId="Styl1">
    <w:name w:val="Styl1"/>
    <w:basedOn w:val="Nadpis1"/>
    <w:uiPriority w:val="99"/>
    <w:pPr>
      <w:numPr>
        <w:numId w:val="1"/>
      </w:numPr>
      <w:tabs>
        <w:tab w:val="num" w:pos="720"/>
      </w:tabs>
      <w:ind w:left="72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numPr>
        <w:ilvl w:val="1"/>
        <w:numId w:val="1"/>
      </w:numPr>
      <w:tabs>
        <w:tab w:val="num" w:pos="1440"/>
      </w:tabs>
      <w:ind w:left="144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numPr>
        <w:ilvl w:val="2"/>
        <w:numId w:val="1"/>
      </w:numPr>
      <w:tabs>
        <w:tab w:val="num" w:pos="2340"/>
      </w:tabs>
      <w:ind w:left="2340"/>
    </w:pPr>
    <w:rPr>
      <w:caps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pPr>
      <w:autoSpaceDE w:val="0"/>
      <w:autoSpaceDN w:val="0"/>
    </w:pPr>
    <w:rPr>
      <w:rFonts w:ascii="Times New Roman" w:hAnsi="Times New Roman"/>
      <w:sz w:val="24"/>
      <w:szCs w:val="24"/>
    </w:rPr>
  </w:style>
  <w:style w:type="paragraph" w:customStyle="1" w:styleId="TaxEdit">
    <w:name w:val="TaxEdit"/>
    <w:basedOn w:val="Normlny"/>
    <w:uiPriority w:val="99"/>
    <w:pPr>
      <w:numPr>
        <w:numId w:val="18"/>
      </w:numPr>
      <w:ind w:left="284"/>
    </w:pPr>
    <w:rPr>
      <w:rFonts w:ascii="Arial" w:hAnsi="Arial" w:cs="Arial"/>
      <w:b/>
      <w:bCs/>
      <w:sz w:val="22"/>
      <w:szCs w:val="22"/>
    </w:rPr>
  </w:style>
  <w:style w:type="character" w:customStyle="1" w:styleId="TaxEditChar">
    <w:name w:val="TaxEdit Char"/>
    <w:uiPriority w:val="99"/>
    <w:rPr>
      <w:rFonts w:ascii="Arial" w:hAnsi="Arial" w:cs="Arial"/>
      <w:b/>
      <w:bCs/>
      <w:sz w:val="22"/>
      <w:szCs w:val="22"/>
    </w:rPr>
  </w:style>
  <w:style w:type="paragraph" w:customStyle="1" w:styleId="dka">
    <w:name w:val="Řádka"/>
    <w:uiPriority w:val="99"/>
    <w:pPr>
      <w:autoSpaceDE w:val="0"/>
      <w:autoSpaceDN w:val="0"/>
    </w:pPr>
    <w:rPr>
      <w:rFonts w:ascii="Courier" w:hAnsi="Courier" w:cs="Courier"/>
      <w:sz w:val="24"/>
      <w:szCs w:val="24"/>
      <w:lang w:val="cs-CZ"/>
    </w:rPr>
  </w:style>
  <w:style w:type="paragraph" w:customStyle="1" w:styleId="TaxEdit2">
    <w:name w:val="TaxEdit2"/>
    <w:basedOn w:val="TaxEdit"/>
    <w:uiPriority w:val="99"/>
    <w:pPr>
      <w:numPr>
        <w:numId w:val="0"/>
      </w:numPr>
      <w:tabs>
        <w:tab w:val="num" w:pos="0"/>
      </w:tabs>
    </w:pPr>
  </w:style>
  <w:style w:type="character" w:customStyle="1" w:styleId="TaxEditChar1">
    <w:name w:val="TaxEdit Char1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uiPriority w:val="99"/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num" w:pos="567"/>
      </w:tabs>
      <w:ind w:left="284" w:firstLine="0"/>
      <w:jc w:val="left"/>
    </w:pPr>
  </w:style>
  <w:style w:type="character" w:customStyle="1" w:styleId="Styl3Char">
    <w:name w:val="Styl3 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uiPriority w:val="99"/>
  </w:style>
  <w:style w:type="paragraph" w:styleId="Odsekzoznamu">
    <w:name w:val="List Paragraph"/>
    <w:basedOn w:val="Normlny"/>
    <w:uiPriority w:val="34"/>
    <w:qFormat/>
    <w:rsid w:val="006718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Desktop\pozn&#225;mky%20%20%20tla&#269;ivo%20k%20z&#225;verke%20%202013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E8CAD-7404-4413-A517-B9B987210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poznámky   tlačivo k záverke  2013</Template>
  <TotalTime>1</TotalTime>
  <Pages>10</Pages>
  <Words>1822</Words>
  <Characters>11141</Characters>
  <Application>Microsoft Office Word</Application>
  <DocSecurity>0</DocSecurity>
  <Lines>92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závierke</vt:lpstr>
    </vt:vector>
  </TitlesOfParts>
  <Company/>
  <LinksUpToDate>false</LinksUpToDate>
  <CharactersWithSpaces>12938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pc</dc:creator>
  <dc:description>&lt;?template name="Účtovná záverka 2011" version="1.01"?&gt;</dc:description>
  <cp:lastModifiedBy>pc</cp:lastModifiedBy>
  <cp:revision>2</cp:revision>
  <cp:lastPrinted>2014-03-21T05:55:00Z</cp:lastPrinted>
  <dcterms:created xsi:type="dcterms:W3CDTF">2014-03-26T07:47:00Z</dcterms:created>
  <dcterms:modified xsi:type="dcterms:W3CDTF">2014-03-26T07:47:00Z</dcterms:modified>
</cp:coreProperties>
</file>