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8D1531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Verdana" w:hAnsi="Verdana" w:cs="Arial"/>
          <w:b/>
          <w:sz w:val="17"/>
          <w:szCs w:val="17"/>
        </w:rPr>
      </w:pPr>
      <w:r w:rsidRPr="008D1531">
        <w:rPr>
          <w:rFonts w:ascii="Verdana" w:hAnsi="Verdana" w:cs="Arial"/>
          <w:b/>
          <w:sz w:val="17"/>
          <w:szCs w:val="17"/>
        </w:rPr>
        <w:t>Poznámky k účtovnej závierke za rok 2013</w:t>
      </w:r>
    </w:p>
    <w:p w:rsidR="00295E93" w:rsidRPr="008D1531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Verdana" w:hAnsi="Verdana" w:cs="Arial"/>
          <w:sz w:val="17"/>
          <w:szCs w:val="17"/>
        </w:rPr>
      </w:pPr>
      <w:r w:rsidRPr="008D1531">
        <w:rPr>
          <w:rFonts w:ascii="Verdana" w:hAnsi="Verdana" w:cs="Arial"/>
          <w:sz w:val="17"/>
          <w:szCs w:val="17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8D1531" w:rsidRDefault="00295E93">
      <w:pPr>
        <w:rPr>
          <w:rFonts w:ascii="Verdana" w:hAnsi="Verdana" w:cs="Arial"/>
          <w:sz w:val="17"/>
          <w:szCs w:val="17"/>
        </w:rPr>
      </w:pPr>
    </w:p>
    <w:p w:rsidR="00EB2C99" w:rsidRPr="008D1531" w:rsidRDefault="00EB2C99">
      <w:pPr>
        <w:rPr>
          <w:rFonts w:ascii="Verdana" w:hAnsi="Verdana" w:cs="Arial"/>
          <w:sz w:val="17"/>
          <w:szCs w:val="17"/>
        </w:rPr>
      </w:pPr>
    </w:p>
    <w:p w:rsidR="00EB2C99" w:rsidRPr="008D1531" w:rsidRDefault="00EB2C99" w:rsidP="00EB2C99">
      <w:pPr>
        <w:rPr>
          <w:rFonts w:ascii="Verdana" w:hAnsi="Verdana" w:cs="Arial"/>
          <w:b/>
          <w:sz w:val="17"/>
          <w:szCs w:val="17"/>
        </w:rPr>
      </w:pPr>
      <w:r w:rsidRPr="008D1531">
        <w:rPr>
          <w:rFonts w:ascii="Verdana" w:hAnsi="Verdana" w:cs="Arial"/>
          <w:b/>
          <w:sz w:val="17"/>
          <w:szCs w:val="17"/>
        </w:rPr>
        <w:t>I. VŠEOBECNÉ INFORMÁCIE</w:t>
      </w:r>
    </w:p>
    <w:p w:rsidR="00EB2C99" w:rsidRPr="008D1531" w:rsidRDefault="00EB2C99">
      <w:pPr>
        <w:rPr>
          <w:rFonts w:ascii="Verdana" w:hAnsi="Verdana" w:cs="Arial"/>
          <w:sz w:val="17"/>
          <w:szCs w:val="17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8D1531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8D1531" w:rsidRDefault="000F2B0F" w:rsidP="000F2B0F">
            <w:pPr>
              <w:jc w:val="both"/>
              <w:rPr>
                <w:rFonts w:ascii="Verdana" w:hAnsi="Verdana" w:cs="Arial"/>
                <w:b/>
                <w:sz w:val="17"/>
                <w:szCs w:val="17"/>
              </w:rPr>
            </w:pPr>
            <w:r w:rsidRPr="008D1531">
              <w:rPr>
                <w:rFonts w:ascii="Verdana" w:hAnsi="Verdana" w:cs="Arial"/>
                <w:b/>
                <w:sz w:val="17"/>
                <w:szCs w:val="17"/>
              </w:rPr>
              <w:t xml:space="preserve">1. </w:t>
            </w:r>
            <w:r w:rsidR="00265418" w:rsidRPr="008D1531">
              <w:rPr>
                <w:rFonts w:ascii="Verdana" w:hAnsi="Verdana" w:cs="Arial"/>
                <w:b/>
                <w:sz w:val="17"/>
                <w:szCs w:val="17"/>
              </w:rPr>
              <w:t>Základné informácie o účtovnej jednotke:</w:t>
            </w:r>
          </w:p>
        </w:tc>
      </w:tr>
      <w:tr w:rsidR="000E0FA5" w:rsidRPr="008D1531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8D1531" w:rsidRDefault="000E0FA5" w:rsidP="00B23F82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8D1531" w:rsidRDefault="000E0FA5" w:rsidP="00B23F82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</w:p>
        </w:tc>
      </w:tr>
      <w:tr w:rsidR="000E0FA5" w:rsidRPr="008D1531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8D1531" w:rsidRDefault="000E0FA5" w:rsidP="00B23F82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8D1531" w:rsidRDefault="000E0FA5" w:rsidP="00B23F82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> </w:t>
            </w:r>
            <w:r w:rsidR="000F2B0F" w:rsidRPr="008D1531">
              <w:rPr>
                <w:rStyle w:val="ra"/>
                <w:rFonts w:ascii="Verdana" w:hAnsi="Verdana"/>
                <w:sz w:val="17"/>
                <w:szCs w:val="17"/>
              </w:rPr>
              <w:t>SPIRCO, s.r.o.</w:t>
            </w:r>
          </w:p>
        </w:tc>
      </w:tr>
      <w:tr w:rsidR="000E0FA5" w:rsidRPr="008D1531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8D1531" w:rsidRDefault="000E0FA5" w:rsidP="00B23F82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2B0F" w:rsidRPr="008D1531" w:rsidRDefault="000F2B0F" w:rsidP="000F2B0F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</w:p>
          <w:p w:rsidR="000E0FA5" w:rsidRPr="008D1531" w:rsidRDefault="000F2B0F" w:rsidP="000F2B0F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 xml:space="preserve"> Slovenská 393/13, 900 31 Stupava </w:t>
            </w:r>
          </w:p>
        </w:tc>
      </w:tr>
      <w:tr w:rsidR="000E0FA5" w:rsidRPr="008D1531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8D1531" w:rsidRDefault="000E0FA5" w:rsidP="00B23F82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8D1531" w:rsidRDefault="000F2B0F" w:rsidP="00B23F82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>1.6.2005</w:t>
            </w:r>
          </w:p>
        </w:tc>
      </w:tr>
      <w:tr w:rsidR="000E0FA5" w:rsidRPr="008D1531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8D1531" w:rsidRDefault="000E0FA5" w:rsidP="00B23F82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8D1531" w:rsidRDefault="000F2B0F" w:rsidP="00B23F82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>14.6.2005</w:t>
            </w:r>
          </w:p>
        </w:tc>
      </w:tr>
    </w:tbl>
    <w:p w:rsidR="000E0FA5" w:rsidRPr="008D1531" w:rsidRDefault="000E0FA5" w:rsidP="0075484E">
      <w:pPr>
        <w:jc w:val="both"/>
        <w:rPr>
          <w:rFonts w:ascii="Verdana" w:hAnsi="Verdana" w:cs="Arial"/>
          <w:b/>
          <w:bCs/>
          <w:sz w:val="17"/>
          <w:szCs w:val="17"/>
        </w:rPr>
      </w:pPr>
    </w:p>
    <w:p w:rsidR="006F5A49" w:rsidRPr="008D1531" w:rsidRDefault="006F5A49" w:rsidP="0075484E">
      <w:pPr>
        <w:jc w:val="both"/>
        <w:rPr>
          <w:rFonts w:ascii="Verdana" w:hAnsi="Verdana" w:cs="Arial"/>
          <w:sz w:val="17"/>
          <w:szCs w:val="17"/>
        </w:rPr>
      </w:pPr>
      <w:r w:rsidRPr="008D1531">
        <w:rPr>
          <w:rFonts w:ascii="Verdana" w:hAnsi="Verdana" w:cs="Arial"/>
          <w:sz w:val="17"/>
          <w:szCs w:val="17"/>
        </w:rPr>
        <w:t>O</w:t>
      </w:r>
      <w:r w:rsidR="0070649A" w:rsidRPr="008D1531">
        <w:rPr>
          <w:rFonts w:ascii="Verdana" w:hAnsi="Verdana" w:cs="Arial"/>
          <w:sz w:val="17"/>
          <w:szCs w:val="17"/>
        </w:rPr>
        <w:t>pis hospodárskej</w:t>
      </w:r>
      <w:r w:rsidR="00235630" w:rsidRPr="008D1531">
        <w:rPr>
          <w:rFonts w:ascii="Verdana" w:hAnsi="Verdana" w:cs="Arial"/>
          <w:sz w:val="17"/>
          <w:szCs w:val="17"/>
        </w:rPr>
        <w:t xml:space="preserve"> činnosti účto</w:t>
      </w:r>
      <w:r w:rsidR="00EB2C99" w:rsidRPr="008D1531">
        <w:rPr>
          <w:rFonts w:ascii="Verdana" w:hAnsi="Verdana" w:cs="Arial"/>
          <w:sz w:val="17"/>
          <w:szCs w:val="17"/>
        </w:rPr>
        <w:t>vnej jednotky</w:t>
      </w:r>
      <w:r w:rsidRPr="008D1531">
        <w:rPr>
          <w:rFonts w:ascii="Verdana" w:hAnsi="Verdana" w:cs="Arial"/>
          <w:sz w:val="17"/>
          <w:szCs w:val="17"/>
        </w:rPr>
        <w:t>:</w:t>
      </w:r>
    </w:p>
    <w:p w:rsidR="00EB2C99" w:rsidRPr="008D1531" w:rsidRDefault="00EB2C99" w:rsidP="0075484E">
      <w:pPr>
        <w:jc w:val="both"/>
        <w:rPr>
          <w:rFonts w:ascii="Verdana" w:hAnsi="Verdana" w:cs="Arial"/>
          <w:sz w:val="17"/>
          <w:szCs w:val="17"/>
        </w:rPr>
      </w:pPr>
    </w:p>
    <w:p w:rsidR="000F2B0F" w:rsidRPr="008D1531" w:rsidRDefault="000F2B0F" w:rsidP="000F2B0F">
      <w:pPr>
        <w:pStyle w:val="Odsekzoznamu"/>
        <w:numPr>
          <w:ilvl w:val="0"/>
          <w:numId w:val="6"/>
        </w:numPr>
        <w:spacing w:after="120"/>
        <w:jc w:val="both"/>
        <w:rPr>
          <w:rFonts w:ascii="Verdana" w:hAnsi="Verdana" w:cs="Arial"/>
          <w:sz w:val="17"/>
          <w:szCs w:val="17"/>
        </w:rPr>
      </w:pPr>
      <w:r w:rsidRPr="008D1531">
        <w:rPr>
          <w:rFonts w:ascii="Verdana" w:hAnsi="Verdana" w:cs="Arial"/>
          <w:sz w:val="17"/>
          <w:szCs w:val="17"/>
        </w:rPr>
        <w:t>- podnikateľské poradenstvo</w:t>
      </w:r>
    </w:p>
    <w:p w:rsidR="000F2B0F" w:rsidRPr="008D1531" w:rsidRDefault="000F2B0F" w:rsidP="000F2B0F">
      <w:pPr>
        <w:pStyle w:val="Odsekzoznamu"/>
        <w:numPr>
          <w:ilvl w:val="0"/>
          <w:numId w:val="6"/>
        </w:numPr>
        <w:spacing w:after="120"/>
        <w:jc w:val="both"/>
        <w:rPr>
          <w:rFonts w:ascii="Verdana" w:hAnsi="Verdana" w:cs="Arial"/>
          <w:sz w:val="17"/>
          <w:szCs w:val="17"/>
        </w:rPr>
      </w:pPr>
      <w:r w:rsidRPr="008D1531">
        <w:rPr>
          <w:rFonts w:ascii="Verdana" w:hAnsi="Verdana" w:cs="Arial"/>
          <w:sz w:val="17"/>
          <w:szCs w:val="17"/>
        </w:rPr>
        <w:t>- sprostredkovateľská činnosť</w:t>
      </w:r>
    </w:p>
    <w:p w:rsidR="000F2B0F" w:rsidRPr="008D1531" w:rsidRDefault="000F2B0F" w:rsidP="000F2B0F">
      <w:pPr>
        <w:pStyle w:val="Odsekzoznamu"/>
        <w:numPr>
          <w:ilvl w:val="0"/>
          <w:numId w:val="6"/>
        </w:numPr>
        <w:spacing w:after="120"/>
        <w:jc w:val="both"/>
        <w:rPr>
          <w:rFonts w:ascii="Verdana" w:hAnsi="Verdana" w:cs="Arial"/>
          <w:sz w:val="17"/>
          <w:szCs w:val="17"/>
        </w:rPr>
      </w:pPr>
      <w:r w:rsidRPr="008D1531">
        <w:rPr>
          <w:rFonts w:ascii="Verdana" w:hAnsi="Verdana" w:cs="Arial"/>
          <w:sz w:val="17"/>
          <w:szCs w:val="17"/>
        </w:rPr>
        <w:t>- obstarávanie služieb spojených so správou nehnuteľností</w:t>
      </w:r>
    </w:p>
    <w:p w:rsidR="00614845" w:rsidRPr="008D1531" w:rsidRDefault="000F2B0F" w:rsidP="00614845">
      <w:pPr>
        <w:spacing w:after="120"/>
        <w:jc w:val="both"/>
        <w:rPr>
          <w:rFonts w:ascii="Verdana" w:hAnsi="Verdana" w:cs="Arial"/>
          <w:b/>
          <w:sz w:val="17"/>
          <w:szCs w:val="17"/>
        </w:rPr>
      </w:pPr>
      <w:r w:rsidRPr="008D1531">
        <w:rPr>
          <w:rFonts w:ascii="Verdana" w:hAnsi="Verdana" w:cs="Arial"/>
          <w:b/>
          <w:sz w:val="17"/>
          <w:szCs w:val="17"/>
        </w:rPr>
        <w:t xml:space="preserve">2. </w:t>
      </w:r>
      <w:r w:rsidR="00614845" w:rsidRPr="008D1531">
        <w:rPr>
          <w:rFonts w:ascii="Verdana" w:hAnsi="Verdana" w:cs="Arial"/>
          <w:b/>
          <w:sz w:val="17"/>
          <w:szCs w:val="17"/>
        </w:rPr>
        <w:t>Informácie o počte zamestnancov</w:t>
      </w:r>
    </w:p>
    <w:p w:rsidR="00614845" w:rsidRPr="008D1531" w:rsidRDefault="00614845" w:rsidP="00614845">
      <w:pPr>
        <w:spacing w:after="120"/>
        <w:jc w:val="both"/>
        <w:rPr>
          <w:rFonts w:ascii="Verdana" w:hAnsi="Verdana" w:cs="Arial"/>
          <w:sz w:val="17"/>
          <w:szCs w:val="17"/>
        </w:rPr>
      </w:pPr>
      <w:r w:rsidRPr="008D1531">
        <w:rPr>
          <w:rFonts w:ascii="Verdana" w:hAnsi="Verdana" w:cs="Arial"/>
          <w:sz w:val="17"/>
          <w:szCs w:val="17"/>
        </w:rPr>
        <w:t xml:space="preserve">Informácie k prílohe č.3 časti A. písm. c) </w:t>
      </w:r>
      <w:r w:rsidRPr="008D1531">
        <w:rPr>
          <w:rFonts w:ascii="Verdana" w:hAnsi="Verdana" w:cs="Arial"/>
          <w:sz w:val="17"/>
          <w:szCs w:val="17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8D1531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8D1531" w:rsidRDefault="00A84C9F" w:rsidP="0075132C">
            <w:pPr>
              <w:ind w:right="459"/>
              <w:jc w:val="center"/>
              <w:rPr>
                <w:rFonts w:ascii="Verdana" w:hAnsi="Verdana" w:cs="Arial"/>
                <w:b/>
                <w:bCs/>
                <w:sz w:val="17"/>
                <w:szCs w:val="17"/>
              </w:rPr>
            </w:pPr>
            <w:r w:rsidRPr="008D1531">
              <w:rPr>
                <w:rFonts w:ascii="Verdana" w:hAnsi="Verdana" w:cs="Arial"/>
                <w:b/>
                <w:bCs/>
                <w:sz w:val="17"/>
                <w:szCs w:val="17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8D1531" w:rsidRDefault="00A84C9F" w:rsidP="0075132C">
            <w:pPr>
              <w:jc w:val="center"/>
              <w:rPr>
                <w:rFonts w:ascii="Verdana" w:hAnsi="Verdana" w:cs="Arial"/>
                <w:b/>
                <w:bCs/>
                <w:sz w:val="17"/>
                <w:szCs w:val="17"/>
              </w:rPr>
            </w:pPr>
            <w:r w:rsidRPr="008D1531">
              <w:rPr>
                <w:rFonts w:ascii="Verdana" w:hAnsi="Verdana" w:cs="Arial"/>
                <w:b/>
                <w:bCs/>
                <w:sz w:val="17"/>
                <w:szCs w:val="17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8D1531" w:rsidRDefault="00A84C9F" w:rsidP="0075132C">
            <w:pPr>
              <w:jc w:val="center"/>
              <w:rPr>
                <w:rFonts w:ascii="Verdana" w:hAnsi="Verdana" w:cs="Arial"/>
                <w:b/>
                <w:bCs/>
                <w:sz w:val="17"/>
                <w:szCs w:val="17"/>
              </w:rPr>
            </w:pPr>
            <w:r w:rsidRPr="008D1531">
              <w:rPr>
                <w:rFonts w:ascii="Verdana" w:hAnsi="Verdana" w:cs="Arial"/>
                <w:b/>
                <w:bCs/>
                <w:sz w:val="17"/>
                <w:szCs w:val="17"/>
              </w:rPr>
              <w:t>Bez</w:t>
            </w:r>
            <w:r w:rsidR="004233E2" w:rsidRPr="008D1531">
              <w:rPr>
                <w:rFonts w:ascii="Verdana" w:hAnsi="Verdana" w:cs="Arial"/>
                <w:b/>
                <w:bCs/>
                <w:sz w:val="17"/>
                <w:szCs w:val="17"/>
              </w:rPr>
              <w:t>p</w:t>
            </w:r>
            <w:r w:rsidRPr="008D1531">
              <w:rPr>
                <w:rFonts w:ascii="Verdana" w:hAnsi="Verdana" w:cs="Arial"/>
                <w:b/>
                <w:bCs/>
                <w:sz w:val="17"/>
                <w:szCs w:val="17"/>
              </w:rPr>
              <w:t>rostredne predchádzajúce účtovné obdobie</w:t>
            </w:r>
          </w:p>
        </w:tc>
      </w:tr>
      <w:tr w:rsidR="00D223FE" w:rsidRPr="008D1531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8D1531" w:rsidRDefault="00A84C9F" w:rsidP="0075484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8D1531" w:rsidRDefault="00A84C9F" w:rsidP="0075484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> </w:t>
            </w:r>
            <w:r w:rsidR="000F2B0F" w:rsidRPr="008D1531">
              <w:rPr>
                <w:rFonts w:ascii="Verdana" w:hAnsi="Verdana" w:cs="Arial"/>
                <w:sz w:val="17"/>
                <w:szCs w:val="17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8D1531" w:rsidRDefault="000F2B0F" w:rsidP="0075484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>0</w:t>
            </w:r>
            <w:r w:rsidR="00A84C9F" w:rsidRPr="008D1531">
              <w:rPr>
                <w:rFonts w:ascii="Verdana" w:hAnsi="Verdana" w:cs="Arial"/>
                <w:sz w:val="17"/>
                <w:szCs w:val="17"/>
              </w:rPr>
              <w:t> </w:t>
            </w:r>
          </w:p>
        </w:tc>
      </w:tr>
      <w:tr w:rsidR="00D223FE" w:rsidRPr="008D1531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8D1531" w:rsidRDefault="00A84C9F" w:rsidP="0075484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8D1531" w:rsidRDefault="00A84C9F" w:rsidP="0075484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> </w:t>
            </w:r>
            <w:r w:rsidR="000F2B0F" w:rsidRPr="008D1531">
              <w:rPr>
                <w:rFonts w:ascii="Verdana" w:hAnsi="Verdana" w:cs="Arial"/>
                <w:sz w:val="17"/>
                <w:szCs w:val="17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8D1531" w:rsidRDefault="00A84C9F" w:rsidP="0075484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> </w:t>
            </w:r>
            <w:r w:rsidR="000F2B0F" w:rsidRPr="008D1531">
              <w:rPr>
                <w:rFonts w:ascii="Verdana" w:hAnsi="Verdana" w:cs="Arial"/>
                <w:sz w:val="17"/>
                <w:szCs w:val="17"/>
              </w:rPr>
              <w:t>0</w:t>
            </w:r>
          </w:p>
        </w:tc>
      </w:tr>
      <w:tr w:rsidR="00D223FE" w:rsidRPr="008D1531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8D1531" w:rsidRDefault="00A84C9F" w:rsidP="0075484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8D1531" w:rsidRDefault="00A84C9F" w:rsidP="0075484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> </w:t>
            </w:r>
            <w:r w:rsidR="000F2B0F" w:rsidRPr="008D1531">
              <w:rPr>
                <w:rFonts w:ascii="Verdana" w:hAnsi="Verdana" w:cs="Arial"/>
                <w:sz w:val="17"/>
                <w:szCs w:val="17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8D1531" w:rsidRDefault="00A84C9F" w:rsidP="0075484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8D1531">
              <w:rPr>
                <w:rFonts w:ascii="Verdana" w:hAnsi="Verdana" w:cs="Arial"/>
                <w:sz w:val="17"/>
                <w:szCs w:val="17"/>
              </w:rPr>
              <w:t> </w:t>
            </w:r>
            <w:r w:rsidR="000F2B0F" w:rsidRPr="008D1531">
              <w:rPr>
                <w:rFonts w:ascii="Verdana" w:hAnsi="Verdana" w:cs="Arial"/>
                <w:sz w:val="17"/>
                <w:szCs w:val="17"/>
              </w:rPr>
              <w:t>0</w:t>
            </w:r>
          </w:p>
        </w:tc>
      </w:tr>
    </w:tbl>
    <w:p w:rsidR="00A84C9F" w:rsidRPr="008D1531" w:rsidRDefault="00A84C9F" w:rsidP="0075484E">
      <w:pPr>
        <w:ind w:left="928" w:right="-468"/>
        <w:jc w:val="both"/>
        <w:rPr>
          <w:rFonts w:ascii="Verdana" w:hAnsi="Verdana" w:cs="Arial"/>
          <w:sz w:val="17"/>
          <w:szCs w:val="17"/>
        </w:rPr>
      </w:pPr>
    </w:p>
    <w:p w:rsidR="00E80C3F" w:rsidRPr="008D1531" w:rsidRDefault="00E80C3F" w:rsidP="0075484E">
      <w:pPr>
        <w:ind w:left="928" w:right="-468"/>
        <w:jc w:val="both"/>
        <w:rPr>
          <w:rFonts w:ascii="Verdana" w:hAnsi="Verdana" w:cs="Arial"/>
          <w:sz w:val="17"/>
          <w:szCs w:val="17"/>
        </w:rPr>
      </w:pPr>
    </w:p>
    <w:p w:rsidR="006F5A49" w:rsidRPr="008D1531" w:rsidRDefault="006F5A49" w:rsidP="0075484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0F2B0F" w:rsidRPr="008D1531" w:rsidRDefault="000F2B0F" w:rsidP="000F2B0F">
      <w:pPr>
        <w:ind w:right="-468"/>
        <w:jc w:val="both"/>
        <w:rPr>
          <w:rFonts w:ascii="Verdana" w:hAnsi="Verdana" w:cs="Arial"/>
          <w:b/>
          <w:bCs/>
          <w:sz w:val="17"/>
          <w:szCs w:val="17"/>
        </w:rPr>
      </w:pPr>
      <w:r w:rsidRPr="008D1531">
        <w:rPr>
          <w:rFonts w:ascii="Verdana" w:hAnsi="Verdana" w:cs="Arial"/>
          <w:b/>
          <w:bCs/>
          <w:sz w:val="17"/>
          <w:szCs w:val="17"/>
        </w:rPr>
        <w:t>3. Neobmedzené ručenie</w:t>
      </w:r>
    </w:p>
    <w:p w:rsidR="000F2B0F" w:rsidRPr="008D1531" w:rsidRDefault="000F2B0F" w:rsidP="000F2B0F">
      <w:pPr>
        <w:ind w:right="-468"/>
        <w:jc w:val="both"/>
        <w:rPr>
          <w:rFonts w:ascii="Verdana" w:hAnsi="Verdana" w:cs="Arial"/>
          <w:bCs/>
          <w:sz w:val="17"/>
          <w:szCs w:val="17"/>
        </w:rPr>
      </w:pPr>
    </w:p>
    <w:p w:rsidR="003B22E0" w:rsidRPr="008D1531" w:rsidRDefault="000F2B0F" w:rsidP="000F2B0F">
      <w:pPr>
        <w:ind w:right="-468"/>
        <w:jc w:val="both"/>
        <w:rPr>
          <w:rFonts w:ascii="Verdana" w:hAnsi="Verdana" w:cs="Arial"/>
          <w:bCs/>
          <w:sz w:val="17"/>
          <w:szCs w:val="17"/>
        </w:rPr>
      </w:pPr>
      <w:r w:rsidRPr="008D1531">
        <w:rPr>
          <w:rFonts w:ascii="Verdana" w:hAnsi="Verdana" w:cs="Arial"/>
          <w:bCs/>
          <w:sz w:val="17"/>
          <w:szCs w:val="17"/>
        </w:rPr>
        <w:t>Spoločnosť nie je neobmedzene ručiacim spoločníkom v iných spoločnostiach podľa § 56 ods. 5 Obchodného zákonníka.</w:t>
      </w:r>
    </w:p>
    <w:p w:rsidR="000F2B0F" w:rsidRPr="008D1531" w:rsidRDefault="000F2B0F" w:rsidP="000F2B0F">
      <w:pPr>
        <w:ind w:right="-468"/>
        <w:jc w:val="both"/>
        <w:rPr>
          <w:rFonts w:ascii="Verdana" w:hAnsi="Verdana" w:cs="Arial"/>
          <w:bCs/>
          <w:sz w:val="17"/>
          <w:szCs w:val="17"/>
        </w:rPr>
      </w:pPr>
    </w:p>
    <w:p w:rsidR="000F2B0F" w:rsidRPr="008D1531" w:rsidRDefault="000F2B0F" w:rsidP="000F2B0F">
      <w:pPr>
        <w:ind w:right="-468"/>
        <w:jc w:val="both"/>
        <w:rPr>
          <w:rFonts w:ascii="Verdana" w:hAnsi="Verdana" w:cs="Arial"/>
          <w:b/>
          <w:sz w:val="17"/>
          <w:szCs w:val="17"/>
        </w:rPr>
      </w:pPr>
      <w:r w:rsidRPr="008D1531">
        <w:rPr>
          <w:rFonts w:ascii="Verdana" w:hAnsi="Verdana" w:cs="Arial"/>
          <w:b/>
          <w:sz w:val="17"/>
          <w:szCs w:val="17"/>
        </w:rPr>
        <w:t>4. Právny dôvod zostavenia účtovnej závierky</w:t>
      </w:r>
    </w:p>
    <w:p w:rsidR="000F2B0F" w:rsidRPr="008D1531" w:rsidRDefault="000F2B0F" w:rsidP="000F2B0F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0F2B0F" w:rsidRPr="008D1531" w:rsidRDefault="000F2B0F" w:rsidP="000F2B0F">
      <w:pPr>
        <w:ind w:right="-468"/>
        <w:jc w:val="both"/>
        <w:rPr>
          <w:rFonts w:ascii="Verdana" w:hAnsi="Verdana" w:cs="Arial"/>
          <w:sz w:val="17"/>
          <w:szCs w:val="17"/>
        </w:rPr>
      </w:pPr>
      <w:r w:rsidRPr="008D1531">
        <w:rPr>
          <w:rFonts w:ascii="Verdana" w:hAnsi="Verdana" w:cs="Arial"/>
          <w:sz w:val="17"/>
          <w:szCs w:val="17"/>
        </w:rPr>
        <w:t xml:space="preserve">Účtovná závierka Spoločnosti k 31. decembru 2013 je zostavená ako riadna účtovná závierka podľa § 17 ods. 6 zákona NR SR č. 431/2002 Z. z. o účtovníctve, za účtovné obdobie od 01. januára 2013 do 31. decembra 2013. </w:t>
      </w:r>
    </w:p>
    <w:p w:rsidR="000F2B0F" w:rsidRPr="008D1531" w:rsidRDefault="000F2B0F" w:rsidP="000F2B0F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0F2B0F" w:rsidRPr="008D1531" w:rsidRDefault="000F2B0F" w:rsidP="000F2B0F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0F2B0F" w:rsidRPr="008D1531" w:rsidRDefault="000F2B0F" w:rsidP="000F2B0F">
      <w:pPr>
        <w:ind w:right="-468"/>
        <w:jc w:val="both"/>
        <w:rPr>
          <w:rFonts w:ascii="Verdana" w:hAnsi="Verdana" w:cs="Arial"/>
          <w:b/>
          <w:sz w:val="17"/>
          <w:szCs w:val="17"/>
        </w:rPr>
      </w:pPr>
      <w:r w:rsidRPr="008D1531">
        <w:rPr>
          <w:rFonts w:ascii="Verdana" w:hAnsi="Verdana" w:cs="Arial"/>
          <w:b/>
          <w:sz w:val="17"/>
          <w:szCs w:val="17"/>
        </w:rPr>
        <w:t>5. Dátum schválenia účtovnej závierky za bezprostredne predchádzajúce účtovné obdobie príslušným orgánom účtovnej jednotky:</w:t>
      </w:r>
    </w:p>
    <w:p w:rsidR="000F2B0F" w:rsidRPr="008D1531" w:rsidRDefault="000F2B0F" w:rsidP="000F2B0F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0F2B0F" w:rsidRPr="008D1531" w:rsidRDefault="000F2B0F" w:rsidP="000F2B0F">
      <w:pPr>
        <w:ind w:right="-468"/>
        <w:jc w:val="both"/>
        <w:rPr>
          <w:rFonts w:ascii="Verdana" w:hAnsi="Verdana" w:cs="Arial"/>
          <w:b/>
          <w:bCs/>
          <w:sz w:val="17"/>
          <w:szCs w:val="17"/>
        </w:rPr>
      </w:pPr>
      <w:r w:rsidRPr="008D1531">
        <w:rPr>
          <w:rFonts w:ascii="Verdana" w:hAnsi="Verdana" w:cs="Arial"/>
          <w:sz w:val="17"/>
          <w:szCs w:val="17"/>
        </w:rPr>
        <w:t>Účtovná závierka za bezprostredne predchádzajúce účtovné obdobie bola schválená dňa 21.10.2013.</w:t>
      </w:r>
      <w:r w:rsidR="00235630" w:rsidRPr="008D1531">
        <w:rPr>
          <w:rFonts w:ascii="Verdana" w:hAnsi="Verdana" w:cs="Arial"/>
          <w:b/>
          <w:bCs/>
          <w:sz w:val="17"/>
          <w:szCs w:val="17"/>
        </w:rPr>
        <w:t xml:space="preserve">C. </w:t>
      </w:r>
    </w:p>
    <w:p w:rsidR="00E90529" w:rsidRPr="008D1531" w:rsidRDefault="00E90529" w:rsidP="003C13B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0F2B0F" w:rsidRPr="008D1531" w:rsidRDefault="000F2B0F" w:rsidP="000F2B0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6. Členovia orgánov spoločnosti</w:t>
      </w:r>
    </w:p>
    <w:p w:rsidR="000F2B0F" w:rsidRPr="008D1531" w:rsidRDefault="000F2B0F" w:rsidP="000F2B0F">
      <w:pPr>
        <w:jc w:val="both"/>
        <w:rPr>
          <w:rFonts w:ascii="Verdana" w:hAnsi="Verdana"/>
          <w:sz w:val="17"/>
          <w:szCs w:val="17"/>
          <w:lang w:eastAsia="en-US"/>
        </w:rPr>
      </w:pPr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0F2B0F" w:rsidRPr="008D1531" w:rsidTr="000F2B0F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0F" w:rsidRPr="008D1531" w:rsidRDefault="000F2B0F" w:rsidP="000F2B0F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bookmarkStart w:id="0" w:name="OLE_LINK1"/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0F" w:rsidRPr="008D1531" w:rsidRDefault="000F2B0F" w:rsidP="000F2B0F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0F" w:rsidRPr="008D1531" w:rsidRDefault="000F2B0F" w:rsidP="000F2B0F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Meno</w:t>
            </w:r>
          </w:p>
        </w:tc>
      </w:tr>
      <w:tr w:rsidR="000F2B0F" w:rsidRPr="008D1531" w:rsidTr="000F2B0F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0F" w:rsidRPr="008D1531" w:rsidRDefault="000F2B0F" w:rsidP="000F2B0F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0F" w:rsidRPr="008D1531" w:rsidRDefault="000F2B0F" w:rsidP="000F2B0F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0F" w:rsidRPr="008D1531" w:rsidRDefault="00291740" w:rsidP="000F2B0F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C</w:t>
            </w:r>
          </w:p>
        </w:tc>
      </w:tr>
      <w:tr w:rsidR="000F2B0F" w:rsidRPr="008D1531" w:rsidTr="000F2B0F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F2B0F" w:rsidRPr="008D1531" w:rsidRDefault="000F2B0F" w:rsidP="000F2B0F">
            <w:pPr>
              <w:jc w:val="both"/>
              <w:rPr>
                <w:rFonts w:ascii="Verdana" w:hAnsi="Verdana"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</w:rPr>
              <w:t>Konateľ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0F2B0F" w:rsidRPr="008D1531" w:rsidRDefault="00E80C3F" w:rsidP="000F2B0F">
            <w:pPr>
              <w:jc w:val="both"/>
              <w:rPr>
                <w:rFonts w:ascii="Verdana" w:hAnsi="Verdana"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</w:rPr>
              <w:t>K</w:t>
            </w:r>
            <w:r w:rsidR="000F2B0F" w:rsidRPr="008D1531">
              <w:rPr>
                <w:rFonts w:ascii="Verdana" w:hAnsi="Verdana"/>
                <w:snapToGrid w:val="0"/>
                <w:sz w:val="17"/>
                <w:szCs w:val="17"/>
              </w:rPr>
              <w:t>onateľ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0F2B0F" w:rsidRPr="008D1531" w:rsidRDefault="000F2B0F" w:rsidP="000F2B0F">
            <w:pPr>
              <w:jc w:val="both"/>
              <w:rPr>
                <w:rFonts w:ascii="Verdana" w:hAnsi="Verdana"/>
                <w:snapToGrid w:val="0"/>
                <w:sz w:val="17"/>
                <w:szCs w:val="17"/>
                <w:highlight w:val="yellow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</w:rPr>
              <w:t>Ing.   Jana  Ľuptáková</w:t>
            </w:r>
          </w:p>
        </w:tc>
      </w:tr>
      <w:bookmarkEnd w:id="0"/>
    </w:tbl>
    <w:p w:rsidR="000F2B0F" w:rsidRPr="008D1531" w:rsidRDefault="000F2B0F" w:rsidP="000F2B0F">
      <w:pPr>
        <w:jc w:val="both"/>
        <w:rPr>
          <w:rFonts w:ascii="Verdana" w:hAnsi="Verdana"/>
          <w:i/>
          <w:color w:val="FF0000"/>
          <w:sz w:val="17"/>
          <w:szCs w:val="17"/>
          <w:lang w:eastAsia="en-US"/>
        </w:rPr>
      </w:pPr>
    </w:p>
    <w:p w:rsidR="000F2B0F" w:rsidRPr="008D1531" w:rsidRDefault="000F2B0F" w:rsidP="000F2B0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0F2B0F" w:rsidRPr="008D1531" w:rsidRDefault="000F2B0F" w:rsidP="000F2B0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7. Štruktúra spoločníkov a akcionárov a ich podiel na základnom imaní</w:t>
      </w:r>
    </w:p>
    <w:p w:rsidR="000F2B0F" w:rsidRPr="008D1531" w:rsidRDefault="000F2B0F" w:rsidP="000F2B0F">
      <w:pPr>
        <w:jc w:val="both"/>
        <w:rPr>
          <w:rFonts w:ascii="Verdana" w:hAnsi="Verdana"/>
          <w:sz w:val="17"/>
          <w:szCs w:val="17"/>
          <w:lang w:eastAsia="en-US"/>
        </w:rPr>
      </w:pPr>
    </w:p>
    <w:bookmarkStart w:id="1" w:name="_MON_1389597090"/>
    <w:bookmarkStart w:id="2" w:name="_MON_1389596630"/>
    <w:bookmarkStart w:id="3" w:name="_MON_1389596823"/>
    <w:bookmarkEnd w:id="1"/>
    <w:bookmarkEnd w:id="2"/>
    <w:bookmarkEnd w:id="3"/>
    <w:bookmarkStart w:id="4" w:name="_MON_1389597047"/>
    <w:bookmarkEnd w:id="4"/>
    <w:p w:rsidR="000F2B0F" w:rsidRPr="008D1531" w:rsidRDefault="000F2B0F" w:rsidP="000F2B0F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object w:dxaOrig="9239" w:dyaOrig="25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1.65pt;height:131.3pt" o:ole="" o:bordertopcolor="this" o:borderleftcolor="this">
            <v:imagedata r:id="rId9" o:title=""/>
            <w10:bordertop type="single" width="4"/>
            <w10:borderleft type="single" width="4"/>
          </v:shape>
          <o:OLEObject Type="Embed" ProgID="Excel.Sheet.8" ShapeID="_x0000_i1025" DrawAspect="Content" ObjectID="_1457085107" r:id="rId10"/>
        </w:object>
      </w:r>
    </w:p>
    <w:p w:rsidR="000F2B0F" w:rsidRPr="008D1531" w:rsidRDefault="000F2B0F" w:rsidP="000F2B0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8. Konsolidovaná účtovná závierka</w:t>
      </w:r>
    </w:p>
    <w:p w:rsidR="00EB2C99" w:rsidRPr="008D1531" w:rsidRDefault="00EB2C99" w:rsidP="000F2B0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Cs/>
          <w:iCs/>
          <w:sz w:val="17"/>
          <w:szCs w:val="17"/>
          <w:lang w:eastAsia="en-US"/>
        </w:rPr>
        <w:t>Spoločnosť nie je členom konsolidovaného celku.</w:t>
      </w:r>
    </w:p>
    <w:p w:rsidR="00EB2C99" w:rsidRPr="008D1531" w:rsidRDefault="00EB2C99" w:rsidP="000F2B0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17"/>
          <w:lang w:eastAsia="en-US"/>
        </w:rPr>
      </w:pPr>
    </w:p>
    <w:p w:rsidR="00E80C3F" w:rsidRPr="008D1531" w:rsidRDefault="00E80C3F" w:rsidP="000F2B0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17"/>
          <w:lang w:eastAsia="en-US"/>
        </w:rPr>
      </w:pPr>
    </w:p>
    <w:p w:rsidR="00E80C3F" w:rsidRPr="008D1531" w:rsidRDefault="00E80C3F" w:rsidP="000F2B0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17"/>
          <w:lang w:eastAsia="en-US"/>
        </w:rPr>
      </w:pPr>
    </w:p>
    <w:p w:rsidR="00EB2C99" w:rsidRPr="008D1531" w:rsidRDefault="00EB2C99" w:rsidP="00EB2C99">
      <w:pPr>
        <w:pStyle w:val="Odsekzoznamu"/>
        <w:keepNext/>
        <w:numPr>
          <w:ilvl w:val="0"/>
          <w:numId w:val="22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bookmarkStart w:id="5" w:name="_Ref150575427"/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POUŽITÉ ÚČTOVNÉ ZÁSADY A ÚČTOVNÉ METÓDY</w:t>
      </w:r>
      <w:bookmarkEnd w:id="5"/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0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EB2C99" w:rsidRPr="008D1531" w:rsidRDefault="00EB2C99" w:rsidP="00EB2C99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Účtovná závierka za rok 2013 bola spracovaná za predpokladu nepretržitého pokračovania činnosti. </w:t>
      </w:r>
    </w:p>
    <w:p w:rsidR="00EB2C99" w:rsidRPr="008D1531" w:rsidRDefault="00EB2C99" w:rsidP="00EB2C99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EB2C99" w:rsidRPr="008D1531" w:rsidRDefault="00EB2C99" w:rsidP="00EB2C99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EB2C99" w:rsidRPr="008D1531" w:rsidRDefault="00EB2C99" w:rsidP="00EB2C99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Moment zaúčtovania výnosov – výnosy sa účtujú pri splnení dodacích podmienok, nakoľko v tomto okamihu prechádzajú na odberateľa významné riziká a vlastnícke práva.</w:t>
      </w:r>
    </w:p>
    <w:p w:rsidR="00EB2C99" w:rsidRPr="008D1531" w:rsidRDefault="00EB2C99" w:rsidP="00EB2C99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EB2C99" w:rsidRPr="008D1531" w:rsidRDefault="00EB2C99" w:rsidP="00EB2C99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EB2C99" w:rsidRPr="008D1531" w:rsidRDefault="00EB2C99" w:rsidP="00EB2C99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keepNext/>
        <w:numPr>
          <w:ilvl w:val="1"/>
          <w:numId w:val="8"/>
        </w:numPr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bookmarkStart w:id="6" w:name="_Ref150575436"/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Spôsob ocenenia jednotlivých zložiek majetku a záväzkov – prvé ocenenie</w:t>
      </w:r>
      <w:bookmarkEnd w:id="6"/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Pri obstaraní majetku sa uplatňuje princíp obstarávacích cien (t. j. historických cien). Ocenenie jednotlivých položiek majetku a záväzkov je takéto: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lastRenderedPageBreak/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i/>
          <w:color w:val="FF0000"/>
          <w:sz w:val="17"/>
          <w:szCs w:val="17"/>
          <w:lang w:eastAsia="en-US"/>
        </w:rPr>
      </w:pP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Majetok prenajímaný formou finančného prenájmu sa v súvahe vykazuje ako dlhodobé iné pohľadávky (r. 045 súvahy) a krátkodobá časť v krátkodobých iných pohľadávkach (r. 054 súvahy) vo výške istiny (celková suma dohodnutých platieb znížená o nerealizované finančné výnosy). Nerealizované finančné výnosy, ktoré predstavujú rozdiel medzi celkovou sumou dohodnutých platieb a istinou, sa účtujú vo výkaze ziskov a strát počas doby trvania prenájmu použitím metódy efektívnej úrokovej miery.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Zásoby obstarané kúpou:</w:t>
      </w:r>
    </w:p>
    <w:p w:rsidR="00EB2C99" w:rsidRPr="008D1531" w:rsidRDefault="00EB2C99" w:rsidP="00EB2C99">
      <w:pPr>
        <w:numPr>
          <w:ilvl w:val="0"/>
          <w:numId w:val="11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:rsidR="00EB2C99" w:rsidRPr="008D1531" w:rsidRDefault="00EB2C99" w:rsidP="00EB2C99">
      <w:pPr>
        <w:numPr>
          <w:ilvl w:val="0"/>
          <w:numId w:val="11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Nakupovaný tovar – obstarávacou cenou. Pri úbytku rovnakého druhu zásob sa používa metóda váženého aritmetického priemeru. Do vedľajších nákladov patrí prepravné, clo a provízie.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Zásoby vytvorené vlastnou činnosťou:</w:t>
      </w:r>
    </w:p>
    <w:p w:rsidR="00EB2C99" w:rsidRPr="008D1531" w:rsidRDefault="00EB2C99" w:rsidP="00EB2C99">
      <w:pPr>
        <w:numPr>
          <w:ilvl w:val="0"/>
          <w:numId w:val="12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Zákazková výroba – v zmluvách o zákazkách sa určujú podmienky a vzťahy jednotlivých zmlúv, ktoré sa uzatvárajú vo fixných cenách alebo v skutočných nákladoch plus fixná marža.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Výnosy zo zákazky zahŕňajú cenu dohodnutú v zmluve. Súčasťou týchto výnosov sú aj zmeny ceny dohodnutej v zmluve, ak sa dodatočne dohodne iný rozsah prác, nároky a stimulačné doplatky. Náklady na zákazku na účely účtovania sú priame náklady súvisiace so zákazkou, nepriame náklady, ktoré sa dajú priradiť k zákazke, a iné náklady, napríklad správna réžia, náklady na výskum a vývoj, ktoré sa dajú priradiť k zákazke odo dňa zabezpečenia zmluvy až po jej úplné splnenie. 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Na účely účtovania o zákazke sa zostavuje jej rozpočet. Ak sa z uskutočnenia zákazky očakáva strata, pretože rozpočtované náklady na zákazku sú vyššie ako rozpočtované výnosy zo zákazky, zohľadní sa táto strata v účtovnom období, v ktorom sa zákazka začala uskutočňovať, a to vytvorením opravnej položky (do výšky aktivovaných zásob) a rezervy (vo výške straty nad výšku aktivovaných zásob). 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Výnosy zo zákazky sa účtujú podľa metódy percenta dokončenia zákazky bez ohľadu na to, či doteraz uskutočnené práce už boli fakturované a v akej výške. Percento dokončenia zákazky sa zisťuje ako pomer skutočne vynaložených nákladov na zákazku k celkovým rozpočtovaným nákladom na zákazku.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Pohľadávky:</w:t>
      </w:r>
    </w:p>
    <w:p w:rsidR="00EB2C99" w:rsidRPr="008D1531" w:rsidRDefault="00EB2C99" w:rsidP="00EB2C99">
      <w:pPr>
        <w:numPr>
          <w:ilvl w:val="0"/>
          <w:numId w:val="13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pri ich vzniku alebo bezodplatnom nadobudnutí – menovitou hodnotou,</w:t>
      </w:r>
    </w:p>
    <w:p w:rsidR="00EB2C99" w:rsidRPr="008D1531" w:rsidRDefault="00EB2C99" w:rsidP="00EB2C99">
      <w:pPr>
        <w:numPr>
          <w:ilvl w:val="0"/>
          <w:numId w:val="13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pri odplatnom nadobudnutí (postúpení) alebo nadobudnutí vkladom do základného imania – obstarávacou cenou.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Pri dlhodobých pohľadávkach a dlhodobých pôžičkách sa uvádza opravná položka v stĺpci korekcia, čím sa upravuje hodnota tejto pohľadávky a pôžičky na jej súčasnú hodnotu, napríklad metódou efektívnej úrokovej miery. 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Časové rozlíšenie na strane aktív súvahy – očakávanou menovitou hodnotou.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Záväzky:</w:t>
      </w:r>
    </w:p>
    <w:p w:rsidR="00EB2C99" w:rsidRPr="008D1531" w:rsidRDefault="00EB2C99" w:rsidP="00EB2C99">
      <w:pPr>
        <w:numPr>
          <w:ilvl w:val="0"/>
          <w:numId w:val="14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pri ich vzniku – menovitou hodnotou,</w:t>
      </w:r>
    </w:p>
    <w:p w:rsidR="00EB2C99" w:rsidRPr="008D1531" w:rsidRDefault="00EB2C99" w:rsidP="00EB2C99">
      <w:pPr>
        <w:numPr>
          <w:ilvl w:val="0"/>
          <w:numId w:val="14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pri prevzatí – obstarávacou cenou.</w:t>
      </w:r>
    </w:p>
    <w:p w:rsidR="00EB2C99" w:rsidRPr="008D1531" w:rsidRDefault="00EB2C99" w:rsidP="00EB2C99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Rezervy – v očakávanej výške záväzku alebo </w:t>
      </w:r>
      <w:proofErr w:type="spellStart"/>
      <w:r w:rsidRPr="008D1531">
        <w:rPr>
          <w:rFonts w:ascii="Verdana" w:hAnsi="Verdana"/>
          <w:sz w:val="17"/>
          <w:szCs w:val="17"/>
          <w:lang w:eastAsia="en-US"/>
        </w:rPr>
        <w:t>poistnomatematickými</w:t>
      </w:r>
      <w:proofErr w:type="spellEnd"/>
      <w:r w:rsidRPr="008D1531">
        <w:rPr>
          <w:rFonts w:ascii="Verdana" w:hAnsi="Verdana"/>
          <w:sz w:val="17"/>
          <w:szCs w:val="17"/>
          <w:lang w:eastAsia="en-US"/>
        </w:rPr>
        <w:t xml:space="preserve"> metódami.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Dlhopisy, pôžičky, úvery: </w:t>
      </w:r>
    </w:p>
    <w:p w:rsidR="00EB2C99" w:rsidRPr="008D1531" w:rsidRDefault="00EB2C99" w:rsidP="00EB2C99">
      <w:pPr>
        <w:numPr>
          <w:ilvl w:val="0"/>
          <w:numId w:val="15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pri ich vzniku – menovitou hodnotou,</w:t>
      </w:r>
    </w:p>
    <w:p w:rsidR="00EB2C99" w:rsidRPr="008D1531" w:rsidRDefault="00EB2C99" w:rsidP="00EB2C99">
      <w:pPr>
        <w:numPr>
          <w:ilvl w:val="0"/>
          <w:numId w:val="15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pri prevzatí – obstarávacou cenou.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Úroky z dlhopisov, pôžičiek a úverov sa účtujú do obdobia, s ktorým časovo a vecne súvisia.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Časové rozlíšenie na strane pasív súvahy – očakávanou menovitou hodnotou.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Deriváty – nakúpené deriváty sa oceňujú obstarávacou cenou.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Prenajatý majetok a majetok obstaraný na základe zmluvy o kúpe prenajatej veci uzatvorenej do 31. decembra 2003 sa v súvahe nevykazuje, je vedený na podsúvahovom účte v obstarávacej cene. Akontácia pri finančnom lízingu sa časovo rozlišuje a rozpúšťa do nákladov počas doby prenájmu.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Majetok obstaraný v privatizácii – zostatkovou cenou z účtovníctva privatizovaného subjektu. Rozdiel medzi vydraženou cenou a účtovnou hodnotou majetku sa zaúčtoval na účet 097 – Opravná položka k nadobudnutému majetku, ktorá sa odpisuje do nákladov pravidelne počas 15 rokov od nadobudnutia majetku.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bookmarkStart w:id="7" w:name="_Ref150575442"/>
      <w:r w:rsidRPr="008D1531">
        <w:rPr>
          <w:rFonts w:ascii="Verdana" w:hAnsi="Verdana"/>
          <w:sz w:val="17"/>
          <w:szCs w:val="17"/>
          <w:lang w:eastAsia="en-US"/>
        </w:rPr>
        <w:t>Emisné kvóty – pridelené emisné kvóty sa účtujú do krátkodobého finančného majetku so súvzťažným zápisom v prospech výnosov budúcich období, a to v ocenení reprodukčnou obstarávacou cenou v deň ich pripísania na účet kvót v registri. Zúčtovanie výnosov budúcich období sa účtuje v prospech ostatných výnosov z hospodárskej činnosti v časovej a vecnej súvislosti s použitím bezodplatne pridelených emisných kvót.</w:t>
      </w:r>
      <w:bookmarkEnd w:id="7"/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Daň z príjmov splatná – podľa slovenského zákona o daniach z príjmov sa splatné dane z príjmov určujú z účtovného zisku pri sadzbe 19 % po úpravách o niektoré položky na daňové účely.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19 %.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Dotácie poskytnuté na obstaranie dlhodobého majetku sa účtujú ako výnosy budúcich období a rozpúšťajú sa do výnosov v časovej a vecnej súvislosti so zaúčtovaním odpisov z dlhodobého hmotného majetku, na obstaranie ktorého bola dotácia poskytnutá, od doby zaradenia tohto majetku do užívania. Uvedením do užívania sa rozumie aj vydanie povolenia na predčasné užívanie stavby alebo rozhodnutia o dočasnom užívaní stavby na skúšobnú prevádzku.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pStyle w:val="Nadpis2"/>
        <w:tabs>
          <w:tab w:val="num" w:pos="539"/>
        </w:tabs>
        <w:ind w:left="539" w:hanging="539"/>
        <w:jc w:val="both"/>
        <w:rPr>
          <w:rFonts w:ascii="Verdana" w:hAnsi="Verdana" w:cs="Arial"/>
          <w:iCs/>
          <w:sz w:val="17"/>
          <w:szCs w:val="17"/>
          <w:lang w:eastAsia="en-US"/>
        </w:rPr>
      </w:pPr>
      <w:bookmarkStart w:id="8" w:name="_Ref150575465"/>
      <w:r w:rsidRPr="008D1531">
        <w:rPr>
          <w:rFonts w:ascii="Verdana" w:hAnsi="Verdana" w:cs="Arial"/>
          <w:bCs w:val="0"/>
          <w:iCs/>
          <w:sz w:val="17"/>
          <w:szCs w:val="17"/>
          <w:lang w:eastAsia="en-US"/>
        </w:rPr>
        <w:t>10.</w:t>
      </w:r>
      <w:r w:rsidRPr="008D1531">
        <w:rPr>
          <w:rFonts w:ascii="Verdana" w:hAnsi="Verdana" w:cs="Arial"/>
          <w:iCs/>
          <w:sz w:val="17"/>
          <w:szCs w:val="17"/>
          <w:lang w:eastAsia="en-US"/>
        </w:rPr>
        <w:t>Spôsob ocenenia jednotlivých zložiek majetku a záväzkov – nasledujúce ocenenie</w:t>
      </w:r>
      <w:bookmarkEnd w:id="8"/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20"/>
        </w:numPr>
        <w:jc w:val="both"/>
        <w:rPr>
          <w:rFonts w:ascii="Verdana" w:hAnsi="Verdana"/>
          <w:sz w:val="17"/>
          <w:szCs w:val="17"/>
          <w:lang w:eastAsia="en-US"/>
        </w:rPr>
      </w:pPr>
      <w:bookmarkStart w:id="9" w:name="_Ref150575467"/>
      <w:r w:rsidRPr="008D1531">
        <w:rPr>
          <w:rFonts w:ascii="Verdana" w:hAnsi="Verdana"/>
          <w:sz w:val="17"/>
          <w:szCs w:val="17"/>
          <w:lang w:eastAsia="en-US"/>
        </w:rPr>
        <w:t>Predpokladané riziká, straty a zníženia hodnoty, ktoré sa týkajú majetku a záväzkov, sa vyjadrujú prostredníctvom rezerv, opravných položiek a odpisov.</w:t>
      </w:r>
      <w:bookmarkEnd w:id="9"/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6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  <w:u w:val="single"/>
        </w:rPr>
        <w:t>Rezervy</w:t>
      </w:r>
      <w:r w:rsidRPr="008D1531">
        <w:rPr>
          <w:rFonts w:ascii="Verdana" w:hAnsi="Verdana"/>
          <w:snapToGrid w:val="0"/>
          <w:sz w:val="17"/>
          <w:szCs w:val="17"/>
        </w:rPr>
        <w:t xml:space="preserve"> – účtujú sa v očakávanej výške záväzku. Spoločnosť vytvára rezervu na súdne spory, rezervu na environmentálne záväzky, emisné kvóty a rezervu na odchodné a iné dlhodobé zamestnanecké požitky. Ku dňu, ku ktorému sa zostavuje účtovná závierka, sa posudzuje ich výška a odôvodnenosť. 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ind w:left="90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Spoločnosť má dlhodobý program zamestnaneckých požitkov pozostávajúcich z jednorazového príspevku pri odchode do dôchodku, vernostného príspevku za odpracované roky a odmeny pri životných jubileách, na ktoré neboli vyčlenené samostatné finančné zdroje. Náklady na zamestnanecké požitky sú stanovené prírastkovou </w:t>
      </w:r>
      <w:proofErr w:type="spellStart"/>
      <w:r w:rsidRPr="008D1531">
        <w:rPr>
          <w:rFonts w:ascii="Verdana" w:hAnsi="Verdana"/>
          <w:sz w:val="17"/>
          <w:szCs w:val="17"/>
          <w:lang w:eastAsia="en-US"/>
        </w:rPr>
        <w:t>poistnomatematickou</w:t>
      </w:r>
      <w:proofErr w:type="spellEnd"/>
      <w:r w:rsidRPr="008D1531">
        <w:rPr>
          <w:rFonts w:ascii="Verdana" w:hAnsi="Verdana"/>
          <w:sz w:val="17"/>
          <w:szCs w:val="17"/>
          <w:lang w:eastAsia="en-US"/>
        </w:rPr>
        <w:t xml:space="preserve"> metódou, tzv. „</w:t>
      </w:r>
      <w:proofErr w:type="spellStart"/>
      <w:r w:rsidRPr="008D1531">
        <w:rPr>
          <w:rFonts w:ascii="Verdana" w:hAnsi="Verdana"/>
          <w:sz w:val="17"/>
          <w:szCs w:val="17"/>
          <w:lang w:eastAsia="en-US"/>
        </w:rPr>
        <w:t>ProjectedUnitCreditMethod</w:t>
      </w:r>
      <w:proofErr w:type="spellEnd"/>
      <w:r w:rsidRPr="008D1531">
        <w:rPr>
          <w:rFonts w:ascii="Verdana" w:hAnsi="Verdana"/>
          <w:sz w:val="17"/>
          <w:szCs w:val="17"/>
          <w:lang w:eastAsia="en-US"/>
        </w:rPr>
        <w:t xml:space="preserve">“. Podľa tejto metódy sa náklady na poskytovanie dôchodkov účtujú do výkazu ziskov a strát tak, aby pravidelne sa opakujúce náklady boli rozložené na dobu trvania pracovného pomeru. Záväzky z poskytovania požitkov sú ocenené v súčasnej hodnote predpokladaných budúcich peňažných výdavkov diskontovaných sadzbou vo výške úrokového výnosu z cenných papierov s fixnou úrokovou mierou, ktorých doba splatnosti sa približne zhoduje s dobou splatnosti daného záväzku. Spoločnosť odvodzuje diskontnú sadzbu od predpokladanej reálnej úrokovej miery 4 % p. a. a očakávanej inflácie slovenskej koruny. Časť </w:t>
      </w:r>
      <w:proofErr w:type="spellStart"/>
      <w:r w:rsidRPr="008D1531">
        <w:rPr>
          <w:rFonts w:ascii="Verdana" w:hAnsi="Verdana"/>
          <w:sz w:val="17"/>
          <w:szCs w:val="17"/>
          <w:lang w:eastAsia="en-US"/>
        </w:rPr>
        <w:t>poistnomatematických</w:t>
      </w:r>
      <w:proofErr w:type="spellEnd"/>
      <w:r w:rsidRPr="008D1531">
        <w:rPr>
          <w:rFonts w:ascii="Verdana" w:hAnsi="Verdana"/>
          <w:sz w:val="17"/>
          <w:szCs w:val="17"/>
          <w:lang w:eastAsia="en-US"/>
        </w:rPr>
        <w:t xml:space="preserve"> ziskov a strát prevyšujúca 10 % definovaného záväzku z poskytovania zamestnaneckých požitkov sa odpisuje počas zostávajúcej doby trvania pracovného pomeru zamestnancov skupiny, počnúc nasledujúcim účtovným obdobím.</w:t>
      </w:r>
    </w:p>
    <w:p w:rsidR="00EB2C99" w:rsidRPr="008D1531" w:rsidRDefault="00EB2C99" w:rsidP="00EB2C99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B2C99" w:rsidRPr="008D1531" w:rsidRDefault="00EB2C99" w:rsidP="00EB2C99">
      <w:pPr>
        <w:numPr>
          <w:ilvl w:val="0"/>
          <w:numId w:val="17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  <w:u w:val="single"/>
        </w:rPr>
        <w:t>Opravné položky</w:t>
      </w:r>
      <w:r w:rsidRPr="008D1531">
        <w:rPr>
          <w:rFonts w:ascii="Verdana" w:hAnsi="Verdana"/>
          <w:snapToGrid w:val="0"/>
          <w:sz w:val="17"/>
          <w:szCs w:val="17"/>
        </w:rPr>
        <w:t xml:space="preserve"> – účtujú sa v sume opodstatneného predpokladu zníženia hodnoty majetku oproti jeho oceneniu v účtovníctve, a to:</w:t>
      </w:r>
    </w:p>
    <w:p w:rsidR="00EB2C99" w:rsidRPr="008D1531" w:rsidRDefault="00EB2C99" w:rsidP="00EB2C99">
      <w:pPr>
        <w:numPr>
          <w:ilvl w:val="1"/>
          <w:numId w:val="19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 xml:space="preserve">k zastaveným investíciám na základe zhodnotenia ich účtovnej hodnoty vo vzťahu k možnej realizovateľnej cene, </w:t>
      </w:r>
    </w:p>
    <w:p w:rsidR="00EB2C99" w:rsidRPr="008D1531" w:rsidRDefault="00EB2C99" w:rsidP="00EB2C99">
      <w:pPr>
        <w:numPr>
          <w:ilvl w:val="1"/>
          <w:numId w:val="19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k podielom na základnom imaní v obchodných spoločnostiach na základe metódy vlastného imania,</w:t>
      </w:r>
    </w:p>
    <w:p w:rsidR="00EB2C99" w:rsidRPr="008D1531" w:rsidRDefault="00EB2C99" w:rsidP="00EB2C99">
      <w:pPr>
        <w:numPr>
          <w:ilvl w:val="1"/>
          <w:numId w:val="19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k zásobám bez obratu nad 360 dní vo výške 80 % podľa posúdenia ich využiteľnosti v spoločnosti alebo možného odpredaja,</w:t>
      </w:r>
    </w:p>
    <w:p w:rsidR="00EB2C99" w:rsidRPr="008D1531" w:rsidRDefault="00EB2C99" w:rsidP="00EB2C99">
      <w:pPr>
        <w:numPr>
          <w:ilvl w:val="1"/>
          <w:numId w:val="19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k zásobám materiálu, nedokončenej výroby a výrobkov, ktorých trhová cena klesla pod obstarávaciu cenu, resp. pod ocenenie vlastnými nákladmi podľa prepočtu podielu obstarávacej ceny alebo vlastných nákladov na možnej trhovej cene,</w:t>
      </w:r>
    </w:p>
    <w:p w:rsidR="00EB2C99" w:rsidRPr="008D1531" w:rsidRDefault="00EB2C99" w:rsidP="00EB2C99">
      <w:pPr>
        <w:numPr>
          <w:ilvl w:val="1"/>
          <w:numId w:val="19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k nedokončenej výrobe predstavujúcej zákazkovú výrobu v súvislosti s vyjadrením strát zákazky,</w:t>
      </w:r>
    </w:p>
    <w:p w:rsidR="00EB2C99" w:rsidRPr="008D1531" w:rsidRDefault="00EB2C99" w:rsidP="00EB2C99">
      <w:pPr>
        <w:numPr>
          <w:ilvl w:val="1"/>
          <w:numId w:val="19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k pohľadávkam po lehote splatnosti nad 360 dní 100 %, nad 180 dní 70 %, z ostatných pohľadávok po lehote splatnosti 5 %.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8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  <w:u w:val="single"/>
        </w:rPr>
        <w:t xml:space="preserve">Plán odpisov </w:t>
      </w:r>
    </w:p>
    <w:p w:rsidR="00EB2C99" w:rsidRPr="008D1531" w:rsidRDefault="00EB2C99" w:rsidP="00EB2C99">
      <w:pPr>
        <w:ind w:left="900"/>
        <w:jc w:val="both"/>
        <w:rPr>
          <w:rFonts w:ascii="Verdana" w:hAnsi="Verdana"/>
          <w:snapToGrid w:val="0"/>
          <w:sz w:val="17"/>
          <w:szCs w:val="17"/>
        </w:rPr>
      </w:pPr>
    </w:p>
    <w:p w:rsidR="00EB2C99" w:rsidRPr="008D1531" w:rsidRDefault="00EB2C99" w:rsidP="00EB2C99">
      <w:pPr>
        <w:ind w:left="900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8D1531" w:rsidRDefault="008D1531" w:rsidP="00EB2C99">
      <w:pPr>
        <w:ind w:left="900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ind w:left="900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Priemerné životnosti podľa plánu odpisov sú: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b/>
          <w:snapToGrid w:val="0"/>
          <w:sz w:val="17"/>
          <w:szCs w:val="17"/>
        </w:rPr>
      </w:pPr>
    </w:p>
    <w:tbl>
      <w:tblPr>
        <w:tblpPr w:leftFromText="141" w:rightFromText="141" w:vertAnchor="text" w:tblpX="970" w:tblpY="1"/>
        <w:tblOverlap w:val="never"/>
        <w:tblW w:w="81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EB2C99" w:rsidRPr="008D1531" w:rsidTr="00291740">
        <w:trPr>
          <w:trHeight w:val="257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Ročná sadzba odpisov</w:t>
            </w:r>
          </w:p>
        </w:tc>
      </w:tr>
      <w:tr w:rsidR="00EB2C99" w:rsidRPr="008D1531" w:rsidTr="00291740">
        <w:trPr>
          <w:trHeight w:val="257"/>
        </w:trPr>
        <w:tc>
          <w:tcPr>
            <w:tcW w:w="3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2C99" w:rsidRPr="008D1531" w:rsidRDefault="00291740" w:rsidP="00291740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C</w:t>
            </w:r>
          </w:p>
        </w:tc>
      </w:tr>
      <w:tr w:rsidR="00EB2C99" w:rsidRPr="008D1531" w:rsidTr="00291740">
        <w:trPr>
          <w:trHeight w:val="246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both"/>
              <w:rPr>
                <w:rFonts w:ascii="Verdana" w:hAnsi="Verdana"/>
                <w:b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20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5,0 %</w:t>
            </w:r>
          </w:p>
        </w:tc>
      </w:tr>
      <w:tr w:rsidR="00EB2C99" w:rsidRPr="008D1531" w:rsidTr="00291740">
        <w:trPr>
          <w:trHeight w:val="261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both"/>
              <w:rPr>
                <w:rFonts w:ascii="Verdana" w:hAnsi="Verdana"/>
                <w:b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16,7 %</w:t>
            </w:r>
          </w:p>
        </w:tc>
      </w:tr>
      <w:tr w:rsidR="00EB2C99" w:rsidRPr="008D1531" w:rsidTr="00291740">
        <w:trPr>
          <w:trHeight w:val="279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both"/>
              <w:rPr>
                <w:rFonts w:ascii="Verdana" w:hAnsi="Verdana"/>
                <w:b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Dopravné prostriedky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25,0 %</w:t>
            </w:r>
          </w:p>
        </w:tc>
      </w:tr>
      <w:tr w:rsidR="00EB2C99" w:rsidRPr="008D1531" w:rsidTr="00291740">
        <w:trPr>
          <w:trHeight w:val="255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both"/>
              <w:rPr>
                <w:rFonts w:ascii="Verdana" w:hAnsi="Verdana"/>
                <w:b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16,7 %</w:t>
            </w:r>
          </w:p>
        </w:tc>
      </w:tr>
      <w:tr w:rsidR="00EB2C99" w:rsidRPr="008D1531" w:rsidTr="00291740">
        <w:trPr>
          <w:trHeight w:val="259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both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25,0 %</w:t>
            </w:r>
          </w:p>
        </w:tc>
      </w:tr>
    </w:tbl>
    <w:p w:rsidR="00EB2C99" w:rsidRPr="008D1531" w:rsidRDefault="00EB2C99" w:rsidP="00EB2C99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B2C99" w:rsidRPr="008D1531" w:rsidRDefault="00EB2C99" w:rsidP="00EB2C99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ind w:left="900" w:hanging="333"/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ind w:left="900" w:hanging="333"/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ind w:left="900" w:hanging="333"/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ind w:left="900" w:hanging="333"/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ind w:left="900" w:hanging="333"/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ind w:left="900" w:hanging="333"/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ind w:left="900" w:hanging="333"/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ind w:left="900" w:hanging="333"/>
        <w:jc w:val="both"/>
        <w:rPr>
          <w:rFonts w:ascii="Verdana" w:hAnsi="Verdana"/>
          <w:snapToGrid w:val="0"/>
          <w:sz w:val="17"/>
          <w:szCs w:val="17"/>
        </w:rPr>
      </w:pPr>
    </w:p>
    <w:p w:rsidR="00EB2C99" w:rsidRPr="008D1531" w:rsidRDefault="00E80C3F" w:rsidP="00E80C3F">
      <w:pPr>
        <w:ind w:left="567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S</w:t>
      </w:r>
      <w:r w:rsidR="00EB2C99" w:rsidRPr="008D1531">
        <w:rPr>
          <w:rFonts w:ascii="Verdana" w:hAnsi="Verdana"/>
          <w:snapToGrid w:val="0"/>
          <w:sz w:val="17"/>
          <w:szCs w:val="17"/>
        </w:rPr>
        <w:t xml:space="preserve">poločnosť uplatňuje v niektorých prípadoch </w:t>
      </w:r>
      <w:proofErr w:type="spellStart"/>
      <w:r w:rsidR="00EB2C99" w:rsidRPr="008D1531">
        <w:rPr>
          <w:rFonts w:ascii="Verdana" w:hAnsi="Verdana"/>
          <w:snapToGrid w:val="0"/>
          <w:sz w:val="17"/>
          <w:szCs w:val="17"/>
        </w:rPr>
        <w:t>komponentný</w:t>
      </w:r>
      <w:proofErr w:type="spellEnd"/>
      <w:r w:rsidR="00EB2C99" w:rsidRPr="008D1531">
        <w:rPr>
          <w:rFonts w:ascii="Verdana" w:hAnsi="Verdana"/>
          <w:snapToGrid w:val="0"/>
          <w:sz w:val="17"/>
          <w:szCs w:val="17"/>
        </w:rPr>
        <w:t xml:space="preserve"> spôsob odpisovania, t.j. pri tvorbe odpisového plánu sa zohľadnila rôzna doba použiteľnosti a rôzny priebeh opotrebenia jednotlivých oddeliteľných súčastí dlhodobého majetku. </w:t>
      </w:r>
    </w:p>
    <w:p w:rsidR="00EB2C99" w:rsidRPr="008D1531" w:rsidRDefault="00EB2C99" w:rsidP="00E80C3F">
      <w:pPr>
        <w:ind w:left="567"/>
        <w:jc w:val="both"/>
        <w:rPr>
          <w:rFonts w:ascii="Verdana" w:hAnsi="Verdana"/>
          <w:snapToGrid w:val="0"/>
          <w:color w:val="FF0000"/>
          <w:sz w:val="17"/>
          <w:szCs w:val="17"/>
        </w:rPr>
      </w:pPr>
    </w:p>
    <w:p w:rsidR="00EB2C99" w:rsidRPr="008D1531" w:rsidRDefault="00EB2C99" w:rsidP="00E80C3F">
      <w:pPr>
        <w:ind w:left="567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napToGrid w:val="0"/>
          <w:sz w:val="17"/>
          <w:szCs w:val="17"/>
          <w:lang w:eastAsia="en-US"/>
        </w:rPr>
        <w:lastRenderedPageBreak/>
        <w:t>Daňové odpisy sa uplatňujú podľa sadzieb uvedených v zákone o daniach z príjmov platných pre zrýchlené</w:t>
      </w:r>
      <w:r w:rsidRPr="008D1531">
        <w:rPr>
          <w:rFonts w:ascii="Verdana" w:hAnsi="Verdana"/>
          <w:sz w:val="17"/>
          <w:szCs w:val="17"/>
          <w:lang w:eastAsia="en-US"/>
        </w:rPr>
        <w:t xml:space="preserve"> odpisovanie.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2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Podiely na základnom imaní v obchodných spoločnostiach sa ponechávajú v pôvodnom ocenení. Metóda vlastného imania sa použila iba pre potrebu výpočtu opravnej položky.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ind w:left="540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Pri cenných papieroch držaných do splatnosti sa ich ocenenie odo dňa vyrovnania nákupu do dňa splatnosti postupne zvyšuje o úrokové výnosy (amortizované náklady).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2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Cenné papiere určené na obchodovanie a realizovateľné cenné papiere sa oceňujú trhovou cenou.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2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Deriváty sa oceňujú trhovou cenou.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2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Majetok a záväzky zabezpečené derivátmi sa oceňujú trhovou cenou.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2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Emisné kvóty, s ktorými sa obchoduje na verejnom trhu a ktoré spoločnosť nadobudla za účelom ich ďalšieho predaja na verejnom trhu sa účtujú v ocenení reálnou hodnotou. Zmena reálnej hodnoty emisných kvót sa účtuje do výkazu ziskov a strát.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Prepočet údajov v cudzích menách na slovenskú menu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</w:t>
      </w:r>
      <w:proofErr w:type="spellStart"/>
      <w:r w:rsidRPr="008D1531">
        <w:rPr>
          <w:rFonts w:ascii="Verdana" w:hAnsi="Verdana"/>
          <w:sz w:val="17"/>
          <w:szCs w:val="17"/>
          <w:lang w:eastAsia="en-US"/>
        </w:rPr>
        <w:t>vysporiadania</w:t>
      </w:r>
      <w:proofErr w:type="spellEnd"/>
      <w:r w:rsidRPr="008D1531">
        <w:rPr>
          <w:rFonts w:ascii="Verdana" w:hAnsi="Verdana"/>
          <w:sz w:val="17"/>
          <w:szCs w:val="17"/>
          <w:lang w:eastAsia="en-US"/>
        </w:rPr>
        <w:t xml:space="preserve"> obchodu ponúka v kurzovom lístku. Ak sa kúpa alebo predaj neuskutočňuje s komerčnou bankou, použije sa referenčný výmenný určený a vyhlásený ECB alebo NBS v deň predchádzajúci dňu </w:t>
      </w:r>
      <w:proofErr w:type="spellStart"/>
      <w:r w:rsidRPr="008D1531">
        <w:rPr>
          <w:rFonts w:ascii="Verdana" w:hAnsi="Verdana"/>
          <w:sz w:val="17"/>
          <w:szCs w:val="17"/>
          <w:lang w:eastAsia="en-US"/>
        </w:rPr>
        <w:t>vysporiadania</w:t>
      </w:r>
      <w:proofErr w:type="spellEnd"/>
      <w:r w:rsidRPr="008D1531">
        <w:rPr>
          <w:rFonts w:ascii="Verdana" w:hAnsi="Verdana"/>
          <w:sz w:val="17"/>
          <w:szCs w:val="17"/>
          <w:lang w:eastAsia="en-US"/>
        </w:rPr>
        <w:t xml:space="preserve"> obchodu.</w:t>
      </w:r>
    </w:p>
    <w:p w:rsidR="00EB2C99" w:rsidRPr="008D1531" w:rsidRDefault="00EB2C99" w:rsidP="00EB2C99">
      <w:pPr>
        <w:ind w:left="567"/>
        <w:jc w:val="both"/>
        <w:rPr>
          <w:rFonts w:ascii="Verdana" w:hAnsi="Verdana"/>
          <w:b/>
          <w:snapToGrid w:val="0"/>
          <w:sz w:val="17"/>
          <w:szCs w:val="17"/>
        </w:rPr>
      </w:pPr>
    </w:p>
    <w:p w:rsidR="00EB2C99" w:rsidRPr="008D1531" w:rsidRDefault="00EB2C99" w:rsidP="00EB2C99">
      <w:pPr>
        <w:ind w:left="567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 xml:space="preserve">Zmeny účtovných zásad a účtovných metód 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21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Zmeny postupov účtovania rezerv a opravných položiek</w:t>
      </w:r>
    </w:p>
    <w:p w:rsidR="00EB2C99" w:rsidRPr="008D1531" w:rsidRDefault="00EB2C99" w:rsidP="00EB2C99">
      <w:pPr>
        <w:numPr>
          <w:ilvl w:val="0"/>
          <w:numId w:val="21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Zmeny metódy oceňovania nedokončenej výroby, polotovarov a výrobkov z dôvodov presnejšieho ocenenia.</w:t>
      </w:r>
    </w:p>
    <w:p w:rsidR="00EB2C99" w:rsidRPr="008D1531" w:rsidRDefault="00EB2C99" w:rsidP="00EB2C99">
      <w:pPr>
        <w:numPr>
          <w:ilvl w:val="0"/>
          <w:numId w:val="21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Zmeny postupov účtovania o výskume a vývoji.</w:t>
      </w:r>
    </w:p>
    <w:p w:rsidR="00FA5372" w:rsidRPr="008D1531" w:rsidRDefault="00EB2C99" w:rsidP="00EB2C99">
      <w:pPr>
        <w:pStyle w:val="Nadpis2"/>
        <w:jc w:val="both"/>
        <w:rPr>
          <w:rFonts w:ascii="Verdana" w:hAnsi="Verdana" w:cs="Arial"/>
          <w:b w:val="0"/>
          <w:sz w:val="17"/>
          <w:szCs w:val="17"/>
        </w:rPr>
      </w:pPr>
      <w:r w:rsidRPr="008D1531">
        <w:rPr>
          <w:rFonts w:ascii="Verdana" w:hAnsi="Verdana"/>
          <w:b w:val="0"/>
          <w:sz w:val="17"/>
          <w:szCs w:val="17"/>
          <w:lang w:eastAsia="en-US"/>
        </w:rPr>
        <w:t>b)     Zmeny postupov účtovania o zákazkovej výrobe.</w:t>
      </w:r>
    </w:p>
    <w:p w:rsidR="005031B8" w:rsidRPr="008D1531" w:rsidRDefault="005031B8" w:rsidP="0075484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EB2C99" w:rsidRPr="008D1531" w:rsidRDefault="00EB2C99" w:rsidP="00EB2C99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ÚDAJE VYKÁZANÉ NA STRANE AKTÍV SÚVAHY</w:t>
      </w:r>
    </w:p>
    <w:p w:rsidR="00EB2C99" w:rsidRPr="008D1531" w:rsidRDefault="00EB2C99" w:rsidP="00EB2C99">
      <w:pPr>
        <w:jc w:val="both"/>
        <w:rPr>
          <w:rFonts w:ascii="Verdana" w:hAnsi="Verdana"/>
          <w:b/>
          <w:snapToGrid w:val="0"/>
          <w:sz w:val="17"/>
          <w:szCs w:val="17"/>
          <w:u w:val="single"/>
        </w:rPr>
      </w:pPr>
    </w:p>
    <w:p w:rsidR="00EB2C99" w:rsidRPr="008D1531" w:rsidRDefault="00EB2C99" w:rsidP="00EB2C99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Dlhodobý nehmotný a hmotný majetok (r. 003 a 011 súvahy)</w:t>
      </w:r>
    </w:p>
    <w:p w:rsidR="00EB2C99" w:rsidRPr="008D1531" w:rsidRDefault="00EB2C99" w:rsidP="00EB2C99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B2C99" w:rsidRPr="008D1531" w:rsidRDefault="00EB2C99" w:rsidP="00EB2C99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Cs/>
          <w:sz w:val="17"/>
          <w:szCs w:val="17"/>
          <w:u w:val="single"/>
          <w:lang w:eastAsia="en-US"/>
        </w:rPr>
        <w:t xml:space="preserve">Pohyby na účtoch dlhodobého nehmotného majetku, oprávok, opravných položiek a zostatkovej hodnoty </w:t>
      </w:r>
    </w:p>
    <w:p w:rsidR="00EB2C99" w:rsidRPr="008D1531" w:rsidRDefault="00EB2C99" w:rsidP="00EB2C99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B2C99" w:rsidRPr="008D1531" w:rsidRDefault="00EB2C99" w:rsidP="00EB2C99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Netýka sa spoločnosti.</w:t>
      </w:r>
    </w:p>
    <w:p w:rsidR="00EB2C99" w:rsidRPr="008D1531" w:rsidRDefault="00EB2C99" w:rsidP="00EB2C99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  <w:sectPr w:rsidR="00EB2C99" w:rsidRPr="008D1531" w:rsidSect="00EB2C99">
          <w:headerReference w:type="default" r:id="rId11"/>
          <w:footerReference w:type="default" r:id="rId12"/>
          <w:headerReference w:type="first" r:id="rId13"/>
          <w:pgSz w:w="11907" w:h="16840" w:code="9"/>
          <w:pgMar w:top="1418" w:right="1418" w:bottom="1418" w:left="1418" w:header="567" w:footer="567" w:gutter="0"/>
          <w:cols w:space="708"/>
          <w:docGrid w:linePitch="326"/>
        </w:sectPr>
      </w:pPr>
    </w:p>
    <w:p w:rsidR="00EB2C99" w:rsidRPr="008D1531" w:rsidRDefault="00EB2C99" w:rsidP="00EB2C99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Cs/>
          <w:sz w:val="17"/>
          <w:szCs w:val="17"/>
          <w:u w:val="single"/>
          <w:lang w:eastAsia="en-US"/>
        </w:rPr>
        <w:lastRenderedPageBreak/>
        <w:t>Pohyby na účtoch dlhodobého hmotného majetku, oprávok, opravných položiek a zostatkovej hodnoty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bookmarkStart w:id="10" w:name="_MON_1388993494"/>
    <w:bookmarkStart w:id="11" w:name="_MON_1388993518"/>
    <w:bookmarkStart w:id="12" w:name="_MON_1389011222"/>
    <w:bookmarkStart w:id="13" w:name="_MON_1389011443"/>
    <w:bookmarkStart w:id="14" w:name="_MON_1389077686"/>
    <w:bookmarkStart w:id="15" w:name="_MON_1389767637"/>
    <w:bookmarkStart w:id="16" w:name="_MON_1389767944"/>
    <w:bookmarkStart w:id="17" w:name="_MON_1388992557"/>
    <w:bookmarkStart w:id="18" w:name="_MON_1388992577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Start w:id="19" w:name="_MON_1388992763"/>
    <w:bookmarkEnd w:id="19"/>
    <w:p w:rsidR="00EB2C99" w:rsidRPr="008D1531" w:rsidRDefault="00291740" w:rsidP="00EB2C99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object w:dxaOrig="14182" w:dyaOrig="7406">
          <v:shape id="_x0000_i1026" type="#_x0000_t75" style="width:709pt;height:370.15pt" o:ole="" o:bordertopcolor="this" o:borderleftcolor="this">
            <v:imagedata r:id="rId14" o:title=""/>
            <w10:bordertop type="single" width="4"/>
            <w10:borderleft type="single" width="4"/>
          </v:shape>
          <o:OLEObject Type="Embed" ProgID="Excel.Sheet.8" ShapeID="_x0000_i1026" DrawAspect="Content" ObjectID="_1457085108" r:id="rId15"/>
        </w:objec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bookmarkStart w:id="20" w:name="_MON_1389767952"/>
    <w:bookmarkEnd w:id="20"/>
    <w:bookmarkStart w:id="21" w:name="_MON_1389011493"/>
    <w:bookmarkEnd w:id="21"/>
    <w:p w:rsidR="00EB2C99" w:rsidRPr="008D1531" w:rsidRDefault="00291740" w:rsidP="00EB2C99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object w:dxaOrig="14184" w:dyaOrig="7407">
          <v:shape id="_x0000_i1027" type="#_x0000_t75" style="width:699.65pt;height:365.1pt" o:ole="" o:bordertopcolor="this" o:borderleftcolor="this">
            <v:imagedata r:id="rId16" o:title=""/>
            <w10:bordertop type="single" width="4"/>
            <w10:borderleft type="single" width="4"/>
          </v:shape>
          <o:OLEObject Type="Embed" ProgID="Excel.Sheet.8" ShapeID="_x0000_i1027" DrawAspect="Content" ObjectID="_1457085109" r:id="rId17"/>
        </w:objec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80C3F" w:rsidRPr="008D1531" w:rsidRDefault="00E80C3F" w:rsidP="00EB2C99">
      <w:pPr>
        <w:jc w:val="both"/>
        <w:rPr>
          <w:rFonts w:ascii="Verdana" w:hAnsi="Verdana"/>
          <w:b/>
          <w:sz w:val="17"/>
          <w:szCs w:val="17"/>
          <w:lang w:eastAsia="en-US"/>
        </w:rPr>
      </w:pPr>
      <w:r w:rsidRPr="008D1531">
        <w:rPr>
          <w:rFonts w:ascii="Verdana" w:hAnsi="Verdana"/>
          <w:b/>
          <w:sz w:val="17"/>
          <w:szCs w:val="17"/>
          <w:lang w:eastAsia="en-US"/>
        </w:rPr>
        <w:t xml:space="preserve">Poistenie </w:t>
      </w:r>
      <w:proofErr w:type="spellStart"/>
      <w:r w:rsidRPr="008D1531">
        <w:rPr>
          <w:rFonts w:ascii="Verdana" w:hAnsi="Verdana"/>
          <w:b/>
          <w:sz w:val="17"/>
          <w:szCs w:val="17"/>
          <w:lang w:eastAsia="en-US"/>
        </w:rPr>
        <w:t>majteku</w:t>
      </w:r>
      <w:proofErr w:type="spellEnd"/>
    </w:p>
    <w:p w:rsidR="00E80C3F" w:rsidRPr="008D1531" w:rsidRDefault="00E80C3F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80C3F" w:rsidRPr="008D1531" w:rsidRDefault="00E80C3F" w:rsidP="00EB2C99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Dlhodobý majetok nemá spoločnosť poistený.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291740" w:rsidRPr="008D1531" w:rsidRDefault="00291740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291740" w:rsidRPr="008D1531" w:rsidRDefault="00291740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291740" w:rsidRPr="008D1531" w:rsidRDefault="00291740" w:rsidP="00291740">
      <w:pPr>
        <w:pStyle w:val="Nadpis2"/>
        <w:jc w:val="left"/>
        <w:rPr>
          <w:rFonts w:ascii="Verdana" w:hAnsi="Verdana"/>
          <w:sz w:val="17"/>
          <w:szCs w:val="17"/>
        </w:rPr>
      </w:pPr>
      <w:r w:rsidRPr="008D1531">
        <w:rPr>
          <w:rFonts w:ascii="Verdana" w:hAnsi="Verdana"/>
          <w:sz w:val="17"/>
          <w:szCs w:val="17"/>
        </w:rPr>
        <w:t>Dlhodobý finančný majetok (r. 021 súvahy)</w:t>
      </w:r>
    </w:p>
    <w:p w:rsidR="00291740" w:rsidRPr="008D1531" w:rsidRDefault="00291740" w:rsidP="00291740">
      <w:pPr>
        <w:pStyle w:val="Nadpis3"/>
        <w:rPr>
          <w:rFonts w:ascii="Verdana" w:hAnsi="Verdana"/>
          <w:b w:val="0"/>
          <w:color w:val="auto"/>
          <w:sz w:val="17"/>
          <w:szCs w:val="17"/>
        </w:rPr>
      </w:pPr>
      <w:r w:rsidRPr="008D1531">
        <w:rPr>
          <w:rFonts w:ascii="Verdana" w:hAnsi="Verdana"/>
          <w:b w:val="0"/>
          <w:color w:val="auto"/>
          <w:sz w:val="17"/>
          <w:szCs w:val="17"/>
        </w:rPr>
        <w:t>Pohyby na účtoch dlhodobého finančného majetku</w:t>
      </w:r>
    </w:p>
    <w:p w:rsidR="00291740" w:rsidRPr="008D1531" w:rsidRDefault="00291740" w:rsidP="00291740">
      <w:pPr>
        <w:rPr>
          <w:rFonts w:ascii="Verdana" w:hAnsi="Verdana"/>
          <w:sz w:val="17"/>
          <w:szCs w:val="17"/>
        </w:rPr>
      </w:pPr>
    </w:p>
    <w:p w:rsidR="00291740" w:rsidRPr="008D1531" w:rsidRDefault="00E80C3F" w:rsidP="00291740">
      <w:pPr>
        <w:rPr>
          <w:rFonts w:ascii="Verdana" w:hAnsi="Verdana"/>
          <w:sz w:val="17"/>
          <w:szCs w:val="17"/>
        </w:rPr>
      </w:pPr>
      <w:r w:rsidRPr="008D1531">
        <w:rPr>
          <w:rFonts w:ascii="Verdana" w:hAnsi="Verdana"/>
          <w:sz w:val="17"/>
          <w:szCs w:val="17"/>
        </w:rPr>
        <w:object w:dxaOrig="14407" w:dyaOrig="5970">
          <v:shape id="_x0000_i1028" type="#_x0000_t75" style="width:700.5pt;height:293.95pt" o:ole="" o:bordertopcolor="this" o:borderleftcolor="this">
            <v:imagedata r:id="rId18" o:title=""/>
            <w10:bordertop type="single" width="4"/>
            <w10:borderleft type="single" width="4"/>
          </v:shape>
          <o:OLEObject Type="Embed" ProgID="Excel.Sheet.8" ShapeID="_x0000_i1028" DrawAspect="Content" ObjectID="_1457085110" r:id="rId19"/>
        </w:object>
      </w:r>
    </w:p>
    <w:p w:rsidR="00291740" w:rsidRPr="008D1531" w:rsidRDefault="00291740" w:rsidP="00291740">
      <w:pPr>
        <w:rPr>
          <w:rFonts w:ascii="Verdana" w:hAnsi="Verdana"/>
          <w:sz w:val="17"/>
          <w:szCs w:val="17"/>
        </w:rPr>
      </w:pPr>
    </w:p>
    <w:p w:rsidR="00291740" w:rsidRPr="008D1531" w:rsidRDefault="00291740" w:rsidP="00291740">
      <w:pPr>
        <w:rPr>
          <w:rFonts w:ascii="Verdana" w:hAnsi="Verdana"/>
          <w:sz w:val="17"/>
          <w:szCs w:val="17"/>
        </w:rPr>
      </w:pPr>
    </w:p>
    <w:p w:rsidR="00291740" w:rsidRPr="008D1531" w:rsidRDefault="00291740" w:rsidP="00291740">
      <w:pPr>
        <w:rPr>
          <w:rFonts w:ascii="Verdana" w:hAnsi="Verdana"/>
          <w:sz w:val="17"/>
          <w:szCs w:val="17"/>
        </w:rPr>
      </w:pPr>
    </w:p>
    <w:p w:rsidR="00291740" w:rsidRPr="008D1531" w:rsidRDefault="00291740" w:rsidP="00291740">
      <w:pPr>
        <w:rPr>
          <w:rFonts w:ascii="Verdana" w:hAnsi="Verdana"/>
          <w:sz w:val="17"/>
          <w:szCs w:val="17"/>
        </w:rPr>
      </w:pPr>
    </w:p>
    <w:p w:rsidR="00291740" w:rsidRPr="008D1531" w:rsidRDefault="00291740" w:rsidP="00291740">
      <w:pPr>
        <w:rPr>
          <w:rFonts w:ascii="Verdana" w:hAnsi="Verdana"/>
          <w:sz w:val="17"/>
          <w:szCs w:val="17"/>
        </w:rPr>
      </w:pPr>
    </w:p>
    <w:p w:rsidR="001D0B2D" w:rsidRPr="008D1531" w:rsidRDefault="001D0B2D" w:rsidP="00291740">
      <w:pPr>
        <w:rPr>
          <w:rFonts w:ascii="Verdana" w:hAnsi="Verdana"/>
          <w:sz w:val="17"/>
          <w:szCs w:val="17"/>
        </w:rPr>
      </w:pPr>
    </w:p>
    <w:p w:rsidR="001D0B2D" w:rsidRPr="008D1531" w:rsidRDefault="001D0B2D" w:rsidP="00291740">
      <w:pPr>
        <w:rPr>
          <w:rFonts w:ascii="Verdana" w:hAnsi="Verdana"/>
          <w:sz w:val="17"/>
          <w:szCs w:val="17"/>
        </w:rPr>
      </w:pPr>
    </w:p>
    <w:p w:rsidR="001D0B2D" w:rsidRPr="008D1531" w:rsidRDefault="001D0B2D" w:rsidP="00291740">
      <w:pPr>
        <w:rPr>
          <w:rFonts w:ascii="Verdana" w:hAnsi="Verdana"/>
          <w:sz w:val="17"/>
          <w:szCs w:val="17"/>
        </w:rPr>
      </w:pPr>
    </w:p>
    <w:p w:rsidR="00291740" w:rsidRPr="008D1531" w:rsidRDefault="00E80C3F" w:rsidP="00291740">
      <w:pPr>
        <w:rPr>
          <w:rFonts w:ascii="Verdana" w:hAnsi="Verdana"/>
          <w:sz w:val="17"/>
          <w:szCs w:val="17"/>
        </w:rPr>
      </w:pPr>
      <w:r w:rsidRPr="008D1531">
        <w:rPr>
          <w:rFonts w:ascii="Verdana" w:hAnsi="Verdana"/>
          <w:sz w:val="17"/>
          <w:szCs w:val="17"/>
        </w:rPr>
        <w:object w:dxaOrig="14407" w:dyaOrig="5970">
          <v:shape id="_x0000_i1029" type="#_x0000_t75" style="width:700.5pt;height:293.95pt" o:ole="" o:bordertopcolor="this" o:borderleftcolor="this">
            <v:imagedata r:id="rId20" o:title=""/>
            <w10:bordertop type="single" width="4"/>
            <w10:borderleft type="single" width="4"/>
          </v:shape>
          <o:OLEObject Type="Embed" ProgID="Excel.Sheet.8" ShapeID="_x0000_i1029" DrawAspect="Content" ObjectID="_1457085111" r:id="rId21"/>
        </w:object>
      </w:r>
    </w:p>
    <w:p w:rsidR="00291740" w:rsidRPr="008D1531" w:rsidRDefault="00291740" w:rsidP="00291740">
      <w:pPr>
        <w:rPr>
          <w:rFonts w:ascii="Verdana" w:hAnsi="Verdana"/>
          <w:sz w:val="17"/>
          <w:szCs w:val="17"/>
        </w:rPr>
      </w:pPr>
    </w:p>
    <w:p w:rsidR="001D0B2D" w:rsidRPr="008D1531" w:rsidRDefault="001D0B2D" w:rsidP="00291740">
      <w:pPr>
        <w:rPr>
          <w:rFonts w:ascii="Verdana" w:hAnsi="Verdana"/>
          <w:sz w:val="17"/>
          <w:szCs w:val="17"/>
        </w:rPr>
        <w:sectPr w:rsidR="001D0B2D" w:rsidRPr="008D1531" w:rsidSect="001D0B2D">
          <w:footerReference w:type="default" r:id="rId22"/>
          <w:headerReference w:type="first" r:id="rId23"/>
          <w:pgSz w:w="16840" w:h="11907" w:orient="landscape" w:code="9"/>
          <w:pgMar w:top="1418" w:right="1418" w:bottom="1418" w:left="1418" w:header="567" w:footer="567" w:gutter="0"/>
          <w:cols w:space="708"/>
          <w:docGrid w:linePitch="326"/>
        </w:sectPr>
      </w:pPr>
    </w:p>
    <w:p w:rsidR="00AD1402" w:rsidRPr="008D1531" w:rsidRDefault="00AD1402" w:rsidP="001A5D58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E80C3F" w:rsidRPr="008D1531" w:rsidRDefault="00E80C3F" w:rsidP="00E80C3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Zásoby (r. 031 súvahy)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p w:rsidR="00E80C3F" w:rsidRPr="008D1531" w:rsidRDefault="001D0B2D" w:rsidP="00E80C3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  <w:r w:rsidRPr="008D1531">
        <w:rPr>
          <w:rFonts w:ascii="Verdana" w:hAnsi="Verdana"/>
          <w:snapToGrid w:val="0"/>
          <w:sz w:val="17"/>
          <w:szCs w:val="17"/>
        </w:rPr>
        <w:t>Netýka sa spoločnosti</w:t>
      </w:r>
      <w:r w:rsidR="00E80C3F" w:rsidRPr="008D1531">
        <w:rPr>
          <w:rFonts w:ascii="Verdana" w:hAnsi="Verdana"/>
          <w:snapToGrid w:val="0"/>
          <w:sz w:val="17"/>
          <w:szCs w:val="17"/>
        </w:rPr>
        <w:t>.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p w:rsidR="00E80C3F" w:rsidRPr="008D1531" w:rsidRDefault="001D0B2D" w:rsidP="00E80C3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P</w:t>
      </w:r>
      <w:r w:rsidR="00E80C3F"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ohľadávky (r. 038 a 046 súvahy)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Cs/>
          <w:sz w:val="17"/>
          <w:szCs w:val="17"/>
          <w:u w:val="single"/>
          <w:lang w:eastAsia="en-US"/>
        </w:rPr>
        <w:t>Členenie pohľadávok celkom, vrátane skupiny:</w:t>
      </w:r>
    </w:p>
    <w:p w:rsidR="00E80C3F" w:rsidRPr="008D1531" w:rsidRDefault="00E80C3F" w:rsidP="00E80C3F">
      <w:pPr>
        <w:jc w:val="both"/>
        <w:rPr>
          <w:rFonts w:ascii="Verdana" w:hAnsi="Verdana"/>
          <w:sz w:val="17"/>
          <w:szCs w:val="17"/>
          <w:lang w:eastAsia="en-US"/>
        </w:rPr>
      </w:pPr>
    </w:p>
    <w:bookmarkStart w:id="22" w:name="_MON_1389000608"/>
    <w:bookmarkStart w:id="23" w:name="_MON_1389768268"/>
    <w:bookmarkStart w:id="24" w:name="_MON_1389000367"/>
    <w:bookmarkEnd w:id="22"/>
    <w:bookmarkEnd w:id="23"/>
    <w:bookmarkEnd w:id="24"/>
    <w:bookmarkStart w:id="25" w:name="_MON_1389000388"/>
    <w:bookmarkEnd w:id="25"/>
    <w:p w:rsidR="00E80C3F" w:rsidRPr="008D1531" w:rsidRDefault="001D0B2D" w:rsidP="00E80C3F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object w:dxaOrig="9295" w:dyaOrig="7263">
          <v:shape id="_x0000_i1030" type="#_x0000_t75" style="width:454pt;height:363.4pt" o:ole="" o:bordertopcolor="this" o:borderleftcolor="this">
            <v:imagedata r:id="rId24" o:title=""/>
            <w10:bordertop type="single" width="4"/>
            <w10:borderleft type="single" width="4"/>
          </v:shape>
          <o:OLEObject Type="Embed" ProgID="Excel.Sheet.8" ShapeID="_x0000_i1030" DrawAspect="Content" ObjectID="_1457085112" r:id="rId25"/>
        </w:objec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 xml:space="preserve">Bežná lehota splatnosti pohľadávok je </w:t>
      </w:r>
      <w:r w:rsidR="001D0B2D" w:rsidRPr="008D1531">
        <w:rPr>
          <w:rFonts w:ascii="Verdana" w:hAnsi="Verdana"/>
          <w:snapToGrid w:val="0"/>
          <w:sz w:val="17"/>
          <w:szCs w:val="17"/>
        </w:rPr>
        <w:t>14</w:t>
      </w:r>
      <w:r w:rsidRPr="008D1531">
        <w:rPr>
          <w:rFonts w:ascii="Verdana" w:hAnsi="Verdana"/>
          <w:snapToGrid w:val="0"/>
          <w:sz w:val="17"/>
          <w:szCs w:val="17"/>
        </w:rPr>
        <w:t xml:space="preserve"> dní. 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bookmarkStart w:id="26" w:name="_MON_1389001043"/>
    <w:bookmarkStart w:id="27" w:name="_MON_1389001129"/>
    <w:bookmarkStart w:id="28" w:name="_MON_1389001153"/>
    <w:bookmarkStart w:id="29" w:name="_MON_1389768287"/>
    <w:bookmarkStart w:id="30" w:name="_MON_1389000897"/>
    <w:bookmarkEnd w:id="26"/>
    <w:bookmarkEnd w:id="27"/>
    <w:bookmarkEnd w:id="28"/>
    <w:bookmarkEnd w:id="29"/>
    <w:bookmarkEnd w:id="30"/>
    <w:bookmarkStart w:id="31" w:name="_MON_1389001018"/>
    <w:bookmarkEnd w:id="31"/>
    <w:p w:rsidR="00E80C3F" w:rsidRPr="008D1531" w:rsidRDefault="004523D3" w:rsidP="00E80C3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  <w:r w:rsidRPr="008D1531">
        <w:rPr>
          <w:rFonts w:ascii="Verdana" w:hAnsi="Verdana"/>
          <w:snapToGrid w:val="0"/>
          <w:sz w:val="17"/>
          <w:szCs w:val="17"/>
        </w:rPr>
        <w:object w:dxaOrig="9342" w:dyaOrig="3082">
          <v:shape id="_x0000_i1031" type="#_x0000_t75" style="width:454pt;height:154.15pt" o:ole="" o:bordertopcolor="this" o:borderleftcolor="this">
            <v:imagedata r:id="rId26" o:title=""/>
            <w10:bordertop type="single" width="4"/>
            <w10:borderleft type="single" width="4"/>
          </v:shape>
          <o:OLEObject Type="Embed" ProgID="Excel.Sheet.8" ShapeID="_x0000_i1031" DrawAspect="Content" ObjectID="_1457085113" r:id="rId27"/>
        </w:objec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p w:rsidR="00E80C3F" w:rsidRPr="008D1531" w:rsidRDefault="00E80C3F" w:rsidP="00E80C3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lastRenderedPageBreak/>
        <w:t>Finančné účty (r. 055 súvahy)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Cs/>
          <w:sz w:val="17"/>
          <w:szCs w:val="17"/>
          <w:u w:val="single"/>
          <w:lang w:eastAsia="en-US"/>
        </w:rPr>
        <w:t>Spoločnosť má finančný majetok v štruktúre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bookmarkStart w:id="32" w:name="_MON_1389002272"/>
    <w:bookmarkStart w:id="33" w:name="_MON_1389768316"/>
    <w:bookmarkStart w:id="34" w:name="_MON_1389002136"/>
    <w:bookmarkEnd w:id="32"/>
    <w:bookmarkEnd w:id="33"/>
    <w:bookmarkEnd w:id="34"/>
    <w:bookmarkStart w:id="35" w:name="_MON_1389002251"/>
    <w:bookmarkEnd w:id="35"/>
    <w:p w:rsidR="00E80C3F" w:rsidRPr="008D1531" w:rsidRDefault="004523D3" w:rsidP="00E80C3F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object w:dxaOrig="9182" w:dyaOrig="2125">
          <v:shape id="_x0000_i1032" type="#_x0000_t75" style="width:454pt;height:105.9pt" o:ole="" o:bordertopcolor="this" o:borderleftcolor="this">
            <v:imagedata r:id="rId28" o:title=""/>
            <w10:bordertop type="single" width="4"/>
            <w10:borderleft type="single" width="4"/>
          </v:shape>
          <o:OLEObject Type="Embed" ProgID="Excel.Sheet.8" ShapeID="_x0000_i1032" DrawAspect="Content" ObjectID="_1457085114" r:id="rId29"/>
        </w:objec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Časové rozlíšenie (r. 061 súvahy)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tbl>
      <w:tblPr>
        <w:tblW w:w="492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9"/>
        <w:gridCol w:w="2533"/>
        <w:gridCol w:w="2398"/>
      </w:tblGrid>
      <w:tr w:rsidR="00E80C3F" w:rsidRPr="008D1531" w:rsidTr="00834427">
        <w:trPr>
          <w:trHeight w:val="659"/>
          <w:jc w:val="center"/>
        </w:trPr>
        <w:tc>
          <w:tcPr>
            <w:tcW w:w="41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Opis položky časového rozlíšenia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Bežné účtovné obdobie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0C3F" w:rsidRPr="008D1531" w:rsidRDefault="00E80C3F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Bezprostredne predchádzajúce účtovné obdobie</w:t>
            </w:r>
          </w:p>
        </w:tc>
      </w:tr>
      <w:tr w:rsidR="00E80C3F" w:rsidRPr="008D1531" w:rsidTr="00834427">
        <w:trPr>
          <w:trHeight w:val="243"/>
          <w:jc w:val="center"/>
        </w:trPr>
        <w:tc>
          <w:tcPr>
            <w:tcW w:w="41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jc w:val="center"/>
              <w:rPr>
                <w:rFonts w:ascii="Verdana" w:hAnsi="Verdana"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Cs/>
                <w:sz w:val="17"/>
                <w:szCs w:val="17"/>
                <w:lang w:eastAsia="en-US"/>
              </w:rPr>
              <w:t>A</w:t>
            </w:r>
          </w:p>
        </w:tc>
        <w:tc>
          <w:tcPr>
            <w:tcW w:w="2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jc w:val="center"/>
              <w:rPr>
                <w:rFonts w:ascii="Verdana" w:hAnsi="Verdana"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Cs/>
                <w:sz w:val="17"/>
                <w:szCs w:val="17"/>
                <w:lang w:eastAsia="en-US"/>
              </w:rPr>
              <w:t>b</w:t>
            </w:r>
          </w:p>
        </w:tc>
        <w:tc>
          <w:tcPr>
            <w:tcW w:w="23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jc w:val="center"/>
              <w:rPr>
                <w:rFonts w:ascii="Verdana" w:hAnsi="Verdana"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Cs/>
                <w:sz w:val="17"/>
                <w:szCs w:val="17"/>
                <w:lang w:eastAsia="en-US"/>
              </w:rPr>
              <w:t>c</w:t>
            </w:r>
          </w:p>
        </w:tc>
      </w:tr>
      <w:tr w:rsidR="00E80C3F" w:rsidRPr="008D1531" w:rsidTr="00834427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rPr>
                <w:rFonts w:ascii="Verdana" w:hAnsi="Verdana" w:cs="Arial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 w:cs="Arial"/>
                <w:b/>
                <w:sz w:val="17"/>
                <w:szCs w:val="17"/>
                <w:lang w:eastAsia="en-US"/>
              </w:rPr>
              <w:t xml:space="preserve">Náklady budúcich období dlhodobé,  z toho: 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834427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834427">
        <w:trPr>
          <w:trHeight w:val="340"/>
          <w:jc w:val="center"/>
        </w:trPr>
        <w:tc>
          <w:tcPr>
            <w:tcW w:w="414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5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834427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rPr>
                <w:rFonts w:ascii="Verdana" w:hAnsi="Verdana" w:cs="Arial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 w:cs="Arial"/>
                <w:b/>
                <w:sz w:val="17"/>
                <w:szCs w:val="17"/>
                <w:lang w:eastAsia="en-US"/>
              </w:rPr>
              <w:t>Náklady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834427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834427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834427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rPr>
                <w:rFonts w:ascii="Verdana" w:hAnsi="Verdana" w:cs="Arial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 w:cs="Arial"/>
                <w:b/>
                <w:sz w:val="17"/>
                <w:szCs w:val="17"/>
                <w:lang w:eastAsia="en-US"/>
              </w:rPr>
              <w:t>Príjmy budúcich období dlhodobé,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834427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834427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834427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rPr>
                <w:rFonts w:ascii="Verdana" w:hAnsi="Verdana" w:cs="Arial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 w:cs="Arial"/>
                <w:b/>
                <w:sz w:val="17"/>
                <w:szCs w:val="17"/>
                <w:lang w:eastAsia="en-US"/>
              </w:rPr>
              <w:t>Príjmy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834427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834427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834427">
            <w:pPr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E80C3F" w:rsidRPr="008D1531" w:rsidRDefault="00E80C3F" w:rsidP="00834427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</w:tbl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ÚDAJE VYKÁZANÉ NA STRANE PASÍV SÚVAHY</w:t>
      </w:r>
    </w:p>
    <w:p w:rsidR="00E80C3F" w:rsidRPr="008D1531" w:rsidRDefault="00E80C3F" w:rsidP="00E80C3F">
      <w:pPr>
        <w:jc w:val="both"/>
        <w:rPr>
          <w:rFonts w:ascii="Verdana" w:hAnsi="Verdana"/>
          <w:b/>
          <w:snapToGrid w:val="0"/>
          <w:sz w:val="17"/>
          <w:szCs w:val="17"/>
        </w:rPr>
      </w:pPr>
    </w:p>
    <w:p w:rsidR="00E80C3F" w:rsidRPr="008D1531" w:rsidRDefault="00E80C3F" w:rsidP="00E80C3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 xml:space="preserve">Vlastné imanie (r. 067 súvahy) 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Cs/>
          <w:sz w:val="17"/>
          <w:szCs w:val="17"/>
          <w:u w:val="single"/>
          <w:lang w:eastAsia="en-US"/>
        </w:rPr>
        <w:t>Informácie o vlastnom imaní</w:t>
      </w:r>
    </w:p>
    <w:p w:rsidR="00E80C3F" w:rsidRPr="008D1531" w:rsidRDefault="00E80C3F" w:rsidP="00E80C3F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80C3F" w:rsidRPr="008D1531" w:rsidRDefault="00E80C3F" w:rsidP="00E80C3F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Základné imanie bolo celé upísané a splatené.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  <w:lang w:eastAsia="en-US"/>
        </w:rPr>
      </w:pPr>
    </w:p>
    <w:p w:rsidR="00E80C3F" w:rsidRPr="008D1531" w:rsidRDefault="00E80C3F" w:rsidP="00E80C3F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91520A">
        <w:rPr>
          <w:rFonts w:ascii="Verdana" w:hAnsi="Verdana" w:cs="Arial"/>
          <w:bCs/>
          <w:sz w:val="17"/>
          <w:szCs w:val="17"/>
          <w:u w:val="single"/>
          <w:lang w:eastAsia="en-US"/>
        </w:rPr>
        <w:t>Rozdelenie účtovného zisku alebo vyrovnanie straty za rok 2012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bookmarkStart w:id="36" w:name="_MON_1389768393"/>
    <w:bookmarkStart w:id="37" w:name="_MON_1389004638"/>
    <w:bookmarkEnd w:id="36"/>
    <w:bookmarkEnd w:id="37"/>
    <w:bookmarkStart w:id="38" w:name="_MON_1389004781"/>
    <w:bookmarkEnd w:id="38"/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object w:dxaOrig="9329" w:dyaOrig="3550">
          <v:shape id="_x0000_i1033" type="#_x0000_t75" style="width:454pt;height:177.9pt" o:ole="" o:bordertopcolor="this" o:borderleftcolor="this">
            <v:imagedata r:id="rId30" o:title=""/>
            <w10:bordertop type="single" width="4"/>
            <w10:borderleft type="single" width="4"/>
          </v:shape>
          <o:OLEObject Type="Embed" ProgID="Excel.Sheet.8" ShapeID="_x0000_i1033" DrawAspect="Content" ObjectID="_1457085115" r:id="rId31"/>
        </w:objec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bookmarkStart w:id="39" w:name="_MON_1389005038"/>
    <w:bookmarkStart w:id="40" w:name="_MON_1389768405"/>
    <w:bookmarkStart w:id="41" w:name="_MON_1389004838"/>
    <w:bookmarkEnd w:id="39"/>
    <w:bookmarkEnd w:id="40"/>
    <w:bookmarkEnd w:id="41"/>
    <w:bookmarkStart w:id="42" w:name="_MON_1389004849"/>
    <w:bookmarkEnd w:id="42"/>
    <w:p w:rsidR="00E80C3F" w:rsidRPr="008D1531" w:rsidRDefault="007A752F" w:rsidP="00E80C3F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object w:dxaOrig="9799" w:dyaOrig="3042">
          <v:shape id="_x0000_i1034" type="#_x0000_t75" style="width:454pt;height:152.45pt" o:ole="" o:bordertopcolor="this" o:borderleftcolor="this">
            <v:imagedata r:id="rId32" o:title=""/>
            <w10:bordertop type="single" width="4"/>
            <w10:borderleft type="single" width="4"/>
          </v:shape>
          <o:OLEObject Type="Embed" ProgID="Excel.Sheet.8" ShapeID="_x0000_i1034" DrawAspect="Content" ObjectID="_1457085116" r:id="rId33"/>
        </w:object>
      </w:r>
    </w:p>
    <w:p w:rsidR="004523D3" w:rsidRPr="008D1531" w:rsidRDefault="004523D3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4523D3" w:rsidRPr="008D1531" w:rsidRDefault="004523D3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4523D3" w:rsidRPr="008D1531" w:rsidRDefault="004523D3" w:rsidP="004523D3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Rezervy (r. 089 súvahy)</w:t>
      </w:r>
    </w:p>
    <w:p w:rsidR="004523D3" w:rsidRPr="008D1531" w:rsidRDefault="004523D3" w:rsidP="004523D3">
      <w:pPr>
        <w:jc w:val="both"/>
        <w:rPr>
          <w:rFonts w:ascii="Verdana" w:hAnsi="Verdana"/>
          <w:snapToGrid w:val="0"/>
          <w:sz w:val="17"/>
          <w:szCs w:val="17"/>
        </w:rPr>
      </w:pPr>
    </w:p>
    <w:p w:rsidR="004523D3" w:rsidRPr="008D1531" w:rsidRDefault="007A752F" w:rsidP="004523D3">
      <w:pPr>
        <w:jc w:val="both"/>
        <w:rPr>
          <w:rFonts w:ascii="Verdana" w:hAnsi="Verdana"/>
          <w:snapToGrid w:val="0"/>
          <w:sz w:val="17"/>
          <w:szCs w:val="17"/>
        </w:rPr>
      </w:pPr>
      <w:bookmarkStart w:id="43" w:name="_MON_1389768421"/>
      <w:bookmarkStart w:id="44" w:name="_MON_1389005097"/>
      <w:bookmarkEnd w:id="43"/>
      <w:bookmarkEnd w:id="44"/>
      <w:r w:rsidRPr="008D1531">
        <w:rPr>
          <w:rFonts w:ascii="Verdana" w:hAnsi="Verdana"/>
          <w:snapToGrid w:val="0"/>
          <w:sz w:val="17"/>
          <w:szCs w:val="17"/>
        </w:rPr>
        <w:t>Spoločnosť nevytvára rezervy.</w:t>
      </w:r>
    </w:p>
    <w:p w:rsidR="007A752F" w:rsidRPr="008D1531" w:rsidRDefault="007A752F" w:rsidP="007A752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</w:p>
    <w:p w:rsidR="007A752F" w:rsidRPr="008D1531" w:rsidRDefault="007A752F" w:rsidP="007A752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</w:p>
    <w:p w:rsidR="007A752F" w:rsidRPr="008D1531" w:rsidRDefault="007A752F" w:rsidP="007A752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Záväzky (r. 094 a 106 súvahy)</w:t>
      </w:r>
    </w:p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7A752F" w:rsidRPr="008D1531" w:rsidRDefault="007A752F" w:rsidP="007A752F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Cs/>
          <w:sz w:val="17"/>
          <w:szCs w:val="17"/>
          <w:u w:val="single"/>
          <w:lang w:eastAsia="en-US"/>
        </w:rPr>
        <w:t>Členenie záväzkov celkom, vrátane skupiny:</w:t>
      </w:r>
    </w:p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bookmarkStart w:id="45" w:name="_MON_1389006057"/>
    <w:bookmarkStart w:id="46" w:name="_MON_1389006123"/>
    <w:bookmarkStart w:id="47" w:name="_MON_1389016163"/>
    <w:bookmarkStart w:id="48" w:name="_MON_1389174470"/>
    <w:bookmarkStart w:id="49" w:name="_MON_1389768457"/>
    <w:bookmarkStart w:id="50" w:name="_MON_1389768487"/>
    <w:bookmarkStart w:id="51" w:name="_MON_1389005635"/>
    <w:bookmarkEnd w:id="45"/>
    <w:bookmarkEnd w:id="46"/>
    <w:bookmarkEnd w:id="47"/>
    <w:bookmarkEnd w:id="48"/>
    <w:bookmarkEnd w:id="49"/>
    <w:bookmarkEnd w:id="50"/>
    <w:bookmarkEnd w:id="51"/>
    <w:bookmarkStart w:id="52" w:name="_MON_1389005908"/>
    <w:bookmarkEnd w:id="52"/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  <w:r w:rsidRPr="008D1531">
        <w:rPr>
          <w:rFonts w:ascii="Verdana" w:hAnsi="Verdana"/>
          <w:snapToGrid w:val="0"/>
          <w:sz w:val="17"/>
          <w:szCs w:val="17"/>
        </w:rPr>
        <w:object w:dxaOrig="9280" w:dyaOrig="9265">
          <v:shape id="_x0000_i1035" type="#_x0000_t75" style="width:453.2pt;height:463.35pt" o:ole="" o:bordertopcolor="this" o:borderleftcolor="this">
            <v:imagedata r:id="rId34" o:title=""/>
            <w10:bordertop type="single" width="4"/>
            <w10:borderleft type="single" width="4"/>
          </v:shape>
          <o:OLEObject Type="Embed" ProgID="Excel.Sheet.8" ShapeID="_x0000_i1035" DrawAspect="Content" ObjectID="_1457085117" r:id="rId35"/>
        </w:object>
      </w:r>
    </w:p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 xml:space="preserve">Bežná lehota splatnosti záväzkov je 14 dní. </w:t>
      </w:r>
    </w:p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  <w:u w:val="single"/>
        </w:rPr>
        <w:br w:type="page"/>
      </w:r>
      <w:bookmarkStart w:id="53" w:name="_MON_1389006413"/>
      <w:bookmarkStart w:id="54" w:name="_MON_1389016276"/>
      <w:bookmarkStart w:id="55" w:name="_MON_1389016315"/>
      <w:bookmarkStart w:id="56" w:name="_MON_1389768474"/>
      <w:bookmarkStart w:id="57" w:name="_MON_1389006230"/>
      <w:bookmarkEnd w:id="53"/>
      <w:bookmarkEnd w:id="54"/>
      <w:bookmarkEnd w:id="55"/>
      <w:bookmarkEnd w:id="56"/>
      <w:bookmarkEnd w:id="57"/>
      <w:bookmarkStart w:id="58" w:name="_MON_1389006285"/>
      <w:bookmarkEnd w:id="58"/>
      <w:r w:rsidRPr="008D1531">
        <w:rPr>
          <w:rFonts w:ascii="Verdana" w:hAnsi="Verdana"/>
          <w:snapToGrid w:val="0"/>
          <w:sz w:val="17"/>
          <w:szCs w:val="17"/>
        </w:rPr>
        <w:object w:dxaOrig="9436" w:dyaOrig="2953">
          <v:shape id="_x0000_i1036" type="#_x0000_t75" style="width:453.2pt;height:147.4pt" o:ole="" o:bordertopcolor="this" o:borderleftcolor="this">
            <v:imagedata r:id="rId36" o:title=""/>
            <w10:bordertop type="single" width="4"/>
            <w10:borderleft type="single" width="4"/>
          </v:shape>
          <o:OLEObject Type="Embed" ProgID="Excel.Sheet.8" ShapeID="_x0000_i1036" DrawAspect="Content" ObjectID="_1457085118" r:id="rId37"/>
        </w:object>
      </w:r>
    </w:p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  <w:u w:val="single"/>
          <w:lang w:eastAsia="en-US"/>
        </w:rPr>
      </w:pPr>
    </w:p>
    <w:p w:rsidR="007A752F" w:rsidRPr="008D1531" w:rsidRDefault="007A752F" w:rsidP="007A752F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Cs/>
          <w:sz w:val="17"/>
          <w:szCs w:val="17"/>
          <w:u w:val="single"/>
          <w:lang w:eastAsia="en-US"/>
        </w:rPr>
        <w:t>Záväzky zo sociálneho fondu</w:t>
      </w:r>
    </w:p>
    <w:p w:rsidR="007A752F" w:rsidRPr="008D1531" w:rsidRDefault="007A752F" w:rsidP="007A752F">
      <w:pPr>
        <w:jc w:val="both"/>
        <w:rPr>
          <w:rFonts w:ascii="Verdana" w:hAnsi="Verdana"/>
          <w:sz w:val="17"/>
          <w:szCs w:val="17"/>
          <w:lang w:eastAsia="en-US"/>
        </w:rPr>
      </w:pPr>
    </w:p>
    <w:bookmarkStart w:id="59" w:name="_MON_1389006893"/>
    <w:bookmarkStart w:id="60" w:name="_MON_1389006904"/>
    <w:bookmarkStart w:id="61" w:name="_MON_1389016405"/>
    <w:bookmarkStart w:id="62" w:name="_MON_1389016462"/>
    <w:bookmarkStart w:id="63" w:name="_MON_1389016498"/>
    <w:bookmarkStart w:id="64" w:name="_MON_1389768509"/>
    <w:bookmarkStart w:id="65" w:name="_MON_1389006672"/>
    <w:bookmarkEnd w:id="59"/>
    <w:bookmarkEnd w:id="60"/>
    <w:bookmarkEnd w:id="61"/>
    <w:bookmarkEnd w:id="62"/>
    <w:bookmarkEnd w:id="63"/>
    <w:bookmarkEnd w:id="64"/>
    <w:bookmarkEnd w:id="65"/>
    <w:bookmarkStart w:id="66" w:name="_MON_1389006838"/>
    <w:bookmarkEnd w:id="66"/>
    <w:p w:rsidR="007A752F" w:rsidRPr="008D1531" w:rsidRDefault="007A752F" w:rsidP="007A752F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object w:dxaOrig="9813" w:dyaOrig="3140">
          <v:shape id="_x0000_i1037" type="#_x0000_t75" style="width:453.2pt;height:156.7pt" o:ole="" o:bordertopcolor="this" o:borderleftcolor="this">
            <v:imagedata r:id="rId38" o:title=""/>
            <w10:bordertop type="single" width="4"/>
            <w10:borderleft type="single" width="4"/>
          </v:shape>
          <o:OLEObject Type="Embed" ProgID="Excel.Sheet.8" ShapeID="_x0000_i1037" DrawAspect="Content" ObjectID="_1457085119" r:id="rId39"/>
        </w:object>
      </w:r>
    </w:p>
    <w:p w:rsidR="007A752F" w:rsidRPr="008D1531" w:rsidRDefault="007A752F" w:rsidP="007A752F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7A752F" w:rsidRPr="008D1531" w:rsidRDefault="007A752F" w:rsidP="007A752F">
      <w:pPr>
        <w:keepNext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</w:p>
    <w:p w:rsidR="007A752F" w:rsidRPr="008D1531" w:rsidRDefault="007A752F" w:rsidP="007A752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Pôžičky a krátkodobé finančné výpomoci</w:t>
      </w:r>
    </w:p>
    <w:p w:rsidR="007A752F" w:rsidRPr="008D1531" w:rsidRDefault="007A752F" w:rsidP="007A752F">
      <w:pPr>
        <w:jc w:val="both"/>
        <w:rPr>
          <w:rFonts w:ascii="Verdana" w:hAnsi="Verdana"/>
          <w:sz w:val="17"/>
          <w:szCs w:val="17"/>
          <w:lang w:eastAsia="en-US"/>
        </w:rPr>
      </w:pPr>
    </w:p>
    <w:tbl>
      <w:tblPr>
        <w:tblW w:w="4851" w:type="pct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21"/>
        <w:gridCol w:w="789"/>
        <w:gridCol w:w="914"/>
        <w:gridCol w:w="1083"/>
        <w:gridCol w:w="1687"/>
        <w:gridCol w:w="1816"/>
      </w:tblGrid>
      <w:tr w:rsidR="007A752F" w:rsidRPr="008D1531" w:rsidTr="00834427">
        <w:trPr>
          <w:trHeight w:val="990"/>
        </w:trPr>
        <w:tc>
          <w:tcPr>
            <w:tcW w:w="2721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 xml:space="preserve">Úrok </w:t>
            </w: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br/>
              <w:t xml:space="preserve">p. a. </w:t>
            </w:r>
          </w:p>
          <w:p w:rsidR="007A752F" w:rsidRPr="008D1531" w:rsidRDefault="007A752F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Suma istiny v príslušnej mene za bežné účtovné obdobie</w:t>
            </w:r>
          </w:p>
        </w:tc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Suma istiny v príslušnej mene za bezprostredne predchádzajúce účtovné obdobie</w:t>
            </w:r>
          </w:p>
        </w:tc>
      </w:tr>
      <w:tr w:rsidR="007A752F" w:rsidRPr="008D1531" w:rsidTr="00834427">
        <w:trPr>
          <w:trHeight w:val="330"/>
        </w:trPr>
        <w:tc>
          <w:tcPr>
            <w:tcW w:w="2721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Cs/>
                <w:sz w:val="17"/>
                <w:szCs w:val="17"/>
                <w:lang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e</w:t>
            </w:r>
          </w:p>
        </w:tc>
        <w:tc>
          <w:tcPr>
            <w:tcW w:w="181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f</w:t>
            </w:r>
          </w:p>
        </w:tc>
      </w:tr>
      <w:tr w:rsidR="007A752F" w:rsidRPr="008D1531" w:rsidTr="00834427">
        <w:trPr>
          <w:trHeight w:val="330"/>
        </w:trPr>
        <w:tc>
          <w:tcPr>
            <w:tcW w:w="901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both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Dlhodobé pôžičky</w:t>
            </w: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</w:tr>
      <w:tr w:rsidR="007A752F" w:rsidRPr="008D1531" w:rsidTr="00834427">
        <w:trPr>
          <w:trHeight w:val="330"/>
        </w:trPr>
        <w:tc>
          <w:tcPr>
            <w:tcW w:w="272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1816" w:type="dxa"/>
            <w:tcBorders>
              <w:top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</w:tr>
      <w:tr w:rsidR="007A752F" w:rsidRPr="008D1531" w:rsidTr="00834427">
        <w:trPr>
          <w:trHeight w:val="330"/>
        </w:trPr>
        <w:tc>
          <w:tcPr>
            <w:tcW w:w="2721" w:type="dxa"/>
            <w:tcBorders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14" w:type="dxa"/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083" w:type="dxa"/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687" w:type="dxa"/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1816" w:type="dxa"/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</w:tr>
      <w:tr w:rsidR="007A752F" w:rsidRPr="008D1531" w:rsidTr="00834427">
        <w:trPr>
          <w:trHeight w:val="330"/>
        </w:trPr>
        <w:tc>
          <w:tcPr>
            <w:tcW w:w="2721" w:type="dxa"/>
            <w:tcBorders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14" w:type="dxa"/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083" w:type="dxa"/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687" w:type="dxa"/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1816" w:type="dxa"/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</w:tr>
      <w:tr w:rsidR="007A752F" w:rsidRPr="008D1531" w:rsidTr="00834427">
        <w:trPr>
          <w:trHeight w:val="330"/>
        </w:trPr>
        <w:tc>
          <w:tcPr>
            <w:tcW w:w="901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both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Krátkodobé pôžičky</w:t>
            </w: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</w:tr>
      <w:tr w:rsidR="007A752F" w:rsidRPr="008D1531" w:rsidTr="00834427">
        <w:trPr>
          <w:trHeight w:val="330"/>
        </w:trPr>
        <w:tc>
          <w:tcPr>
            <w:tcW w:w="272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1816" w:type="dxa"/>
            <w:tcBorders>
              <w:top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</w:tr>
      <w:tr w:rsidR="007A752F" w:rsidRPr="008D1531" w:rsidTr="00834427">
        <w:trPr>
          <w:trHeight w:val="330"/>
        </w:trPr>
        <w:tc>
          <w:tcPr>
            <w:tcW w:w="2721" w:type="dxa"/>
            <w:tcBorders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14" w:type="dxa"/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083" w:type="dxa"/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687" w:type="dxa"/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1816" w:type="dxa"/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</w:tr>
      <w:tr w:rsidR="007A752F" w:rsidRPr="008D1531" w:rsidTr="00834427">
        <w:trPr>
          <w:trHeight w:val="330"/>
        </w:trPr>
        <w:tc>
          <w:tcPr>
            <w:tcW w:w="2721" w:type="dxa"/>
            <w:tcBorders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14" w:type="dxa"/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083" w:type="dxa"/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687" w:type="dxa"/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1816" w:type="dxa"/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</w:tr>
      <w:tr w:rsidR="007A752F" w:rsidRPr="008D1531" w:rsidTr="00834427">
        <w:trPr>
          <w:trHeight w:val="330"/>
        </w:trPr>
        <w:tc>
          <w:tcPr>
            <w:tcW w:w="901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both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Krátkodobé finančné výpomoci</w:t>
            </w: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</w:tr>
      <w:tr w:rsidR="007A752F" w:rsidRPr="008D1531" w:rsidTr="00834427">
        <w:trPr>
          <w:trHeight w:val="330"/>
        </w:trPr>
        <w:tc>
          <w:tcPr>
            <w:tcW w:w="272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highlight w:val="yellow"/>
                <w:lang w:eastAsia="en-US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highlight w:val="yellow"/>
                <w:lang w:eastAsia="en-US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highlight w:val="yellow"/>
                <w:lang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highlight w:val="yellow"/>
                <w:lang w:eastAsia="en-US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816" w:type="dxa"/>
            <w:tcBorders>
              <w:top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7A752F" w:rsidRPr="008D1531" w:rsidTr="00834427">
        <w:trPr>
          <w:trHeight w:val="345"/>
        </w:trPr>
        <w:tc>
          <w:tcPr>
            <w:tcW w:w="272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1816" w:type="dxa"/>
            <w:tcBorders>
              <w:bottom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</w:tr>
    </w:tbl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7A752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</w:p>
    <w:p w:rsidR="00BB69DC" w:rsidRPr="008D1531" w:rsidRDefault="00BB69DC" w:rsidP="007A752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</w:p>
    <w:p w:rsidR="007A752F" w:rsidRPr="008D1531" w:rsidRDefault="007A752F" w:rsidP="007A752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Časové rozlíšenie (r. 121 súvahy)</w:t>
      </w:r>
    </w:p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  <w:lang w:val="en-GB"/>
        </w:rPr>
      </w:pPr>
    </w:p>
    <w:tbl>
      <w:tblPr>
        <w:tblW w:w="4851" w:type="pct"/>
        <w:tblInd w:w="108" w:type="dxa"/>
        <w:tblLook w:val="04A0" w:firstRow="1" w:lastRow="0" w:firstColumn="1" w:lastColumn="0" w:noHBand="0" w:noVBand="1"/>
      </w:tblPr>
      <w:tblGrid>
        <w:gridCol w:w="4573"/>
        <w:gridCol w:w="2431"/>
        <w:gridCol w:w="2006"/>
      </w:tblGrid>
      <w:tr w:rsidR="007A752F" w:rsidRPr="008D1531" w:rsidTr="00834427">
        <w:trPr>
          <w:trHeight w:val="772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Názov položky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Bežné účtovné obdobie</w:t>
            </w:r>
          </w:p>
        </w:tc>
        <w:tc>
          <w:tcPr>
            <w:tcW w:w="12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52F" w:rsidRPr="008D1531" w:rsidRDefault="007A752F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Bezprostredne predchádzajúce účtovné obdobie</w:t>
            </w:r>
          </w:p>
        </w:tc>
      </w:tr>
      <w:tr w:rsidR="007A752F" w:rsidRPr="008D1531" w:rsidTr="00834427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Výdavky budúcich období dlhodobé,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</w:tr>
      <w:tr w:rsidR="007A752F" w:rsidRPr="008D1531" w:rsidTr="00834427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7A752F" w:rsidRPr="008D1531" w:rsidTr="00834427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7A752F" w:rsidRPr="008D1531" w:rsidTr="00834427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Výdavky budúcich období krátkodobé,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</w:tr>
      <w:tr w:rsidR="007A752F" w:rsidRPr="008D1531" w:rsidTr="00834427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7A752F" w:rsidRPr="008D1531" w:rsidTr="00834427">
        <w:trPr>
          <w:trHeight w:val="330"/>
        </w:trPr>
        <w:tc>
          <w:tcPr>
            <w:tcW w:w="2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4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25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7A752F" w:rsidRPr="008D1531" w:rsidTr="00834427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Výnosy budúcich období dlhodobé,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</w:tr>
      <w:tr w:rsidR="007A752F" w:rsidRPr="008D1531" w:rsidTr="00834427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7A752F" w:rsidRPr="008D1531" w:rsidTr="00834427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40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7A752F" w:rsidRPr="008D1531" w:rsidTr="00834427">
        <w:trPr>
          <w:trHeight w:val="330"/>
        </w:trPr>
        <w:tc>
          <w:tcPr>
            <w:tcW w:w="2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4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25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7A752F" w:rsidRPr="008D1531" w:rsidTr="00834427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Výnosy budúcich období krátkodobé,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</w:tr>
      <w:tr w:rsidR="007A752F" w:rsidRPr="008D1531" w:rsidTr="00834427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7A752F" w:rsidRPr="008D1531" w:rsidTr="00834427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7A752F" w:rsidRPr="008D1531" w:rsidTr="00834427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7A752F" w:rsidRPr="008D1531" w:rsidTr="00834427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4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52F" w:rsidRPr="008D1531" w:rsidRDefault="007A752F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</w:tbl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7A752F" w:rsidRPr="008D1531" w:rsidRDefault="007A752F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7A752F" w:rsidRPr="008D1531" w:rsidRDefault="007A752F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Výnosy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Výnosy z hospodárskej činnosti</w:t>
      </w:r>
    </w:p>
    <w:p w:rsidR="00BB69DC" w:rsidRPr="008D1531" w:rsidRDefault="00BB69DC" w:rsidP="00BB69DC">
      <w:pPr>
        <w:jc w:val="both"/>
        <w:rPr>
          <w:rFonts w:ascii="Verdana" w:hAnsi="Verdana"/>
          <w:b/>
          <w:snapToGrid w:val="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Cs/>
          <w:sz w:val="17"/>
          <w:szCs w:val="17"/>
          <w:u w:val="single"/>
          <w:lang w:eastAsia="en-US"/>
        </w:rPr>
        <w:t>Tržby z predaja tovaru, vlastných výrobkov a služieb (r. 01 a 05 výkazu ziskov a strát)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bookmarkStart w:id="67" w:name="_MON_1389008176"/>
    <w:bookmarkStart w:id="68" w:name="_MON_1389768574"/>
    <w:bookmarkStart w:id="69" w:name="_MON_1389768599"/>
    <w:bookmarkStart w:id="70" w:name="_MON_1389007952"/>
    <w:bookmarkEnd w:id="67"/>
    <w:bookmarkEnd w:id="68"/>
    <w:bookmarkEnd w:id="69"/>
    <w:bookmarkEnd w:id="70"/>
    <w:bookmarkStart w:id="71" w:name="_MON_1389008160"/>
    <w:bookmarkEnd w:id="71"/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object w:dxaOrig="9578" w:dyaOrig="3027">
          <v:shape id="_x0000_i1038" type="#_x0000_t75" style="width:454pt;height:151.6pt" o:ole="" o:bordertopcolor="this" o:borderleftcolor="this">
            <v:imagedata r:id="rId40" o:title=""/>
            <w10:bordertop type="single" width="4"/>
            <w10:borderleft type="single" width="4"/>
          </v:shape>
          <o:OLEObject Type="Embed" ProgID="Excel.Sheet.8" ShapeID="_x0000_i1038" DrawAspect="Content" ObjectID="_1457085120" r:id="rId41"/>
        </w:objec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91520A">
        <w:rPr>
          <w:rFonts w:ascii="Verdana" w:hAnsi="Verdana" w:cs="Arial"/>
          <w:b/>
          <w:bCs/>
          <w:iCs/>
          <w:sz w:val="17"/>
          <w:szCs w:val="17"/>
          <w:lang w:eastAsia="en-US"/>
        </w:rPr>
        <w:t>Výnosy pri aktivácií nákladov, ostatné výnosy z hospodárskej činnosti, výnosy z finančnej a mimoriadnej činnosti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tbl>
      <w:tblPr>
        <w:tblW w:w="4897" w:type="pct"/>
        <w:tblInd w:w="108" w:type="dxa"/>
        <w:tblLook w:val="04A0" w:firstRow="1" w:lastRow="0" w:firstColumn="1" w:lastColumn="0" w:noHBand="0" w:noVBand="1"/>
      </w:tblPr>
      <w:tblGrid>
        <w:gridCol w:w="6543"/>
        <w:gridCol w:w="956"/>
        <w:gridCol w:w="1680"/>
      </w:tblGrid>
      <w:tr w:rsidR="00BB69DC" w:rsidRPr="008D1531" w:rsidTr="00834427">
        <w:trPr>
          <w:trHeight w:val="884"/>
        </w:trPr>
        <w:tc>
          <w:tcPr>
            <w:tcW w:w="32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lastRenderedPageBreak/>
              <w:t>Názov položky</w:t>
            </w:r>
          </w:p>
        </w:tc>
        <w:tc>
          <w:tcPr>
            <w:tcW w:w="8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Bežné účtovné obdobie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Bezprostredne predchádzajúce účtovné obdobie</w:t>
            </w:r>
          </w:p>
        </w:tc>
      </w:tr>
      <w:tr w:rsidR="00BB69DC" w:rsidRPr="008D1531" w:rsidTr="00834427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Významné položky pri aktivácii nákladov, z toho:</w:t>
            </w: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Ostatné významné položky výnosov z hospodárskej činnosti, z toho: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Finančné výnosy, z toho: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i/>
                <w:sz w:val="17"/>
                <w:szCs w:val="17"/>
                <w:lang w:eastAsia="en-US"/>
              </w:rPr>
              <w:t>Kurzové zisky, z toho: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kurzové zisky ku dňu, ku ktorému sa zostavuje účtovná závierka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i/>
                <w:sz w:val="17"/>
                <w:szCs w:val="17"/>
                <w:lang w:eastAsia="en-US"/>
              </w:rPr>
              <w:t>Ostatné významné položky finančných výnosov, z toho: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Výnosové úroky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45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Mimoriadne výnosy, z toho: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45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</w:tbl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napToGrid w:val="0"/>
          <w:sz w:val="17"/>
          <w:szCs w:val="17"/>
        </w:rPr>
      </w:pPr>
      <w:r w:rsidRPr="008D1531">
        <w:rPr>
          <w:rFonts w:ascii="Verdana" w:hAnsi="Verdana" w:cs="Arial"/>
          <w:b/>
          <w:bCs/>
          <w:iCs/>
          <w:snapToGrid w:val="0"/>
          <w:sz w:val="17"/>
          <w:szCs w:val="17"/>
        </w:rPr>
        <w:t>Čistý obrat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</w:rPr>
      </w:pPr>
    </w:p>
    <w:bookmarkStart w:id="72" w:name="_MON_1389768639"/>
    <w:bookmarkStart w:id="73" w:name="_MON_1389768644"/>
    <w:bookmarkStart w:id="74" w:name="_MON_1389008348"/>
    <w:bookmarkEnd w:id="72"/>
    <w:bookmarkEnd w:id="73"/>
    <w:bookmarkEnd w:id="74"/>
    <w:bookmarkStart w:id="75" w:name="_MON_1389768630"/>
    <w:bookmarkEnd w:id="75"/>
    <w:p w:rsidR="00BB69DC" w:rsidRPr="008D1531" w:rsidRDefault="006A48C9" w:rsidP="00BB69DC">
      <w:pPr>
        <w:jc w:val="both"/>
        <w:rPr>
          <w:rFonts w:ascii="Verdana" w:hAnsi="Verdana"/>
          <w:sz w:val="17"/>
          <w:szCs w:val="17"/>
        </w:rPr>
      </w:pPr>
      <w:r w:rsidRPr="008D1531">
        <w:rPr>
          <w:rFonts w:ascii="Verdana" w:hAnsi="Verdana"/>
          <w:sz w:val="17"/>
          <w:szCs w:val="17"/>
        </w:rPr>
        <w:object w:dxaOrig="9201" w:dyaOrig="2794">
          <v:shape id="_x0000_i1039" type="#_x0000_t75" style="width:454pt;height:139.75pt" o:ole="" o:bordertopcolor="this" o:borderleftcolor="this">
            <v:imagedata r:id="rId42" o:title=""/>
            <w10:bordertop type="single" width="4"/>
            <w10:borderleft type="single" width="4"/>
          </v:shape>
          <o:OLEObject Type="Embed" ProgID="Excel.Sheet.8" ShapeID="_x0000_i1039" DrawAspect="Content" ObjectID="_1457085121" r:id="rId43"/>
        </w:objec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br w:type="page"/>
      </w: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lastRenderedPageBreak/>
        <w:t>NÁKLADY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5704"/>
        <w:gridCol w:w="1777"/>
        <w:gridCol w:w="1615"/>
      </w:tblGrid>
      <w:tr w:rsidR="00BB69DC" w:rsidRPr="008D1531" w:rsidTr="00834427">
        <w:trPr>
          <w:trHeight w:val="1005"/>
        </w:trPr>
        <w:tc>
          <w:tcPr>
            <w:tcW w:w="3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Názov položky</w:t>
            </w: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Bežné účtovné obdobie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Bezprostredne predchádzajúce účtovné obdobie</w:t>
            </w:r>
          </w:p>
        </w:tc>
      </w:tr>
      <w:tr w:rsidR="00BB69DC" w:rsidRPr="008D1531" w:rsidTr="00834427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Náklady za poskytnuté služby,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i/>
                <w:sz w:val="17"/>
                <w:szCs w:val="17"/>
                <w:lang w:eastAsia="en-US"/>
              </w:rPr>
              <w:t>Náklady voči audítorovi, audítorskej spoločnosti,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náklady za overenie individuálnej účtovnej závierky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 xml:space="preserve">iné </w:t>
            </w:r>
            <w:proofErr w:type="spellStart"/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uisťovacie</w:t>
            </w:r>
            <w:proofErr w:type="spellEnd"/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 xml:space="preserve"> audítorské služby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súvisiace audítorské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daňové poradenstvo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ostatné neaudítorské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6A48C9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17</w:t>
            </w: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i/>
                <w:sz w:val="17"/>
                <w:szCs w:val="17"/>
                <w:lang w:eastAsia="en-US"/>
              </w:rPr>
              <w:t>Ostatné významné položky nákladov za poskytnuté služby, z toho: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Opravy a udržiavanie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Cestovné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Náklady na reprezentáciu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Provízie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Prenájom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Skladné a manipulácia s tovarom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Internetové pripojenie, server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Právne a účtovné služby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Náklady na telefón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Ostatné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Ostatné významné položky nákladov z hospodárskej činnosti</w:t>
            </w: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6A48C9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84</w:t>
            </w: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Finančné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i/>
                <w:sz w:val="17"/>
                <w:szCs w:val="17"/>
                <w:lang w:eastAsia="en-US"/>
              </w:rPr>
              <w:t>Kurzové straty,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6A48C9" w:rsidP="00834427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i/>
                <w:sz w:val="17"/>
                <w:szCs w:val="17"/>
                <w:lang w:eastAsia="en-US"/>
              </w:rPr>
              <w:t>123</w:t>
            </w:r>
          </w:p>
        </w:tc>
      </w:tr>
      <w:tr w:rsidR="00BB69DC" w:rsidRPr="008D1531" w:rsidTr="00834427">
        <w:trPr>
          <w:trHeight w:val="329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kurzové straty ku dňu, ku ktorému sa zostavuje účtovná závierka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i/>
                <w:sz w:val="17"/>
                <w:szCs w:val="17"/>
                <w:lang w:eastAsia="en-US"/>
              </w:rPr>
              <w:t>Ostatné významné položky finančných nákladov, z toho: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Nákladové úroky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6A48C9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87</w:t>
            </w:r>
          </w:p>
        </w:tc>
      </w:tr>
      <w:tr w:rsidR="00BB69DC" w:rsidRPr="008D1531" w:rsidTr="00834427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Bankové poplatky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FF3" w:rsidRPr="008D1531" w:rsidRDefault="00B67FF3" w:rsidP="00B67FF3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102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6A48C9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36</w:t>
            </w:r>
          </w:p>
        </w:tc>
      </w:tr>
      <w:tr w:rsidR="00BB69DC" w:rsidRPr="008D1531" w:rsidTr="00834427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Mimoriadne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</w:tbl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lastRenderedPageBreak/>
        <w:t>DAŇ Z PRÍJMOV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 xml:space="preserve">Sadzba dane z príjmov pre rok 2013 je 23 %. Spoločnosť nemala žiadne úľavy z daní. Štruktúra výpočtu splatnej dane z príjmov za rok 2011 je uvedená v prílohe v tabuľke č. 2. </w:t>
      </w:r>
    </w:p>
    <w:p w:rsidR="00BB69DC" w:rsidRPr="008D1531" w:rsidRDefault="00BB69DC" w:rsidP="00BB69DC">
      <w:pPr>
        <w:jc w:val="right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  <w:r w:rsidRPr="0091520A">
        <w:rPr>
          <w:rFonts w:ascii="Verdana" w:hAnsi="Verdana"/>
          <w:snapToGrid w:val="0"/>
          <w:sz w:val="17"/>
          <w:szCs w:val="17"/>
          <w:u w:val="single"/>
        </w:rPr>
        <w:t>Odsúhlasenie dane z príjmov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tbl>
      <w:tblPr>
        <w:tblW w:w="4961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2412"/>
        <w:gridCol w:w="1699"/>
        <w:gridCol w:w="962"/>
        <w:gridCol w:w="712"/>
        <w:gridCol w:w="1548"/>
        <w:gridCol w:w="1047"/>
        <w:gridCol w:w="835"/>
      </w:tblGrid>
      <w:tr w:rsidR="00BB69DC" w:rsidRPr="008D1531" w:rsidTr="0091520A">
        <w:trPr>
          <w:trHeight w:val="642"/>
        </w:trPr>
        <w:tc>
          <w:tcPr>
            <w:tcW w:w="24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Názov položky</w:t>
            </w:r>
          </w:p>
        </w:tc>
        <w:tc>
          <w:tcPr>
            <w:tcW w:w="33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Bežné účtovné obdobie</w:t>
            </w:r>
          </w:p>
        </w:tc>
        <w:tc>
          <w:tcPr>
            <w:tcW w:w="34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Bezprostredne predchádzajúce účtovné obdobie</w:t>
            </w:r>
          </w:p>
        </w:tc>
      </w:tr>
      <w:tr w:rsidR="00BB69DC" w:rsidRPr="008D1531" w:rsidTr="0091520A">
        <w:trPr>
          <w:trHeight w:val="345"/>
        </w:trPr>
        <w:tc>
          <w:tcPr>
            <w:tcW w:w="241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Základ dane</w:t>
            </w:r>
          </w:p>
        </w:tc>
        <w:tc>
          <w:tcPr>
            <w:tcW w:w="9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Daň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Daň v %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Základ dane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Daň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Daň v %</w:t>
            </w:r>
          </w:p>
        </w:tc>
      </w:tr>
      <w:tr w:rsidR="00BB69DC" w:rsidRPr="008D1531" w:rsidTr="0091520A">
        <w:trPr>
          <w:trHeight w:val="330"/>
        </w:trPr>
        <w:tc>
          <w:tcPr>
            <w:tcW w:w="24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a</w:t>
            </w:r>
          </w:p>
        </w:tc>
        <w:tc>
          <w:tcPr>
            <w:tcW w:w="169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b</w:t>
            </w:r>
          </w:p>
        </w:tc>
        <w:tc>
          <w:tcPr>
            <w:tcW w:w="9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c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d</w:t>
            </w:r>
          </w:p>
        </w:tc>
        <w:tc>
          <w:tcPr>
            <w:tcW w:w="15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e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f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67FF3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G</w:t>
            </w:r>
          </w:p>
        </w:tc>
      </w:tr>
      <w:tr w:rsidR="00BB69DC" w:rsidRPr="008D1531" w:rsidTr="0091520A">
        <w:trPr>
          <w:trHeight w:val="330"/>
        </w:trPr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Výsledok hospodárenia pred  zdanením,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B67FF3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-29 861</w:t>
            </w:r>
          </w:p>
        </w:tc>
        <w:tc>
          <w:tcPr>
            <w:tcW w:w="9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B67FF3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-454,23</w:t>
            </w: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8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67FF3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</w:tr>
      <w:tr w:rsidR="00BB69DC" w:rsidRPr="008D1531" w:rsidTr="0091520A">
        <w:trPr>
          <w:trHeight w:val="330"/>
        </w:trPr>
        <w:tc>
          <w:tcPr>
            <w:tcW w:w="24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 xml:space="preserve">teoretická daň 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9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23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67FF3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19</w:t>
            </w:r>
          </w:p>
        </w:tc>
      </w:tr>
      <w:tr w:rsidR="00BB69DC" w:rsidRPr="008D1531" w:rsidTr="0091520A">
        <w:trPr>
          <w:trHeight w:val="330"/>
        </w:trPr>
        <w:tc>
          <w:tcPr>
            <w:tcW w:w="24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91520A" w:rsidP="0091520A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29 662</w:t>
            </w:r>
          </w:p>
        </w:tc>
        <w:tc>
          <w:tcPr>
            <w:tcW w:w="9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B67FF3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84</w:t>
            </w: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91520A">
        <w:trPr>
          <w:trHeight w:val="330"/>
        </w:trPr>
        <w:tc>
          <w:tcPr>
            <w:tcW w:w="24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9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B67FF3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7,89</w:t>
            </w: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91520A">
        <w:trPr>
          <w:trHeight w:val="330"/>
        </w:trPr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Umorenie daňovej straty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91520A">
        <w:trPr>
          <w:trHeight w:val="330"/>
        </w:trPr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Spolu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B67FF3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B67FF3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bookmarkStart w:id="76" w:name="_GoBack"/>
            <w:bookmarkEnd w:id="76"/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B67FF3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B67FF3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91520A">
        <w:trPr>
          <w:trHeight w:val="330"/>
        </w:trPr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Splatná daň z príjmov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</w:t>
            </w:r>
          </w:p>
        </w:tc>
      </w:tr>
      <w:tr w:rsidR="00BB69DC" w:rsidRPr="008D1531" w:rsidTr="0091520A">
        <w:trPr>
          <w:trHeight w:val="330"/>
        </w:trPr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Odložená daň z príjmov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</w:t>
            </w:r>
          </w:p>
        </w:tc>
      </w:tr>
      <w:tr w:rsidR="00BB69DC" w:rsidRPr="008D1531" w:rsidTr="0091520A">
        <w:trPr>
          <w:trHeight w:val="345"/>
        </w:trPr>
        <w:tc>
          <w:tcPr>
            <w:tcW w:w="2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 xml:space="preserve">Celková daň z príjmov 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9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</w:t>
            </w:r>
          </w:p>
        </w:tc>
      </w:tr>
    </w:tbl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p w:rsidR="00B67FF3" w:rsidRPr="008D1531" w:rsidRDefault="00B67FF3" w:rsidP="00BB69DC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PODSÚVAHOVÉ ÚČTY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Spoločnosť nemá.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INÉ AKTÍVA A INÉ PASÍVA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Podmienené záväzky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F06FA3" w:rsidP="00BB69DC">
      <w:pPr>
        <w:jc w:val="both"/>
        <w:rPr>
          <w:rFonts w:ascii="Verdana" w:hAnsi="Verdana"/>
          <w:snapToGrid w:val="0"/>
          <w:sz w:val="17"/>
          <w:szCs w:val="17"/>
          <w:lang w:eastAsia="en-US"/>
        </w:rPr>
      </w:pPr>
      <w:r w:rsidRPr="008D1531">
        <w:rPr>
          <w:rFonts w:ascii="Verdana" w:hAnsi="Verdana" w:cs="Arial"/>
          <w:color w:val="000000" w:themeColor="text1"/>
          <w:sz w:val="17"/>
          <w:szCs w:val="17"/>
          <w:lang w:eastAsia="en-US"/>
        </w:rPr>
        <w:t>Netýka sa spoločnosti.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Emisné kvóty</w:t>
      </w: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Cs/>
          <w:iCs/>
          <w:sz w:val="17"/>
          <w:szCs w:val="17"/>
          <w:lang w:eastAsia="en-US"/>
        </w:rPr>
        <w:t xml:space="preserve">Spoločnosť nemá. </w:t>
      </w: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Budúce práva a povinnosti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BB69DC" w:rsidRPr="008D1531" w:rsidRDefault="00BB69DC" w:rsidP="00BB69DC">
      <w:pPr>
        <w:jc w:val="both"/>
        <w:rPr>
          <w:rFonts w:ascii="Verdana" w:hAnsi="Verdana" w:cs="Arial"/>
          <w:color w:val="000000" w:themeColor="text1"/>
          <w:sz w:val="17"/>
          <w:szCs w:val="17"/>
          <w:lang w:eastAsia="en-US"/>
        </w:rPr>
      </w:pPr>
      <w:r w:rsidRPr="008D1531">
        <w:rPr>
          <w:rFonts w:ascii="Verdana" w:hAnsi="Verdana" w:cs="Arial"/>
          <w:color w:val="000000" w:themeColor="text1"/>
          <w:sz w:val="17"/>
          <w:szCs w:val="17"/>
          <w:lang w:eastAsia="en-US"/>
        </w:rPr>
        <w:t>Netýka sa spoločnosti</w:t>
      </w:r>
      <w:r w:rsidRPr="008D1531">
        <w:rPr>
          <w:rFonts w:ascii="Verdana" w:hAnsi="Verdana" w:cs="Arial"/>
          <w:i/>
          <w:color w:val="000000" w:themeColor="text1"/>
          <w:sz w:val="17"/>
          <w:szCs w:val="17"/>
          <w:lang w:eastAsia="en-US"/>
        </w:rPr>
        <w:t>.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Podmienený majetok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 w:cs="Arial"/>
          <w:color w:val="000000" w:themeColor="text1"/>
          <w:sz w:val="17"/>
          <w:szCs w:val="17"/>
          <w:lang w:eastAsia="en-US"/>
        </w:rPr>
      </w:pPr>
      <w:r w:rsidRPr="008D1531">
        <w:rPr>
          <w:rFonts w:ascii="Verdana" w:hAnsi="Verdana" w:cs="Arial"/>
          <w:i/>
          <w:color w:val="000000" w:themeColor="text1"/>
          <w:sz w:val="17"/>
          <w:szCs w:val="17"/>
          <w:lang w:eastAsia="en-US"/>
        </w:rPr>
        <w:t>Netýka sa spoločnosti.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PRÍJMY A VÝHODY ČLENOV ŠTATUTÁRNYCH, DOZORNÝCH A INÝCH ORGÁNOV SPOLOČNOSTI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 w:cs="Arial"/>
          <w:color w:val="000000" w:themeColor="text1"/>
          <w:sz w:val="17"/>
          <w:szCs w:val="17"/>
          <w:lang w:eastAsia="en-US"/>
        </w:rPr>
      </w:pPr>
      <w:r w:rsidRPr="008D1531">
        <w:rPr>
          <w:rFonts w:ascii="Verdana" w:hAnsi="Verdana" w:cs="Arial"/>
          <w:i/>
          <w:color w:val="000000" w:themeColor="text1"/>
          <w:sz w:val="17"/>
          <w:szCs w:val="17"/>
          <w:lang w:eastAsia="en-US"/>
        </w:rPr>
        <w:t>Netýka sa spoločnosti.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color w:val="00000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SPRIAZNENÉ OSOBY</w:t>
      </w:r>
    </w:p>
    <w:p w:rsidR="00BB69DC" w:rsidRPr="008D1531" w:rsidRDefault="00BB69DC" w:rsidP="00BB69DC">
      <w:pPr>
        <w:jc w:val="both"/>
        <w:rPr>
          <w:rFonts w:ascii="Verdana" w:hAnsi="Verdana"/>
          <w:b/>
          <w:snapToGrid w:val="0"/>
          <w:color w:val="000000"/>
          <w:sz w:val="17"/>
          <w:szCs w:val="17"/>
        </w:rPr>
      </w:pPr>
    </w:p>
    <w:p w:rsidR="00BB69DC" w:rsidRPr="008D1531" w:rsidRDefault="00F06FA3" w:rsidP="00BB69DC">
      <w:pPr>
        <w:jc w:val="both"/>
        <w:rPr>
          <w:rFonts w:ascii="Verdana" w:hAnsi="Verdana"/>
          <w:snapToGrid w:val="0"/>
          <w:color w:val="000000"/>
          <w:sz w:val="17"/>
          <w:szCs w:val="17"/>
        </w:rPr>
      </w:pPr>
      <w:r w:rsidRPr="008D1531">
        <w:rPr>
          <w:rFonts w:ascii="Verdana" w:hAnsi="Verdana" w:cs="Arial"/>
          <w:i/>
          <w:color w:val="000000" w:themeColor="text1"/>
          <w:sz w:val="17"/>
          <w:szCs w:val="17"/>
          <w:lang w:eastAsia="en-US"/>
        </w:rPr>
        <w:t>Netýka sa spoločnosti</w:t>
      </w:r>
      <w:r w:rsidR="00BB69DC" w:rsidRPr="008D1531">
        <w:rPr>
          <w:rFonts w:ascii="Verdana" w:hAnsi="Verdana"/>
          <w:snapToGrid w:val="0"/>
          <w:color w:val="000000"/>
          <w:sz w:val="17"/>
          <w:szCs w:val="17"/>
        </w:rPr>
        <w:t>.</w:t>
      </w:r>
    </w:p>
    <w:p w:rsidR="00BB69DC" w:rsidRPr="008D1531" w:rsidRDefault="00BB69DC" w:rsidP="00BB69DC">
      <w:pPr>
        <w:jc w:val="both"/>
        <w:rPr>
          <w:rFonts w:ascii="Verdana" w:hAnsi="Verdana"/>
          <w:b/>
          <w:snapToGrid w:val="0"/>
          <w:color w:val="000000"/>
          <w:sz w:val="17"/>
          <w:szCs w:val="17"/>
        </w:rPr>
      </w:pPr>
    </w:p>
    <w:p w:rsidR="00F06FA3" w:rsidRPr="008D1531" w:rsidRDefault="00F06FA3" w:rsidP="00BB69DC">
      <w:pPr>
        <w:jc w:val="both"/>
        <w:rPr>
          <w:rFonts w:ascii="Verdana" w:hAnsi="Verdana"/>
          <w:b/>
          <w:snapToGrid w:val="0"/>
          <w:color w:val="000000"/>
          <w:sz w:val="17"/>
          <w:szCs w:val="17"/>
        </w:rPr>
      </w:pPr>
    </w:p>
    <w:p w:rsidR="00F06FA3" w:rsidRPr="008D1531" w:rsidRDefault="00F06FA3" w:rsidP="00BB69DC">
      <w:pPr>
        <w:jc w:val="both"/>
        <w:rPr>
          <w:rFonts w:ascii="Verdana" w:hAnsi="Verdana"/>
          <w:b/>
          <w:snapToGrid w:val="0"/>
          <w:color w:val="00000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lastRenderedPageBreak/>
        <w:t>SKUTOČNOSTI, KTORÉ NASTALI PO DNI, KU KTORÉMU SA ZOSTAVUJE ÚČTOVNÁ ZÁVIERKA, A DO DŇA ZOSTAVENIA ÚČTOVNEJ ZÁVIERKY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u w:val="single"/>
          <w:lang w:eastAsia="en-US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Po 31. decembri 2013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PREHĽAD ZMIEN VLASTNÉHO IMANIA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</w:p>
    <w:bookmarkStart w:id="77" w:name="_MON_1389608588"/>
    <w:bookmarkStart w:id="78" w:name="_MON_1389609220"/>
    <w:bookmarkStart w:id="79" w:name="_MON_1389609372"/>
    <w:bookmarkStart w:id="80" w:name="_MON_1389609379"/>
    <w:bookmarkStart w:id="81" w:name="_MON_1389608253"/>
    <w:bookmarkEnd w:id="77"/>
    <w:bookmarkEnd w:id="78"/>
    <w:bookmarkEnd w:id="79"/>
    <w:bookmarkEnd w:id="80"/>
    <w:bookmarkEnd w:id="81"/>
    <w:bookmarkStart w:id="82" w:name="_MON_1389608483"/>
    <w:bookmarkEnd w:id="82"/>
    <w:p w:rsidR="00BB69DC" w:rsidRPr="008D1531" w:rsidRDefault="00F06FA3" w:rsidP="00BB69DC">
      <w:pPr>
        <w:jc w:val="both"/>
        <w:rPr>
          <w:rFonts w:ascii="Verdana" w:hAnsi="Verdana"/>
          <w:snapToGrid w:val="0"/>
          <w:color w:val="000000"/>
          <w:sz w:val="17"/>
          <w:szCs w:val="17"/>
        </w:rPr>
      </w:pPr>
      <w:r w:rsidRPr="008D1531">
        <w:rPr>
          <w:rFonts w:ascii="Verdana" w:hAnsi="Verdana"/>
          <w:snapToGrid w:val="0"/>
          <w:color w:val="000000"/>
          <w:sz w:val="17"/>
          <w:szCs w:val="17"/>
        </w:rPr>
        <w:object w:dxaOrig="9691" w:dyaOrig="7746">
          <v:shape id="_x0000_i1040" type="#_x0000_t75" style="width:454pt;height:387.1pt" o:ole="" o:bordertopcolor="this" o:borderleftcolor="this">
            <v:imagedata r:id="rId44" o:title=""/>
            <w10:bordertop type="single" width="4"/>
            <w10:borderleft type="single" width="4"/>
          </v:shape>
          <o:OLEObject Type="Embed" ProgID="Excel.Sheet.8" ShapeID="_x0000_i1040" DrawAspect="Content" ObjectID="_1457085122" r:id="rId45"/>
        </w:object>
      </w:r>
    </w:p>
    <w:bookmarkStart w:id="83" w:name="_MON_1389609428"/>
    <w:bookmarkStart w:id="84" w:name="_MON_1389608632"/>
    <w:bookmarkEnd w:id="83"/>
    <w:bookmarkEnd w:id="84"/>
    <w:bookmarkStart w:id="85" w:name="_MON_1389609402"/>
    <w:bookmarkEnd w:id="85"/>
    <w:p w:rsidR="00BB69DC" w:rsidRPr="008D1531" w:rsidRDefault="00F06FA3" w:rsidP="00BB69DC">
      <w:pPr>
        <w:jc w:val="both"/>
        <w:rPr>
          <w:rFonts w:ascii="Verdana" w:hAnsi="Verdana"/>
          <w:snapToGrid w:val="0"/>
          <w:color w:val="000000"/>
          <w:sz w:val="17"/>
          <w:szCs w:val="17"/>
          <w:u w:val="single"/>
        </w:rPr>
      </w:pPr>
      <w:r w:rsidRPr="008D1531">
        <w:rPr>
          <w:rFonts w:ascii="Verdana" w:hAnsi="Verdana"/>
          <w:snapToGrid w:val="0"/>
          <w:color w:val="000000"/>
          <w:sz w:val="17"/>
          <w:szCs w:val="17"/>
        </w:rPr>
        <w:object w:dxaOrig="9691" w:dyaOrig="7746">
          <v:shape id="_x0000_i1041" type="#_x0000_t75" style="width:454pt;height:387.1pt" o:ole="" o:bordertopcolor="this" o:borderleftcolor="this">
            <v:imagedata r:id="rId46" o:title=""/>
            <w10:bordertop type="single" width="4"/>
            <w10:borderleft type="single" width="4"/>
          </v:shape>
          <o:OLEObject Type="Embed" ProgID="Excel.Sheet.8" ShapeID="_x0000_i1041" DrawAspect="Content" ObjectID="_1457085123" r:id="rId47"/>
        </w:objec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color w:val="000000"/>
          <w:sz w:val="17"/>
          <w:szCs w:val="17"/>
          <w:u w:val="single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PREHĽAD PEŇAŽNÝCH TOKOV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color w:val="000000"/>
          <w:sz w:val="17"/>
          <w:szCs w:val="17"/>
          <w:u w:val="single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  <w:lang w:eastAsia="en-US"/>
        </w:rPr>
      </w:pPr>
      <w:r w:rsidRPr="008D1531">
        <w:rPr>
          <w:rFonts w:ascii="Verdana" w:hAnsi="Verdana"/>
          <w:snapToGrid w:val="0"/>
          <w:sz w:val="17"/>
          <w:szCs w:val="17"/>
          <w:lang w:eastAsia="en-US"/>
        </w:rPr>
        <w:t>Štruktúra peňažných prostriedkov a peňažných ekvivalentov: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  <w:lang w:eastAsia="en-US"/>
        </w:rPr>
      </w:pPr>
    </w:p>
    <w:tbl>
      <w:tblPr>
        <w:tblW w:w="9284" w:type="dxa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65"/>
        <w:gridCol w:w="992"/>
        <w:gridCol w:w="1843"/>
        <w:gridCol w:w="1984"/>
      </w:tblGrid>
      <w:tr w:rsidR="00BB69DC" w:rsidRPr="008D1531" w:rsidTr="00834427">
        <w:trPr>
          <w:trHeight w:val="305"/>
        </w:trPr>
        <w:tc>
          <w:tcPr>
            <w:tcW w:w="44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Položka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Účet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sz w:val="17"/>
                <w:szCs w:val="17"/>
                <w:lang w:val="en-GB"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Bežné účtovné obdobie</w:t>
            </w:r>
          </w:p>
        </w:tc>
        <w:tc>
          <w:tcPr>
            <w:tcW w:w="1984" w:type="dxa"/>
            <w:tcBorders>
              <w:top w:val="single" w:sz="12" w:space="0" w:color="auto"/>
              <w:bottom w:val="nil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sz w:val="17"/>
                <w:szCs w:val="17"/>
                <w:lang w:val="en-GB"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Bezprostredne predchádzajúce účtovné obdobie</w:t>
            </w:r>
          </w:p>
        </w:tc>
      </w:tr>
      <w:tr w:rsidR="00BB69DC" w:rsidRPr="008D1531" w:rsidTr="00834427">
        <w:trPr>
          <w:trHeight w:val="305"/>
        </w:trPr>
        <w:tc>
          <w:tcPr>
            <w:tcW w:w="446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b</w:t>
            </w:r>
          </w:p>
        </w:tc>
        <w:tc>
          <w:tcPr>
            <w:tcW w:w="1843" w:type="dxa"/>
            <w:tcBorders>
              <w:top w:val="nil"/>
              <w:bottom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sz w:val="17"/>
                <w:szCs w:val="17"/>
                <w:lang w:val="en-GB"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val="en-GB" w:eastAsia="en-US"/>
              </w:rPr>
              <w:t>c</w:t>
            </w:r>
          </w:p>
        </w:tc>
        <w:tc>
          <w:tcPr>
            <w:tcW w:w="1984" w:type="dxa"/>
            <w:tcBorders>
              <w:top w:val="nil"/>
              <w:bottom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sz w:val="17"/>
                <w:szCs w:val="17"/>
                <w:lang w:val="en-GB"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val="en-GB" w:eastAsia="en-US"/>
              </w:rPr>
              <w:t>d</w:t>
            </w:r>
          </w:p>
        </w:tc>
      </w:tr>
      <w:tr w:rsidR="00BB69DC" w:rsidRPr="008D1531" w:rsidTr="00834427">
        <w:trPr>
          <w:trHeight w:val="263"/>
        </w:trPr>
        <w:tc>
          <w:tcPr>
            <w:tcW w:w="44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Peniaze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253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Ceniny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213</w:t>
            </w:r>
          </w:p>
        </w:tc>
        <w:tc>
          <w:tcPr>
            <w:tcW w:w="1843" w:type="dxa"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270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Účty v bankách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221</w:t>
            </w:r>
          </w:p>
        </w:tc>
        <w:tc>
          <w:tcPr>
            <w:tcW w:w="1843" w:type="dxa"/>
            <w:vAlign w:val="center"/>
          </w:tcPr>
          <w:p w:rsidR="00BB69DC" w:rsidRPr="008D1531" w:rsidRDefault="00F06FA3" w:rsidP="00834427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13 998</w:t>
            </w:r>
          </w:p>
        </w:tc>
        <w:tc>
          <w:tcPr>
            <w:tcW w:w="1984" w:type="dxa"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275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Kontokorentný účet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221</w:t>
            </w:r>
          </w:p>
        </w:tc>
        <w:tc>
          <w:tcPr>
            <w:tcW w:w="1843" w:type="dxa"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251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Krátkodobý finančný majetok – akcie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251</w:t>
            </w:r>
          </w:p>
        </w:tc>
        <w:tc>
          <w:tcPr>
            <w:tcW w:w="1843" w:type="dxa"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269"/>
        </w:trPr>
        <w:tc>
          <w:tcPr>
            <w:tcW w:w="44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Krátkodobý finančný majetok – dlhopisy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</w:tr>
      <w:tr w:rsidR="00BB69DC" w:rsidRPr="008D1531" w:rsidTr="00834427">
        <w:trPr>
          <w:trHeight w:val="258"/>
        </w:trPr>
        <w:tc>
          <w:tcPr>
            <w:tcW w:w="44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834427">
            <w:pPr>
              <w:rPr>
                <w:rFonts w:ascii="Verdana" w:hAnsi="Verdana"/>
                <w:b/>
                <w:bCs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napToGrid w:val="0"/>
                <w:sz w:val="17"/>
                <w:szCs w:val="17"/>
                <w:lang w:eastAsia="en-US"/>
              </w:rPr>
              <w:t>Spolu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B69DC" w:rsidRPr="008D1531" w:rsidRDefault="00BB69DC" w:rsidP="00834427">
            <w:pPr>
              <w:jc w:val="center"/>
              <w:rPr>
                <w:rFonts w:ascii="Verdana" w:hAnsi="Verdana"/>
                <w:b/>
                <w:bCs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napToGrid w:val="0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B69DC" w:rsidRPr="008D1531" w:rsidRDefault="00F06FA3" w:rsidP="00834427">
            <w:pPr>
              <w:jc w:val="right"/>
              <w:rPr>
                <w:rFonts w:ascii="Verdana" w:hAnsi="Verdana"/>
                <w:b/>
                <w:bCs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napToGrid w:val="0"/>
                <w:sz w:val="17"/>
                <w:szCs w:val="17"/>
                <w:lang w:eastAsia="en-US"/>
              </w:rPr>
              <w:t>13 998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B69DC" w:rsidRPr="008D1531" w:rsidRDefault="00BB69DC" w:rsidP="00F06FA3">
            <w:pPr>
              <w:jc w:val="center"/>
              <w:rPr>
                <w:rFonts w:ascii="Verdana" w:hAnsi="Verdana"/>
                <w:b/>
                <w:bCs/>
                <w:snapToGrid w:val="0"/>
                <w:sz w:val="17"/>
                <w:szCs w:val="17"/>
                <w:lang w:eastAsia="en-US"/>
              </w:rPr>
            </w:pPr>
          </w:p>
        </w:tc>
      </w:tr>
    </w:tbl>
    <w:p w:rsidR="00E80C3F" w:rsidRPr="008D1531" w:rsidRDefault="00E80C3F" w:rsidP="00EF289B">
      <w:pPr>
        <w:tabs>
          <w:tab w:val="left" w:pos="5387"/>
        </w:tabs>
        <w:ind w:right="-468"/>
        <w:jc w:val="both"/>
        <w:rPr>
          <w:rFonts w:ascii="Verdana" w:hAnsi="Verdana" w:cs="Arial"/>
          <w:sz w:val="17"/>
          <w:szCs w:val="17"/>
        </w:rPr>
      </w:pPr>
      <w:bookmarkStart w:id="86" w:name="_MON_1389768438"/>
      <w:bookmarkStart w:id="87" w:name="_MON_1389768493"/>
      <w:bookmarkStart w:id="88" w:name="_MON_1389768499"/>
      <w:bookmarkStart w:id="89" w:name="_MON_1389016115"/>
      <w:bookmarkEnd w:id="86"/>
      <w:bookmarkEnd w:id="87"/>
      <w:bookmarkEnd w:id="88"/>
      <w:bookmarkEnd w:id="89"/>
    </w:p>
    <w:sectPr w:rsidR="00E80C3F" w:rsidRPr="008D1531" w:rsidSect="00EF289B"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17BD" w:rsidRDefault="007917BD">
      <w:r>
        <w:separator/>
      </w:r>
    </w:p>
  </w:endnote>
  <w:endnote w:type="continuationSeparator" w:id="0">
    <w:p w:rsidR="007917BD" w:rsidRDefault="007917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1740" w:rsidRDefault="007917B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1520A">
      <w:rPr>
        <w:noProof/>
      </w:rPr>
      <w:t>6</w:t>
    </w:r>
    <w:r>
      <w:rPr>
        <w:noProof/>
      </w:rPr>
      <w:fldChar w:fldCharType="end"/>
    </w:r>
  </w:p>
  <w:p w:rsidR="00291740" w:rsidRDefault="0029174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3F" w:rsidRDefault="007917B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1520A">
      <w:rPr>
        <w:noProof/>
      </w:rPr>
      <w:t>21</w:t>
    </w:r>
    <w:r>
      <w:rPr>
        <w:noProof/>
      </w:rPr>
      <w:fldChar w:fldCharType="end"/>
    </w:r>
  </w:p>
  <w:p w:rsidR="00E80C3F" w:rsidRDefault="00E80C3F">
    <w:pPr>
      <w:pStyle w:val="Pta"/>
    </w:pPr>
  </w:p>
  <w:p w:rsidR="00E80C3F" w:rsidRDefault="00E80C3F"/>
  <w:p w:rsidR="00E80C3F" w:rsidRDefault="00E80C3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17BD" w:rsidRDefault="007917BD">
      <w:r>
        <w:separator/>
      </w:r>
    </w:p>
  </w:footnote>
  <w:footnote w:type="continuationSeparator" w:id="0">
    <w:p w:rsidR="007917BD" w:rsidRDefault="007917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291740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91740" w:rsidRPr="0093379F" w:rsidRDefault="0029174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1740" w:rsidRPr="0093379F" w:rsidRDefault="00291740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1740" w:rsidRPr="0093379F" w:rsidRDefault="0029174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93379F" w:rsidRDefault="00291740" w:rsidP="000F2B0F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93379F" w:rsidRDefault="0029174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93379F" w:rsidRDefault="0029174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93379F" w:rsidRDefault="0029174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93379F" w:rsidRDefault="0029174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93379F" w:rsidRDefault="0029174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93379F" w:rsidRDefault="0029174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93379F" w:rsidRDefault="0029174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93379F" w:rsidRDefault="0029174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93379F" w:rsidRDefault="0029174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291740" w:rsidRPr="0093379F" w:rsidRDefault="00291740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9174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91740" w:rsidRPr="003F477D" w:rsidRDefault="0029174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1740" w:rsidRPr="003F477D" w:rsidRDefault="0029174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1740" w:rsidRPr="003F477D" w:rsidRDefault="0029174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3F477D" w:rsidRDefault="0029174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3F477D" w:rsidRDefault="002917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3F477D" w:rsidRDefault="002917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3F477D" w:rsidRDefault="002917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3F477D" w:rsidRDefault="002917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3F477D" w:rsidRDefault="002917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3F477D" w:rsidRDefault="002917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3F477D" w:rsidRDefault="002917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3F477D" w:rsidRDefault="002917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1740" w:rsidRPr="003F477D" w:rsidRDefault="002917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91740" w:rsidRDefault="00291740" w:rsidP="002715D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80C3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80C3F" w:rsidRPr="003F477D" w:rsidRDefault="00E80C3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0C3F" w:rsidRPr="003F477D" w:rsidRDefault="00E80C3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0C3F" w:rsidRPr="003F477D" w:rsidRDefault="00E80C3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0C3F" w:rsidRPr="003F477D" w:rsidRDefault="00E80C3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0C3F" w:rsidRPr="003F477D" w:rsidRDefault="00E80C3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0C3F" w:rsidRPr="003F477D" w:rsidRDefault="00E80C3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0C3F" w:rsidRPr="003F477D" w:rsidRDefault="00E80C3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0C3F" w:rsidRPr="003F477D" w:rsidRDefault="00E80C3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0C3F" w:rsidRPr="003F477D" w:rsidRDefault="00E80C3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0C3F" w:rsidRPr="003F477D" w:rsidRDefault="00E80C3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0C3F" w:rsidRPr="003F477D" w:rsidRDefault="00E80C3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0C3F" w:rsidRPr="003F477D" w:rsidRDefault="00E80C3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0C3F" w:rsidRPr="003F477D" w:rsidRDefault="00E80C3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80C3F" w:rsidRDefault="00E80C3F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41E780E"/>
    <w:multiLevelType w:val="hybridMultilevel"/>
    <w:tmpl w:val="2AEC2A8E"/>
    <w:lvl w:ilvl="0" w:tplc="27984F00">
      <w:start w:val="2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FAE0A37"/>
    <w:multiLevelType w:val="hybridMultilevel"/>
    <w:tmpl w:val="623282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7CA34EA"/>
    <w:multiLevelType w:val="hybridMultilevel"/>
    <w:tmpl w:val="FF24B516"/>
    <w:lvl w:ilvl="0" w:tplc="840EADDA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9686D7C"/>
    <w:multiLevelType w:val="multilevel"/>
    <w:tmpl w:val="67C8E190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"/>
  </w:num>
  <w:num w:numId="3">
    <w:abstractNumId w:val="9"/>
  </w:num>
  <w:num w:numId="4">
    <w:abstractNumId w:val="21"/>
  </w:num>
  <w:num w:numId="5">
    <w:abstractNumId w:val="11"/>
  </w:num>
  <w:num w:numId="6">
    <w:abstractNumId w:val="13"/>
  </w:num>
  <w:num w:numId="7">
    <w:abstractNumId w:val="15"/>
  </w:num>
  <w:num w:numId="8">
    <w:abstractNumId w:val="2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4"/>
  </w:num>
  <w:num w:numId="11">
    <w:abstractNumId w:val="12"/>
  </w:num>
  <w:num w:numId="12">
    <w:abstractNumId w:val="7"/>
  </w:num>
  <w:num w:numId="13">
    <w:abstractNumId w:val="6"/>
  </w:num>
  <w:num w:numId="14">
    <w:abstractNumId w:val="14"/>
  </w:num>
  <w:num w:numId="15">
    <w:abstractNumId w:val="10"/>
  </w:num>
  <w:num w:numId="16">
    <w:abstractNumId w:val="18"/>
  </w:num>
  <w:num w:numId="17">
    <w:abstractNumId w:val="0"/>
  </w:num>
  <w:num w:numId="18">
    <w:abstractNumId w:val="8"/>
  </w:num>
  <w:num w:numId="19">
    <w:abstractNumId w:val="19"/>
  </w:num>
  <w:num w:numId="20">
    <w:abstractNumId w:val="5"/>
  </w:num>
  <w:num w:numId="21">
    <w:abstractNumId w:val="2"/>
  </w:num>
  <w:num w:numId="22">
    <w:abstractNumId w:val="16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66BE0"/>
    <w:rsid w:val="00070129"/>
    <w:rsid w:val="00070DC9"/>
    <w:rsid w:val="00080329"/>
    <w:rsid w:val="000A46AB"/>
    <w:rsid w:val="000B1BA1"/>
    <w:rsid w:val="000B252C"/>
    <w:rsid w:val="000B2961"/>
    <w:rsid w:val="000B6B8E"/>
    <w:rsid w:val="000E0FA5"/>
    <w:rsid w:val="000E4475"/>
    <w:rsid w:val="000E57B5"/>
    <w:rsid w:val="000E7875"/>
    <w:rsid w:val="000F226D"/>
    <w:rsid w:val="000F2B0F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D0B2D"/>
    <w:rsid w:val="001D5A76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740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23D3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48C9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917BD"/>
    <w:rsid w:val="007A17D1"/>
    <w:rsid w:val="007A6BEE"/>
    <w:rsid w:val="007A752F"/>
    <w:rsid w:val="007B6B6C"/>
    <w:rsid w:val="007C40F2"/>
    <w:rsid w:val="007D50DA"/>
    <w:rsid w:val="007E4948"/>
    <w:rsid w:val="007E7210"/>
    <w:rsid w:val="007F26F7"/>
    <w:rsid w:val="007F523F"/>
    <w:rsid w:val="0080258D"/>
    <w:rsid w:val="00806930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A2E88"/>
    <w:rsid w:val="008B186E"/>
    <w:rsid w:val="008B19F2"/>
    <w:rsid w:val="008B4817"/>
    <w:rsid w:val="008B6609"/>
    <w:rsid w:val="008C4105"/>
    <w:rsid w:val="008C5C88"/>
    <w:rsid w:val="008D0B38"/>
    <w:rsid w:val="008D1531"/>
    <w:rsid w:val="008D6D25"/>
    <w:rsid w:val="008E18B3"/>
    <w:rsid w:val="008E6809"/>
    <w:rsid w:val="008F7BD4"/>
    <w:rsid w:val="0091520A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4939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67FF3"/>
    <w:rsid w:val="00B811C0"/>
    <w:rsid w:val="00B82176"/>
    <w:rsid w:val="00B87E21"/>
    <w:rsid w:val="00BB69DC"/>
    <w:rsid w:val="00BC3432"/>
    <w:rsid w:val="00BC3D4A"/>
    <w:rsid w:val="00BD2F98"/>
    <w:rsid w:val="00BD55A8"/>
    <w:rsid w:val="00BF1944"/>
    <w:rsid w:val="00BF51A4"/>
    <w:rsid w:val="00C035C7"/>
    <w:rsid w:val="00C0603C"/>
    <w:rsid w:val="00C07A05"/>
    <w:rsid w:val="00C15E63"/>
    <w:rsid w:val="00C20AE6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0C3F"/>
    <w:rsid w:val="00E81C52"/>
    <w:rsid w:val="00E90529"/>
    <w:rsid w:val="00EB2C99"/>
    <w:rsid w:val="00EB5BB2"/>
    <w:rsid w:val="00ED7779"/>
    <w:rsid w:val="00EF289B"/>
    <w:rsid w:val="00EF6214"/>
    <w:rsid w:val="00F06FA3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29174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F493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9F493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F493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sid w:val="009F493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0F2B0F"/>
  </w:style>
  <w:style w:type="paragraph" w:styleId="Odsekzoznamu">
    <w:name w:val="List Paragraph"/>
    <w:basedOn w:val="Normlny"/>
    <w:uiPriority w:val="34"/>
    <w:qFormat/>
    <w:rsid w:val="000F2B0F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semiHidden/>
    <w:rsid w:val="0029174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0F2B0F"/>
  </w:style>
  <w:style w:type="paragraph" w:styleId="Odsekzoznamu">
    <w:name w:val="List Paragraph"/>
    <w:basedOn w:val="Normlny"/>
    <w:uiPriority w:val="34"/>
    <w:qFormat/>
    <w:rsid w:val="000F2B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image" Target="media/image4.emf"/><Relationship Id="rId26" Type="http://schemas.openxmlformats.org/officeDocument/2006/relationships/image" Target="media/image7.emf"/><Relationship Id="rId39" Type="http://schemas.openxmlformats.org/officeDocument/2006/relationships/oleObject" Target="embeddings/Microsoft_Excel_97-2003_Worksheet13.xls"/><Relationship Id="rId21" Type="http://schemas.openxmlformats.org/officeDocument/2006/relationships/oleObject" Target="embeddings/Microsoft_Excel_97-2003_Worksheet5.xls"/><Relationship Id="rId34" Type="http://schemas.openxmlformats.org/officeDocument/2006/relationships/image" Target="media/image11.emf"/><Relationship Id="rId42" Type="http://schemas.openxmlformats.org/officeDocument/2006/relationships/image" Target="media/image15.emf"/><Relationship Id="rId47" Type="http://schemas.openxmlformats.org/officeDocument/2006/relationships/oleObject" Target="embeddings/Microsoft_Excel_97-2003_Worksheet17.xls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9" Type="http://schemas.openxmlformats.org/officeDocument/2006/relationships/oleObject" Target="embeddings/Microsoft_Excel_97-2003_Worksheet8.xls"/><Relationship Id="rId11" Type="http://schemas.openxmlformats.org/officeDocument/2006/relationships/header" Target="header1.xml"/><Relationship Id="rId24" Type="http://schemas.openxmlformats.org/officeDocument/2006/relationships/image" Target="media/image6.emf"/><Relationship Id="rId32" Type="http://schemas.openxmlformats.org/officeDocument/2006/relationships/image" Target="media/image10.emf"/><Relationship Id="rId37" Type="http://schemas.openxmlformats.org/officeDocument/2006/relationships/oleObject" Target="embeddings/Microsoft_Excel_97-2003_Worksheet12.xls"/><Relationship Id="rId40" Type="http://schemas.openxmlformats.org/officeDocument/2006/relationships/image" Target="media/image14.emf"/><Relationship Id="rId45" Type="http://schemas.openxmlformats.org/officeDocument/2006/relationships/oleObject" Target="embeddings/Microsoft_Excel_97-2003_Worksheet16.xls"/><Relationship Id="rId5" Type="http://schemas.openxmlformats.org/officeDocument/2006/relationships/settings" Target="settings.xml"/><Relationship Id="rId15" Type="http://schemas.openxmlformats.org/officeDocument/2006/relationships/oleObject" Target="embeddings/Microsoft_Excel_97-2003_Worksheet2.xls"/><Relationship Id="rId23" Type="http://schemas.openxmlformats.org/officeDocument/2006/relationships/header" Target="header3.xml"/><Relationship Id="rId28" Type="http://schemas.openxmlformats.org/officeDocument/2006/relationships/image" Target="media/image8.emf"/><Relationship Id="rId36" Type="http://schemas.openxmlformats.org/officeDocument/2006/relationships/image" Target="media/image12.emf"/><Relationship Id="rId49" Type="http://schemas.openxmlformats.org/officeDocument/2006/relationships/theme" Target="theme/theme1.xml"/><Relationship Id="rId10" Type="http://schemas.openxmlformats.org/officeDocument/2006/relationships/oleObject" Target="embeddings/Microsoft_Excel_97-2003_Worksheet1.xls"/><Relationship Id="rId19" Type="http://schemas.openxmlformats.org/officeDocument/2006/relationships/oleObject" Target="embeddings/Microsoft_Excel_97-2003_Worksheet4.xls"/><Relationship Id="rId31" Type="http://schemas.openxmlformats.org/officeDocument/2006/relationships/oleObject" Target="embeddings/Microsoft_Excel_97-2003_Worksheet9.xls"/><Relationship Id="rId44" Type="http://schemas.openxmlformats.org/officeDocument/2006/relationships/image" Target="media/image16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2.wmf"/><Relationship Id="rId22" Type="http://schemas.openxmlformats.org/officeDocument/2006/relationships/footer" Target="footer2.xml"/><Relationship Id="rId27" Type="http://schemas.openxmlformats.org/officeDocument/2006/relationships/oleObject" Target="embeddings/Microsoft_Excel_97-2003_Worksheet7.xls"/><Relationship Id="rId30" Type="http://schemas.openxmlformats.org/officeDocument/2006/relationships/image" Target="media/image9.emf"/><Relationship Id="rId35" Type="http://schemas.openxmlformats.org/officeDocument/2006/relationships/oleObject" Target="embeddings/Microsoft_Excel_97-2003_Worksheet11.xls"/><Relationship Id="rId43" Type="http://schemas.openxmlformats.org/officeDocument/2006/relationships/oleObject" Target="embeddings/Microsoft_Excel_97-2003_Worksheet15.xls"/><Relationship Id="rId48" Type="http://schemas.openxmlformats.org/officeDocument/2006/relationships/fontTable" Target="fontTable.xml"/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12" Type="http://schemas.openxmlformats.org/officeDocument/2006/relationships/footer" Target="footer1.xml"/><Relationship Id="rId17" Type="http://schemas.openxmlformats.org/officeDocument/2006/relationships/oleObject" Target="embeddings/Microsoft_Excel_97-2003_Worksheet3.xls"/><Relationship Id="rId25" Type="http://schemas.openxmlformats.org/officeDocument/2006/relationships/oleObject" Target="embeddings/Microsoft_Excel_97-2003_Worksheet6.xls"/><Relationship Id="rId33" Type="http://schemas.openxmlformats.org/officeDocument/2006/relationships/oleObject" Target="embeddings/Microsoft_Excel_97-2003_Worksheet10.xls"/><Relationship Id="rId38" Type="http://schemas.openxmlformats.org/officeDocument/2006/relationships/image" Target="media/image13.emf"/><Relationship Id="rId46" Type="http://schemas.openxmlformats.org/officeDocument/2006/relationships/image" Target="media/image17.emf"/><Relationship Id="rId20" Type="http://schemas.openxmlformats.org/officeDocument/2006/relationships/image" Target="media/image5.emf"/><Relationship Id="rId41" Type="http://schemas.openxmlformats.org/officeDocument/2006/relationships/oleObject" Target="embeddings/Microsoft_Excel_97-2003_Worksheet14.xls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C1999F-117D-426C-858D-F4558F0072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21</Pages>
  <Words>3721</Words>
  <Characters>21215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24887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Margit Dubjelova</cp:lastModifiedBy>
  <cp:revision>4</cp:revision>
  <cp:lastPrinted>2010-04-22T15:02:00Z</cp:lastPrinted>
  <dcterms:created xsi:type="dcterms:W3CDTF">2014-03-21T22:30:00Z</dcterms:created>
  <dcterms:modified xsi:type="dcterms:W3CDTF">2014-03-23T12:05:00Z</dcterms:modified>
</cp:coreProperties>
</file>