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DCA" w:rsidRDefault="004D3B4A" w:rsidP="00B408A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F1173C">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4"/>
        <w:gridCol w:w="284"/>
        <w:gridCol w:w="335"/>
        <w:gridCol w:w="236"/>
        <w:gridCol w:w="275"/>
        <w:gridCol w:w="242"/>
        <w:gridCol w:w="249"/>
        <w:gridCol w:w="244"/>
        <w:gridCol w:w="247"/>
        <w:gridCol w:w="277"/>
        <w:gridCol w:w="279"/>
        <w:gridCol w:w="247"/>
        <w:gridCol w:w="244"/>
        <w:gridCol w:w="262"/>
        <w:gridCol w:w="231"/>
        <w:gridCol w:w="292"/>
        <w:gridCol w:w="234"/>
        <w:gridCol w:w="207"/>
        <w:gridCol w:w="28"/>
        <w:gridCol w:w="236"/>
        <w:gridCol w:w="350"/>
        <w:gridCol w:w="214"/>
        <w:gridCol w:w="247"/>
        <w:gridCol w:w="30"/>
        <w:gridCol w:w="285"/>
        <w:gridCol w:w="220"/>
        <w:gridCol w:w="110"/>
        <w:gridCol w:w="127"/>
        <w:gridCol w:w="171"/>
        <w:gridCol w:w="65"/>
        <w:gridCol w:w="207"/>
        <w:gridCol w:w="47"/>
        <w:gridCol w:w="6"/>
        <w:gridCol w:w="262"/>
        <w:gridCol w:w="281"/>
        <w:gridCol w:w="261"/>
        <w:gridCol w:w="69"/>
        <w:gridCol w:w="180"/>
        <w:gridCol w:w="128"/>
        <w:gridCol w:w="175"/>
        <w:gridCol w:w="74"/>
        <w:gridCol w:w="180"/>
        <w:gridCol w:w="73"/>
        <w:gridCol w:w="195"/>
        <w:gridCol w:w="225"/>
        <w:gridCol w:w="169"/>
      </w:tblGrid>
      <w:tr w:rsidR="004007CA" w:rsidRPr="00D72087" w:rsidTr="00915364">
        <w:trPr>
          <w:trHeight w:val="57"/>
          <w:jc w:val="center"/>
        </w:trPr>
        <w:tc>
          <w:tcPr>
            <w:tcW w:w="16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1"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915364">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3"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4"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5364">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3"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8"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915364">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B0BD3" w:rsidP="00CB0BD3">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44"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Default="00CB0BD3" w:rsidP="00B40643">
            <w:pPr>
              <w:jc w:val="center"/>
              <w:rPr>
                <w:rFonts w:cs="Arial"/>
                <w:sz w:val="18"/>
                <w:szCs w:val="18"/>
                <w:lang w:eastAsia="sk-SK"/>
              </w:rPr>
            </w:pPr>
            <w:r>
              <w:rPr>
                <w:rFonts w:cs="Arial"/>
                <w:sz w:val="18"/>
                <w:szCs w:val="18"/>
                <w:lang w:eastAsia="sk-SK"/>
              </w:rPr>
              <w:t>3</w:t>
            </w:r>
          </w:p>
        </w:tc>
      </w:tr>
      <w:tr w:rsidR="005B316E" w:rsidRPr="00D72087" w:rsidTr="00915364">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44"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1" w:type="pct"/>
            <w:tcBorders>
              <w:top w:val="nil"/>
              <w:bottom w:val="single" w:sz="6" w:space="0" w:color="auto"/>
            </w:tcBorders>
            <w:noWrap/>
          </w:tcPr>
          <w:p w:rsidR="00E34DCA"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915364">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B0BD3" w:rsidP="00CB0BD3">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44"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Default="00CB0BD3" w:rsidP="00CB0BD3">
            <w:pPr>
              <w:jc w:val="center"/>
              <w:rPr>
                <w:rFonts w:cs="Arial"/>
                <w:sz w:val="18"/>
                <w:szCs w:val="18"/>
                <w:lang w:eastAsia="sk-SK"/>
              </w:rPr>
            </w:pPr>
            <w:r>
              <w:rPr>
                <w:rFonts w:cs="Arial"/>
                <w:sz w:val="18"/>
                <w:szCs w:val="18"/>
                <w:lang w:eastAsia="sk-SK"/>
              </w:rPr>
              <w:t>2</w:t>
            </w:r>
          </w:p>
        </w:tc>
      </w:tr>
      <w:tr w:rsidR="005B316E" w:rsidRPr="00D72087" w:rsidTr="00915364">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5364">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5364">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5"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536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Default="00915364">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Default="00915364">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915364">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915364">
            <w:pPr>
              <w:jc w:val="center"/>
              <w:rPr>
                <w:rFonts w:cs="Arial"/>
                <w:sz w:val="18"/>
                <w:szCs w:val="18"/>
                <w:lang w:eastAsia="sk-SK"/>
              </w:rPr>
            </w:pPr>
            <w:r>
              <w:rPr>
                <w:rFonts w:cs="Arial"/>
                <w:sz w:val="18"/>
                <w:szCs w:val="18"/>
                <w:lang w:eastAsia="sk-SK"/>
              </w:rPr>
              <w:t>9</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915364">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915364">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915364">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915364">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4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5364">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4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5364">
        <w:trPr>
          <w:trHeight w:val="57"/>
          <w:jc w:val="center"/>
        </w:trPr>
        <w:tc>
          <w:tcPr>
            <w:tcW w:w="163" w:type="pct"/>
            <w:tcBorders>
              <w:top w:val="nil"/>
              <w:left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44"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1" w:type="pct"/>
            <w:tcBorders>
              <w:top w:val="nil"/>
              <w:left w:val="nil"/>
              <w:right w:val="nil"/>
            </w:tcBorders>
            <w:noWrap/>
          </w:tcPr>
          <w:p w:rsidR="00D72087" w:rsidRPr="00D72087" w:rsidRDefault="00D72087" w:rsidP="00D72087">
            <w:pPr>
              <w:rPr>
                <w:rFonts w:cs="Arial"/>
                <w:sz w:val="18"/>
                <w:szCs w:val="18"/>
                <w:lang w:eastAsia="sk-SK"/>
              </w:rPr>
            </w:pPr>
          </w:p>
        </w:tc>
        <w:tc>
          <w:tcPr>
            <w:tcW w:w="92"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915364">
        <w:trPr>
          <w:trHeight w:val="57"/>
          <w:jc w:val="center"/>
        </w:trPr>
        <w:tc>
          <w:tcPr>
            <w:tcW w:w="163"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0"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121" w:type="pct"/>
            <w:noWrap/>
          </w:tcPr>
          <w:p w:rsidR="00D72087" w:rsidRPr="00D72087" w:rsidRDefault="00D72087" w:rsidP="00D72087">
            <w:pPr>
              <w:rPr>
                <w:rFonts w:cs="Arial"/>
                <w:sz w:val="18"/>
                <w:szCs w:val="18"/>
                <w:lang w:eastAsia="sk-SK"/>
              </w:rPr>
            </w:pPr>
          </w:p>
        </w:tc>
        <w:tc>
          <w:tcPr>
            <w:tcW w:w="92" w:type="pct"/>
            <w:tcBorders>
              <w:right w:val="nil"/>
            </w:tcBorders>
            <w:noWrap/>
          </w:tcPr>
          <w:p w:rsidR="00D72087" w:rsidRPr="00D72087" w:rsidRDefault="00D72087" w:rsidP="00D72087">
            <w:pPr>
              <w:rPr>
                <w:rFonts w:cs="Arial"/>
                <w:sz w:val="18"/>
                <w:szCs w:val="18"/>
                <w:lang w:eastAsia="sk-SK"/>
              </w:rPr>
            </w:pPr>
          </w:p>
        </w:tc>
      </w:tr>
      <w:tr w:rsidR="004007CA" w:rsidRPr="00D72087" w:rsidTr="00915364">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1" w:type="pct"/>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536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1</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5364">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5364">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915364"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915364" w:rsidP="00D72087">
            <w:pPr>
              <w:rPr>
                <w:rFonts w:cs="Arial"/>
                <w:sz w:val="18"/>
                <w:szCs w:val="18"/>
                <w:lang w:eastAsia="sk-SK"/>
              </w:rPr>
            </w:pPr>
            <w:r>
              <w:rPr>
                <w:rFonts w:cs="Arial"/>
                <w:sz w:val="18"/>
                <w:szCs w:val="18"/>
                <w:lang w:eastAsia="sk-SK"/>
              </w:rPr>
              <w:t>G</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915364" w:rsidP="00D72087">
            <w:pPr>
              <w:rPr>
                <w:rFonts w:cs="Arial"/>
                <w:sz w:val="18"/>
                <w:szCs w:val="18"/>
                <w:lang w:eastAsia="sk-SK"/>
              </w:rPr>
            </w:pPr>
            <w:r>
              <w:rPr>
                <w:rFonts w:cs="Arial"/>
                <w:sz w:val="18"/>
                <w:szCs w:val="18"/>
                <w:lang w:eastAsia="sk-SK"/>
              </w:rPr>
              <w:t>R</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915364" w:rsidP="00D72087">
            <w:pPr>
              <w:rPr>
                <w:rFonts w:cs="Arial"/>
                <w:sz w:val="18"/>
                <w:szCs w:val="18"/>
                <w:lang w:eastAsia="sk-SK"/>
              </w:rPr>
            </w:pPr>
            <w:r>
              <w:rPr>
                <w:rFonts w:cs="Arial"/>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915364" w:rsidP="00D72087">
            <w:pPr>
              <w:rPr>
                <w:rFonts w:cs="Arial"/>
                <w:sz w:val="18"/>
                <w:szCs w:val="18"/>
                <w:lang w:eastAsia="sk-SK"/>
              </w:rPr>
            </w:pPr>
            <w:r>
              <w:rPr>
                <w:rFonts w:cs="Arial"/>
                <w:sz w:val="18"/>
                <w:szCs w:val="18"/>
                <w:lang w:eastAsia="sk-SK"/>
              </w:rPr>
              <w:t>F</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915364" w:rsidP="00D72087">
            <w:pPr>
              <w:rPr>
                <w:rFonts w:cs="Arial"/>
                <w:sz w:val="18"/>
                <w:szCs w:val="18"/>
                <w:lang w:eastAsia="sk-SK"/>
              </w:rPr>
            </w:pPr>
            <w:r>
              <w:rPr>
                <w:rFonts w:cs="Arial"/>
                <w:sz w:val="18"/>
                <w:szCs w:val="18"/>
                <w:lang w:eastAsia="sk-SK"/>
              </w:rPr>
              <w:t>O</w:t>
            </w:r>
          </w:p>
        </w:tc>
        <w:tc>
          <w:tcPr>
            <w:tcW w:w="134" w:type="pct"/>
            <w:tcBorders>
              <w:top w:val="single" w:sz="6" w:space="0" w:color="auto"/>
              <w:left w:val="single" w:sz="6" w:space="0" w:color="auto"/>
              <w:bottom w:val="single" w:sz="6" w:space="0" w:color="auto"/>
              <w:right w:val="single" w:sz="6" w:space="0" w:color="auto"/>
            </w:tcBorders>
            <w:noWrap/>
          </w:tcPr>
          <w:p w:rsidR="005D2A89" w:rsidRDefault="00915364">
            <w:pPr>
              <w:rPr>
                <w:rFonts w:cs="Arial"/>
                <w:sz w:val="18"/>
                <w:szCs w:val="18"/>
                <w:lang w:eastAsia="sk-SK"/>
              </w:rPr>
            </w:pPr>
            <w:r>
              <w:rPr>
                <w:rFonts w:cs="Arial"/>
                <w:sz w:val="18"/>
                <w:szCs w:val="18"/>
                <w:lang w:eastAsia="sk-SK"/>
              </w:rPr>
              <w:t>P</w:t>
            </w:r>
          </w:p>
        </w:tc>
        <w:tc>
          <w:tcPr>
            <w:tcW w:w="131" w:type="pct"/>
            <w:tcBorders>
              <w:top w:val="single" w:sz="6" w:space="0" w:color="auto"/>
              <w:left w:val="single" w:sz="6" w:space="0" w:color="auto"/>
              <w:bottom w:val="single" w:sz="6" w:space="0" w:color="auto"/>
              <w:right w:val="single" w:sz="6" w:space="0" w:color="auto"/>
            </w:tcBorders>
            <w:noWrap/>
          </w:tcPr>
          <w:p w:rsidR="005D2A89" w:rsidRDefault="00915364">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915364">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915364">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915364">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915364">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915364" w:rsidP="00D7208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915364" w:rsidP="000A1BBA">
            <w:pPr>
              <w:rPr>
                <w:rFonts w:cs="Arial"/>
                <w:sz w:val="18"/>
                <w:szCs w:val="18"/>
                <w:lang w:eastAsia="sk-SK"/>
              </w:rPr>
            </w:pPr>
            <w:r>
              <w:rPr>
                <w:rFonts w:cs="Arial"/>
                <w:sz w:val="18"/>
                <w:szCs w:val="18"/>
                <w:lang w:eastAsia="sk-SK"/>
              </w:rPr>
              <w:t>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a</w:t>
            </w:r>
          </w:p>
        </w:tc>
        <w:tc>
          <w:tcPr>
            <w:tcW w:w="126"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k</w:t>
            </w:r>
          </w:p>
        </w:tc>
        <w:tc>
          <w:tcPr>
            <w:tcW w:w="126" w:type="pct"/>
            <w:gridSpan w:val="2"/>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č</w:t>
            </w:r>
          </w:p>
        </w:tc>
        <w:tc>
          <w:tcPr>
            <w:tcW w:w="127"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í</w:t>
            </w:r>
          </w:p>
        </w:tc>
        <w:tc>
          <w:tcPr>
            <w:tcW w:w="188"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n</w:t>
            </w: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915364">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91536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D</w:t>
            </w:r>
          </w:p>
        </w:tc>
        <w:tc>
          <w:tcPr>
            <w:tcW w:w="152"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u</w:t>
            </w:r>
          </w:p>
        </w:tc>
        <w:tc>
          <w:tcPr>
            <w:tcW w:w="180"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c</w:t>
            </w:r>
          </w:p>
        </w:tc>
        <w:tc>
          <w:tcPr>
            <w:tcW w:w="127"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h</w:t>
            </w:r>
          </w:p>
        </w:tc>
        <w:tc>
          <w:tcPr>
            <w:tcW w:w="148"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č</w:t>
            </w:r>
          </w:p>
        </w:tc>
        <w:tc>
          <w:tcPr>
            <w:tcW w:w="149"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915364" w:rsidP="00D72087">
            <w:pPr>
              <w:rPr>
                <w:rFonts w:cs="Arial"/>
                <w:sz w:val="18"/>
                <w:szCs w:val="18"/>
                <w:lang w:val="en-US" w:eastAsia="sk-SK"/>
              </w:rPr>
            </w:pPr>
            <w:r>
              <w:rPr>
                <w:rFonts w:cs="Arial"/>
                <w:sz w:val="18"/>
                <w:szCs w:val="18"/>
                <w:lang w:val="en-US" w:eastAsia="sk-SK"/>
              </w:rPr>
              <w:t>5</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7</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1</w:t>
            </w:r>
          </w:p>
        </w:tc>
        <w:tc>
          <w:tcPr>
            <w:tcW w:w="105"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8</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915364">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536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t</w:t>
            </w:r>
          </w:p>
        </w:tc>
        <w:tc>
          <w:tcPr>
            <w:tcW w:w="149"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915364">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č</w:t>
            </w:r>
          </w:p>
        </w:tc>
        <w:tc>
          <w:tcPr>
            <w:tcW w:w="131"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í</w:t>
            </w:r>
          </w:p>
        </w:tc>
        <w:tc>
          <w:tcPr>
            <w:tcW w:w="140" w:type="pct"/>
            <w:tcBorders>
              <w:top w:val="single" w:sz="4" w:space="0" w:color="auto"/>
              <w:left w:val="nil"/>
              <w:bottom w:val="single" w:sz="4" w:space="0" w:color="auto"/>
              <w:right w:val="single" w:sz="4" w:space="0" w:color="auto"/>
            </w:tcBorders>
            <w:noWrap/>
          </w:tcPr>
          <w:p w:rsidR="00D72087" w:rsidRPr="00D72087" w:rsidRDefault="00915364" w:rsidP="000A1BBA">
            <w:pPr>
              <w:rPr>
                <w:rFonts w:cs="Arial"/>
                <w:sz w:val="18"/>
                <w:szCs w:val="18"/>
                <w:lang w:eastAsia="sk-SK"/>
              </w:rPr>
            </w:pPr>
            <w:r>
              <w:rPr>
                <w:rFonts w:cs="Arial"/>
                <w:sz w:val="18"/>
                <w:szCs w:val="18"/>
                <w:lang w:eastAsia="sk-SK"/>
              </w:rPr>
              <w:t>N</w:t>
            </w: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267339">
        <w:trPr>
          <w:trHeight w:val="115"/>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915364"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771CE1"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D65F4">
        <w:trPr>
          <w:trHeight w:val="638"/>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267339">
        <w:trPr>
          <w:trHeight w:val="201"/>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6D65F4">
            <w:pPr>
              <w:rPr>
                <w:rFonts w:cs="Arial"/>
                <w:sz w:val="18"/>
                <w:szCs w:val="18"/>
                <w:lang w:eastAsia="sk-SK"/>
              </w:rPr>
            </w:pPr>
            <w:r w:rsidRPr="00AD6758">
              <w:rPr>
                <w:rFonts w:cs="Arial"/>
                <w:sz w:val="18"/>
                <w:szCs w:val="18"/>
                <w:lang w:eastAsia="sk-SK"/>
              </w:rPr>
              <w:t> </w:t>
            </w:r>
            <w:r w:rsidR="006D65F4">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6D65F4" w:rsidP="00D72087">
            <w:pPr>
              <w:rPr>
                <w:rFonts w:cs="Arial"/>
                <w:sz w:val="18"/>
                <w:szCs w:val="18"/>
                <w:lang w:eastAsia="sk-SK"/>
              </w:rPr>
            </w:pPr>
            <w:r>
              <w:rPr>
                <w:rFonts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D72087" w:rsidRPr="00D72087" w:rsidRDefault="006D65F4"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c</w:t>
            </w:r>
          </w:p>
        </w:tc>
        <w:tc>
          <w:tcPr>
            <w:tcW w:w="148"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e</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D72087" w:rsidRPr="00D72087" w:rsidRDefault="006D65F4" w:rsidP="00D72087">
            <w:pPr>
              <w:rPr>
                <w:rFonts w:cs="Arial"/>
                <w:sz w:val="18"/>
                <w:szCs w:val="18"/>
                <w:lang w:eastAsia="sk-SK"/>
              </w:rPr>
            </w:pPr>
            <w:r>
              <w:rPr>
                <w:rFonts w:cs="Arial"/>
                <w:sz w:val="18"/>
                <w:szCs w:val="18"/>
                <w:lang w:eastAsia="sk-SK"/>
              </w:rPr>
              <w:t>.</w:t>
            </w:r>
          </w:p>
        </w:tc>
        <w:tc>
          <w:tcPr>
            <w:tcW w:w="133"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D72087" w:rsidRPr="00D72087" w:rsidRDefault="00267339" w:rsidP="00D72087">
            <w:pPr>
              <w:rPr>
                <w:rFonts w:cs="Arial"/>
                <w:sz w:val="18"/>
                <w:szCs w:val="18"/>
                <w:lang w:eastAsia="sk-SK"/>
              </w:rPr>
            </w:pPr>
            <w:r>
              <w:rPr>
                <w:rFonts w:cs="Arial"/>
                <w:sz w:val="18"/>
                <w:szCs w:val="18"/>
                <w:lang w:eastAsia="sk-SK"/>
              </w:rPr>
              <w:t>k</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6D65F4" w:rsidP="00D72087">
            <w:pPr>
              <w:rPr>
                <w:rFonts w:cs="Arial"/>
                <w:sz w:val="18"/>
                <w:szCs w:val="18"/>
                <w:lang w:eastAsia="sk-SK"/>
              </w:rPr>
            </w:pPr>
            <w:r>
              <w:rPr>
                <w:rFonts w:cs="Arial"/>
                <w:sz w:val="18"/>
                <w:szCs w:val="18"/>
                <w:lang w:eastAsia="sk-SK"/>
              </w:rPr>
              <w:t>u</w:t>
            </w:r>
          </w:p>
        </w:tc>
        <w:tc>
          <w:tcPr>
            <w:tcW w:w="133"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k</w:t>
            </w:r>
          </w:p>
        </w:tc>
        <w:tc>
          <w:tcPr>
            <w:tcW w:w="140" w:type="pct"/>
            <w:tcBorders>
              <w:top w:val="single" w:sz="4" w:space="0" w:color="auto"/>
              <w:left w:val="nil"/>
              <w:bottom w:val="single" w:sz="4" w:space="0" w:color="auto"/>
              <w:right w:val="single" w:sz="4" w:space="0" w:color="auto"/>
            </w:tcBorders>
            <w:noWrap/>
          </w:tcPr>
          <w:p w:rsidR="00D72087" w:rsidRPr="00D72087" w:rsidRDefault="006D65F4" w:rsidP="00EA6C67">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D72087" w:rsidRPr="00D72087" w:rsidRDefault="00771CE1" w:rsidP="00771CE1">
            <w:pPr>
              <w:rPr>
                <w:rFonts w:cs="Arial"/>
                <w:sz w:val="18"/>
                <w:szCs w:val="18"/>
                <w:lang w:eastAsia="sk-SK"/>
              </w:rPr>
            </w:pPr>
            <w:r>
              <w:rPr>
                <w:sz w:val="18"/>
                <w:szCs w:val="18"/>
                <w:lang w:eastAsia="sk-SK"/>
              </w:rPr>
              <w:t>@</w:t>
            </w:r>
          </w:p>
        </w:tc>
        <w:tc>
          <w:tcPr>
            <w:tcW w:w="157" w:type="pct"/>
            <w:tcBorders>
              <w:top w:val="single" w:sz="4" w:space="0" w:color="auto"/>
              <w:left w:val="nil"/>
              <w:bottom w:val="single" w:sz="4" w:space="0" w:color="auto"/>
              <w:right w:val="single" w:sz="4" w:space="0" w:color="auto"/>
            </w:tcBorders>
            <w:noWrap/>
          </w:tcPr>
          <w:p w:rsidR="00D72087" w:rsidRPr="00D72087" w:rsidRDefault="006D65F4" w:rsidP="00EA6C67">
            <w:pPr>
              <w:rPr>
                <w:rFonts w:cs="Arial"/>
                <w:sz w:val="18"/>
                <w:szCs w:val="18"/>
                <w:lang w:eastAsia="sk-SK"/>
              </w:rPr>
            </w:pPr>
            <w:r>
              <w:rPr>
                <w:rFonts w:cs="Arial"/>
                <w:sz w:val="18"/>
                <w:szCs w:val="18"/>
                <w:lang w:eastAsia="sk-SK"/>
              </w:rPr>
              <w:t>a</w:t>
            </w:r>
          </w:p>
        </w:tc>
        <w:tc>
          <w:tcPr>
            <w:tcW w:w="126" w:type="pct"/>
            <w:tcBorders>
              <w:top w:val="single" w:sz="4" w:space="0" w:color="auto"/>
              <w:left w:val="nil"/>
              <w:bottom w:val="single" w:sz="4" w:space="0" w:color="auto"/>
              <w:right w:val="single" w:sz="4" w:space="0" w:color="auto"/>
            </w:tcBorders>
            <w:noWrap/>
          </w:tcPr>
          <w:p w:rsidR="00D72087" w:rsidRPr="00D72087" w:rsidRDefault="006D65F4" w:rsidP="00EA6C67">
            <w:pPr>
              <w:rPr>
                <w:rFonts w:cs="Arial"/>
                <w:sz w:val="18"/>
                <w:szCs w:val="18"/>
                <w:lang w:eastAsia="sk-SK"/>
              </w:rPr>
            </w:pPr>
            <w:r>
              <w:rPr>
                <w:rFonts w:cs="Arial"/>
                <w:sz w:val="18"/>
                <w:szCs w:val="18"/>
                <w:lang w:eastAsia="sk-SK"/>
              </w:rPr>
              <w:t>g</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6D65F4" w:rsidP="00D72087">
            <w:pPr>
              <w:rPr>
                <w:rFonts w:cs="Arial"/>
                <w:sz w:val="18"/>
                <w:szCs w:val="18"/>
                <w:lang w:eastAsia="sk-SK"/>
              </w:rPr>
            </w:pPr>
            <w:r>
              <w:rPr>
                <w:rFonts w:cs="Arial"/>
                <w:sz w:val="18"/>
                <w:szCs w:val="18"/>
                <w:lang w:eastAsia="sk-SK"/>
              </w:rPr>
              <w:t>f</w:t>
            </w:r>
          </w:p>
        </w:tc>
        <w:tc>
          <w:tcPr>
            <w:tcW w:w="115" w:type="pct"/>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o</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6D65F4">
              <w:rPr>
                <w:rFonts w:cs="Arial"/>
                <w:sz w:val="18"/>
                <w:szCs w:val="18"/>
                <w:lang w:eastAsia="sk-SK"/>
              </w:rPr>
              <w:t>p</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6D65F4">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D72087" w:rsidRPr="00D72087" w:rsidRDefault="006D65F4"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D65F4" w:rsidP="006D65F4">
            <w:pPr>
              <w:rPr>
                <w:rFonts w:cs="Arial"/>
                <w:sz w:val="18"/>
                <w:szCs w:val="18"/>
                <w:lang w:eastAsia="sk-SK"/>
              </w:rPr>
            </w:pPr>
            <w:r>
              <w:rPr>
                <w:rFonts w:cs="Arial"/>
                <w:sz w:val="18"/>
                <w:szCs w:val="18"/>
                <w:lang w:eastAsia="sk-SK"/>
              </w:rPr>
              <w:t>k</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915364">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915364">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D65F4">
            <w:pPr>
              <w:jc w:val="center"/>
              <w:rPr>
                <w:rFonts w:cs="Arial"/>
                <w:sz w:val="18"/>
                <w:szCs w:val="18"/>
                <w:lang w:val="en-US" w:eastAsia="sk-SK"/>
              </w:rPr>
            </w:pPr>
            <w:r>
              <w:rPr>
                <w:rFonts w:cs="Arial"/>
                <w:sz w:val="18"/>
                <w:szCs w:val="18"/>
                <w:lang w:val="en-US" w:eastAsia="sk-SK"/>
              </w:rPr>
              <w:t>30.05.2014</w:t>
            </w:r>
          </w:p>
          <w:p w:rsidR="00D81C99" w:rsidRDefault="00D81C99">
            <w:pPr>
              <w:jc w:val="center"/>
              <w:rPr>
                <w:rFonts w:cs="Arial"/>
                <w:sz w:val="18"/>
                <w:szCs w:val="18"/>
                <w:lang w:val="en-US" w:eastAsia="sk-SK"/>
              </w:rPr>
            </w:pPr>
          </w:p>
        </w:tc>
        <w:tc>
          <w:tcPr>
            <w:tcW w:w="1222" w:type="pct"/>
            <w:gridSpan w:val="9"/>
            <w:vMerge w:val="restart"/>
            <w:tcBorders>
              <w:top w:val="single" w:sz="4" w:space="0" w:color="auto"/>
              <w:left w:val="single" w:sz="4" w:space="0" w:color="auto"/>
              <w:right w:val="single" w:sz="4" w:space="0" w:color="000000"/>
            </w:tcBorders>
          </w:tcPr>
          <w:p w:rsid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p w:rsidR="00D81C99" w:rsidRDefault="00D81C99" w:rsidP="00D72087">
            <w:pPr>
              <w:rPr>
                <w:rFonts w:cs="Arial"/>
                <w:sz w:val="18"/>
                <w:szCs w:val="18"/>
                <w:lang w:eastAsia="sk-SK"/>
              </w:rPr>
            </w:pPr>
          </w:p>
          <w:p w:rsidR="00D81C99" w:rsidRPr="00D72087" w:rsidRDefault="00D81C99" w:rsidP="00EA6C67">
            <w:pPr>
              <w:rPr>
                <w:rFonts w:cs="Arial"/>
                <w:sz w:val="18"/>
                <w:szCs w:val="18"/>
                <w:lang w:eastAsia="sk-SK"/>
              </w:rPr>
            </w:pPr>
            <w:r>
              <w:rPr>
                <w:rFonts w:cs="Arial"/>
                <w:sz w:val="18"/>
                <w:szCs w:val="18"/>
                <w:lang w:eastAsia="sk-SK"/>
              </w:rPr>
              <w:t xml:space="preserve"> </w:t>
            </w:r>
            <w:r w:rsidR="006D65F4">
              <w:rPr>
                <w:rFonts w:cs="Arial"/>
                <w:sz w:val="18"/>
                <w:szCs w:val="18"/>
                <w:lang w:eastAsia="sk-SK"/>
              </w:rPr>
              <w:t>Ing. Dunajová</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915364">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r w:rsidR="00267339">
              <w:rPr>
                <w:rFonts w:cs="Arial"/>
                <w:sz w:val="18"/>
                <w:szCs w:val="18"/>
                <w:lang w:eastAsia="sk-SK"/>
              </w:rPr>
              <w:t xml:space="preserve"> </w:t>
            </w:r>
          </w:p>
          <w:p w:rsidR="00267339" w:rsidRDefault="00267339" w:rsidP="00D72087">
            <w:pPr>
              <w:rPr>
                <w:rFonts w:cs="Arial"/>
                <w:sz w:val="18"/>
                <w:szCs w:val="18"/>
                <w:lang w:eastAsia="sk-SK"/>
              </w:rPr>
            </w:pPr>
          </w:p>
          <w:p w:rsidR="00E34DCA" w:rsidRDefault="00D81C99" w:rsidP="00EA6C67">
            <w:pPr>
              <w:rPr>
                <w:rFonts w:cs="Arial"/>
                <w:sz w:val="18"/>
                <w:szCs w:val="18"/>
                <w:lang w:eastAsia="sk-SK"/>
              </w:rPr>
            </w:pPr>
            <w:r>
              <w:rPr>
                <w:rFonts w:cs="Arial"/>
                <w:sz w:val="18"/>
                <w:szCs w:val="18"/>
                <w:lang w:eastAsia="sk-SK"/>
              </w:rPr>
              <w:t xml:space="preserve">               </w:t>
            </w: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D30278">
        <w:t>AGRIFOP a. s. Stakčín</w:t>
      </w:r>
      <w:r>
        <w:t>,  (ďalej len Spoločnosť), bola založená</w:t>
      </w:r>
      <w:r w:rsidR="00CA5295">
        <w:t xml:space="preserve"> 10. 08</w:t>
      </w:r>
      <w:r w:rsidR="00267339">
        <w:t xml:space="preserve">. 1995 </w:t>
      </w:r>
      <w:r>
        <w:t xml:space="preserve">a do obchodného registra bola zapísaná </w:t>
      </w:r>
      <w:r w:rsidR="00166A6C">
        <w:t>01. 09. 1995</w:t>
      </w:r>
      <w:r w:rsidR="00CA5295">
        <w:t xml:space="preserve"> </w:t>
      </w:r>
      <w:r>
        <w:t>Obchodný re</w:t>
      </w:r>
      <w:r w:rsidR="00CA5295">
        <w:t>gister Okresného súdu Prešov  v Prešove</w:t>
      </w:r>
      <w:r>
        <w:t xml:space="preserve">, oddiel </w:t>
      </w:r>
      <w:r w:rsidR="00CA5295">
        <w:t>Sa. vložk</w:t>
      </w:r>
      <w:r>
        <w:t xml:space="preserve">a </w:t>
      </w:r>
      <w:r w:rsidR="00CA5295">
        <w:t>229/P</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D3B4A" w:rsidRDefault="0005218E" w:rsidP="0005218E">
      <w:pPr>
        <w:pStyle w:val="Zkladntext"/>
        <w:numPr>
          <w:ilvl w:val="0"/>
          <w:numId w:val="37"/>
        </w:numPr>
      </w:pPr>
      <w:r>
        <w:t>poľnohospodárska výroba</w:t>
      </w:r>
    </w:p>
    <w:p w:rsidR="0005218E" w:rsidRDefault="0005218E" w:rsidP="0005218E">
      <w:pPr>
        <w:pStyle w:val="Zkladntext"/>
        <w:numPr>
          <w:ilvl w:val="0"/>
          <w:numId w:val="37"/>
        </w:numPr>
      </w:pPr>
      <w:r>
        <w:t>výroba a predaj výrobkov z papierov a plastov</w:t>
      </w:r>
    </w:p>
    <w:p w:rsidR="0005218E" w:rsidRDefault="0005218E" w:rsidP="0005218E">
      <w:pPr>
        <w:pStyle w:val="Zkladntext"/>
        <w:numPr>
          <w:ilvl w:val="0"/>
          <w:numId w:val="37"/>
        </w:numPr>
      </w:pPr>
      <w:r>
        <w:t>poskytovanie služieb v poľnohospodárstve</w:t>
      </w:r>
    </w:p>
    <w:p w:rsidR="0005218E" w:rsidRDefault="00CA5295" w:rsidP="0005218E">
      <w:pPr>
        <w:pStyle w:val="Zkladntext"/>
        <w:numPr>
          <w:ilvl w:val="0"/>
          <w:numId w:val="37"/>
        </w:numPr>
      </w:pPr>
      <w:r>
        <w:t>výroba kŕmnych zmesí</w:t>
      </w:r>
    </w:p>
    <w:p w:rsidR="0005218E" w:rsidRDefault="0005218E" w:rsidP="00CA5295">
      <w:pPr>
        <w:pStyle w:val="Zkladntext"/>
        <w:numPr>
          <w:ilvl w:val="0"/>
          <w:numId w:val="37"/>
        </w:numPr>
      </w:pPr>
      <w:r>
        <w:t>sprostredkovateľská činnosť</w:t>
      </w:r>
    </w:p>
    <w:p w:rsidR="00CA5295" w:rsidRDefault="00CA5295" w:rsidP="00CA5295">
      <w:pPr>
        <w:pStyle w:val="Zkladntext"/>
        <w:numPr>
          <w:ilvl w:val="0"/>
          <w:numId w:val="37"/>
        </w:numPr>
      </w:pPr>
      <w:r>
        <w:t>maloobchod, veľkoobchod</w:t>
      </w:r>
    </w:p>
    <w:p w:rsidR="00E97F6C" w:rsidRDefault="00E97F6C" w:rsidP="0005218E">
      <w:pPr>
        <w:pStyle w:val="Zkladntext"/>
        <w:ind w:left="0"/>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55692630"/>
    <w:bookmarkEnd w:id="2"/>
    <w:p w:rsidR="000A1BBA" w:rsidRDefault="00FE431E" w:rsidP="004D3B4A">
      <w:pPr>
        <w:pStyle w:val="Zkladntext"/>
      </w:pPr>
      <w:r>
        <w:object w:dxaOrig="9158"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9pt;height:87pt" o:ole="" o:preferrelative="f">
            <v:imagedata r:id="rId8" o:title=""/>
            <o:lock v:ext="edit" aspectratio="f"/>
          </v:shape>
          <o:OLEObject Type="Embed" ProgID="Excel.Sheet.12" ShapeID="_x0000_i1025" DrawAspect="Content" ObjectID="_1462962022"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CB0BD3">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CB0BD3">
        <w:t>3</w:t>
      </w:r>
      <w:r>
        <w:t xml:space="preserve"> do 31. decembra 201</w:t>
      </w:r>
      <w:r w:rsidR="00CB0BD3">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EA6C67" w:rsidRDefault="004D3B4A" w:rsidP="004D3B4A">
      <w:pPr>
        <w:pStyle w:val="Zkladntext"/>
        <w:ind w:hanging="426"/>
        <w:rPr>
          <w:color w:val="000000" w:themeColor="text1"/>
        </w:rPr>
      </w:pPr>
      <w:r>
        <w:tab/>
        <w:t>Účtovná závierka Spoločnosti k 31. decembru 20</w:t>
      </w:r>
      <w:r w:rsidR="00CB0BD3">
        <w:t>12</w:t>
      </w:r>
      <w:r>
        <w:t xml:space="preserve">, za predchádzajúce účtovné obdobie, bola schválená valným zhromaždením Spoločnosti </w:t>
      </w:r>
      <w:r w:rsidR="00BF6855" w:rsidRPr="00EA6C67">
        <w:rPr>
          <w:color w:val="000000" w:themeColor="text1"/>
        </w:rPr>
        <w:t>2</w:t>
      </w:r>
      <w:r w:rsidR="00CB0BD3">
        <w:rPr>
          <w:color w:val="000000" w:themeColor="text1"/>
        </w:rPr>
        <w:t>8</w:t>
      </w:r>
      <w:r w:rsidRPr="00EA6C67">
        <w:rPr>
          <w:color w:val="000000" w:themeColor="text1"/>
        </w:rPr>
        <w:t>.</w:t>
      </w:r>
      <w:r w:rsidR="00BF6855" w:rsidRPr="00EA6C67">
        <w:rPr>
          <w:color w:val="000000" w:themeColor="text1"/>
        </w:rPr>
        <w:t>júna 201</w:t>
      </w:r>
      <w:r w:rsidR="00CB0BD3">
        <w:rPr>
          <w:color w:val="000000" w:themeColor="text1"/>
        </w:rPr>
        <w:t>3</w:t>
      </w:r>
      <w:r w:rsidR="00BF6855" w:rsidRPr="00EA6C67">
        <w:rPr>
          <w:color w:val="000000" w:themeColor="text1"/>
        </w:rP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Pr="00CA5295" w:rsidRDefault="004D3B4A" w:rsidP="004D3B4A">
      <w:pPr>
        <w:pStyle w:val="Zkladntext"/>
        <w:rPr>
          <w:color w:val="FF0000"/>
        </w:rPr>
      </w:pPr>
      <w:r w:rsidRPr="00194BFD">
        <w:t xml:space="preserve">Účtovná závierka Spoločnosti k 31. decembru </w:t>
      </w:r>
      <w:r>
        <w:t>201</w:t>
      </w:r>
      <w:r w:rsidR="00CB0BD3">
        <w:t>2</w:t>
      </w:r>
      <w:r w:rsidRPr="00194BFD">
        <w:t xml:space="preserve"> spolu s výročnou správou a správou audítora o overení účtovnej závierky k 31. decembru </w:t>
      </w:r>
      <w:r>
        <w:t>201</w:t>
      </w:r>
      <w:r w:rsidR="00CB0BD3">
        <w:t>2</w:t>
      </w:r>
      <w:r w:rsidRPr="00194BFD">
        <w:t xml:space="preserve"> bola uložená do zbierky listín obchodného </w:t>
      </w:r>
      <w:r w:rsidRPr="00EA6C67">
        <w:rPr>
          <w:color w:val="000000" w:themeColor="text1"/>
        </w:rPr>
        <w:t xml:space="preserve">registra </w:t>
      </w:r>
      <w:r w:rsidR="006D65F4" w:rsidRPr="006D65F4">
        <w:t>31</w:t>
      </w:r>
      <w:r w:rsidR="00BF6855" w:rsidRPr="006D65F4">
        <w:t>.jú</w:t>
      </w:r>
      <w:r w:rsidR="006D65F4" w:rsidRPr="006D65F4">
        <w:t>l</w:t>
      </w:r>
      <w:r w:rsidR="00BF6855" w:rsidRPr="006D65F4">
        <w:t>a 201</w:t>
      </w:r>
      <w:r w:rsidR="006D65F4" w:rsidRPr="006D65F4">
        <w:t>3</w:t>
      </w:r>
      <w:r w:rsidRPr="006D65F4">
        <w:t xml:space="preserve">. Súvaha a výkaz ziskov a strát za predchádzajúce účtovné obdobie boli zverejnené v Obchodnom vestníku </w:t>
      </w:r>
      <w:r w:rsidR="006D65F4" w:rsidRPr="006D65F4">
        <w:t>31.júla 2013</w:t>
      </w:r>
      <w:r w:rsidRPr="00CA5295">
        <w:rPr>
          <w:color w:val="FF0000"/>
        </w:rPr>
        <w:t>.</w:t>
      </w:r>
    </w:p>
    <w:p w:rsidR="004D3B4A" w:rsidRPr="00CA5295" w:rsidRDefault="004D3B4A" w:rsidP="004D3B4A">
      <w:pPr>
        <w:pStyle w:val="Zkladntext"/>
        <w:rPr>
          <w:color w:val="FF0000"/>
        </w:rPr>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w:t>
      </w:r>
      <w:r w:rsidRPr="00EA6C67">
        <w:rPr>
          <w:color w:val="000000" w:themeColor="text1"/>
        </w:rPr>
        <w:t xml:space="preserve">zhromaždenie </w:t>
      </w:r>
      <w:r w:rsidR="00CB0BD3" w:rsidRPr="006D65F4">
        <w:t>11</w:t>
      </w:r>
      <w:r w:rsidR="00225D95" w:rsidRPr="006D65F4">
        <w:t>.júna 20</w:t>
      </w:r>
      <w:r w:rsidR="00CB0BD3" w:rsidRPr="006D65F4">
        <w:t>13</w:t>
      </w:r>
      <w:r w:rsidRPr="006D65F4">
        <w:t xml:space="preserve"> </w:t>
      </w:r>
      <w:r w:rsidRPr="00EA6C67">
        <w:rPr>
          <w:color w:val="000000" w:themeColor="text1"/>
        </w:rPr>
        <w:t>schválilo</w:t>
      </w:r>
      <w:r>
        <w:t xml:space="preserve"> spoločnosť</w:t>
      </w:r>
      <w:r w:rsidR="00655EAC">
        <w:t xml:space="preserve"> </w:t>
      </w:r>
      <w:r w:rsidR="00CA5295">
        <w:t>AUDIT CONSULTING s. r. o, Duklianskych hrdinov 2473, 7A Vranov nad Topľou uzatvorená na dobu neurčitú s trojmesačnou výpovednou lehotou.</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Default="004D3B4A" w:rsidP="004D3B4A"/>
    <w:p w:rsidR="0005218E" w:rsidRDefault="004D3B4A" w:rsidP="004D3B4A">
      <w:pPr>
        <w:pStyle w:val="Zkladntext"/>
      </w:pPr>
      <w:r>
        <w:t>Konatelia</w:t>
      </w:r>
      <w:r w:rsidR="0005218E">
        <w:tab/>
        <w:t xml:space="preserve">      </w:t>
      </w:r>
      <w:r>
        <w:tab/>
      </w:r>
      <w:r w:rsidR="0005218E">
        <w:t>Vincent Škutka, predseda predstavenstva</w:t>
      </w:r>
    </w:p>
    <w:p w:rsidR="0005218E" w:rsidRDefault="0005218E" w:rsidP="004D3B4A">
      <w:pPr>
        <w:pStyle w:val="Zkladntext"/>
      </w:pPr>
      <w:r>
        <w:t xml:space="preserve">                      </w:t>
      </w:r>
      <w:r>
        <w:tab/>
        <w:t xml:space="preserve"> Ing. Michal Huc, člen predstavenstva</w:t>
      </w:r>
    </w:p>
    <w:p w:rsidR="004D3B4A" w:rsidRDefault="0005218E" w:rsidP="004D3B4A">
      <w:pPr>
        <w:pStyle w:val="Zkladntext"/>
      </w:pPr>
      <w:r>
        <w:t xml:space="preserve">                       </w:t>
      </w:r>
      <w:r w:rsidR="004D3B4A">
        <w:tab/>
      </w:r>
    </w:p>
    <w:p w:rsidR="004D3B4A" w:rsidRDefault="004D3B4A" w:rsidP="004D3B4A">
      <w:pPr>
        <w:pStyle w:val="Zkladntext"/>
      </w:pPr>
      <w:r>
        <w:tab/>
      </w:r>
      <w:r>
        <w:tab/>
      </w:r>
      <w:r>
        <w:tab/>
      </w:r>
    </w:p>
    <w:p w:rsidR="0005218E" w:rsidRDefault="004D3B4A" w:rsidP="004D3B4A">
      <w:pPr>
        <w:pStyle w:val="Zkladntext"/>
      </w:pPr>
      <w:r>
        <w:t>Dozorná rada</w:t>
      </w:r>
      <w:r>
        <w:tab/>
      </w:r>
      <w:r w:rsidR="0005218E">
        <w:t xml:space="preserve"> </w:t>
      </w:r>
      <w:r w:rsidR="0005218E">
        <w:tab/>
        <w:t>Ing. Božena Dunajová, predseda</w:t>
      </w:r>
    </w:p>
    <w:p w:rsidR="0005218E" w:rsidRDefault="0005218E" w:rsidP="004D3B4A">
      <w:pPr>
        <w:pStyle w:val="Zkladntext"/>
      </w:pPr>
      <w:r>
        <w:tab/>
      </w:r>
      <w:r>
        <w:tab/>
      </w:r>
      <w:r>
        <w:tab/>
        <w:t xml:space="preserve">Vladimír Barta, člen </w:t>
      </w:r>
    </w:p>
    <w:p w:rsidR="004D3B4A" w:rsidRPr="00DF1C9A" w:rsidRDefault="0005218E" w:rsidP="004D3B4A">
      <w:pPr>
        <w:pStyle w:val="Zkladntext"/>
      </w:pPr>
      <w:r>
        <w:tab/>
      </w:r>
      <w:r>
        <w:tab/>
      </w:r>
      <w:r>
        <w:tab/>
        <w:t>Ing. Martin Špunta, člen</w:t>
      </w:r>
      <w:r>
        <w:tab/>
        <w:t xml:space="preserve"> </w:t>
      </w:r>
      <w:r w:rsidR="004D3B4A">
        <w:tab/>
      </w:r>
    </w:p>
    <w:p w:rsidR="004D3B4A" w:rsidRPr="00DF1C9A" w:rsidRDefault="004D3B4A" w:rsidP="004D3B4A">
      <w:pPr>
        <w:pStyle w:val="Zkladntext"/>
      </w:pPr>
      <w:r w:rsidRPr="00DF1C9A">
        <w:tab/>
      </w:r>
      <w:r w:rsidRPr="00DF1C9A">
        <w:tab/>
      </w:r>
      <w:r w:rsidRPr="00DF1C9A">
        <w:tab/>
      </w:r>
    </w:p>
    <w:p w:rsidR="004D3B4A" w:rsidRDefault="0005218E" w:rsidP="0005218E">
      <w:pPr>
        <w:pStyle w:val="Zkladntext"/>
      </w:pPr>
      <w:r>
        <w:tab/>
      </w:r>
      <w:r w:rsidR="004D3B4A">
        <w:tab/>
      </w:r>
      <w:r w:rsidR="004D3B4A">
        <w:tab/>
      </w:r>
      <w:r w:rsidR="004D3B4A">
        <w:tab/>
      </w:r>
    </w:p>
    <w:p w:rsidR="004D3B4A" w:rsidRDefault="00EA6C67" w:rsidP="00B408AA">
      <w:pPr>
        <w:pStyle w:val="Nadpis1"/>
        <w:numPr>
          <w:ilvl w:val="0"/>
          <w:numId w:val="0"/>
        </w:numPr>
        <w:spacing w:before="120" w:after="60"/>
      </w:pPr>
      <w:bookmarkStart w:id="6" w:name="_Toc530739898"/>
      <w:r>
        <w:br w:type="page"/>
      </w:r>
      <w:r w:rsidR="004D3B4A">
        <w:lastRenderedPageBreak/>
        <w:t>informácie o spoločníkoch účtovnej jednotky</w:t>
      </w:r>
      <w:bookmarkEnd w:id="6"/>
    </w:p>
    <w:p w:rsidR="004D3B4A" w:rsidRDefault="004D3B4A" w:rsidP="004D3B4A"/>
    <w:p w:rsidR="00D54563" w:rsidRDefault="00D54563" w:rsidP="00D54563">
      <w:pPr>
        <w:pStyle w:val="Zkladntext"/>
      </w:pPr>
      <w:r>
        <w:t>Štruktúra spoločníkov k 31. decembru 201</w:t>
      </w:r>
      <w:r w:rsidR="00CB0BD3">
        <w:t>3</w:t>
      </w:r>
      <w:r>
        <w:t xml:space="preserve"> je takáto:</w:t>
      </w:r>
      <w:r w:rsidRPr="00A9048F">
        <w:t xml:space="preserve"> </w:t>
      </w:r>
    </w:p>
    <w:p w:rsidR="00EA6C67" w:rsidRDefault="00EA6C67" w:rsidP="00D54563">
      <w:pPr>
        <w:pStyle w:val="Zkladntext"/>
      </w:pPr>
    </w:p>
    <w:p w:rsidR="00D54563" w:rsidRDefault="00166A6C" w:rsidP="004D3B4A">
      <w:pPr>
        <w:pStyle w:val="Zkladntext"/>
      </w:pPr>
      <w:r>
        <w:object w:dxaOrig="9327" w:dyaOrig="1658">
          <v:shape id="_x0000_i1026" type="#_x0000_t75" style="width:437.4pt;height:87pt" o:ole="" o:preferrelative="f">
            <v:imagedata r:id="rId10" o:title=""/>
            <o:lock v:ext="edit" aspectratio="f"/>
          </v:shape>
          <o:OLEObject Type="Embed" ProgID="Excel.Sheet.12" ShapeID="_x0000_i1026" DrawAspect="Content" ObjectID="_1462962023" r:id="rId11"/>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w:t>
      </w:r>
      <w:r w:rsidR="00655EAC">
        <w:t xml:space="preserve"> nezostavuje konsolidovanú účtovnú závierku nakoľko nespĺňa podmienky podľa § 22ods. 10 zákona o účtovníctve. </w:t>
      </w:r>
    </w:p>
    <w:p w:rsidR="00651689" w:rsidRDefault="00651689" w:rsidP="00655EAC">
      <w:pPr>
        <w:pStyle w:val="Zkladntext"/>
        <w:ind w:left="0"/>
      </w:pPr>
    </w:p>
    <w:p w:rsidR="004D3B4A" w:rsidRDefault="004D3B4A" w:rsidP="004D3B4A">
      <w:pPr>
        <w:pStyle w:val="Zkladntext"/>
      </w:pPr>
    </w:p>
    <w:p w:rsidR="00D144D8" w:rsidRDefault="004D3B4A" w:rsidP="00D144D8">
      <w:pPr>
        <w:pStyle w:val="Nadpis1"/>
        <w:tabs>
          <w:tab w:val="clear" w:pos="450"/>
          <w:tab w:val="num" w:pos="360"/>
        </w:tabs>
        <w:spacing w:before="120" w:after="60"/>
        <w:ind w:left="360"/>
      </w:pPr>
      <w:bookmarkStart w:id="7" w:name="_Toc530739899"/>
      <w:r>
        <w:t xml:space="preserve">Informácie o účtovných zásadách a účtovných metódach </w:t>
      </w:r>
    </w:p>
    <w:p w:rsidR="00D144D8" w:rsidRPr="00D144D8" w:rsidRDefault="004D3B4A" w:rsidP="00D144D8">
      <w:pPr>
        <w:pStyle w:val="Nadpis1"/>
        <w:numPr>
          <w:ilvl w:val="0"/>
          <w:numId w:val="0"/>
        </w:numPr>
        <w:spacing w:before="120" w:after="60"/>
        <w:ind w:left="360"/>
      </w:pPr>
      <w:r>
        <w:t xml:space="preserve"> </w:t>
      </w:r>
      <w:bookmarkEnd w:id="7"/>
    </w:p>
    <w:p w:rsidR="00D144D8" w:rsidRDefault="004D3B4A" w:rsidP="00D144D8">
      <w:pPr>
        <w:pStyle w:val="Pismenka"/>
        <w:numPr>
          <w:ilvl w:val="0"/>
          <w:numId w:val="38"/>
        </w:numPr>
      </w:pPr>
      <w:r>
        <w:t>Východiská pre zostavenie účtovnej závierky</w:t>
      </w:r>
    </w:p>
    <w:p w:rsidR="00655EAC" w:rsidRDefault="00655EAC" w:rsidP="00655EAC">
      <w:pPr>
        <w:pStyle w:val="Pismenka"/>
        <w:ind w:left="720"/>
      </w:pP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4D3B4A" w:rsidRDefault="004D3B4A" w:rsidP="004D3B4A">
      <w:pPr>
        <w:pStyle w:val="Zkladntext"/>
        <w:ind w:left="450"/>
      </w:pPr>
      <w:r w:rsidRPr="00194BFD">
        <w:t xml:space="preserve">Účtovné metódy a všeobecné účtovné zásady </w:t>
      </w:r>
      <w:r w:rsidR="00655EAC">
        <w:t>ne</w:t>
      </w:r>
      <w:r w:rsidRPr="00194BFD">
        <w:t xml:space="preserve">boli </w:t>
      </w:r>
      <w:r w:rsidR="00655EAC">
        <w:t>zmenené.</w:t>
      </w:r>
    </w:p>
    <w:p w:rsidR="006D3D0B" w:rsidRDefault="006D3D0B" w:rsidP="00655EAC">
      <w:pPr>
        <w:pStyle w:val="Zkladntext"/>
        <w:ind w:left="0"/>
      </w:pPr>
    </w:p>
    <w:p w:rsidR="00D144D8" w:rsidRDefault="00D144D8" w:rsidP="006D3D0B">
      <w:pPr>
        <w:pStyle w:val="Zkladntext"/>
      </w:pPr>
    </w:p>
    <w:p w:rsidR="004D3B4A" w:rsidRPr="00D144D8" w:rsidRDefault="004D3B4A" w:rsidP="00D144D8">
      <w:pPr>
        <w:pStyle w:val="Zkladntext"/>
        <w:numPr>
          <w:ilvl w:val="0"/>
          <w:numId w:val="38"/>
        </w:numPr>
        <w:rPr>
          <w:b/>
        </w:rPr>
      </w:pPr>
      <w:r w:rsidRPr="00D144D8">
        <w:rPr>
          <w:b/>
        </w:rP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55EAC" w:rsidRDefault="00655EAC" w:rsidP="004D3B4A">
      <w:pPr>
        <w:pStyle w:val="Zkladntext"/>
      </w:pPr>
    </w:p>
    <w:p w:rsidR="00655EAC" w:rsidRDefault="00655EAC" w:rsidP="004D3B4A">
      <w:pPr>
        <w:pStyle w:val="Zkladntext"/>
      </w:pPr>
    </w:p>
    <w:p w:rsidR="00655EAC" w:rsidRDefault="00655EAC" w:rsidP="004D3B4A">
      <w:pPr>
        <w:pStyle w:val="Zkladntext"/>
      </w:pPr>
    </w:p>
    <w:p w:rsidR="00655EAC" w:rsidRDefault="00655EAC" w:rsidP="004D3B4A">
      <w:pPr>
        <w:pStyle w:val="Zkladntext"/>
      </w:pPr>
    </w:p>
    <w:p w:rsidR="00655EAC" w:rsidRDefault="00655EAC" w:rsidP="004D3B4A">
      <w:pPr>
        <w:pStyle w:val="Zkladntext"/>
      </w:pP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4"/>
        <w:gridCol w:w="413"/>
        <w:gridCol w:w="1539"/>
        <w:gridCol w:w="220"/>
        <w:gridCol w:w="1807"/>
        <w:gridCol w:w="220"/>
        <w:gridCol w:w="1684"/>
      </w:tblGrid>
      <w:tr w:rsidR="004D3B4A" w:rsidTr="00655EAC">
        <w:trPr>
          <w:trHeight w:val="250"/>
        </w:trPr>
        <w:tc>
          <w:tcPr>
            <w:tcW w:w="3317" w:type="dxa"/>
            <w:gridSpan w:val="2"/>
          </w:tcPr>
          <w:p w:rsidR="004D3B4A" w:rsidRDefault="004D3B4A" w:rsidP="0000290B">
            <w:pPr>
              <w:pStyle w:val="Tabulka"/>
            </w:pPr>
            <w:r>
              <w:lastRenderedPageBreak/>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655EAC">
        <w:trPr>
          <w:trHeight w:val="250"/>
        </w:trPr>
        <w:tc>
          <w:tcPr>
            <w:tcW w:w="2900" w:type="dxa"/>
            <w:tcBorders>
              <w:bottom w:val="single" w:sz="4" w:space="0" w:color="auto"/>
            </w:tcBorders>
          </w:tcPr>
          <w:p w:rsidR="004D3B4A" w:rsidRDefault="004D3B4A" w:rsidP="0000290B">
            <w:pPr>
              <w:pStyle w:val="Tabulka"/>
            </w:pPr>
          </w:p>
        </w:tc>
        <w:tc>
          <w:tcPr>
            <w:tcW w:w="417"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655EAC">
        <w:trPr>
          <w:trHeight w:val="250"/>
        </w:trPr>
        <w:tc>
          <w:tcPr>
            <w:tcW w:w="3317"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25</w:t>
            </w:r>
          </w:p>
        </w:tc>
      </w:tr>
    </w:tbl>
    <w:p w:rsidR="00655EAC" w:rsidRDefault="00655EAC"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w:t>
      </w:r>
      <w:r w:rsidR="00FF497F">
        <w:t xml:space="preserve">y) je 1 700 EUR a nižšia, sa zúčtujú ako materiál na účet 11100/112100 a pri vydaní do spotreby je to účet 501100/112100 a eviduje sa v operatívnej evidencií – karty. Pozemky sa neodpisujú. </w:t>
      </w:r>
      <w:r>
        <w:t xml:space="preserve">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FF497F" w:rsidP="0000290B">
            <w:pPr>
              <w:pStyle w:val="Tabulka"/>
              <w:jc w:val="center"/>
            </w:pPr>
            <w:r>
              <w:t>5</w:t>
            </w:r>
            <w:r w:rsidR="004D3B4A">
              <w:t>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FF497F" w:rsidP="0000290B">
            <w:pPr>
              <w:pStyle w:val="Tabulka"/>
              <w:jc w:val="center"/>
            </w:pPr>
            <w:r>
              <w:t>2</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FF497F" w:rsidP="00FF497F">
            <w:pPr>
              <w:pStyle w:val="Tabulka"/>
              <w:jc w:val="center"/>
            </w:pPr>
            <w:r>
              <w:t>10</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FF497F" w:rsidP="00FF497F">
            <w:pPr>
              <w:pStyle w:val="Tabulka"/>
              <w:jc w:val="center"/>
            </w:pPr>
            <w:r>
              <w:t>10</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FF497F" w:rsidP="0000290B">
            <w:pPr>
              <w:pStyle w:val="Tabulka"/>
              <w:jc w:val="center"/>
            </w:pPr>
            <w:r>
              <w:t>5 až 10</w:t>
            </w:r>
          </w:p>
        </w:tc>
        <w:tc>
          <w:tcPr>
            <w:tcW w:w="141" w:type="dxa"/>
          </w:tcPr>
          <w:p w:rsidR="004D3B4A" w:rsidRDefault="004D3B4A" w:rsidP="0000290B">
            <w:pPr>
              <w:pStyle w:val="Tabulka"/>
              <w:jc w:val="center"/>
            </w:pPr>
          </w:p>
        </w:tc>
        <w:tc>
          <w:tcPr>
            <w:tcW w:w="1701" w:type="dxa"/>
          </w:tcPr>
          <w:p w:rsidR="004D3B4A" w:rsidRDefault="00655EAC"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FF497F" w:rsidP="0000290B">
            <w:pPr>
              <w:pStyle w:val="Tabulka"/>
              <w:jc w:val="center"/>
            </w:pPr>
            <w:r>
              <w:t>10</w:t>
            </w:r>
            <w:r w:rsidR="00E014E9">
              <w:t xml:space="preserve"> -</w:t>
            </w:r>
            <w:r>
              <w:t xml:space="preserve"> 20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D144D8" w:rsidP="0000290B">
            <w:pPr>
              <w:pStyle w:val="Tabulka"/>
              <w:jc w:val="center"/>
            </w:pPr>
            <w:r>
              <w:t>R</w:t>
            </w:r>
            <w:r w:rsidR="004D3B4A">
              <w:t>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D144D8" w:rsidRDefault="00D144D8" w:rsidP="00251BF2">
      <w:pPr>
        <w:pStyle w:val="Pismenka"/>
      </w:pPr>
    </w:p>
    <w:p w:rsidR="004D3B4A" w:rsidRDefault="004D3B4A" w:rsidP="00D144D8">
      <w:pPr>
        <w:pStyle w:val="Pismenka"/>
        <w:numPr>
          <w:ilvl w:val="0"/>
          <w:numId w:val="38"/>
        </w:numPr>
      </w:pPr>
      <w:r>
        <w:t>Cenné papiere a podiely</w:t>
      </w:r>
    </w:p>
    <w:p w:rsidR="004D3B4A" w:rsidRDefault="004D3B4A" w:rsidP="004D3B4A">
      <w:pPr>
        <w:pStyle w:val="Zkladntext"/>
      </w:pPr>
      <w:r>
        <w:t>Cenné papiere a podiely sa</w:t>
      </w:r>
      <w:r w:rsidR="00E014E9">
        <w:t xml:space="preserve"> preceňujú ku koncu roka metódou vlastného imania.</w:t>
      </w:r>
      <w:r>
        <w:t xml:space="preserve"> </w:t>
      </w:r>
    </w:p>
    <w:p w:rsidR="004D3B4A" w:rsidRDefault="004D3B4A" w:rsidP="004D3B4A">
      <w:pPr>
        <w:pStyle w:val="Zkladntext"/>
      </w:pPr>
    </w:p>
    <w:p w:rsidR="004D3B4A" w:rsidRDefault="004D3B4A" w:rsidP="00D144D8">
      <w:pPr>
        <w:pStyle w:val="Pismenka"/>
        <w:numPr>
          <w:ilvl w:val="0"/>
          <w:numId w:val="38"/>
        </w:numPr>
      </w:pPr>
      <w:r>
        <w:t xml:space="preserve">Zásoby </w:t>
      </w:r>
    </w:p>
    <w:p w:rsidR="004D3B4A" w:rsidRDefault="004D3B4A" w:rsidP="00E014E9">
      <w:pPr>
        <w:pStyle w:val="Zkladntext"/>
      </w:pPr>
      <w:r>
        <w:t xml:space="preserve">Zásoby </w:t>
      </w:r>
      <w:r w:rsidR="00E014E9">
        <w:t>nakupované sa oceňujú obstarávacou cenou, ktorá zahrňuje cenu obstarania a ná</w:t>
      </w:r>
      <w:r w:rsidR="009D4244">
        <w:t>klady súvisiace s obstaraním ( c</w:t>
      </w:r>
      <w:r w:rsidR="00E014E9">
        <w:t>lo, prepravu, poistné, provízie, skonto</w:t>
      </w:r>
      <w:r w:rsidR="009D4244">
        <w:t xml:space="preserve"> </w:t>
      </w:r>
      <w:r w:rsidR="00E014E9">
        <w:t>a pod. ). Úroky z cudzích zdrojov nie sú súčasťou obstarávacej ceny. Nakúpené zásoby zo skladu sa vydávajú v priemerných cenách. Zásoby vytvorené vlastnou činnosťou sa oceňujú vlastnými nákladmi. Vlastné náklady sú priame náklady ( priamy materiál, priame mzdy a ostatné priame náklady ) a časť nepriamych nákladov bezprostredne súvisiacich  s vytvorením zásob vlastnou činnosťou ( výrobná réžia ). Výrobná réžia sa do vlastných náklad</w:t>
      </w:r>
      <w:r w:rsidR="009D4244">
        <w:t>ov zahrňuje v závislosti od stup</w:t>
      </w:r>
      <w:r w:rsidR="00E014E9">
        <w:t>ňa rozpracovania týchto zásob. Správna réžia a odbytové náklady nie sú súčasťou vlastných nákladov. Súčasťou vlastných nákladov nie sú úroky z cudzích zdrojov. Toto ocenenie sa up</w:t>
      </w:r>
      <w:r w:rsidR="009D4244">
        <w:t>ravuje o zníženie hodnoty zásob formou tvorby opravnej položky.</w:t>
      </w:r>
    </w:p>
    <w:p w:rsidR="004D3B4A" w:rsidRDefault="004D3B4A" w:rsidP="004D3B4A">
      <w:pPr>
        <w:pStyle w:val="Zkladntext"/>
      </w:pPr>
    </w:p>
    <w:p w:rsidR="004D3B4A" w:rsidRDefault="004D3B4A" w:rsidP="00251BF2">
      <w:pPr>
        <w:pStyle w:val="Pismenka"/>
        <w:rPr>
          <w:b w:val="0"/>
        </w:rPr>
      </w:pPr>
    </w:p>
    <w:p w:rsidR="004D3B4A" w:rsidRDefault="004D3B4A" w:rsidP="00D144D8">
      <w:pPr>
        <w:pStyle w:val="Pismenka"/>
        <w:numPr>
          <w:ilvl w:val="0"/>
          <w:numId w:val="38"/>
        </w:numPr>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D144D8">
      <w:pPr>
        <w:pStyle w:val="Pismenka"/>
        <w:numPr>
          <w:ilvl w:val="0"/>
          <w:numId w:val="38"/>
        </w:numPr>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D144D8">
      <w:pPr>
        <w:pStyle w:val="Pismenka"/>
        <w:numPr>
          <w:ilvl w:val="0"/>
          <w:numId w:val="38"/>
        </w:numPr>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D144D8">
      <w:pPr>
        <w:pStyle w:val="Pismenka"/>
        <w:numPr>
          <w:ilvl w:val="0"/>
          <w:numId w:val="38"/>
        </w:numPr>
      </w:pPr>
      <w:r>
        <w:t>Rezervy</w:t>
      </w:r>
    </w:p>
    <w:p w:rsidR="00BF4FD6" w:rsidRDefault="004D3B4A" w:rsidP="00BF4FD6">
      <w:pPr>
        <w:pStyle w:val="Zkladntext"/>
      </w:pPr>
      <w:r>
        <w:t>Rezervy sú záväzky s neurčitým časovým vymedzením alebo výškou; tvoria sa na krytie známych rizík alebo strát z podnikania. Oceňujú sa v očakávanej výške záväzku.</w:t>
      </w:r>
    </w:p>
    <w:p w:rsidR="00BF4FD6" w:rsidRDefault="00BF4FD6" w:rsidP="00BF4FD6">
      <w:pPr>
        <w:pStyle w:val="Zkladntext"/>
        <w:ind w:left="0"/>
      </w:pPr>
    </w:p>
    <w:p w:rsidR="004D3B4A" w:rsidRDefault="004D3B4A" w:rsidP="00BF4FD6">
      <w:pPr>
        <w:pStyle w:val="Pismenka"/>
        <w:ind w:left="360" w:hanging="360"/>
      </w:pPr>
    </w:p>
    <w:p w:rsidR="004D3B4A" w:rsidRDefault="004D3B4A" w:rsidP="00D144D8">
      <w:pPr>
        <w:pStyle w:val="Pismenka"/>
        <w:numPr>
          <w:ilvl w:val="0"/>
          <w:numId w:val="38"/>
        </w:numPr>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ind w:left="360"/>
      </w:pPr>
    </w:p>
    <w:p w:rsidR="004D3B4A" w:rsidRDefault="004D3B4A" w:rsidP="00D144D8">
      <w:pPr>
        <w:pStyle w:val="Pismenka"/>
        <w:numPr>
          <w:ilvl w:val="0"/>
          <w:numId w:val="38"/>
        </w:numPr>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9D4244" w:rsidRDefault="009D4244" w:rsidP="009D4244">
      <w:pPr>
        <w:pStyle w:val="Zkladntext"/>
        <w:ind w:left="1192"/>
      </w:pPr>
    </w:p>
    <w:p w:rsidR="004D3B4A" w:rsidRDefault="004D3B4A" w:rsidP="004D3B4A">
      <w:pPr>
        <w:pStyle w:val="Zkladntext"/>
      </w:pPr>
    </w:p>
    <w:p w:rsidR="004D3B4A" w:rsidRDefault="004D3B4A" w:rsidP="00D144D8">
      <w:pPr>
        <w:pStyle w:val="Pismenka"/>
        <w:numPr>
          <w:ilvl w:val="0"/>
          <w:numId w:val="38"/>
        </w:numPr>
      </w:pPr>
      <w:r>
        <w:lastRenderedPageBreak/>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Default="004D3B4A" w:rsidP="00D144D8">
      <w:pPr>
        <w:pStyle w:val="Pismenka"/>
        <w:rPr>
          <w:sz w:val="16"/>
          <w:szCs w:val="16"/>
        </w:rPr>
      </w:pPr>
    </w:p>
    <w:p w:rsidR="004D3B4A" w:rsidRDefault="004D3B4A" w:rsidP="00D144D8">
      <w:pPr>
        <w:pStyle w:val="Pismenka"/>
        <w:numPr>
          <w:ilvl w:val="0"/>
          <w:numId w:val="38"/>
        </w:numPr>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D144D8">
      <w:pPr>
        <w:pStyle w:val="Pismenka"/>
        <w:numPr>
          <w:ilvl w:val="0"/>
          <w:numId w:val="38"/>
        </w:numPr>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D144D8">
      <w:pPr>
        <w:pStyle w:val="Zkladntext"/>
        <w:ind w:left="0"/>
      </w:pPr>
      <w:r>
        <w:t xml:space="preserve"> </w:t>
      </w:r>
    </w:p>
    <w:p w:rsidR="004D3B4A" w:rsidRPr="00B1412B" w:rsidRDefault="004D3B4A" w:rsidP="004D3B4A">
      <w:pPr>
        <w:pStyle w:val="Zkladntext"/>
        <w:rPr>
          <w:sz w:val="16"/>
          <w:szCs w:val="16"/>
        </w:rPr>
      </w:pPr>
    </w:p>
    <w:p w:rsidR="004D3B4A" w:rsidRDefault="004D3B4A" w:rsidP="00D144D8">
      <w:pPr>
        <w:pStyle w:val="Pismenka"/>
        <w:numPr>
          <w:ilvl w:val="0"/>
          <w:numId w:val="38"/>
        </w:numPr>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D144D8">
      <w:pPr>
        <w:pStyle w:val="Pismenka"/>
        <w:numPr>
          <w:ilvl w:val="0"/>
          <w:numId w:val="38"/>
        </w:numPr>
      </w:pPr>
      <w:r>
        <w:t>Výnosy</w:t>
      </w:r>
    </w:p>
    <w:p w:rsidR="004D3B4A" w:rsidRDefault="004D3B4A" w:rsidP="0029078E">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EA6C67" w:rsidP="004D3B4A">
      <w:pPr>
        <w:pStyle w:val="Nadpis1"/>
        <w:tabs>
          <w:tab w:val="clear" w:pos="450"/>
          <w:tab w:val="num" w:pos="360"/>
        </w:tabs>
        <w:spacing w:before="120" w:after="60"/>
        <w:ind w:left="360"/>
      </w:pPr>
      <w:bookmarkStart w:id="8" w:name="_Toc530739900"/>
      <w:r>
        <w:br w:type="page"/>
      </w:r>
      <w:r w:rsidR="004D3B4A">
        <w:lastRenderedPageBreak/>
        <w:t>informácie o údajoch na strane aktív súvahy</w:t>
      </w:r>
      <w:bookmarkEnd w:id="8"/>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CB0BD3">
        <w:t>3</w:t>
      </w:r>
      <w:r>
        <w:t xml:space="preserve"> do </w:t>
      </w:r>
      <w:r>
        <w:br/>
        <w:t xml:space="preserve">31. </w:t>
      </w:r>
      <w:r w:rsidRPr="00C24B6B">
        <w:t>decembra 201</w:t>
      </w:r>
      <w:r w:rsidR="00CB0BD3">
        <w:t>3</w:t>
      </w:r>
      <w:r w:rsidRPr="00C24B6B">
        <w:t xml:space="preserve"> a za porovnateľné obdobie od 1. januára 201</w:t>
      </w:r>
      <w:r w:rsidR="00CB0BD3">
        <w:t>2</w:t>
      </w:r>
      <w:r w:rsidRPr="00C24B6B">
        <w:t xml:space="preserve"> do 31. decembra 201</w:t>
      </w:r>
      <w:r w:rsidR="00CB0BD3">
        <w:t>2</w:t>
      </w:r>
      <w:r w:rsidRPr="00C24B6B">
        <w:t xml:space="preserve"> je uvedený v tabuľk</w:t>
      </w:r>
      <w:r w:rsidR="00887683" w:rsidRPr="00C24B6B">
        <w:t>ách</w:t>
      </w:r>
      <w:r w:rsidRPr="00C24B6B">
        <w:t xml:space="preserve"> </w:t>
      </w:r>
      <w:r w:rsidR="00C22B63">
        <w:t xml:space="preserve">na </w:t>
      </w:r>
      <w:r w:rsidR="00C22B63" w:rsidRPr="00EA6C67">
        <w:rPr>
          <w:color w:val="000000" w:themeColor="text1"/>
        </w:rPr>
        <w:t xml:space="preserve">stranách </w:t>
      </w:r>
      <w:r w:rsidR="00EA6C67" w:rsidRPr="00EA6C67">
        <w:rPr>
          <w:color w:val="000000" w:themeColor="text1"/>
        </w:rPr>
        <w:t>8 - 11</w:t>
      </w:r>
      <w:r w:rsidR="00003C63" w:rsidRPr="00EA6C67">
        <w:rPr>
          <w:color w:val="000000" w:themeColor="text1"/>
        </w:rPr>
        <w:t>.</w:t>
      </w:r>
    </w:p>
    <w:p w:rsidR="004D3B4A" w:rsidRPr="003A5BF1" w:rsidRDefault="004D3B4A" w:rsidP="004D3B4A">
      <w:pPr>
        <w:pStyle w:val="Zkladntext"/>
        <w:rPr>
          <w:sz w:val="16"/>
          <w:szCs w:val="16"/>
        </w:rPr>
      </w:pPr>
    </w:p>
    <w:p w:rsidR="00160AAA" w:rsidRPr="00D07C7B" w:rsidRDefault="004D3B4A" w:rsidP="00D07C7B">
      <w:pPr>
        <w:pStyle w:val="Zkladntext"/>
        <w:rPr>
          <w:color w:val="000000"/>
        </w:rPr>
      </w:pPr>
      <w:r>
        <w:t xml:space="preserve">Dlhodobý hmotný majetok je poistený pre prípad škôd spôsobených krádežou a živelnou pohromou až do výšky </w:t>
      </w:r>
      <w:r>
        <w:br/>
      </w:r>
      <w:r w:rsidR="00CB0BD3">
        <w:rPr>
          <w:color w:val="000000"/>
        </w:rPr>
        <w:t>10 071</w:t>
      </w:r>
      <w:r w:rsidRPr="00D07C7B">
        <w:rPr>
          <w:color w:val="000000"/>
        </w:rPr>
        <w:t xml:space="preserve"> </w:t>
      </w:r>
      <w:r>
        <w:t>EUR (</w:t>
      </w:r>
      <w:r w:rsidR="00CB0BD3">
        <w:t>r.</w:t>
      </w:r>
      <w:r>
        <w:t>201</w:t>
      </w:r>
      <w:r w:rsidR="00CB0BD3">
        <w:t>2 9 837</w:t>
      </w:r>
      <w:r>
        <w:t xml:space="preserve"> EUR</w:t>
      </w:r>
      <w:r w:rsidR="009D4244">
        <w:t>)</w:t>
      </w:r>
      <w:r>
        <w:t>.</w:t>
      </w:r>
      <w:r w:rsidR="009D4244">
        <w:t>Poistná zmluva č. 6322481006.</w:t>
      </w:r>
    </w:p>
    <w:p w:rsidR="00B55A09" w:rsidRDefault="00B55A09" w:rsidP="00B55A09">
      <w:pPr>
        <w:ind w:left="425"/>
      </w:pPr>
    </w:p>
    <w:p w:rsidR="004D3B4A" w:rsidRDefault="009D4244" w:rsidP="004D3B4A">
      <w:pPr>
        <w:pStyle w:val="Nadpis2"/>
        <w:numPr>
          <w:ilvl w:val="0"/>
          <w:numId w:val="2"/>
        </w:numPr>
      </w:pPr>
      <w:r>
        <w:t>D</w:t>
      </w:r>
      <w:r w:rsidR="004D3B4A">
        <w:t>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CB0BD3">
        <w:t>3</w:t>
      </w:r>
      <w:r>
        <w:t xml:space="preserve"> do 31. decembra 201</w:t>
      </w:r>
      <w:r w:rsidR="00CB0BD3">
        <w:t>3</w:t>
      </w:r>
      <w:r>
        <w:t xml:space="preserve"> a za porovnateľné obdobie od 1. januára 201</w:t>
      </w:r>
      <w:r w:rsidR="00CB0BD3">
        <w:t>2</w:t>
      </w:r>
      <w:r>
        <w:t xml:space="preserve"> do 31. decembra 201</w:t>
      </w:r>
      <w:r w:rsidR="006D21CC">
        <w:t>2</w:t>
      </w:r>
      <w:r>
        <w:t xml:space="preserve"> je uvedený v tabuľke na stranách </w:t>
      </w:r>
      <w:r w:rsidR="00EA6C67" w:rsidRPr="00EA6C67">
        <w:rPr>
          <w:color w:val="000000" w:themeColor="text1"/>
        </w:rPr>
        <w:t>12 a 13</w:t>
      </w:r>
      <w:r w:rsidR="00AD6758" w:rsidRPr="00EA6C67">
        <w:rPr>
          <w:color w:val="000000" w:themeColor="text1"/>
        </w:rPr>
        <w:t>.</w:t>
      </w:r>
    </w:p>
    <w:p w:rsidR="004409F5" w:rsidRDefault="004409F5" w:rsidP="004409F5">
      <w:pPr>
        <w:pStyle w:val="Zkladntext"/>
      </w:pPr>
    </w:p>
    <w:p w:rsidR="004409F5" w:rsidRDefault="004409F5" w:rsidP="004409F5">
      <w:pPr>
        <w:pStyle w:val="Zkladntext"/>
      </w:pPr>
    </w:p>
    <w:p w:rsidR="00F654A5" w:rsidRDefault="00F654A5" w:rsidP="004409F5">
      <w:pPr>
        <w:pStyle w:val="Zkladntext"/>
      </w:pPr>
    </w:p>
    <w:p w:rsidR="004D3B4A" w:rsidRDefault="004D3B4A" w:rsidP="004D3B4A">
      <w:pPr>
        <w:pStyle w:val="Zkladntext"/>
      </w:pPr>
      <w:r>
        <w:t>Výška vlastného imania k 31. decembru 201</w:t>
      </w:r>
      <w:r w:rsidR="006D21CC">
        <w:t>3</w:t>
      </w:r>
      <w:r>
        <w:t xml:space="preserve"> a výsledku hospodárenia za účtovné obdobie 201</w:t>
      </w:r>
      <w:r w:rsidR="006D21CC">
        <w:t>3</w:t>
      </w:r>
      <w:r>
        <w:t xml:space="preserve"> podnikov </w:t>
      </w:r>
      <w:r w:rsidR="00B765D9">
        <w:t>je uvedená v nasledujúcom prehľade</w:t>
      </w:r>
      <w:r>
        <w:t>:</w:t>
      </w:r>
    </w:p>
    <w:p w:rsidR="00FA3144" w:rsidRDefault="00FA3144" w:rsidP="004D3B4A">
      <w:pPr>
        <w:pStyle w:val="Zkladntext"/>
      </w:pPr>
    </w:p>
    <w:bookmarkStart w:id="10" w:name="_MON_1455693321"/>
    <w:bookmarkEnd w:id="10"/>
    <w:p w:rsidR="004409F5" w:rsidRDefault="00442528" w:rsidP="004409F5">
      <w:pPr>
        <w:pStyle w:val="Zkladntext"/>
      </w:pPr>
      <w:r>
        <w:object w:dxaOrig="9258" w:dyaOrig="4168">
          <v:shape id="_x0000_i1027" type="#_x0000_t75" style="width:444.05pt;height:187.7pt" o:ole="" o:preferrelative="f">
            <v:imagedata r:id="rId12" o:title=""/>
            <o:lock v:ext="edit" aspectratio="f"/>
          </v:shape>
          <o:OLEObject Type="Embed" ProgID="Excel.Sheet.12" ShapeID="_x0000_i1027" DrawAspect="Content" ObjectID="_1462962024" r:id="rId13"/>
        </w:object>
      </w:r>
    </w:p>
    <w:p w:rsidR="00EA6C67" w:rsidRDefault="00EA6C67" w:rsidP="004409F5">
      <w:pPr>
        <w:pStyle w:val="Zkladntext"/>
      </w:pPr>
    </w:p>
    <w:p w:rsidR="00EA6C67" w:rsidRDefault="00EA6C67" w:rsidP="004409F5">
      <w:pPr>
        <w:pStyle w:val="Zkladntext"/>
      </w:pPr>
    </w:p>
    <w:p w:rsidR="00EA6C67" w:rsidRDefault="00EA6C67" w:rsidP="004409F5">
      <w:pPr>
        <w:pStyle w:val="Zkladntext"/>
      </w:pPr>
    </w:p>
    <w:p w:rsidR="004409F5" w:rsidRDefault="00984D48" w:rsidP="004409F5">
      <w:pPr>
        <w:pStyle w:val="Zkladntext"/>
      </w:pPr>
      <w:r w:rsidRPr="0078754C">
        <w:object w:dxaOrig="9333" w:dyaOrig="1434">
          <v:shape id="_x0000_i1028" type="#_x0000_t75" style="width:439.5pt;height:74.1pt" o:ole="" o:preferrelative="f">
            <v:imagedata r:id="rId14" o:title=""/>
            <o:lock v:ext="edit" aspectratio="f"/>
          </v:shape>
          <o:OLEObject Type="Embed" ProgID="Excel.Sheet.12" ShapeID="_x0000_i1028" DrawAspect="Content" ObjectID="_1462962025" r:id="rId15"/>
        </w:object>
      </w:r>
    </w:p>
    <w:p w:rsidR="00E34DCA" w:rsidRDefault="00E34DCA">
      <w:pPr>
        <w:spacing w:after="200" w:line="276" w:lineRule="auto"/>
        <w:ind w:left="426"/>
      </w:pPr>
    </w:p>
    <w:p w:rsidR="004C1194" w:rsidRDefault="004C1194">
      <w:pPr>
        <w:spacing w:after="200" w:line="276" w:lineRule="auto"/>
        <w:ind w:left="426"/>
        <w:rPr>
          <w:sz w:val="18"/>
        </w:rPr>
      </w:pPr>
    </w:p>
    <w:p w:rsidR="00E34DCA" w:rsidRDefault="00EA6C67">
      <w:pPr>
        <w:spacing w:after="200" w:line="276" w:lineRule="auto"/>
        <w:ind w:left="426"/>
        <w:rPr>
          <w:sz w:val="18"/>
        </w:rPr>
      </w:pPr>
      <w:r>
        <w:rPr>
          <w:sz w:val="18"/>
        </w:rPr>
        <w:br w:type="page"/>
      </w:r>
      <w:r w:rsidR="001C0A6A">
        <w:rPr>
          <w:sz w:val="18"/>
        </w:rPr>
        <w:lastRenderedPageBreak/>
        <w:t>Výška vlastného imania k 31. decembru 201</w:t>
      </w:r>
      <w:r w:rsidR="006D21CC">
        <w:rPr>
          <w:sz w:val="18"/>
        </w:rPr>
        <w:t>2</w:t>
      </w:r>
      <w:r w:rsidR="001C0A6A">
        <w:rPr>
          <w:sz w:val="18"/>
        </w:rPr>
        <w:t xml:space="preserve"> a výsledku hospodárenia za účtovné obdobie 201</w:t>
      </w:r>
      <w:r w:rsidR="006D21CC">
        <w:rPr>
          <w:sz w:val="18"/>
        </w:rPr>
        <w:t>2</w:t>
      </w:r>
      <w:r w:rsidR="001C0A6A">
        <w:rPr>
          <w:sz w:val="18"/>
        </w:rPr>
        <w:t xml:space="preserve"> podnikov je uvedená v nasledujúcom prehľade:</w:t>
      </w:r>
    </w:p>
    <w:p w:rsidR="00FA3144" w:rsidRDefault="00FA3144">
      <w:pPr>
        <w:spacing w:after="200" w:line="276" w:lineRule="auto"/>
        <w:ind w:left="426"/>
        <w:rPr>
          <w:sz w:val="18"/>
        </w:rPr>
      </w:pPr>
    </w:p>
    <w:bookmarkStart w:id="11" w:name="_MON_1455693402"/>
    <w:bookmarkEnd w:id="11"/>
    <w:p w:rsidR="00FA3144" w:rsidRDefault="006D21CC">
      <w:pPr>
        <w:spacing w:after="200" w:line="276" w:lineRule="auto"/>
        <w:ind w:left="426"/>
      </w:pPr>
      <w:r w:rsidRPr="0078754C">
        <w:object w:dxaOrig="8850" w:dyaOrig="5232">
          <v:shape id="_x0000_i1029" type="#_x0000_t75" style="width:435.75pt;height:260.95pt" o:ole="" o:preferrelative="f">
            <v:imagedata r:id="rId16" o:title=""/>
            <o:lock v:ext="edit" aspectratio="f"/>
          </v:shape>
          <o:OLEObject Type="Embed" ProgID="Excel.Sheet.12" ShapeID="_x0000_i1029" DrawAspect="Content" ObjectID="_1462962026" r:id="rId17"/>
        </w:object>
      </w:r>
    </w:p>
    <w:p w:rsidR="004D3B4A" w:rsidRDefault="004D3B4A" w:rsidP="004D3B4A">
      <w:pPr>
        <w:pStyle w:val="Zkladntext"/>
      </w:pPr>
      <w:bookmarkStart w:id="12" w:name="_Toc530739903"/>
    </w:p>
    <w:p w:rsidR="004D3B4A" w:rsidRDefault="004D3B4A" w:rsidP="00EA6C67">
      <w:pPr>
        <w:pStyle w:val="Zkladntext"/>
        <w:ind w:left="0"/>
        <w:jc w:val="center"/>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A0522D" w:rsidRDefault="00A0522D" w:rsidP="004D3B4A"/>
    <w:p w:rsidR="00A0522D" w:rsidRPr="00A0522D" w:rsidRDefault="00A0522D" w:rsidP="00A0522D"/>
    <w:p w:rsidR="00A0522D" w:rsidRPr="00A0522D" w:rsidRDefault="00A0522D" w:rsidP="00A0522D"/>
    <w:p w:rsidR="00A0522D" w:rsidRDefault="00A0522D" w:rsidP="00A0522D">
      <w:pPr>
        <w:tabs>
          <w:tab w:val="left" w:pos="6009"/>
        </w:tabs>
      </w:pPr>
      <w:r>
        <w:tab/>
      </w: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p>
    <w:p w:rsidR="00A0522D" w:rsidRDefault="00A0522D" w:rsidP="00A0522D">
      <w:pPr>
        <w:tabs>
          <w:tab w:val="left" w:pos="6009"/>
        </w:tabs>
      </w:pPr>
      <w:r w:rsidRPr="00A0522D">
        <w:rPr>
          <w:noProof/>
          <w:lang w:eastAsia="sk-SK"/>
        </w:rPr>
        <w:lastRenderedPageBreak/>
        <w:drawing>
          <wp:inline distT="0" distB="0" distL="0" distR="0">
            <wp:extent cx="7651230" cy="5737831"/>
            <wp:effectExtent l="4445"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7697744" cy="5772713"/>
                    </a:xfrm>
                    <a:prstGeom prst="rect">
                      <a:avLst/>
                    </a:prstGeom>
                    <a:noFill/>
                    <a:ln>
                      <a:noFill/>
                    </a:ln>
                  </pic:spPr>
                </pic:pic>
              </a:graphicData>
            </a:graphic>
          </wp:inline>
        </w:drawing>
      </w:r>
    </w:p>
    <w:p w:rsidR="00A0522D" w:rsidRDefault="00A0522D" w:rsidP="00A0522D">
      <w:pPr>
        <w:tabs>
          <w:tab w:val="left" w:pos="6009"/>
        </w:tabs>
      </w:pPr>
    </w:p>
    <w:p w:rsidR="00A0522D" w:rsidRDefault="00A0522D" w:rsidP="00A0522D">
      <w:pPr>
        <w:tabs>
          <w:tab w:val="left" w:pos="6009"/>
        </w:tabs>
      </w:pPr>
      <w:r>
        <w:tab/>
      </w:r>
    </w:p>
    <w:p w:rsidR="00A0522D" w:rsidRPr="00A0522D" w:rsidRDefault="00A0522D" w:rsidP="00A0522D"/>
    <w:p w:rsidR="00A0522D" w:rsidRPr="00A0522D" w:rsidRDefault="00A0522D" w:rsidP="00A0522D"/>
    <w:p w:rsidR="00A0522D" w:rsidRPr="00A0522D" w:rsidRDefault="00A0522D" w:rsidP="00A0522D"/>
    <w:p w:rsidR="00A0522D" w:rsidRDefault="00A0522D" w:rsidP="00A0522D"/>
    <w:p w:rsidR="00A0522D" w:rsidRDefault="00A0522D" w:rsidP="00A0522D">
      <w:pPr>
        <w:jc w:val="right"/>
      </w:pPr>
    </w:p>
    <w:p w:rsidR="00A0522D" w:rsidRPr="00A0522D" w:rsidRDefault="00A0522D" w:rsidP="00A0522D">
      <w:pPr>
        <w:tabs>
          <w:tab w:val="left" w:pos="2326"/>
        </w:tabs>
      </w:pPr>
    </w:p>
    <w:p w:rsidR="00A0522D" w:rsidRDefault="00A0522D" w:rsidP="00A0522D">
      <w:r w:rsidRPr="00A0522D">
        <w:rPr>
          <w:noProof/>
          <w:lang w:eastAsia="sk-SK"/>
        </w:rPr>
        <w:drawing>
          <wp:inline distT="0" distB="0" distL="0" distR="0">
            <wp:extent cx="8381966" cy="5939150"/>
            <wp:effectExtent l="2223" t="0" r="2857" b="2858"/>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8419608" cy="5965822"/>
                    </a:xfrm>
                    <a:prstGeom prst="rect">
                      <a:avLst/>
                    </a:prstGeom>
                    <a:noFill/>
                    <a:ln>
                      <a:noFill/>
                    </a:ln>
                  </pic:spPr>
                </pic:pic>
              </a:graphicData>
            </a:graphic>
          </wp:inline>
        </w:drawing>
      </w:r>
    </w:p>
    <w:p w:rsidR="00A0522D" w:rsidRDefault="00A0522D" w:rsidP="00A0522D"/>
    <w:p w:rsidR="0029078E" w:rsidRDefault="0029078E" w:rsidP="00A0522D"/>
    <w:p w:rsidR="00A0522D" w:rsidRDefault="00A0522D" w:rsidP="00A0522D"/>
    <w:p w:rsidR="00A0522D" w:rsidRDefault="00A0522D" w:rsidP="00A0522D">
      <w:r w:rsidRPr="00A0522D">
        <w:rPr>
          <w:noProof/>
          <w:lang w:eastAsia="sk-SK"/>
        </w:rPr>
        <w:drawing>
          <wp:inline distT="0" distB="0" distL="0" distR="0">
            <wp:extent cx="8177234" cy="5697220"/>
            <wp:effectExtent l="1588"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214380" cy="5723100"/>
                    </a:xfrm>
                    <a:prstGeom prst="rect">
                      <a:avLst/>
                    </a:prstGeom>
                    <a:noFill/>
                    <a:ln>
                      <a:noFill/>
                    </a:ln>
                  </pic:spPr>
                </pic:pic>
              </a:graphicData>
            </a:graphic>
          </wp:inline>
        </w:drawing>
      </w:r>
    </w:p>
    <w:p w:rsidR="00A0522D" w:rsidRDefault="00A0522D" w:rsidP="00A0522D">
      <w:r w:rsidRPr="00A0522D">
        <w:rPr>
          <w:noProof/>
          <w:lang w:eastAsia="sk-SK"/>
        </w:rPr>
        <w:lastRenderedPageBreak/>
        <w:drawing>
          <wp:inline distT="0" distB="0" distL="0" distR="0">
            <wp:extent cx="8643826" cy="5984875"/>
            <wp:effectExtent l="0" t="4128" r="953" b="952"/>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681391" cy="6010884"/>
                    </a:xfrm>
                    <a:prstGeom prst="rect">
                      <a:avLst/>
                    </a:prstGeom>
                    <a:noFill/>
                    <a:ln>
                      <a:noFill/>
                    </a:ln>
                  </pic:spPr>
                </pic:pic>
              </a:graphicData>
            </a:graphic>
          </wp:inline>
        </w:drawing>
      </w:r>
    </w:p>
    <w:p w:rsidR="00A0522D" w:rsidRDefault="00A0522D" w:rsidP="00A0522D"/>
    <w:p w:rsidR="00A0522D" w:rsidRDefault="00A0522D" w:rsidP="00A0522D"/>
    <w:p w:rsidR="00A0522D" w:rsidRDefault="00A0522D" w:rsidP="00A0522D">
      <w:r w:rsidRPr="00A0522D">
        <w:rPr>
          <w:noProof/>
          <w:lang w:eastAsia="sk-SK"/>
        </w:rPr>
        <w:drawing>
          <wp:inline distT="0" distB="0" distL="0" distR="0">
            <wp:extent cx="7928575" cy="6068695"/>
            <wp:effectExtent l="0" t="381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7948917" cy="6084265"/>
                    </a:xfrm>
                    <a:prstGeom prst="rect">
                      <a:avLst/>
                    </a:prstGeom>
                    <a:noFill/>
                    <a:ln>
                      <a:noFill/>
                    </a:ln>
                  </pic:spPr>
                </pic:pic>
              </a:graphicData>
            </a:graphic>
          </wp:inline>
        </w:drawing>
      </w:r>
    </w:p>
    <w:p w:rsidR="00A0522D" w:rsidRDefault="00A0522D" w:rsidP="00A0522D"/>
    <w:p w:rsidR="00A0522D" w:rsidRDefault="00A0522D" w:rsidP="00A0522D"/>
    <w:p w:rsidR="00A0522D" w:rsidRDefault="00A0522D" w:rsidP="00A0522D"/>
    <w:p w:rsidR="00A0522D" w:rsidRDefault="00A0522D" w:rsidP="00A0522D"/>
    <w:p w:rsidR="00A0522D" w:rsidRDefault="00A0522D" w:rsidP="00A0522D"/>
    <w:p w:rsidR="00A0522D" w:rsidRDefault="00A0522D" w:rsidP="00A0522D"/>
    <w:p w:rsidR="00A0522D" w:rsidRDefault="00A0522D" w:rsidP="00A0522D"/>
    <w:p w:rsidR="00A0522D" w:rsidRDefault="00A0522D" w:rsidP="00A0522D"/>
    <w:p w:rsidR="00A0522D" w:rsidRDefault="00487523" w:rsidP="00A0522D">
      <w:r w:rsidRPr="00487523">
        <w:rPr>
          <w:noProof/>
          <w:lang w:eastAsia="sk-SK"/>
        </w:rPr>
        <w:drawing>
          <wp:inline distT="0" distB="0" distL="0" distR="0">
            <wp:extent cx="7298837" cy="5907111"/>
            <wp:effectExtent l="0" t="8890" r="7620" b="762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7319115" cy="5923522"/>
                    </a:xfrm>
                    <a:prstGeom prst="rect">
                      <a:avLst/>
                    </a:prstGeom>
                    <a:noFill/>
                    <a:ln>
                      <a:noFill/>
                    </a:ln>
                  </pic:spPr>
                </pic:pic>
              </a:graphicData>
            </a:graphic>
          </wp:inline>
        </w:drawing>
      </w:r>
    </w:p>
    <w:p w:rsidR="00A0522D" w:rsidRDefault="00A0522D" w:rsidP="00A0522D"/>
    <w:p w:rsidR="00A0522D" w:rsidRDefault="00A0522D" w:rsidP="00A0522D"/>
    <w:p w:rsidR="00A0522D" w:rsidRPr="00A0522D" w:rsidRDefault="00A0522D" w:rsidP="00A0522D">
      <w:pPr>
        <w:sectPr w:rsidR="00A0522D" w:rsidRPr="00A0522D" w:rsidSect="005B316E">
          <w:headerReference w:type="default" r:id="rId24"/>
          <w:footerReference w:type="default" r:id="rId25"/>
          <w:footerReference w:type="first" r:id="rId26"/>
          <w:pgSz w:w="11907" w:h="16840" w:code="9"/>
          <w:pgMar w:top="1979" w:right="1021" w:bottom="1134" w:left="1673" w:header="675" w:footer="408" w:gutter="0"/>
          <w:cols w:space="708"/>
          <w:titlePg/>
        </w:sectPr>
      </w:pPr>
    </w:p>
    <w:p w:rsidR="004D3B4A" w:rsidRDefault="004D3B4A" w:rsidP="004F32D3">
      <w:pPr>
        <w:pStyle w:val="Nadpis2"/>
      </w:pPr>
      <w:r w:rsidRPr="00E3042F">
        <w:lastRenderedPageBreak/>
        <w:t>Zásoby</w:t>
      </w:r>
      <w:bookmarkEnd w:id="12"/>
    </w:p>
    <w:p w:rsidR="004F32D3" w:rsidRPr="004F32D3" w:rsidRDefault="004F32D3" w:rsidP="004F32D3"/>
    <w:p w:rsidR="004F32D3" w:rsidRPr="004F32D3" w:rsidRDefault="003439EA" w:rsidP="004F32D3">
      <w:pPr>
        <w:spacing w:after="200" w:line="276" w:lineRule="auto"/>
        <w:ind w:firstLine="360"/>
        <w:rPr>
          <w:sz w:val="18"/>
        </w:rPr>
      </w:pPr>
      <w:r w:rsidRPr="004F32D3">
        <w:rPr>
          <w:sz w:val="18"/>
        </w:rPr>
        <w:t xml:space="preserve">Spoločnosť netvorila opravné položky k zásobám. </w:t>
      </w:r>
    </w:p>
    <w:p w:rsidR="003439EA" w:rsidRPr="004F32D3" w:rsidRDefault="003439EA" w:rsidP="004F32D3">
      <w:pPr>
        <w:spacing w:after="200" w:line="276" w:lineRule="auto"/>
        <w:ind w:firstLine="360"/>
        <w:rPr>
          <w:sz w:val="18"/>
        </w:rPr>
      </w:pPr>
      <w:r w:rsidRPr="004F32D3">
        <w:rPr>
          <w:sz w:val="18"/>
        </w:rPr>
        <w:t xml:space="preserve">Poistenie zásob – poistná zmluva č. 6322481006 v hodnote </w:t>
      </w:r>
      <w:r w:rsidR="006D21CC">
        <w:rPr>
          <w:sz w:val="18"/>
        </w:rPr>
        <w:t>2 156</w:t>
      </w:r>
      <w:r w:rsidR="00DC4F3B" w:rsidRPr="004F32D3">
        <w:rPr>
          <w:sz w:val="18"/>
        </w:rPr>
        <w:t xml:space="preserve"> EUR</w:t>
      </w:r>
      <w:r w:rsidRPr="004F32D3">
        <w:rPr>
          <w:sz w:val="18"/>
        </w:rPr>
        <w:t>.</w:t>
      </w:r>
    </w:p>
    <w:p w:rsidR="00086A82" w:rsidRPr="004F32D3" w:rsidRDefault="003439EA" w:rsidP="004F32D3">
      <w:pPr>
        <w:spacing w:after="200" w:line="276" w:lineRule="auto"/>
        <w:ind w:firstLine="360"/>
        <w:rPr>
          <w:sz w:val="18"/>
        </w:rPr>
      </w:pPr>
      <w:r w:rsidRPr="004F32D3">
        <w:rPr>
          <w:sz w:val="18"/>
        </w:rPr>
        <w:t>Zmena metódy oceňovania neboli.</w:t>
      </w:r>
    </w:p>
    <w:p w:rsidR="00086A82" w:rsidRDefault="00086A82" w:rsidP="004D3B4A">
      <w:pPr>
        <w:pStyle w:val="Zkladntext"/>
      </w:pPr>
    </w:p>
    <w:p w:rsidR="005D2A89" w:rsidRDefault="00CA441D">
      <w:pPr>
        <w:pStyle w:val="Nadpis2"/>
        <w:numPr>
          <w:ilvl w:val="0"/>
          <w:numId w:val="2"/>
        </w:numPr>
      </w:pPr>
      <w:bookmarkStart w:id="13" w:name="_Toc530739904"/>
      <w:r>
        <w:t>Pohľadávky</w:t>
      </w:r>
      <w:bookmarkEnd w:id="13"/>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4" w:name="_MON_1455693711"/>
    <w:bookmarkEnd w:id="14"/>
    <w:p w:rsidR="00785335" w:rsidRDefault="006D21CC" w:rsidP="00CA441D">
      <w:pPr>
        <w:pStyle w:val="Zkladntext"/>
      </w:pPr>
      <w:r>
        <w:object w:dxaOrig="8991" w:dyaOrig="5510">
          <v:shape id="_x0000_i1030" type="#_x0000_t75" style="width:439.5pt;height:300.05pt" o:ole="" o:preferrelative="f">
            <v:imagedata r:id="rId27" o:title=""/>
            <o:lock v:ext="edit" aspectratio="f"/>
          </v:shape>
          <o:OLEObject Type="Embed" ProgID="Excel.Sheet.12" ShapeID="_x0000_i1030" DrawAspect="Content" ObjectID="_1462962027" r:id="rId28"/>
        </w:object>
      </w:r>
    </w:p>
    <w:p w:rsidR="00785335" w:rsidRDefault="00785335" w:rsidP="00CA441D">
      <w:pPr>
        <w:pStyle w:val="Zkladntext"/>
      </w:pPr>
    </w:p>
    <w:p w:rsidR="009D0700" w:rsidRPr="00395629" w:rsidRDefault="009D0700" w:rsidP="009D0700">
      <w:pPr>
        <w:pStyle w:val="Zkladntext"/>
        <w:rPr>
          <w:lang w:val="de-DE"/>
        </w:rPr>
      </w:pPr>
    </w:p>
    <w:p w:rsidR="0064520D" w:rsidRPr="00395629" w:rsidRDefault="0064520D" w:rsidP="009D0700">
      <w:pPr>
        <w:pStyle w:val="Zkladntext"/>
        <w:rPr>
          <w:lang w:val="de-DE"/>
        </w:rPr>
      </w:pPr>
    </w:p>
    <w:p w:rsidR="00785335" w:rsidRDefault="00785335">
      <w:r>
        <w:br w:type="page"/>
      </w:r>
    </w:p>
    <w:p w:rsidR="00CA441D" w:rsidRPr="003439EA" w:rsidRDefault="00CA441D" w:rsidP="003439EA">
      <w:pPr>
        <w:spacing w:after="200" w:line="276" w:lineRule="auto"/>
        <w:rPr>
          <w:sz w:val="18"/>
        </w:rPr>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5" w:name="_MON_1461405913"/>
    <w:bookmarkEnd w:id="15"/>
    <w:p w:rsidR="00086A82" w:rsidRDefault="00767D27" w:rsidP="00342E08">
      <w:pPr>
        <w:pStyle w:val="Zkladntext"/>
      </w:pPr>
      <w:r>
        <w:object w:dxaOrig="9042" w:dyaOrig="6084">
          <v:shape id="_x0000_i1031" type="#_x0000_t75" style="width:440.75pt;height:330.85pt" o:ole="" o:preferrelative="f">
            <v:imagedata r:id="rId29" o:title=""/>
            <o:lock v:ext="edit" aspectratio="f"/>
          </v:shape>
          <o:OLEObject Type="Embed" ProgID="Excel.Sheet.12" ShapeID="_x0000_i1031" DrawAspect="Content" ObjectID="_1462962028" r:id="rId30"/>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16" w:name="_MON_1455693852"/>
    <w:bookmarkEnd w:id="16"/>
    <w:p w:rsidR="00342E08" w:rsidRDefault="00FF3928" w:rsidP="00CA441D">
      <w:pPr>
        <w:pStyle w:val="Zkladntext"/>
      </w:pPr>
      <w:r>
        <w:object w:dxaOrig="9042" w:dyaOrig="6084">
          <v:shape id="_x0000_i1032" type="#_x0000_t75" style="width:440.75pt;height:332.1pt" o:ole="" o:preferrelative="f">
            <v:imagedata r:id="rId31" o:title=""/>
            <o:lock v:ext="edit" aspectratio="f"/>
          </v:shape>
          <o:OLEObject Type="Embed" ProgID="Excel.Sheet.12" ShapeID="_x0000_i1032" DrawAspect="Content" ObjectID="_1462962029" r:id="rId32"/>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7" w:name="_MON_1455693956"/>
    <w:bookmarkEnd w:id="17"/>
    <w:p w:rsidR="00367A6E" w:rsidRDefault="00F12D55" w:rsidP="00142DDE">
      <w:pPr>
        <w:pStyle w:val="Zkladntext"/>
      </w:pPr>
      <w:r>
        <w:object w:dxaOrig="9014" w:dyaOrig="2382">
          <v:shape id="_x0000_i1033" type="#_x0000_t75" style="width:445.3pt;height:122.35pt" o:ole="" o:preferrelative="f">
            <v:imagedata r:id="rId33" o:title=""/>
            <o:lock v:ext="edit" aspectratio="f"/>
          </v:shape>
          <o:OLEObject Type="Embed" ProgID="Excel.Sheet.12" ShapeID="_x0000_i1033" DrawAspect="Content" ObjectID="_1462962030" r:id="rId34"/>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3165A4" w:rsidP="00CA441D">
      <w:pPr>
        <w:pStyle w:val="Zkladntext"/>
      </w:pPr>
      <w:r w:rsidRPr="001C0A6A">
        <w:object w:dxaOrig="8998" w:dyaOrig="1638">
          <v:shape id="_x0000_i1034" type="#_x0000_t75" style="width:440.75pt;height:88.65pt" o:ole="" o:preferrelative="f">
            <v:imagedata r:id="rId35" o:title=""/>
            <o:lock v:ext="edit" aspectratio="f"/>
          </v:shape>
          <o:OLEObject Type="Embed" ProgID="Excel.Sheet.12" ShapeID="_x0000_i1034" DrawAspect="Content" ObjectID="_1462962031" r:id="rId36"/>
        </w:object>
      </w:r>
    </w:p>
    <w:p w:rsidR="00CA441D" w:rsidRDefault="00CA441D" w:rsidP="00CA441D">
      <w:pPr>
        <w:pStyle w:val="Nadpis2"/>
        <w:numPr>
          <w:ilvl w:val="0"/>
          <w:numId w:val="2"/>
        </w:numPr>
      </w:pPr>
      <w:bookmarkStart w:id="18" w:name="_Toc530739905"/>
      <w:r>
        <w:t>Finančné účty</w:t>
      </w:r>
      <w:bookmarkEnd w:id="18"/>
    </w:p>
    <w:p w:rsidR="00CA441D" w:rsidRDefault="00CA441D" w:rsidP="00CA441D">
      <w:pPr>
        <w:pStyle w:val="Zkladntext"/>
      </w:pPr>
    </w:p>
    <w:p w:rsidR="00CA441D" w:rsidRDefault="00CA441D" w:rsidP="00CA441D">
      <w:pPr>
        <w:pStyle w:val="Zkladntext"/>
      </w:pPr>
      <w:r>
        <w:lastRenderedPageBreak/>
        <w:t xml:space="preserve">Ako finančné účty sú vykázané peniaze v pokladnici, účty v bankách a cenné papiere. Účtami v bankách môže </w:t>
      </w:r>
      <w:r w:rsidR="00E86F49">
        <w:t>s</w:t>
      </w:r>
      <w:r>
        <w:t>poločnosť voľne disponovať</w:t>
      </w:r>
      <w:r w:rsidR="00F751C0">
        <w:t>.</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9" w:name="_MON_1455694500"/>
    <w:bookmarkEnd w:id="19"/>
    <w:p w:rsidR="004262D7" w:rsidRDefault="00FD3E01" w:rsidP="00086A82">
      <w:pPr>
        <w:pStyle w:val="Zkladntext"/>
        <w:rPr>
          <w:b/>
        </w:rPr>
      </w:pPr>
      <w:r w:rsidRPr="00003C63">
        <w:object w:dxaOrig="9030" w:dyaOrig="1892">
          <v:shape id="_x0000_i1035" type="#_x0000_t75" style="width:441.55pt;height:101.95pt" o:ole="" o:preferrelative="f">
            <v:imagedata r:id="rId37" o:title=""/>
            <o:lock v:ext="edit" aspectratio="f"/>
          </v:shape>
          <o:OLEObject Type="Embed" ProgID="Excel.Sheet.12" ShapeID="_x0000_i1035" DrawAspect="Content" ObjectID="_1462962032" r:id="rId38"/>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785335" w:rsidP="00CA441D">
      <w:pPr>
        <w:pStyle w:val="Zkladntext"/>
      </w:pPr>
      <w:r>
        <w:t>Spoločnosť nevlastní krátkodobý finančný majetok.</w:t>
      </w:r>
    </w:p>
    <w:p w:rsidR="00CA441D" w:rsidRDefault="00CA441D" w:rsidP="00CA441D">
      <w:pPr>
        <w:pStyle w:val="Zkladntext"/>
      </w:pPr>
    </w:p>
    <w:p w:rsidR="00785335" w:rsidRDefault="00785335" w:rsidP="00CA441D">
      <w:pPr>
        <w:pStyle w:val="Zkladntext"/>
      </w:pPr>
    </w:p>
    <w:p w:rsidR="00CA441D" w:rsidRDefault="00CA441D" w:rsidP="00CA441D">
      <w:pPr>
        <w:pStyle w:val="Nadpis2"/>
        <w:numPr>
          <w:ilvl w:val="0"/>
          <w:numId w:val="2"/>
        </w:numPr>
      </w:pPr>
      <w:bookmarkStart w:id="20" w:name="_Toc530739906"/>
      <w:r>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bookmarkStart w:id="21" w:name="_MON_1455694704"/>
    <w:bookmarkEnd w:id="21"/>
    <w:p w:rsidR="00B12204" w:rsidRDefault="0099744E" w:rsidP="00B12204">
      <w:pPr>
        <w:pStyle w:val="Zkladntext"/>
        <w:rPr>
          <w:lang w:val="de-DE"/>
        </w:rPr>
      </w:pPr>
      <w:r w:rsidRPr="001B5855">
        <w:rPr>
          <w:lang w:val="de-DE"/>
        </w:rPr>
        <w:object w:dxaOrig="9014" w:dyaOrig="4197">
          <v:shape id="_x0000_i1036" type="#_x0000_t75" style="width:440.75pt;height:229.75pt" o:ole="" o:preferrelative="f">
            <v:imagedata r:id="rId39" o:title=""/>
            <o:lock v:ext="edit" aspectratio="f"/>
          </v:shape>
          <o:OLEObject Type="Embed" ProgID="Excel.Sheet.12" ShapeID="_x0000_i1036" DrawAspect="Content" ObjectID="_1462962033" r:id="rId40"/>
        </w:object>
      </w:r>
    </w:p>
    <w:p w:rsidR="00B12204" w:rsidRPr="004E1874" w:rsidRDefault="00B12204" w:rsidP="00B12204">
      <w:pPr>
        <w:pStyle w:val="Zkladntext"/>
        <w:rPr>
          <w:lang w:val="de-DE"/>
        </w:rPr>
      </w:pPr>
    </w:p>
    <w:p w:rsidR="00BA1BF4" w:rsidRDefault="00BA1BF4">
      <w:pPr>
        <w:spacing w:after="200" w:line="276" w:lineRule="auto"/>
        <w:rPr>
          <w:lang w:val="de-DE"/>
        </w:rPr>
      </w:pPr>
      <w:r>
        <w:rPr>
          <w:lang w:val="de-DE"/>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3" w:name="_MON_1455694969"/>
    <w:bookmarkEnd w:id="23"/>
    <w:p w:rsidR="00B12204" w:rsidRDefault="00E86F49" w:rsidP="009D0700">
      <w:pPr>
        <w:ind w:left="426"/>
      </w:pPr>
      <w:r>
        <w:object w:dxaOrig="8771" w:dyaOrig="6309">
          <v:shape id="_x0000_i1037" type="#_x0000_t75" style="width:439.5pt;height:353.35pt" o:ole="" o:preferrelative="f">
            <v:imagedata r:id="rId41" o:title=""/>
            <o:lock v:ext="edit" aspectratio="f"/>
          </v:shape>
          <o:OLEObject Type="Embed" ProgID="Excel.Sheet.12" ShapeID="_x0000_i1037" DrawAspect="Content" ObjectID="_1462962034" r:id="rId42"/>
        </w:object>
      </w:r>
    </w:p>
    <w:p w:rsidR="00491AF0" w:rsidRDefault="00491AF0" w:rsidP="00491AF0">
      <w:pPr>
        <w:pStyle w:val="Zkladntext"/>
        <w:jc w:val="left"/>
      </w:pPr>
      <w:bookmarkStart w:id="24" w:name="OLE_LINK17"/>
      <w:bookmarkStart w:id="25"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6" w:name="_MON_1455695092"/>
    <w:bookmarkEnd w:id="26"/>
    <w:p w:rsidR="005B4970" w:rsidRDefault="00AE7AF8" w:rsidP="009B60B7">
      <w:pPr>
        <w:pStyle w:val="Zkladntext"/>
        <w:jc w:val="left"/>
      </w:pPr>
      <w:r>
        <w:object w:dxaOrig="8845" w:dyaOrig="6252">
          <v:shape id="_x0000_i1038" type="#_x0000_t75" style="width:439.5pt;height:347.95pt" o:ole="" o:preferrelative="f">
            <v:imagedata r:id="rId43" o:title=""/>
            <o:lock v:ext="edit" aspectratio="f"/>
          </v:shape>
          <o:OLEObject Type="Embed" ProgID="Excel.Sheet.12" ShapeID="_x0000_i1038" DrawAspect="Content" ObjectID="_1462962035" r:id="rId44"/>
        </w:object>
      </w:r>
      <w:bookmarkEnd w:id="24"/>
      <w:bookmarkEnd w:id="25"/>
    </w:p>
    <w:p w:rsidR="00D24B03" w:rsidRDefault="00D24B03" w:rsidP="00491AF0">
      <w:pPr>
        <w:pStyle w:val="Zkladntext"/>
        <w:jc w:val="lef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27" w:name="_Toc530739909"/>
      <w:r>
        <w:br w:type="page"/>
      </w:r>
      <w:r>
        <w:lastRenderedPageBreak/>
        <w:t>Záväzky</w:t>
      </w:r>
      <w:bookmarkEnd w:id="2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8" w:name="_MON_1455695352"/>
    <w:bookmarkEnd w:id="28"/>
    <w:p w:rsidR="002A7CDF" w:rsidRDefault="001C1E25" w:rsidP="009D0700">
      <w:pPr>
        <w:ind w:left="426"/>
      </w:pPr>
      <w:r>
        <w:object w:dxaOrig="8951" w:dyaOrig="2615">
          <v:shape id="_x0000_i1039" type="#_x0000_t75" style="width:440.75pt;height:143.15pt" o:ole="" o:preferrelative="f">
            <v:imagedata r:id="rId45" o:title=""/>
            <o:lock v:ext="edit" aspectratio="f"/>
          </v:shape>
          <o:OLEObject Type="Embed" ProgID="Excel.Sheet.12" ShapeID="_x0000_i1039" DrawAspect="Content" ObjectID="_1462962036" r:id="rId46"/>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p>
    <w:p w:rsidR="00D24B03" w:rsidRDefault="00D24B03" w:rsidP="00491AF0">
      <w:pPr>
        <w:pStyle w:val="Zkladntext"/>
      </w:pPr>
    </w:p>
    <w:p w:rsidR="00491AF0" w:rsidRDefault="00491AF0" w:rsidP="00491AF0">
      <w:pPr>
        <w:pStyle w:val="Zkladntext"/>
      </w:pPr>
      <w:r w:rsidRPr="009310A9">
        <w:t>Výška budúcich platieb rozdelená na istinu a finančný náklad podľa doby splatnosti je uvedená v nasledujúcom prehľade:</w:t>
      </w:r>
    </w:p>
    <w:p w:rsidR="00491AF0" w:rsidRDefault="00491AF0" w:rsidP="00491AF0">
      <w:pPr>
        <w:pStyle w:val="Zkladntext"/>
      </w:pPr>
    </w:p>
    <w:bookmarkStart w:id="29" w:name="_MON_1455695514"/>
    <w:bookmarkEnd w:id="29"/>
    <w:p w:rsidR="007A005F" w:rsidRPr="009246E5" w:rsidRDefault="00EB5D21" w:rsidP="007A005F">
      <w:pPr>
        <w:pStyle w:val="Nadpis2"/>
        <w:numPr>
          <w:ilvl w:val="0"/>
          <w:numId w:val="0"/>
        </w:numPr>
        <w:ind w:firstLine="450"/>
        <w:rPr>
          <w:lang w:val="de-DE"/>
        </w:rPr>
      </w:pPr>
      <w:r>
        <w:object w:dxaOrig="9933" w:dyaOrig="2358">
          <v:shape id="_x0000_i1040" type="#_x0000_t75" style="width:438.65pt;height:115.7pt" o:ole="" o:preferrelative="f">
            <v:imagedata r:id="rId47" o:title=""/>
            <o:lock v:ext="edit" aspectratio="f"/>
          </v:shape>
          <o:OLEObject Type="Embed" ProgID="Excel.Sheet.12" ShapeID="_x0000_i1040" DrawAspect="Content" ObjectID="_1462962037" r:id="rId48"/>
        </w:object>
      </w:r>
    </w:p>
    <w:p w:rsidR="00E231BA" w:rsidRDefault="00E231BA" w:rsidP="00E231BA">
      <w:pPr>
        <w:pStyle w:val="Nadpis2"/>
        <w:numPr>
          <w:ilvl w:val="0"/>
          <w:numId w:val="2"/>
        </w:numPr>
      </w:pPr>
      <w:bookmarkStart w:id="30" w:name="_Toc530739910"/>
      <w:r>
        <w:br w:type="page"/>
      </w:r>
      <w:r>
        <w:lastRenderedPageBreak/>
        <w:t>Odložený daňový záväzok</w:t>
      </w:r>
      <w:bookmarkEnd w:id="30"/>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31" w:name="_MON_1455702891"/>
    <w:bookmarkEnd w:id="31"/>
    <w:p w:rsidR="00A800E6" w:rsidRDefault="00771CE1" w:rsidP="00E231BA">
      <w:pPr>
        <w:pStyle w:val="Zkladntext"/>
      </w:pPr>
      <w:r>
        <w:object w:dxaOrig="8963" w:dyaOrig="6304">
          <v:shape id="_x0000_i1053" type="#_x0000_t75" style="width:439.5pt;height:346.25pt" o:ole="" o:preferrelative="f">
            <v:imagedata r:id="rId49" o:title=""/>
            <o:lock v:ext="edit" aspectratio="f"/>
          </v:shape>
          <o:OLEObject Type="Embed" ProgID="Excel.Sheet.12" ShapeID="_x0000_i1053" DrawAspect="Content" ObjectID="_1462962038" r:id="rId50"/>
        </w:object>
      </w:r>
    </w:p>
    <w:p w:rsidR="00D04D91" w:rsidRPr="003D140B" w:rsidRDefault="00D04D91" w:rsidP="00D04D91">
      <w:pPr>
        <w:pStyle w:val="Zkladntext"/>
      </w:pPr>
    </w:p>
    <w:p w:rsidR="00E231BA" w:rsidRPr="003D140B" w:rsidRDefault="00E231BA" w:rsidP="00D04D91">
      <w:pPr>
        <w:pStyle w:val="Zkladntext"/>
      </w:pPr>
    </w:p>
    <w:p w:rsidR="00E231BA" w:rsidRDefault="00E231BA" w:rsidP="00E231BA">
      <w:pPr>
        <w:pStyle w:val="Nadpis2"/>
        <w:numPr>
          <w:ilvl w:val="0"/>
          <w:numId w:val="2"/>
        </w:numPr>
      </w:pPr>
      <w:bookmarkStart w:id="32" w:name="_Toc530739911"/>
      <w:r>
        <w:t>Sociálny fond</w:t>
      </w:r>
      <w:bookmarkEnd w:id="3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3" w:name="_MON_1455703352"/>
    <w:bookmarkEnd w:id="33"/>
    <w:p w:rsidR="00A25722" w:rsidRPr="00D16B95" w:rsidRDefault="001A551C" w:rsidP="00A25722">
      <w:pPr>
        <w:pStyle w:val="Zkladntext"/>
        <w:rPr>
          <w:lang w:val="de-DE"/>
        </w:rPr>
      </w:pPr>
      <w:r>
        <w:object w:dxaOrig="8951" w:dyaOrig="2814">
          <v:shape id="_x0000_i1041" type="#_x0000_t75" style="width:440.75pt;height:154.4pt" o:ole="" o:preferrelative="f">
            <v:imagedata r:id="rId51" o:title=""/>
            <o:lock v:ext="edit" aspectratio="f"/>
          </v:shape>
          <o:OLEObject Type="Embed" ProgID="Excel.Sheet.12" ShapeID="_x0000_i1041" DrawAspect="Content" ObjectID="_1462962039" r:id="rId52"/>
        </w:object>
      </w:r>
    </w:p>
    <w:p w:rsidR="00E231BA" w:rsidRDefault="00E231BA" w:rsidP="00E231BA">
      <w:pPr>
        <w:pStyle w:val="Zkladntext"/>
      </w:pPr>
      <w:r>
        <w:t xml:space="preserve">Časť sociálneho fondu sa podľa zákona o sociálnom fonde tvorí povinne na ťarchu nákladov a časť sa </w:t>
      </w:r>
      <w:r w:rsidR="00177451">
        <w:t>tvorí</w:t>
      </w:r>
      <w:r>
        <w:t xml:space="preserve">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34" w:name="_Toc530739912"/>
      <w:r>
        <w:br w:type="page"/>
      </w:r>
      <w:r>
        <w:lastRenderedPageBreak/>
        <w:t>Bankové úvery</w:t>
      </w:r>
      <w:bookmarkEnd w:id="3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771CE1" w:rsidRDefault="00771CE1" w:rsidP="00E231BA">
      <w:pPr>
        <w:pStyle w:val="Zkladntext"/>
      </w:pPr>
    </w:p>
    <w:p w:rsidR="00771CE1" w:rsidRDefault="00771CE1" w:rsidP="00E231BA">
      <w:pPr>
        <w:pStyle w:val="Zkladntext"/>
      </w:pPr>
    </w:p>
    <w:p w:rsidR="00E231BA" w:rsidRDefault="00E231BA" w:rsidP="00771CE1">
      <w:pPr>
        <w:pStyle w:val="Zkladntext"/>
        <w:ind w:left="0"/>
      </w:pPr>
    </w:p>
    <w:bookmarkStart w:id="35" w:name="_MON_1455703555"/>
    <w:bookmarkEnd w:id="35"/>
    <w:p w:rsidR="00086A82" w:rsidRDefault="00771CE1" w:rsidP="00E231BA">
      <w:pPr>
        <w:pStyle w:val="Zkladntext"/>
      </w:pPr>
      <w:r w:rsidRPr="00FD4736">
        <w:object w:dxaOrig="8975" w:dyaOrig="5140">
          <v:shape id="_x0000_i1054" type="#_x0000_t75" style="width:437.4pt;height:237.65pt" o:ole="" o:preferrelative="f">
            <v:imagedata r:id="rId53" o:title=""/>
            <o:lock v:ext="edit" aspectratio="f"/>
          </v:shape>
          <o:OLEObject Type="Embed" ProgID="Excel.Sheet.12" ShapeID="_x0000_i1054" DrawAspect="Content" ObjectID="_1462962040" r:id="rId54"/>
        </w:object>
      </w:r>
    </w:p>
    <w:p w:rsidR="00086A82" w:rsidRDefault="00086A82" w:rsidP="00E231BA">
      <w:pPr>
        <w:pStyle w:val="Zkladntext"/>
      </w:pPr>
    </w:p>
    <w:p w:rsidR="00771CE1" w:rsidRDefault="00E81569" w:rsidP="00E231BA">
      <w:pPr>
        <w:pStyle w:val="Zkladntext"/>
        <w:ind w:left="0"/>
      </w:pPr>
      <w:r>
        <w:t xml:space="preserve">   </w:t>
      </w:r>
    </w:p>
    <w:p w:rsidR="00771CE1" w:rsidRDefault="00771CE1" w:rsidP="00E231BA">
      <w:pPr>
        <w:pStyle w:val="Zkladntext"/>
        <w:ind w:left="0"/>
      </w:pPr>
    </w:p>
    <w:p w:rsidR="00E81569" w:rsidRDefault="00E81569" w:rsidP="00E231BA">
      <w:pPr>
        <w:pStyle w:val="Zkladntext"/>
        <w:ind w:left="0"/>
      </w:pPr>
      <w:r>
        <w:t xml:space="preserve">          </w:t>
      </w:r>
      <w:r w:rsidR="004339E9">
        <w:t>194 382</w:t>
      </w:r>
      <w:r>
        <w:t xml:space="preserve"> EUR ktk – Ručenie: zml</w:t>
      </w:r>
      <w:r w:rsidR="000E70EC">
        <w:t>u</w:t>
      </w:r>
      <w:r>
        <w:t xml:space="preserve">vy zál. Práva na nehnuteľnosti č. 991/2005/ZZ . </w:t>
      </w:r>
    </w:p>
    <w:p w:rsidR="00E81569" w:rsidRDefault="00E81569" w:rsidP="00E231BA">
      <w:pPr>
        <w:pStyle w:val="Zkladntext"/>
        <w:ind w:left="0"/>
      </w:pPr>
      <w:r>
        <w:t xml:space="preserve">                                          Blankozmenky: Dohody o vyplňovacom práve k blankozmenke č. 2546-48 z 27. 10. 2008</w:t>
      </w:r>
    </w:p>
    <w:p w:rsidR="00E81569" w:rsidRDefault="00E81569" w:rsidP="00E231BA">
      <w:pPr>
        <w:pStyle w:val="Zkladntext"/>
        <w:ind w:left="0"/>
      </w:pPr>
    </w:p>
    <w:p w:rsidR="00E81569" w:rsidRDefault="00E81569" w:rsidP="00E231BA">
      <w:pPr>
        <w:pStyle w:val="Zkladntext"/>
        <w:ind w:left="0"/>
      </w:pPr>
    </w:p>
    <w:p w:rsidR="00E81569" w:rsidRDefault="00E81569" w:rsidP="00E231BA">
      <w:pPr>
        <w:pStyle w:val="Zkladntext"/>
        <w:ind w:left="0"/>
      </w:pPr>
      <w:r>
        <w:t xml:space="preserve">         </w:t>
      </w:r>
      <w:r w:rsidR="004339E9">
        <w:t>783 108</w:t>
      </w:r>
      <w:r>
        <w:t xml:space="preserve"> EUR   - Banka,  dlhodobý úver, ručenie: zmluva o použití zmenky z 27. 10. 2008.</w:t>
      </w:r>
    </w:p>
    <w:p w:rsidR="00E81569" w:rsidRDefault="00E81569" w:rsidP="00E231BA">
      <w:pPr>
        <w:pStyle w:val="Zkladntext"/>
        <w:ind w:left="0"/>
      </w:pPr>
    </w:p>
    <w:p w:rsidR="00E81569" w:rsidRDefault="00E81569" w:rsidP="00E231BA">
      <w:pPr>
        <w:pStyle w:val="Zkladntext"/>
        <w:ind w:left="0"/>
      </w:pPr>
    </w:p>
    <w:p w:rsidR="00E81569" w:rsidRDefault="00E81569" w:rsidP="00E231BA">
      <w:pPr>
        <w:pStyle w:val="Zkladntext"/>
        <w:ind w:left="0"/>
      </w:pPr>
      <w:r>
        <w:t xml:space="preserve">        </w:t>
      </w:r>
      <w:r w:rsidR="00654610">
        <w:t xml:space="preserve">     </w:t>
      </w:r>
      <w:r w:rsidR="000E70EC">
        <w:t>16 597</w:t>
      </w:r>
      <w:r w:rsidR="00654610">
        <w:t xml:space="preserve"> EUR  - zmluva o zriadení záložného práva na nehnuteľnosti  č. 22/2001-N.</w:t>
      </w:r>
    </w:p>
    <w:p w:rsidR="00654610" w:rsidRDefault="00654610" w:rsidP="00E231BA">
      <w:pPr>
        <w:pStyle w:val="Zkladntext"/>
        <w:ind w:left="0"/>
      </w:pPr>
    </w:p>
    <w:p w:rsidR="00654610" w:rsidRDefault="00654610" w:rsidP="00E231BA">
      <w:pPr>
        <w:pStyle w:val="Zkladntext"/>
        <w:ind w:left="0"/>
      </w:pPr>
      <w:r>
        <w:t xml:space="preserve">            </w:t>
      </w:r>
    </w:p>
    <w:p w:rsidR="00900CDA" w:rsidRDefault="00900CDA">
      <w:pPr>
        <w:spacing w:after="200" w:line="276" w:lineRule="auto"/>
      </w:pPr>
      <w:bookmarkStart w:id="36" w:name="_Toc530739913"/>
      <w:r>
        <w:t xml:space="preserve">       199 161 EUR </w:t>
      </w:r>
    </w:p>
    <w:p w:rsidR="00900CDA" w:rsidRDefault="00900CDA">
      <w:pPr>
        <w:spacing w:after="200" w:line="276" w:lineRule="auto"/>
      </w:pPr>
      <w:r>
        <w:t xml:space="preserve">       109 082 EUR</w:t>
      </w:r>
    </w:p>
    <w:p w:rsidR="00D4583E" w:rsidRDefault="00900CDA">
      <w:pPr>
        <w:spacing w:after="200" w:line="276" w:lineRule="auto"/>
        <w:rPr>
          <w:b/>
          <w:sz w:val="18"/>
        </w:rPr>
      </w:pPr>
      <w:r>
        <w:t xml:space="preserve">      </w:t>
      </w:r>
      <w:r w:rsidR="00D4583E">
        <w:br w:type="page"/>
      </w:r>
    </w:p>
    <w:p w:rsidR="00E231BA" w:rsidRDefault="009B60B7" w:rsidP="00E231BA">
      <w:pPr>
        <w:pStyle w:val="Nadpis2"/>
        <w:numPr>
          <w:ilvl w:val="0"/>
          <w:numId w:val="2"/>
        </w:numPr>
      </w:pPr>
      <w:r>
        <w:lastRenderedPageBreak/>
        <w:t>Č</w:t>
      </w:r>
      <w:r w:rsidR="00E231BA">
        <w:t>asové rozlíšenie</w:t>
      </w:r>
      <w:bookmarkEnd w:id="3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7" w:name="_MON_1455704408"/>
    <w:bookmarkEnd w:id="37"/>
    <w:p w:rsidR="00A25722" w:rsidRPr="00423AFA" w:rsidRDefault="001A551C" w:rsidP="00A25722">
      <w:pPr>
        <w:pStyle w:val="Zkladntext"/>
      </w:pPr>
      <w:r>
        <w:object w:dxaOrig="8833" w:dyaOrig="3736">
          <v:shape id="_x0000_i1042" type="#_x0000_t75" style="width:441.15pt;height:206.85pt" o:ole="" o:preferrelative="f">
            <v:imagedata r:id="rId55" o:title=""/>
            <o:lock v:ext="edit" aspectratio="f"/>
          </v:shape>
          <o:OLEObject Type="Embed" ProgID="Excel.Sheet.12" ShapeID="_x0000_i1042" DrawAspect="Content" ObjectID="_1462962041" r:id="rId56"/>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4C1C27" w:rsidRDefault="004C1C27" w:rsidP="00A800E6">
      <w:pPr>
        <w:spacing w:after="200" w:line="276" w:lineRule="auto"/>
      </w:pP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38" w:name="_Toc530739914"/>
    </w:p>
    <w:p w:rsidR="00E231BA" w:rsidRDefault="00E231BA" w:rsidP="00294BAE">
      <w:pPr>
        <w:pStyle w:val="Nadpis2"/>
        <w:numPr>
          <w:ilvl w:val="0"/>
          <w:numId w:val="27"/>
        </w:numPr>
      </w:pPr>
      <w:r>
        <w:t>Tržby za vlastné výkony a tovar</w:t>
      </w:r>
      <w:bookmarkEnd w:id="38"/>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39" w:name="_MON_1455944192"/>
    <w:bookmarkEnd w:id="39"/>
    <w:p w:rsidR="00F75DF5" w:rsidRDefault="001C2579" w:rsidP="00F75DF5">
      <w:pPr>
        <w:pStyle w:val="Zkladntext"/>
      </w:pPr>
      <w:r>
        <w:object w:dxaOrig="9503" w:dyaOrig="2428">
          <v:shape id="_x0000_i1043" type="#_x0000_t75" style="width:450.75pt;height:129.85pt" o:ole="" o:preferrelative="f">
            <v:imagedata r:id="rId57" o:title=""/>
            <o:lock v:ext="edit" aspectratio="f"/>
          </v:shape>
          <o:OLEObject Type="Embed" ProgID="Excel.Sheet.12" ShapeID="_x0000_i1043" DrawAspect="Content" ObjectID="_1462962042" r:id="rId58"/>
        </w:object>
      </w:r>
    </w:p>
    <w:p w:rsidR="00E231BA" w:rsidRDefault="00E231BA" w:rsidP="00E231BA">
      <w:pPr>
        <w:pStyle w:val="Zkladntext"/>
      </w:pPr>
    </w:p>
    <w:p w:rsidR="00E231BA" w:rsidRDefault="00E231BA" w:rsidP="00E231BA">
      <w:pPr>
        <w:pStyle w:val="Nadpis2"/>
        <w:numPr>
          <w:ilvl w:val="0"/>
          <w:numId w:val="2"/>
        </w:numPr>
      </w:pPr>
      <w:bookmarkStart w:id="40" w:name="_Toc530739915"/>
      <w:r>
        <w:t>Zmena stavu zásob vlastnej výroby</w:t>
      </w:r>
      <w:bookmarkEnd w:id="40"/>
    </w:p>
    <w:p w:rsidR="00E231BA" w:rsidRDefault="00E231BA" w:rsidP="00E231BA">
      <w:pPr>
        <w:pStyle w:val="Zkladntext"/>
      </w:pPr>
    </w:p>
    <w:p w:rsidR="00E231BA" w:rsidRPr="00BA750A" w:rsidRDefault="00E231BA" w:rsidP="00E231BA">
      <w:pPr>
        <w:pStyle w:val="Zkladntext"/>
        <w:rPr>
          <w:szCs w:val="18"/>
        </w:rPr>
      </w:pPr>
      <w:r w:rsidRPr="00BA750A">
        <w:rPr>
          <w:szCs w:val="18"/>
        </w:rPr>
        <w:t xml:space="preserve">Zmena stavu zásob vlastnej výroby vykázaná vo výkaze ziskov a strát je </w:t>
      </w:r>
      <w:r w:rsidR="0070569C">
        <w:rPr>
          <w:szCs w:val="18"/>
        </w:rPr>
        <w:t>zníženie -</w:t>
      </w:r>
      <w:r w:rsidR="0063026F">
        <w:rPr>
          <w:szCs w:val="18"/>
        </w:rPr>
        <w:t>770454</w:t>
      </w:r>
      <w:r w:rsidR="00937714">
        <w:rPr>
          <w:szCs w:val="18"/>
        </w:rPr>
        <w:t xml:space="preserve"> </w:t>
      </w:r>
      <w:r w:rsidRPr="00BA750A">
        <w:rPr>
          <w:szCs w:val="18"/>
        </w:rPr>
        <w:t>EUR</w:t>
      </w:r>
      <w:r>
        <w:rPr>
          <w:szCs w:val="18"/>
        </w:rPr>
        <w:t xml:space="preserve"> (</w:t>
      </w:r>
      <w:r w:rsidR="005B4970">
        <w:rPr>
          <w:szCs w:val="18"/>
        </w:rPr>
        <w:t xml:space="preserve">v </w:t>
      </w:r>
      <w:r>
        <w:rPr>
          <w:szCs w:val="18"/>
        </w:rPr>
        <w:t>r</w:t>
      </w:r>
      <w:r w:rsidR="005B4970">
        <w:rPr>
          <w:szCs w:val="18"/>
        </w:rPr>
        <w:t>oku</w:t>
      </w:r>
      <w:r>
        <w:rPr>
          <w:szCs w:val="18"/>
        </w:rPr>
        <w:t xml:space="preserve"> 201</w:t>
      </w:r>
      <w:r w:rsidR="0070569C">
        <w:rPr>
          <w:szCs w:val="18"/>
        </w:rPr>
        <w:t>2</w:t>
      </w:r>
      <w:r>
        <w:rPr>
          <w:szCs w:val="18"/>
        </w:rPr>
        <w:t xml:space="preserve"> zvýšenie </w:t>
      </w:r>
      <w:r w:rsidR="0070569C">
        <w:rPr>
          <w:szCs w:val="18"/>
        </w:rPr>
        <w:t>90337</w:t>
      </w:r>
      <w:r w:rsidR="00937714">
        <w:rPr>
          <w:szCs w:val="18"/>
        </w:rPr>
        <w:t xml:space="preserve"> </w:t>
      </w:r>
      <w:r>
        <w:rPr>
          <w:szCs w:val="18"/>
        </w:rPr>
        <w:t>EUR</w:t>
      </w:r>
      <w:r w:rsidR="00A9048F" w:rsidRPr="00A9048F">
        <w:rPr>
          <w:szCs w:val="18"/>
        </w:rPr>
        <w:t>)</w:t>
      </w:r>
      <w:r w:rsidRPr="00BA750A">
        <w:rPr>
          <w:szCs w:val="18"/>
        </w:rPr>
        <w:t xml:space="preserve">. Vychádzajúc zo súvahových položiek predstavuje zníženie </w:t>
      </w:r>
      <w:r w:rsidR="0063026F">
        <w:rPr>
          <w:szCs w:val="18"/>
        </w:rPr>
        <w:t>418052</w:t>
      </w:r>
      <w:r w:rsidR="00937714">
        <w:rPr>
          <w:szCs w:val="18"/>
        </w:rPr>
        <w:t xml:space="preserve"> </w:t>
      </w:r>
      <w:r w:rsidRPr="00BA750A">
        <w:rPr>
          <w:szCs w:val="18"/>
        </w:rPr>
        <w:t>EUR</w:t>
      </w:r>
      <w:r>
        <w:rPr>
          <w:szCs w:val="18"/>
        </w:rPr>
        <w:t xml:space="preserve"> (</w:t>
      </w:r>
      <w:r w:rsidR="005B4970">
        <w:rPr>
          <w:szCs w:val="18"/>
        </w:rPr>
        <w:t xml:space="preserve">v </w:t>
      </w:r>
      <w:r>
        <w:rPr>
          <w:szCs w:val="18"/>
        </w:rPr>
        <w:t>r</w:t>
      </w:r>
      <w:r w:rsidR="005B4970">
        <w:rPr>
          <w:szCs w:val="18"/>
        </w:rPr>
        <w:t>oku</w:t>
      </w:r>
      <w:r>
        <w:rPr>
          <w:szCs w:val="18"/>
        </w:rPr>
        <w:t xml:space="preserve"> 201</w:t>
      </w:r>
      <w:r w:rsidR="00F5374E">
        <w:rPr>
          <w:szCs w:val="18"/>
        </w:rPr>
        <w:t>2</w:t>
      </w:r>
      <w:r>
        <w:rPr>
          <w:szCs w:val="18"/>
        </w:rPr>
        <w:t xml:space="preserve"> zvýšenie </w:t>
      </w:r>
      <w:r w:rsidR="00F5374E">
        <w:rPr>
          <w:szCs w:val="18"/>
        </w:rPr>
        <w:t xml:space="preserve">340 053 </w:t>
      </w:r>
      <w:r w:rsidR="00937714">
        <w:rPr>
          <w:szCs w:val="18"/>
        </w:rPr>
        <w:t>E</w:t>
      </w:r>
      <w:r>
        <w:rPr>
          <w:szCs w:val="18"/>
        </w:rPr>
        <w:t>UR</w:t>
      </w:r>
      <w:r w:rsidR="00A9048F" w:rsidRPr="00A9048F">
        <w:rPr>
          <w:szCs w:val="18"/>
        </w:rPr>
        <w:t>)</w:t>
      </w:r>
      <w:r w:rsidRPr="00BA750A">
        <w:rPr>
          <w:szCs w:val="18"/>
        </w:rPr>
        <w:t>, ako je to znázornené v nasledujúcom prehľade:</w:t>
      </w:r>
    </w:p>
    <w:p w:rsidR="00E231BA" w:rsidRDefault="00E231BA" w:rsidP="00E231BA">
      <w:pPr>
        <w:pStyle w:val="Zkladntext"/>
      </w:pPr>
    </w:p>
    <w:bookmarkStart w:id="41" w:name="_MON_1455944979"/>
    <w:bookmarkEnd w:id="41"/>
    <w:p w:rsidR="00B825EB" w:rsidRDefault="0004160A" w:rsidP="00E231BA">
      <w:pPr>
        <w:pStyle w:val="Zkladntext"/>
      </w:pPr>
      <w:r w:rsidRPr="00003C63">
        <w:object w:dxaOrig="8853" w:dyaOrig="3990">
          <v:shape id="_x0000_i1044" type="#_x0000_t75" style="width:440.75pt;height:222.65pt" o:ole="" o:preferrelative="f">
            <v:imagedata r:id="rId59" o:title=""/>
            <o:lock v:ext="edit" aspectratio="f"/>
          </v:shape>
          <o:OLEObject Type="Embed" ProgID="Excel.Sheet.12" ShapeID="_x0000_i1044" DrawAspect="Content" ObjectID="_1462962043" r:id="rId60"/>
        </w:object>
      </w:r>
    </w:p>
    <w:p w:rsidR="004C1C27" w:rsidRDefault="00E231BA" w:rsidP="00E231BA">
      <w:pPr>
        <w:pStyle w:val="Zkladntext"/>
      </w:pPr>
      <w:r>
        <w:t xml:space="preserve">Rozdiel je spôsobený </w:t>
      </w:r>
      <w:r w:rsidR="00937714">
        <w:t>nákupom zvierat, ktorý sa účtuje cez obstaranie zvierat – účet 111003.</w:t>
      </w:r>
    </w:p>
    <w:p w:rsidR="00EF34AE" w:rsidRDefault="00EF34AE">
      <w:pPr>
        <w:spacing w:after="200" w:line="276" w:lineRule="auto"/>
        <w:rPr>
          <w:b/>
          <w:sz w:val="18"/>
        </w:rPr>
      </w:pPr>
      <w:bookmarkStart w:id="42" w:name="_Toc530739916"/>
      <w:r>
        <w:br w:type="page"/>
      </w:r>
    </w:p>
    <w:p w:rsidR="00E231BA" w:rsidRDefault="00E231BA" w:rsidP="00E231BA">
      <w:pPr>
        <w:pStyle w:val="Nadpis2"/>
        <w:numPr>
          <w:ilvl w:val="0"/>
          <w:numId w:val="2"/>
        </w:numPr>
      </w:pPr>
      <w:r>
        <w:lastRenderedPageBreak/>
        <w:t>Aktivácia</w:t>
      </w:r>
      <w:bookmarkEnd w:id="42"/>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43" w:name="_MON_1455947140"/>
    <w:bookmarkEnd w:id="43"/>
    <w:p w:rsidR="00E231BA" w:rsidRDefault="00771CE1" w:rsidP="00E231BA">
      <w:pPr>
        <w:pStyle w:val="Zkladntext"/>
      </w:pPr>
      <w:r w:rsidRPr="00C22B63">
        <w:object w:dxaOrig="9045" w:dyaOrig="5870">
          <v:shape id="_x0000_i1055" type="#_x0000_t75" style="width:439.5pt;height:320.05pt" o:ole="" o:preferrelative="f">
            <v:imagedata r:id="rId61" o:title=""/>
            <o:lock v:ext="edit" aspectratio="f"/>
          </v:shape>
          <o:OLEObject Type="Embed" ProgID="Excel.Sheet.12" ShapeID="_x0000_i1055" DrawAspect="Content" ObjectID="_1462962044" r:id="rId62"/>
        </w:object>
      </w:r>
    </w:p>
    <w:p w:rsidR="005C50FC" w:rsidRDefault="005C50FC" w:rsidP="005C50FC">
      <w:pPr>
        <w:ind w:left="450"/>
        <w:rPr>
          <w:sz w:val="18"/>
        </w:rPr>
      </w:pPr>
    </w:p>
    <w:p w:rsidR="00EF34AE" w:rsidRDefault="00EF34AE">
      <w:pPr>
        <w:spacing w:after="200" w:line="276" w:lineRule="auto"/>
        <w:rPr>
          <w:b/>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4" w:name="_MON_1455949178"/>
    <w:bookmarkEnd w:id="44"/>
    <w:p w:rsidR="0000290B" w:rsidRDefault="000567BB" w:rsidP="0000290B">
      <w:pPr>
        <w:pStyle w:val="Zkladntext"/>
      </w:pPr>
      <w:r>
        <w:object w:dxaOrig="8703" w:dyaOrig="2370">
          <v:shape id="_x0000_i1045" type="#_x0000_t75" style="width:438.65pt;height:134.45pt" o:ole="" o:preferrelative="f">
            <v:imagedata r:id="rId63" o:title=""/>
            <o:lock v:ext="edit" aspectratio="f"/>
          </v:shape>
          <o:OLEObject Type="Embed" ProgID="Excel.Sheet.12" ShapeID="_x0000_i1045" DrawAspect="Content" ObjectID="_1462962045" r:id="rId6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5" w:name="_MON_1455949763"/>
    <w:bookmarkEnd w:id="45"/>
    <w:p w:rsidR="009458E0" w:rsidRDefault="006B1446" w:rsidP="0000290B">
      <w:pPr>
        <w:pStyle w:val="Zkladntext"/>
      </w:pPr>
      <w:r>
        <w:object w:dxaOrig="8804" w:dyaOrig="8532">
          <v:shape id="_x0000_i1046" type="#_x0000_t75" style="width:442.4pt;height:476.95pt" o:ole="" o:preferrelative="f">
            <v:imagedata r:id="rId65" o:title=""/>
            <o:lock v:ext="edit" aspectratio="f"/>
          </v:shape>
          <o:OLEObject Type="Embed" ProgID="Excel.Sheet.12" ShapeID="_x0000_i1046" DrawAspect="Content" ObjectID="_1462962046" r:id="rId66"/>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A800E6" w:rsidRDefault="00A800E6">
      <w:pPr>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6" w:name="_MON_1455951712"/>
    <w:bookmarkEnd w:id="46"/>
    <w:p w:rsidR="009226CD" w:rsidRDefault="0088177F" w:rsidP="0000290B">
      <w:pPr>
        <w:pStyle w:val="Zkladntext"/>
      </w:pPr>
      <w:r w:rsidRPr="00003C63">
        <w:object w:dxaOrig="9023" w:dyaOrig="4000">
          <v:shape id="_x0000_i1047" type="#_x0000_t75" style="width:436.6pt;height:215.15pt" o:ole="" o:preferrelative="f">
            <v:imagedata r:id="rId67" o:title=""/>
            <o:lock v:ext="edit" aspectratio="f"/>
          </v:shape>
          <o:OLEObject Type="Embed" ProgID="Excel.Sheet.12" ShapeID="_x0000_i1047" DrawAspect="Content" ObjectID="_1462962047" r:id="rId68"/>
        </w:object>
      </w:r>
      <w:r w:rsidR="0079200E">
        <w:t>0</w: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47" w:name="_MON_1455960949"/>
    <w:bookmarkEnd w:id="47"/>
    <w:p w:rsidR="00F709E2" w:rsidRPr="00555FAD" w:rsidRDefault="0079200E" w:rsidP="0000290B">
      <w:pPr>
        <w:pStyle w:val="Zkladntext"/>
      </w:pPr>
      <w:r>
        <w:object w:dxaOrig="9090" w:dyaOrig="5690">
          <v:shape id="_x0000_i1048" type="#_x0000_t75" style="width:440.75pt;height:306.75pt" o:ole="" o:preferrelative="f">
            <v:imagedata r:id="rId69" o:title=""/>
            <o:lock v:ext="edit" aspectratio="f"/>
          </v:shape>
          <o:OLEObject Type="Embed" ProgID="Excel.Sheet.12" ShapeID="_x0000_i1048" DrawAspect="Content" ObjectID="_1462962048" r:id="rId70"/>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00290B" w:rsidP="0000290B">
      <w:pPr>
        <w:pStyle w:val="Zkladntext"/>
      </w:pPr>
      <w:r>
        <w:t xml:space="preserve">Spoločnosť prenajíma časť </w:t>
      </w:r>
      <w:r w:rsidR="005C4847">
        <w:t xml:space="preserve">stavebných </w:t>
      </w:r>
      <w:r w:rsidR="0029078E">
        <w:t>priestorov</w:t>
      </w:r>
      <w:r w:rsidR="005C4847">
        <w:t xml:space="preserve">, ročne výnosy sú </w:t>
      </w:r>
      <w:r w:rsidR="00590EDE">
        <w:t>2 790</w:t>
      </w:r>
      <w:r w:rsidR="005C4847">
        <w:t xml:space="preserve"> EUR.</w:t>
      </w: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p w:rsidR="00283139" w:rsidRDefault="00283139"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1E56FB" w:rsidRDefault="001E56FB" w:rsidP="0000290B">
      <w:pPr>
        <w:pStyle w:val="Zkladntext"/>
        <w:ind w:left="0"/>
      </w:pPr>
    </w:p>
    <w:p w:rsidR="001E56FB" w:rsidRDefault="001E56FB" w:rsidP="001E56FB">
      <w:pPr>
        <w:pStyle w:val="Zkladntext"/>
        <w:ind w:left="360"/>
      </w:pPr>
      <w:r>
        <w:t>Celková hodnota podsúvahových účtov v hlavnej knihe je 317 812 EUR.</w:t>
      </w:r>
    </w:p>
    <w:p w:rsidR="004928CC" w:rsidRDefault="004928CC" w:rsidP="00DF57DE"/>
    <w:p w:rsidR="004928CC" w:rsidRPr="001E56FB" w:rsidRDefault="004928CC" w:rsidP="00804D63">
      <w:pPr>
        <w:ind w:left="786"/>
      </w:pPr>
    </w:p>
    <w:p w:rsidR="0000290B" w:rsidRDefault="0000290B" w:rsidP="0000290B">
      <w:pPr>
        <w:pStyle w:val="Nadpis2"/>
        <w:numPr>
          <w:ilvl w:val="0"/>
          <w:numId w:val="2"/>
        </w:numPr>
      </w:pPr>
      <w:bookmarkStart w:id="48" w:name="_Toc530739922"/>
      <w:r>
        <w:t>Ostatné finančné povinnosti</w:t>
      </w:r>
      <w:bookmarkEnd w:id="48"/>
    </w:p>
    <w:p w:rsidR="0000290B" w:rsidRDefault="0000290B" w:rsidP="0000290B">
      <w:pPr>
        <w:pStyle w:val="Zkladntext"/>
      </w:pPr>
    </w:p>
    <w:p w:rsidR="0027132E" w:rsidRDefault="00804D63" w:rsidP="0000290B">
      <w:pPr>
        <w:pStyle w:val="Zkladntext"/>
      </w:pPr>
      <w:r>
        <w:t>Spoločnosť nemá žiadne známe finančné povinnosti.</w:t>
      </w:r>
    </w:p>
    <w:p w:rsidR="00627B6C" w:rsidRDefault="00627B6C" w:rsidP="0027132E">
      <w:pPr>
        <w:pStyle w:val="Zkladntext"/>
        <w:ind w:left="0"/>
      </w:pPr>
    </w:p>
    <w:p w:rsidR="0000290B" w:rsidRDefault="0000290B" w:rsidP="0000290B">
      <w:pPr>
        <w:pStyle w:val="Nadpis1"/>
        <w:tabs>
          <w:tab w:val="clear" w:pos="450"/>
          <w:tab w:val="num" w:pos="360"/>
        </w:tabs>
        <w:spacing w:before="120" w:after="60"/>
        <w:ind w:left="360"/>
      </w:pPr>
      <w:bookmarkStart w:id="49" w:name="_Toc530739923"/>
      <w:r>
        <w:t>Informácie o príjmoch a výhodách členov štatutárnych orgánov, dozorných orgánov</w:t>
      </w:r>
      <w:bookmarkEnd w:id="49"/>
      <w:r>
        <w:t xml:space="preserve"> a iných orgánov účtovnej jednotky</w:t>
      </w:r>
    </w:p>
    <w:p w:rsidR="0000290B" w:rsidRDefault="0000290B" w:rsidP="0000290B">
      <w:pPr>
        <w:pStyle w:val="Zkladntext"/>
      </w:pPr>
    </w:p>
    <w:p w:rsidR="0027132E" w:rsidRDefault="0027132E" w:rsidP="0000290B">
      <w:pPr>
        <w:pStyle w:val="Zkladntext"/>
      </w:pPr>
      <w:r>
        <w:t>Spoločnosť neposkytla žiadne peňažné alebo nepeňažné výhody členom orgánov.</w:t>
      </w:r>
    </w:p>
    <w:p w:rsidR="00006F02" w:rsidRDefault="00006F02" w:rsidP="0000290B">
      <w:pPr>
        <w:pStyle w:val="Zkladntext"/>
      </w:pPr>
    </w:p>
    <w:p w:rsidR="00804D63" w:rsidRDefault="00804D63">
      <w:pPr>
        <w:rPr>
          <w:b/>
          <w:caps/>
          <w:sz w:val="18"/>
        </w:rPr>
      </w:pPr>
      <w:bookmarkStart w:id="50" w:name="_Toc530739924"/>
      <w:r>
        <w:br w:type="page"/>
      </w:r>
    </w:p>
    <w:p w:rsidR="0000290B" w:rsidRDefault="0000290B" w:rsidP="0000290B">
      <w:pPr>
        <w:pStyle w:val="Nadpis1"/>
        <w:tabs>
          <w:tab w:val="clear" w:pos="450"/>
          <w:tab w:val="num" w:pos="360"/>
        </w:tabs>
        <w:spacing w:before="120" w:after="60"/>
        <w:ind w:left="360"/>
      </w:pPr>
      <w:r>
        <w:lastRenderedPageBreak/>
        <w:t>Informácie o ekonomických vzťahoch účtovnej jednotky a spriaznených osôb</w:t>
      </w:r>
      <w:bookmarkEnd w:id="50"/>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51" w:name="_MON_1461489608"/>
    <w:bookmarkEnd w:id="51"/>
    <w:p w:rsidR="0027132E" w:rsidRDefault="00CB2737" w:rsidP="0027132E">
      <w:pPr>
        <w:pStyle w:val="Zkladntext"/>
      </w:pPr>
      <w:r w:rsidRPr="00A9048F">
        <w:object w:dxaOrig="8901" w:dyaOrig="3969">
          <v:shape id="_x0000_i1049" type="#_x0000_t75" style="width:439.9pt;height:218.5pt" o:ole="" o:preferrelative="f">
            <v:imagedata r:id="rId71" o:title=""/>
            <o:lock v:ext="edit" aspectratio="f"/>
          </v:shape>
          <o:OLEObject Type="Embed" ProgID="Excel.Sheet.12" ShapeID="_x0000_i1049" DrawAspect="Content" ObjectID="_1462962049" r:id="rId72"/>
        </w:object>
      </w:r>
    </w:p>
    <w:p w:rsidR="00C03840" w:rsidRDefault="0027132E" w:rsidP="0027132E">
      <w:pPr>
        <w:pStyle w:val="Zkladntext"/>
        <w:ind w:left="0" w:firstLine="426"/>
      </w:pPr>
      <w:r>
        <w:t>Kód druhu obchodu:</w:t>
      </w: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52" w:name="_MON_1461492104"/>
    <w:bookmarkEnd w:id="52"/>
    <w:p w:rsidR="002F770F" w:rsidRDefault="00784A4F" w:rsidP="002F770F">
      <w:pPr>
        <w:pStyle w:val="Zkladntext"/>
      </w:pPr>
      <w:r>
        <w:object w:dxaOrig="9028" w:dyaOrig="2382">
          <v:shape id="_x0000_i1050" type="#_x0000_t75" style="width:439.5pt;height:129pt" o:ole="" o:preferrelative="f">
            <v:imagedata r:id="rId73" o:title=""/>
            <o:lock v:ext="edit" aspectratio="f"/>
          </v:shape>
          <o:OLEObject Type="Embed" ProgID="Excel.Sheet.12" ShapeID="_x0000_i1050" DrawAspect="Content" ObjectID="_1462962050" r:id="rId74"/>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53" w:name="_Toc530739925"/>
      <w:r>
        <w:t>Informácie o skutočnostiach, ktoré nastali po dni, ku ktorému sa zostavuje účtovná závierka, do dňa zostavenia účtovnej závierky</w:t>
      </w:r>
      <w:bookmarkEnd w:id="53"/>
    </w:p>
    <w:p w:rsidR="003E0FA2" w:rsidRDefault="003E0FA2" w:rsidP="003E0FA2">
      <w:pPr>
        <w:pStyle w:val="Zkladntext"/>
      </w:pPr>
    </w:p>
    <w:p w:rsidR="003E0FA2" w:rsidRDefault="003E0FA2" w:rsidP="004928CC">
      <w:pPr>
        <w:pStyle w:val="Zkladntext"/>
      </w:pPr>
      <w:r>
        <w:t>Po 31. decembri 201</w:t>
      </w:r>
      <w:r w:rsidR="00943DE8">
        <w:t>3</w:t>
      </w:r>
      <w:r w:rsidR="004928CC">
        <w:t xml:space="preserve"> nenastali</w:t>
      </w:r>
      <w:r>
        <w:t xml:space="preserve"> udalosti majúce vplyv na verné zobrazenie skutočností, ktoré sú predmetom účtovníctva</w:t>
      </w:r>
      <w:r w:rsidR="004928CC">
        <w:t>.</w:t>
      </w:r>
    </w:p>
    <w:p w:rsidR="003E0FA2" w:rsidRDefault="003E0FA2" w:rsidP="003E0FA2">
      <w:pPr>
        <w:pStyle w:val="Zkladntext"/>
      </w:pPr>
    </w:p>
    <w:p w:rsidR="003E0FA2" w:rsidRDefault="003E0FA2" w:rsidP="003E0FA2">
      <w:pPr>
        <w:pStyle w:val="Zkladntext"/>
      </w:pPr>
    </w:p>
    <w:p w:rsidR="00F27004" w:rsidRDefault="00F27004">
      <w:pPr>
        <w:spacing w:after="200" w:line="276" w:lineRule="auto"/>
        <w:rPr>
          <w:b/>
          <w:caps/>
          <w:sz w:val="18"/>
        </w:rPr>
      </w:pPr>
      <w:bookmarkStart w:id="54"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54"/>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55" w:name="_MON_1455961067"/>
    <w:bookmarkEnd w:id="55"/>
    <w:p w:rsidR="00262CD4" w:rsidRDefault="00DF57DE" w:rsidP="003E0FA2">
      <w:pPr>
        <w:pStyle w:val="Zkladntext"/>
      </w:pPr>
      <w:r>
        <w:object w:dxaOrig="9268" w:dyaOrig="7008">
          <v:shape id="_x0000_i1056" type="#_x0000_t75" style="width:439.5pt;height:372.05pt" o:ole="" o:preferrelative="f">
            <v:imagedata r:id="rId75" o:title=""/>
            <o:lock v:ext="edit" aspectratio="f"/>
          </v:shape>
          <o:OLEObject Type="Embed" ProgID="Excel.Sheet.12" ShapeID="_x0000_i1056" DrawAspect="Content" ObjectID="_1462962051" r:id="rId76"/>
        </w:object>
      </w: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56" w:name="_MON_1455961421"/>
    <w:bookmarkEnd w:id="56"/>
    <w:p w:rsidR="00627B6C" w:rsidRDefault="00DF57DE" w:rsidP="00BB3D77">
      <w:pPr>
        <w:pStyle w:val="Zkladntext"/>
      </w:pPr>
      <w:r w:rsidRPr="001C0A6A">
        <w:object w:dxaOrig="9129" w:dyaOrig="7269">
          <v:shape id="_x0000_i1057" type="#_x0000_t75" style="width:440.75pt;height:390.8pt" o:ole="" o:preferrelative="f">
            <v:imagedata r:id="rId77" o:title=""/>
            <o:lock v:ext="edit" aspectratio="f"/>
          </v:shape>
          <o:OLEObject Type="Embed" ProgID="Excel.Sheet.12" ShapeID="_x0000_i1057" DrawAspect="Content" ObjectID="_1462962052" r:id="rId78"/>
        </w:object>
      </w:r>
      <w:bookmarkStart w:id="57" w:name="_GoBack"/>
      <w:bookmarkEnd w:id="57"/>
    </w:p>
    <w:p w:rsidR="003E0FA2" w:rsidRDefault="003E0FA2" w:rsidP="003E0FA2">
      <w:pPr>
        <w:pStyle w:val="Zkladntext"/>
      </w:pPr>
      <w:r>
        <w:t>Účtovný zisk za rok 201</w:t>
      </w:r>
      <w:r w:rsidR="00943DE8">
        <w:t>2</w:t>
      </w:r>
      <w:r>
        <w:t xml:space="preserve"> bol rozdelený takto:</w:t>
      </w:r>
    </w:p>
    <w:p w:rsidR="003E0FA2" w:rsidRDefault="003E0FA2" w:rsidP="003E0FA2">
      <w:pPr>
        <w:pStyle w:val="Zkladntext"/>
      </w:pPr>
    </w:p>
    <w:bookmarkStart w:id="58" w:name="_MON_1461475053"/>
    <w:bookmarkEnd w:id="58"/>
    <w:p w:rsidR="00ED1E98" w:rsidRDefault="00B731EE" w:rsidP="003E0FA2">
      <w:pPr>
        <w:pStyle w:val="Zkladntext"/>
      </w:pPr>
      <w:r>
        <w:object w:dxaOrig="8898" w:dyaOrig="711">
          <v:shape id="_x0000_i1051" type="#_x0000_t75" style="width:435.75pt;height:36.2pt" o:ole="" o:preferrelative="f">
            <v:imagedata r:id="rId79" o:title=""/>
          </v:shape>
          <o:OLEObject Type="Embed" ProgID="Excel.Sheet.12" ShapeID="_x0000_i1051" DrawAspect="Content" ObjectID="_1462962053" r:id="rId80"/>
        </w:object>
      </w:r>
    </w:p>
    <w:p w:rsidR="001A566C" w:rsidRDefault="001A566C" w:rsidP="003E0FA2">
      <w:pPr>
        <w:pStyle w:val="Zkladntext"/>
      </w:pPr>
    </w:p>
    <w:bookmarkStart w:id="59" w:name="_MON_1461475013"/>
    <w:bookmarkEnd w:id="59"/>
    <w:p w:rsidR="00627B6C" w:rsidRDefault="00B731EE" w:rsidP="003E0FA2">
      <w:pPr>
        <w:pStyle w:val="Zkladntext"/>
      </w:pPr>
      <w:r w:rsidRPr="001C0A6A">
        <w:object w:dxaOrig="8901" w:dyaOrig="2583">
          <v:shape id="_x0000_i1052" type="#_x0000_t75" style="width:439.9pt;height:141.9pt" o:ole="" o:preferrelative="f">
            <v:imagedata r:id="rId81" o:title=""/>
            <o:lock v:ext="edit" aspectratio="f"/>
          </v:shape>
          <o:OLEObject Type="Embed" ProgID="Excel.Sheet.12" ShapeID="_x0000_i1052" DrawAspect="Content" ObjectID="_1462962054" r:id="rId82"/>
        </w:object>
      </w:r>
    </w:p>
    <w:p w:rsidR="00627B6C" w:rsidRDefault="00627B6C" w:rsidP="003E0FA2">
      <w:pPr>
        <w:pStyle w:val="Zkladntext"/>
      </w:pPr>
    </w:p>
    <w:p w:rsidR="00BB3D77" w:rsidRDefault="003E0FA2" w:rsidP="00BB3D77">
      <w:pPr>
        <w:pStyle w:val="Zkladntext"/>
      </w:pPr>
      <w:r>
        <w:t>O rozdelení výsledku hospodárenia za účtovné obdobie 201</w:t>
      </w:r>
      <w:r w:rsidR="00B731EE">
        <w:t>3</w:t>
      </w:r>
      <w:r>
        <w:t xml:space="preserve"> vo výške</w:t>
      </w:r>
      <w:r w:rsidR="00C938E6">
        <w:t xml:space="preserve"> </w:t>
      </w:r>
      <w:r w:rsidR="00BB3D77">
        <w:t xml:space="preserve"> </w:t>
      </w:r>
      <w:r w:rsidR="00F74EB3">
        <w:t xml:space="preserve">73 502 EUR </w:t>
      </w:r>
      <w:r>
        <w:t>rozhodne valné zhromaždenie.</w:t>
      </w:r>
    </w:p>
    <w:p w:rsidR="0029078E" w:rsidRDefault="0029078E">
      <w:pPr>
        <w:rPr>
          <w:b/>
          <w:caps/>
          <w:sz w:val="18"/>
        </w:rPr>
      </w:pPr>
      <w:bookmarkStart w:id="60" w:name="_Toc530739926"/>
      <w:r>
        <w:br w:type="page"/>
      </w:r>
    </w:p>
    <w:p w:rsidR="003E0FA2" w:rsidRDefault="003E0FA2" w:rsidP="003E0FA2">
      <w:pPr>
        <w:pStyle w:val="Nadpis1"/>
        <w:tabs>
          <w:tab w:val="clear" w:pos="450"/>
          <w:tab w:val="num" w:pos="360"/>
        </w:tabs>
        <w:spacing w:before="120" w:after="60"/>
        <w:ind w:left="360"/>
      </w:pPr>
      <w:r>
        <w:lastRenderedPageBreak/>
        <w:t xml:space="preserve">Prehľad peňažných tokov k 31. decembru </w:t>
      </w:r>
      <w:bookmarkEnd w:id="60"/>
      <w:r w:rsidR="0029078E">
        <w:t>2012</w:t>
      </w:r>
    </w:p>
    <w:p w:rsidR="00301C73" w:rsidRDefault="00301C73" w:rsidP="003E0FA2">
      <w:pPr>
        <w:pStyle w:val="Zkladntext"/>
        <w:rPr>
          <w:lang w:val="de-DE"/>
        </w:rPr>
      </w:pPr>
    </w:p>
    <w:tbl>
      <w:tblPr>
        <w:tblW w:w="8966" w:type="dxa"/>
        <w:tblInd w:w="55" w:type="dxa"/>
        <w:tblCellMar>
          <w:left w:w="70" w:type="dxa"/>
          <w:right w:w="70" w:type="dxa"/>
        </w:tblCellMar>
        <w:tblLook w:val="04A0" w:firstRow="1" w:lastRow="0" w:firstColumn="1" w:lastColumn="0" w:noHBand="0" w:noVBand="1"/>
      </w:tblPr>
      <w:tblGrid>
        <w:gridCol w:w="1029"/>
        <w:gridCol w:w="5669"/>
        <w:gridCol w:w="1134"/>
        <w:gridCol w:w="1134"/>
      </w:tblGrid>
      <w:tr w:rsidR="0029078E" w:rsidRPr="0029078E" w:rsidTr="0029078E">
        <w:trPr>
          <w:trHeight w:val="525"/>
        </w:trPr>
        <w:tc>
          <w:tcPr>
            <w:tcW w:w="1029" w:type="dxa"/>
            <w:tcBorders>
              <w:top w:val="single" w:sz="8" w:space="0" w:color="000000"/>
              <w:left w:val="single" w:sz="8" w:space="0" w:color="000000"/>
              <w:bottom w:val="single" w:sz="4" w:space="0" w:color="000000"/>
              <w:right w:val="single" w:sz="8" w:space="0" w:color="000000"/>
            </w:tcBorders>
            <w:shd w:val="clear" w:color="FFFFCC" w:fill="FFFFFF"/>
            <w:vAlign w:val="center"/>
            <w:hideMark/>
          </w:tcPr>
          <w:p w:rsidR="0029078E" w:rsidRPr="0029078E" w:rsidRDefault="0029078E" w:rsidP="0029078E">
            <w:pPr>
              <w:jc w:val="center"/>
              <w:rPr>
                <w:b/>
                <w:bCs/>
                <w:lang w:eastAsia="sk-SK"/>
              </w:rPr>
            </w:pPr>
            <w:r w:rsidRPr="0029078E">
              <w:rPr>
                <w:b/>
                <w:bCs/>
                <w:lang w:eastAsia="sk-SK"/>
              </w:rPr>
              <w:t>Označenie položky</w:t>
            </w:r>
          </w:p>
        </w:tc>
        <w:tc>
          <w:tcPr>
            <w:tcW w:w="5669" w:type="dxa"/>
            <w:tcBorders>
              <w:top w:val="single" w:sz="8" w:space="0" w:color="000000"/>
              <w:left w:val="nil"/>
              <w:bottom w:val="nil"/>
              <w:right w:val="single" w:sz="8" w:space="0" w:color="000000"/>
            </w:tcBorders>
            <w:shd w:val="clear" w:color="FFFFCC" w:fill="FFFFFF"/>
            <w:vAlign w:val="center"/>
            <w:hideMark/>
          </w:tcPr>
          <w:p w:rsidR="0029078E" w:rsidRPr="0029078E" w:rsidRDefault="0029078E" w:rsidP="0029078E">
            <w:pPr>
              <w:jc w:val="center"/>
              <w:rPr>
                <w:b/>
                <w:bCs/>
                <w:lang w:eastAsia="sk-SK"/>
              </w:rPr>
            </w:pPr>
            <w:r w:rsidRPr="0029078E">
              <w:rPr>
                <w:b/>
                <w:bCs/>
                <w:lang w:eastAsia="sk-SK"/>
              </w:rPr>
              <w:t>Obsah položky</w:t>
            </w:r>
          </w:p>
        </w:tc>
        <w:tc>
          <w:tcPr>
            <w:tcW w:w="1134" w:type="dxa"/>
            <w:tcBorders>
              <w:top w:val="single" w:sz="8" w:space="0" w:color="000000"/>
              <w:left w:val="nil"/>
              <w:bottom w:val="single" w:sz="4" w:space="0" w:color="000000"/>
              <w:right w:val="single" w:sz="8" w:space="0" w:color="000000"/>
            </w:tcBorders>
            <w:shd w:val="clear" w:color="FFFFCC" w:fill="FFFFFF"/>
            <w:vAlign w:val="center"/>
            <w:hideMark/>
          </w:tcPr>
          <w:p w:rsidR="0029078E" w:rsidRPr="0029078E" w:rsidRDefault="0029078E" w:rsidP="0029078E">
            <w:pPr>
              <w:jc w:val="center"/>
              <w:rPr>
                <w:b/>
                <w:bCs/>
                <w:lang w:eastAsia="sk-SK"/>
              </w:rPr>
            </w:pPr>
            <w:r w:rsidRPr="0029078E">
              <w:rPr>
                <w:b/>
                <w:bCs/>
                <w:lang w:eastAsia="sk-SK"/>
              </w:rPr>
              <w:t>Bežné účt. obdobie</w:t>
            </w:r>
          </w:p>
        </w:tc>
        <w:tc>
          <w:tcPr>
            <w:tcW w:w="1134" w:type="dxa"/>
            <w:tcBorders>
              <w:top w:val="single" w:sz="8" w:space="0" w:color="000000"/>
              <w:left w:val="nil"/>
              <w:bottom w:val="single" w:sz="4" w:space="0" w:color="000000"/>
              <w:right w:val="single" w:sz="8" w:space="0" w:color="000000"/>
            </w:tcBorders>
            <w:shd w:val="clear" w:color="FFFFCC" w:fill="FFFFFF"/>
            <w:vAlign w:val="center"/>
            <w:hideMark/>
          </w:tcPr>
          <w:p w:rsidR="0029078E" w:rsidRPr="0029078E" w:rsidRDefault="0029078E" w:rsidP="0029078E">
            <w:pPr>
              <w:jc w:val="center"/>
              <w:rPr>
                <w:b/>
                <w:bCs/>
                <w:lang w:eastAsia="sk-SK"/>
              </w:rPr>
            </w:pPr>
            <w:r w:rsidRPr="0029078E">
              <w:rPr>
                <w:b/>
                <w:bCs/>
                <w:lang w:eastAsia="sk-SK"/>
              </w:rPr>
              <w:t>Minulé účt. obdobie</w:t>
            </w:r>
          </w:p>
        </w:tc>
      </w:tr>
      <w:tr w:rsidR="0029078E" w:rsidRPr="0029078E" w:rsidTr="0029078E">
        <w:trPr>
          <w:trHeight w:val="300"/>
        </w:trPr>
        <w:tc>
          <w:tcPr>
            <w:tcW w:w="1029" w:type="dxa"/>
            <w:tcBorders>
              <w:top w:val="single" w:sz="8" w:space="0" w:color="000000"/>
              <w:left w:val="single" w:sz="8" w:space="0" w:color="000000"/>
              <w:bottom w:val="single" w:sz="8" w:space="0" w:color="000000"/>
              <w:right w:val="single" w:sz="8" w:space="0" w:color="000000"/>
            </w:tcBorders>
            <w:shd w:val="clear" w:color="CCCCFF" w:fill="C0C0C0"/>
            <w:noWrap/>
            <w:vAlign w:val="center"/>
            <w:hideMark/>
          </w:tcPr>
          <w:p w:rsidR="0029078E" w:rsidRPr="0029078E" w:rsidRDefault="0029078E" w:rsidP="0029078E">
            <w:pPr>
              <w:rPr>
                <w:lang w:eastAsia="sk-SK"/>
              </w:rPr>
            </w:pPr>
            <w:r w:rsidRPr="0029078E">
              <w:rPr>
                <w:lang w:eastAsia="sk-SK"/>
              </w:rPr>
              <w:t> </w:t>
            </w:r>
          </w:p>
        </w:tc>
        <w:tc>
          <w:tcPr>
            <w:tcW w:w="5669" w:type="dxa"/>
            <w:tcBorders>
              <w:top w:val="single" w:sz="8" w:space="0" w:color="000000"/>
              <w:left w:val="nil"/>
              <w:bottom w:val="single" w:sz="8" w:space="0" w:color="000000"/>
              <w:right w:val="single" w:sz="8" w:space="0" w:color="000000"/>
            </w:tcBorders>
            <w:shd w:val="clear" w:color="CCCCFF" w:fill="C0C0C0"/>
            <w:vAlign w:val="center"/>
            <w:hideMark/>
          </w:tcPr>
          <w:p w:rsidR="0029078E" w:rsidRPr="0029078E" w:rsidRDefault="0029078E" w:rsidP="0029078E">
            <w:pPr>
              <w:rPr>
                <w:b/>
                <w:bCs/>
                <w:lang w:eastAsia="sk-SK"/>
              </w:rPr>
            </w:pPr>
            <w:r w:rsidRPr="0029078E">
              <w:rPr>
                <w:b/>
                <w:bCs/>
                <w:lang w:eastAsia="sk-SK"/>
              </w:rPr>
              <w:t>Peňažné toky z prevádzkovej činnosti</w:t>
            </w:r>
          </w:p>
        </w:tc>
        <w:tc>
          <w:tcPr>
            <w:tcW w:w="1134" w:type="dxa"/>
            <w:tcBorders>
              <w:top w:val="single" w:sz="8" w:space="0" w:color="000000"/>
              <w:left w:val="nil"/>
              <w:bottom w:val="single" w:sz="8" w:space="0" w:color="000000"/>
              <w:right w:val="single" w:sz="8" w:space="0" w:color="000000"/>
            </w:tcBorders>
            <w:shd w:val="clear" w:color="CCCCFF" w:fill="C0C0C0"/>
            <w:noWrap/>
            <w:vAlign w:val="center"/>
            <w:hideMark/>
          </w:tcPr>
          <w:p w:rsidR="0029078E" w:rsidRPr="0029078E" w:rsidRDefault="0029078E" w:rsidP="00F031F5">
            <w:pPr>
              <w:jc w:val="right"/>
              <w:rPr>
                <w:b/>
                <w:bCs/>
                <w:lang w:eastAsia="sk-SK"/>
              </w:rPr>
            </w:pPr>
            <w:r w:rsidRPr="0029078E">
              <w:rPr>
                <w:b/>
                <w:bCs/>
                <w:lang w:eastAsia="sk-SK"/>
              </w:rPr>
              <w:t>2 01</w:t>
            </w:r>
            <w:r w:rsidR="00F031F5">
              <w:rPr>
                <w:b/>
                <w:bCs/>
                <w:lang w:eastAsia="sk-SK"/>
              </w:rPr>
              <w:t>3</w:t>
            </w:r>
          </w:p>
        </w:tc>
        <w:tc>
          <w:tcPr>
            <w:tcW w:w="1134" w:type="dxa"/>
            <w:tcBorders>
              <w:top w:val="single" w:sz="8" w:space="0" w:color="000000"/>
              <w:left w:val="nil"/>
              <w:bottom w:val="single" w:sz="8" w:space="0" w:color="000000"/>
              <w:right w:val="single" w:sz="8" w:space="0" w:color="000000"/>
            </w:tcBorders>
            <w:shd w:val="clear" w:color="CCCCFF" w:fill="C0C0C0"/>
            <w:noWrap/>
            <w:vAlign w:val="center"/>
            <w:hideMark/>
          </w:tcPr>
          <w:p w:rsidR="0029078E" w:rsidRPr="0029078E" w:rsidRDefault="0029078E" w:rsidP="00B731EE">
            <w:pPr>
              <w:jc w:val="right"/>
              <w:rPr>
                <w:b/>
                <w:bCs/>
                <w:lang w:eastAsia="sk-SK"/>
              </w:rPr>
            </w:pPr>
            <w:r w:rsidRPr="0029078E">
              <w:rPr>
                <w:b/>
                <w:bCs/>
                <w:lang w:eastAsia="sk-SK"/>
              </w:rPr>
              <w:t>2 01</w:t>
            </w:r>
            <w:r w:rsidR="00B731EE">
              <w:rPr>
                <w:b/>
                <w:bCs/>
                <w:lang w:eastAsia="sk-SK"/>
              </w:rPr>
              <w:t>2</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b/>
                <w:bCs/>
                <w:i/>
                <w:iCs/>
                <w:lang w:eastAsia="sk-SK"/>
              </w:rPr>
            </w:pPr>
            <w:r w:rsidRPr="0029078E">
              <w:rPr>
                <w:b/>
                <w:bCs/>
                <w:i/>
                <w:iCs/>
                <w:lang w:eastAsia="sk-SK"/>
              </w:rPr>
              <w:t>Z/S</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i/>
                <w:iCs/>
                <w:lang w:eastAsia="sk-SK"/>
              </w:rPr>
            </w:pPr>
            <w:r w:rsidRPr="0029078E">
              <w:rPr>
                <w:b/>
                <w:bCs/>
                <w:i/>
                <w:iCs/>
                <w:lang w:eastAsia="sk-SK"/>
              </w:rPr>
              <w:t>Výsledok hospodárenia z bežnej činnosti pred zdanením daňou z príjmov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0441DE" w:rsidP="00EB26DE">
            <w:pPr>
              <w:jc w:val="right"/>
              <w:rPr>
                <w:b/>
                <w:bCs/>
                <w:i/>
                <w:iCs/>
                <w:lang w:eastAsia="sk-SK"/>
              </w:rPr>
            </w:pPr>
            <w:r>
              <w:rPr>
                <w:b/>
                <w:bCs/>
                <w:i/>
                <w:iCs/>
                <w:lang w:eastAsia="sk-SK"/>
              </w:rPr>
              <w:t>-4426</w:t>
            </w:r>
            <w:r w:rsidR="00EB26DE">
              <w:rPr>
                <w:b/>
                <w:bCs/>
                <w:i/>
                <w:iCs/>
                <w:lang w:eastAsia="sk-SK"/>
              </w:rPr>
              <w:t>5</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b/>
                <w:bCs/>
                <w:i/>
                <w:iCs/>
                <w:lang w:eastAsia="sk-SK"/>
              </w:rPr>
            </w:pPr>
            <w:r>
              <w:rPr>
                <w:b/>
                <w:bCs/>
                <w:i/>
                <w:iCs/>
                <w:lang w:eastAsia="sk-SK"/>
              </w:rPr>
              <w:t>147092</w:t>
            </w:r>
          </w:p>
        </w:tc>
      </w:tr>
      <w:tr w:rsidR="0029078E" w:rsidRPr="0029078E" w:rsidTr="00F031F5">
        <w:trPr>
          <w:trHeight w:val="54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b/>
                <w:bCs/>
                <w:lang w:eastAsia="sk-SK"/>
              </w:rPr>
            </w:pPr>
            <w:r w:rsidRPr="0029078E">
              <w:rPr>
                <w:b/>
                <w:bCs/>
                <w:lang w:eastAsia="sk-SK"/>
              </w:rPr>
              <w:t>A. 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lang w:eastAsia="sk-SK"/>
              </w:rPr>
            </w:pPr>
            <w:r w:rsidRPr="0029078E">
              <w:rPr>
                <w:b/>
                <w:bCs/>
                <w:lang w:eastAsia="sk-SK"/>
              </w:rPr>
              <w:t xml:space="preserve">Nepeňažné operácie ovplyvňujúce výsledok hospodárenia z bežnej činnosti pred zdanením daňou z príjmov (súčet A.1.1. až A. 1.13.) (+/-)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F37669" w:rsidP="0029078E">
            <w:pPr>
              <w:jc w:val="right"/>
              <w:rPr>
                <w:b/>
                <w:bCs/>
                <w:lang w:eastAsia="sk-SK"/>
              </w:rPr>
            </w:pPr>
            <w:r>
              <w:rPr>
                <w:b/>
                <w:bCs/>
                <w:lang w:eastAsia="sk-SK"/>
              </w:rPr>
              <w:t>668876</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b/>
                <w:bCs/>
                <w:lang w:eastAsia="sk-SK"/>
              </w:rPr>
            </w:pPr>
            <w:r>
              <w:rPr>
                <w:b/>
                <w:bCs/>
                <w:lang w:eastAsia="sk-SK"/>
              </w:rPr>
              <w:t>675191</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Odpisy dlhodobého nehmotného majetku a dlhodobého hmotného majetku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784A4F" w:rsidP="0029078E">
            <w:pPr>
              <w:jc w:val="right"/>
              <w:rPr>
                <w:lang w:eastAsia="sk-SK"/>
              </w:rPr>
            </w:pPr>
            <w:r>
              <w:rPr>
                <w:lang w:eastAsia="sk-SK"/>
              </w:rPr>
              <w:t>756357</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B731EE">
            <w:pPr>
              <w:jc w:val="right"/>
              <w:rPr>
                <w:lang w:eastAsia="sk-SK"/>
              </w:rPr>
            </w:pPr>
            <w:r>
              <w:rPr>
                <w:lang w:eastAsia="sk-SK"/>
              </w:rPr>
              <w:t>770 606</w:t>
            </w:r>
          </w:p>
        </w:tc>
      </w:tr>
      <w:tr w:rsidR="0029078E" w:rsidRPr="0029078E" w:rsidTr="00F031F5">
        <w:trPr>
          <w:trHeight w:val="765"/>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Zostatková hodnota dlhodobého nehmotného majetku a dlhodobého hmotného majetku účtovaná pri vyradení tohto majetku do nákladov na bežnú činnosť, s výnimkou jeho predaja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Odpis opravnej položky k nadobudnutému majetku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Zmena stavu  rezerv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0441DE" w:rsidP="0029078E">
            <w:pPr>
              <w:jc w:val="right"/>
              <w:rPr>
                <w:lang w:eastAsia="sk-SK"/>
              </w:rPr>
            </w:pPr>
            <w:r>
              <w:rPr>
                <w:lang w:eastAsia="sk-SK"/>
              </w:rPr>
              <w:t>4249</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12 115</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1.5.</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Zmena stavu opravných položiek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0441DE" w:rsidP="0029078E">
            <w:pPr>
              <w:jc w:val="right"/>
              <w:rPr>
                <w:lang w:eastAsia="sk-SK"/>
              </w:rPr>
            </w:pPr>
            <w:r>
              <w:rPr>
                <w:lang w:eastAsia="sk-SK"/>
              </w:rPr>
              <w:t>*</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B731EE">
            <w:pPr>
              <w:jc w:val="right"/>
              <w:rPr>
                <w:lang w:eastAsia="sk-SK"/>
              </w:rPr>
            </w:pPr>
            <w:r>
              <w:rPr>
                <w:lang w:eastAsia="sk-SK"/>
              </w:rPr>
              <w:t>-67 960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1.6.</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Zmena stavu položiek časového rozlíšenia nákladov a výnosov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0441DE" w:rsidP="00EB26DE">
            <w:pPr>
              <w:jc w:val="right"/>
              <w:rPr>
                <w:lang w:eastAsia="sk-SK"/>
              </w:rPr>
            </w:pPr>
            <w:r>
              <w:rPr>
                <w:lang w:eastAsia="sk-SK"/>
              </w:rPr>
              <w:t>-132961</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-122 682</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1.7.</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Dividendy a iné podiely na zisku účtované do výnosov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1.8.</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Úroky účtované do nákladov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784A4F" w:rsidP="0029078E">
            <w:pPr>
              <w:jc w:val="right"/>
              <w:rPr>
                <w:lang w:eastAsia="sk-SK"/>
              </w:rPr>
            </w:pPr>
            <w:r>
              <w:rPr>
                <w:lang w:eastAsia="sk-SK"/>
              </w:rPr>
              <w:t>92797</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101 783</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1.9.</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Úroky účtované do výnosov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784A4F" w:rsidP="0029078E">
            <w:pPr>
              <w:jc w:val="right"/>
              <w:rPr>
                <w:lang w:eastAsia="sk-SK"/>
              </w:rPr>
            </w:pPr>
            <w:r>
              <w:rPr>
                <w:lang w:eastAsia="sk-SK"/>
              </w:rPr>
              <w:t>-1</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-50</w:t>
            </w:r>
          </w:p>
        </w:tc>
      </w:tr>
      <w:tr w:rsidR="0029078E" w:rsidRPr="0029078E" w:rsidTr="00F031F5">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1.10.</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Kurzový zisk vyčíslený k peňažným prostriedkom a peňažným ekvivalentom ku dňu, ku ktorému sa zostavuje účtovná závierka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1.11.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Kurzová strata vyčíslená k peňažným prostriedkom a peňažným ekvivalentom ku dňu, ku ktorému sa zostavuje účtovná závierka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1.12.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Výsledok z predaja dlhodobého majetku, s  výnimkou majetku, ktorý sa považuje za peňažný ekvivalent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942101" w:rsidP="000441DE">
            <w:pPr>
              <w:jc w:val="right"/>
              <w:rPr>
                <w:lang w:eastAsia="sk-SK"/>
              </w:rPr>
            </w:pPr>
            <w:r>
              <w:rPr>
                <w:lang w:eastAsia="sk-SK"/>
              </w:rPr>
              <w:t>-51</w:t>
            </w:r>
            <w:r w:rsidR="000441DE">
              <w:rPr>
                <w:lang w:eastAsia="sk-SK"/>
              </w:rPr>
              <w:t>5</w:t>
            </w:r>
            <w:r>
              <w:rPr>
                <w:lang w:eastAsia="sk-SK"/>
              </w:rPr>
              <w:t>65</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-15 338</w:t>
            </w:r>
          </w:p>
        </w:tc>
      </w:tr>
      <w:tr w:rsidR="0029078E" w:rsidRPr="0029078E" w:rsidTr="00F37669">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1.13.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Ostatné položky nepeňažného charakteru, ktoré ovplyvňujú výsledok hospodárenia z bežnej činnosti, s výnimkou tých, ktoré sa uvádzajú osobitne v iných častiach prehľadu peňažných tokov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r>
      <w:tr w:rsidR="0029078E" w:rsidRPr="0029078E" w:rsidTr="00F031F5">
        <w:trPr>
          <w:trHeight w:val="130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b/>
                <w:bCs/>
                <w:lang w:eastAsia="sk-SK"/>
              </w:rPr>
            </w:pPr>
            <w:r w:rsidRPr="0029078E">
              <w:rPr>
                <w:b/>
                <w:bCs/>
                <w:lang w:eastAsia="sk-SK"/>
              </w:rPr>
              <w:t>A. 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lang w:eastAsia="sk-SK"/>
              </w:rPr>
            </w:pPr>
            <w:r w:rsidRPr="0029078E">
              <w:rPr>
                <w:b/>
                <w:bCs/>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A.2.1. až A.2.4.)</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C246DF" w:rsidP="00C246DF">
            <w:pPr>
              <w:jc w:val="right"/>
              <w:rPr>
                <w:b/>
                <w:bCs/>
                <w:lang w:eastAsia="sk-SK"/>
              </w:rPr>
            </w:pPr>
            <w:r>
              <w:rPr>
                <w:b/>
                <w:bCs/>
                <w:lang w:eastAsia="sk-SK"/>
              </w:rPr>
              <w:t>492908</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b/>
                <w:bCs/>
                <w:lang w:eastAsia="sk-SK"/>
              </w:rPr>
            </w:pPr>
            <w:r>
              <w:rPr>
                <w:b/>
                <w:bCs/>
                <w:lang w:eastAsia="sk-SK"/>
              </w:rPr>
              <w:t>770 967</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2.1.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Zmena stavu pohľadávok z prevádzkovej činnosti (+/-)</w:t>
            </w:r>
          </w:p>
        </w:tc>
        <w:tc>
          <w:tcPr>
            <w:tcW w:w="1134" w:type="dxa"/>
            <w:tcBorders>
              <w:top w:val="nil"/>
              <w:left w:val="nil"/>
              <w:bottom w:val="single" w:sz="4" w:space="0" w:color="000000"/>
              <w:right w:val="single" w:sz="8" w:space="0" w:color="000000"/>
            </w:tcBorders>
            <w:shd w:val="clear" w:color="FFFFCC" w:fill="FFFFFF"/>
            <w:noWrap/>
            <w:vAlign w:val="center"/>
          </w:tcPr>
          <w:p w:rsidR="00EB26DE" w:rsidRDefault="00EB26DE" w:rsidP="00EB26DE">
            <w:pPr>
              <w:jc w:val="right"/>
              <w:rPr>
                <w:lang w:eastAsia="sk-SK"/>
              </w:rPr>
            </w:pPr>
            <w:r>
              <w:rPr>
                <w:lang w:eastAsia="sk-SK"/>
              </w:rPr>
              <w:t>-210920</w:t>
            </w:r>
          </w:p>
          <w:p w:rsidR="00EB26DE" w:rsidRPr="0029078E" w:rsidRDefault="00EB26DE" w:rsidP="00EB26DE">
            <w:pPr>
              <w:jc w:val="center"/>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1 079 834</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2.2.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Zmena stavu záväzkov z prevádzkovej činnosti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0441DE" w:rsidP="0029078E">
            <w:pPr>
              <w:jc w:val="right"/>
              <w:rPr>
                <w:lang w:eastAsia="sk-SK"/>
              </w:rPr>
            </w:pPr>
            <w:r>
              <w:rPr>
                <w:lang w:eastAsia="sk-SK"/>
              </w:rPr>
              <w:t>-108472</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268 283</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2.3.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Zmena stavu zásob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942101" w:rsidP="000441DE">
            <w:pPr>
              <w:jc w:val="right"/>
              <w:rPr>
                <w:lang w:eastAsia="sk-SK"/>
              </w:rPr>
            </w:pPr>
            <w:r>
              <w:rPr>
                <w:lang w:eastAsia="sk-SK"/>
              </w:rPr>
              <w:t>81</w:t>
            </w:r>
            <w:r w:rsidR="000441DE">
              <w:rPr>
                <w:lang w:eastAsia="sk-SK"/>
              </w:rPr>
              <w:t>2300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-577 150</w:t>
            </w:r>
          </w:p>
        </w:tc>
      </w:tr>
      <w:tr w:rsidR="0029078E" w:rsidRPr="0029078E" w:rsidTr="00F031F5">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2.4.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Zmena stavu krátkodobého finančného majetku, s výnimkou majetku, ktorý je súčasťou peňažných prostriedkov a peňažných ekvivalentov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b/>
                <w:bCs/>
                <w:lang w:eastAsia="sk-SK"/>
              </w:rPr>
            </w:pPr>
            <w:r w:rsidRPr="0029078E">
              <w:rPr>
                <w:b/>
                <w:bCs/>
                <w:lang w:eastAsia="sk-SK"/>
              </w:rPr>
              <w:t> </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lang w:eastAsia="sk-SK"/>
              </w:rPr>
            </w:pPr>
            <w:r w:rsidRPr="0029078E">
              <w:rPr>
                <w:b/>
                <w:bCs/>
                <w:lang w:eastAsia="sk-SK"/>
              </w:rPr>
              <w:t>Peňažné toky z prevádzkovej činnosti s výnimkou príjmov a výdavkov, ktoré sa uvádzajú osobitne v iných častiach prehľadu peňažných tokov (+/-), (súčet Z/S + A. 1. + A. 2.)</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C246DF" w:rsidP="00C246DF">
            <w:pPr>
              <w:jc w:val="right"/>
              <w:rPr>
                <w:b/>
                <w:bCs/>
                <w:lang w:eastAsia="sk-SK"/>
              </w:rPr>
            </w:pPr>
            <w:r>
              <w:rPr>
                <w:b/>
                <w:bCs/>
                <w:lang w:eastAsia="sk-SK"/>
              </w:rPr>
              <w:t>1117519</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b/>
                <w:bCs/>
                <w:lang w:eastAsia="sk-SK"/>
              </w:rPr>
            </w:pPr>
            <w:r>
              <w:rPr>
                <w:b/>
                <w:bCs/>
                <w:lang w:eastAsia="sk-SK"/>
              </w:rPr>
              <w:t>1 593 250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Prijaté úroky, s výnimkou tých, ktoré sa začleňujú do investičných činnosti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0441DE" w:rsidP="0029078E">
            <w:pPr>
              <w:jc w:val="right"/>
              <w:rPr>
                <w:lang w:eastAsia="sk-SK"/>
              </w:rPr>
            </w:pPr>
            <w:r>
              <w:rPr>
                <w:lang w:eastAsia="sk-SK"/>
              </w:rPr>
              <w:t>1</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50</w:t>
            </w:r>
          </w:p>
        </w:tc>
      </w:tr>
      <w:tr w:rsidR="0029078E" w:rsidRPr="0029078E" w:rsidTr="00F031F5">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zaplatené úroky, s výnimkou tých, ktoré sa začleňujú do finančných činností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6C654B" w:rsidP="0029078E">
            <w:pPr>
              <w:jc w:val="right"/>
              <w:rPr>
                <w:lang w:eastAsia="sk-SK"/>
              </w:rPr>
            </w:pPr>
            <w:r>
              <w:rPr>
                <w:lang w:eastAsia="sk-SK"/>
              </w:rPr>
              <w:t>-92797</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-101 783</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lastRenderedPageBreak/>
              <w:t>A. 5.</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dividend a iných podielov na zisku, s výnimkou tých, ktoré sa začleňujú do investičných činností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Pr>
                <w:lang w:eastAsia="sk-SK"/>
              </w:rPr>
              <w:t>0</w:t>
            </w:r>
            <w:r w:rsidRPr="0029078E">
              <w:rPr>
                <w:lang w:eastAsia="sk-SK"/>
              </w:rPr>
              <w:t>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bl>
    <w:p w:rsidR="0029078E" w:rsidRDefault="0029078E"/>
    <w:tbl>
      <w:tblPr>
        <w:tblW w:w="8966" w:type="dxa"/>
        <w:tblInd w:w="55" w:type="dxa"/>
        <w:tblCellMar>
          <w:left w:w="70" w:type="dxa"/>
          <w:right w:w="70" w:type="dxa"/>
        </w:tblCellMar>
        <w:tblLook w:val="04A0" w:firstRow="1" w:lastRow="0" w:firstColumn="1" w:lastColumn="0" w:noHBand="0" w:noVBand="1"/>
      </w:tblPr>
      <w:tblGrid>
        <w:gridCol w:w="1029"/>
        <w:gridCol w:w="5669"/>
        <w:gridCol w:w="1134"/>
        <w:gridCol w:w="1134"/>
      </w:tblGrid>
      <w:tr w:rsidR="0029078E" w:rsidRPr="0029078E" w:rsidTr="0029078E">
        <w:trPr>
          <w:trHeight w:val="522"/>
        </w:trPr>
        <w:tc>
          <w:tcPr>
            <w:tcW w:w="1029"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rPr>
                <w:lang w:eastAsia="sk-SK"/>
              </w:rPr>
            </w:pPr>
            <w:r w:rsidRPr="0029078E">
              <w:rPr>
                <w:lang w:eastAsia="sk-SK"/>
              </w:rPr>
              <w:t>A. 6.</w:t>
            </w:r>
          </w:p>
        </w:tc>
        <w:tc>
          <w:tcPr>
            <w:tcW w:w="566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29078E" w:rsidRPr="0029078E" w:rsidRDefault="0029078E" w:rsidP="0029078E">
            <w:pPr>
              <w:rPr>
                <w:lang w:eastAsia="sk-SK"/>
              </w:rPr>
            </w:pPr>
            <w:r w:rsidRPr="0029078E">
              <w:rPr>
                <w:lang w:eastAsia="sk-SK"/>
              </w:rPr>
              <w:t>Výdavky na vyplatené dividendy a iné podiely na zisku, s výnimkou tých, ktoré sa začleňujú do finančných činností (-)</w:t>
            </w:r>
          </w:p>
        </w:tc>
        <w:tc>
          <w:tcPr>
            <w:tcW w:w="1134"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single" w:sz="4" w:space="0" w:color="auto"/>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b/>
                <w:bCs/>
                <w:lang w:eastAsia="sk-SK"/>
              </w:rPr>
            </w:pPr>
            <w:r w:rsidRPr="0029078E">
              <w:rPr>
                <w:b/>
                <w:bCs/>
                <w:lang w:eastAsia="sk-SK"/>
              </w:rPr>
              <w:t> </w:t>
            </w:r>
          </w:p>
        </w:tc>
        <w:tc>
          <w:tcPr>
            <w:tcW w:w="5669" w:type="dxa"/>
            <w:tcBorders>
              <w:top w:val="single" w:sz="4" w:space="0" w:color="auto"/>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lang w:eastAsia="sk-SK"/>
              </w:rPr>
            </w:pPr>
            <w:r w:rsidRPr="0029078E">
              <w:rPr>
                <w:b/>
                <w:bCs/>
                <w:lang w:eastAsia="sk-SK"/>
              </w:rPr>
              <w:t>Peňažné toky z prevádzkovej činnosti (+/-), (Z/S +súčet A. 1. až A. 6.)</w:t>
            </w:r>
          </w:p>
        </w:tc>
        <w:tc>
          <w:tcPr>
            <w:tcW w:w="1134" w:type="dxa"/>
            <w:tcBorders>
              <w:top w:val="single" w:sz="4" w:space="0" w:color="auto"/>
              <w:left w:val="nil"/>
              <w:bottom w:val="single" w:sz="4" w:space="0" w:color="000000"/>
              <w:right w:val="single" w:sz="8" w:space="0" w:color="000000"/>
            </w:tcBorders>
            <w:shd w:val="clear" w:color="FFFFCC" w:fill="FFFFFF"/>
            <w:noWrap/>
            <w:vAlign w:val="center"/>
            <w:hideMark/>
          </w:tcPr>
          <w:p w:rsidR="0029078E" w:rsidRPr="0029078E" w:rsidRDefault="00C246DF" w:rsidP="00F37669">
            <w:pPr>
              <w:jc w:val="right"/>
              <w:rPr>
                <w:b/>
                <w:bCs/>
                <w:lang w:eastAsia="sk-SK"/>
              </w:rPr>
            </w:pPr>
            <w:r>
              <w:rPr>
                <w:b/>
                <w:bCs/>
                <w:lang w:eastAsia="sk-SK"/>
              </w:rPr>
              <w:t>1024723</w:t>
            </w:r>
          </w:p>
        </w:tc>
        <w:tc>
          <w:tcPr>
            <w:tcW w:w="1134" w:type="dxa"/>
            <w:tcBorders>
              <w:top w:val="single" w:sz="4" w:space="0" w:color="auto"/>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b/>
                <w:bCs/>
                <w:lang w:eastAsia="sk-SK"/>
              </w:rPr>
            </w:pPr>
            <w:r>
              <w:rPr>
                <w:b/>
                <w:bCs/>
                <w:lang w:eastAsia="sk-SK"/>
              </w:rPr>
              <w:t>1 491 517</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7.</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daň z príjmov účtovnej jednotky, s výnimkou tých, ktoré sa začleňujú do investičných činností alebo finančných činností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8.</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mimoriadneho charakteru vzťahujúce sa na prevádzkovú činnosť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A. 9.</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mimoriadneho charakteru vzťahujúce sa na prevádzkovú činnosť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Pr>
                <w:lang w:eastAsia="sk-SK"/>
              </w:rPr>
              <w:t>0</w:t>
            </w:r>
            <w:r w:rsidRPr="0029078E">
              <w:rPr>
                <w:lang w:eastAsia="sk-SK"/>
              </w:rPr>
              <w:t>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b/>
                <w:bCs/>
                <w:i/>
                <w:iCs/>
                <w:lang w:eastAsia="sk-SK"/>
              </w:rPr>
            </w:pPr>
            <w:r w:rsidRPr="0029078E">
              <w:rPr>
                <w:b/>
                <w:bCs/>
                <w:i/>
                <w:iCs/>
                <w:lang w:eastAsia="sk-SK"/>
              </w:rPr>
              <w:t>A.</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i/>
                <w:iCs/>
                <w:lang w:eastAsia="sk-SK"/>
              </w:rPr>
            </w:pPr>
            <w:r w:rsidRPr="0029078E">
              <w:rPr>
                <w:b/>
                <w:bCs/>
                <w:i/>
                <w:iCs/>
                <w:lang w:eastAsia="sk-SK"/>
              </w:rPr>
              <w:t>Čisté peňažné toky z prevádzkovej činnosti (+/-) (súčet Z/S+ A. 1. až A. 9.)</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C246DF" w:rsidP="00C246DF">
            <w:pPr>
              <w:jc w:val="right"/>
              <w:rPr>
                <w:b/>
                <w:bCs/>
                <w:i/>
                <w:iCs/>
                <w:lang w:eastAsia="sk-SK"/>
              </w:rPr>
            </w:pPr>
            <w:r>
              <w:rPr>
                <w:b/>
                <w:bCs/>
                <w:i/>
                <w:iCs/>
                <w:lang w:eastAsia="sk-SK"/>
              </w:rPr>
              <w:t>1024723</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b/>
                <w:bCs/>
                <w:i/>
                <w:iCs/>
                <w:lang w:eastAsia="sk-SK"/>
              </w:rPr>
            </w:pPr>
            <w:r>
              <w:rPr>
                <w:b/>
                <w:bCs/>
                <w:i/>
                <w:iCs/>
                <w:lang w:eastAsia="sk-SK"/>
              </w:rPr>
              <w:t>1 491 517</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CCCCFF" w:fill="C0C0C0"/>
            <w:noWrap/>
            <w:vAlign w:val="center"/>
            <w:hideMark/>
          </w:tcPr>
          <w:p w:rsidR="0029078E" w:rsidRPr="0029078E" w:rsidRDefault="0029078E" w:rsidP="0029078E">
            <w:pPr>
              <w:rPr>
                <w:lang w:eastAsia="sk-SK"/>
              </w:rPr>
            </w:pPr>
            <w:r w:rsidRPr="0029078E">
              <w:rPr>
                <w:lang w:eastAsia="sk-SK"/>
              </w:rPr>
              <w:t> </w:t>
            </w:r>
          </w:p>
        </w:tc>
        <w:tc>
          <w:tcPr>
            <w:tcW w:w="5669" w:type="dxa"/>
            <w:tcBorders>
              <w:top w:val="nil"/>
              <w:left w:val="nil"/>
              <w:bottom w:val="single" w:sz="4" w:space="0" w:color="000000"/>
              <w:right w:val="single" w:sz="8" w:space="0" w:color="000000"/>
            </w:tcBorders>
            <w:shd w:val="clear" w:color="CCCCFF" w:fill="C0C0C0"/>
            <w:vAlign w:val="center"/>
            <w:hideMark/>
          </w:tcPr>
          <w:p w:rsidR="0029078E" w:rsidRPr="0029078E" w:rsidRDefault="0029078E" w:rsidP="0029078E">
            <w:pPr>
              <w:rPr>
                <w:b/>
                <w:bCs/>
                <w:lang w:eastAsia="sk-SK"/>
              </w:rPr>
            </w:pPr>
            <w:r w:rsidRPr="0029078E">
              <w:rPr>
                <w:b/>
                <w:bCs/>
                <w:lang w:eastAsia="sk-SK"/>
              </w:rPr>
              <w:t>Peňažné toky z investičnej činnosti</w:t>
            </w:r>
          </w:p>
        </w:tc>
        <w:tc>
          <w:tcPr>
            <w:tcW w:w="1134" w:type="dxa"/>
            <w:tcBorders>
              <w:top w:val="nil"/>
              <w:left w:val="nil"/>
              <w:bottom w:val="single" w:sz="4" w:space="0" w:color="000000"/>
              <w:right w:val="single" w:sz="8" w:space="0" w:color="000000"/>
            </w:tcBorders>
            <w:shd w:val="clear" w:color="CCCCFF" w:fill="C0C0C0"/>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CCCCFF" w:fill="C0C0C0"/>
            <w:noWrap/>
            <w:vAlign w:val="center"/>
            <w:hideMark/>
          </w:tcPr>
          <w:p w:rsidR="0029078E" w:rsidRPr="0029078E" w:rsidRDefault="0029078E" w:rsidP="0029078E">
            <w:pPr>
              <w:jc w:val="right"/>
              <w:rPr>
                <w:lang w:eastAsia="sk-SK"/>
              </w:rPr>
            </w:pPr>
            <w:r w:rsidRPr="0029078E">
              <w:rPr>
                <w:lang w:eastAsia="sk-SK"/>
              </w:rPr>
              <w:t> </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obstaranie dlhodobého nehmotného majetku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obstaranie dlhodobého hmotného majetku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6C654B" w:rsidP="0029078E">
            <w:pPr>
              <w:jc w:val="right"/>
              <w:rPr>
                <w:lang w:eastAsia="sk-SK"/>
              </w:rPr>
            </w:pPr>
            <w:r>
              <w:rPr>
                <w:lang w:eastAsia="sk-SK"/>
              </w:rPr>
              <w:t>-1074729</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-456 424</w:t>
            </w:r>
          </w:p>
        </w:tc>
      </w:tr>
      <w:tr w:rsidR="0029078E" w:rsidRPr="0029078E" w:rsidTr="00F031F5">
        <w:trPr>
          <w:trHeight w:val="106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predaja dlhodobého nehmotného majetku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F031F5">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5.</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predaja dlhodobého hmotného majetku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942101" w:rsidP="0029078E">
            <w:pPr>
              <w:jc w:val="right"/>
              <w:rPr>
                <w:lang w:eastAsia="sk-SK"/>
              </w:rPr>
            </w:pPr>
            <w:r>
              <w:rPr>
                <w:lang w:eastAsia="sk-SK"/>
              </w:rPr>
              <w:t>159753</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116 619</w:t>
            </w:r>
          </w:p>
        </w:tc>
      </w:tr>
      <w:tr w:rsidR="0029078E" w:rsidRPr="0029078E" w:rsidTr="0029078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6.</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7.</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dlhodobé pôžičky poskytnuté účtovnou jednotkou inej účtovnej jednotke, ktorá je súčasťou konsolidovaného celku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8.</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zo splácania dlhodobých pôžičiek poskytnutých účtovnou jednotkou inej účtovnej jednotke, ktorá je súčasťou konsolidovaného celku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9.</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dlhodobé pôžičky poskytnuté účtovnou jednotkou tretím osobám s výnimkou dlhodobých pôžičiek poskytnutých účtovnej jednotke, ktorá je súčasťou konsolidovaného celku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10.</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zo splácania pôžičiek poskytnutých účtovnou jednotkou tretím osobám, s výnimkou pôžičiek poskytnutých účtovnej jednotke, ktorá je súčasťou konsolidovaného celku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prenájmu súboru hnuteľného majetku a nehnuteľného majetku používaného a odpisovaného nájomcom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Prijaté úroky, s výnimkou tých, ktoré sa začleňujú do prevádzkových činností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dividend a iných podielov na zisku, s výnimkou tých, ktoré sa začleňujú do prevádzkových činností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súvisiace s derivátmi s výnimkou, ak sú určené na predaj alebo na obchodovanie, alebo ak sa tieto výdavky považujú za peňažné toky z finančnej činnosti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15.</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súvisiace s derivátmi s výnimkou, ak sú určené na predaj alebo na obchodovanie, alebo ak sa tieto výdavky považujú za peňažné toky z finančnej činnosti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lastRenderedPageBreak/>
              <w:t>B. 16.</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daň z príjmov účtovnej jednotky, ak je ju možné začleniť do investičných činností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17.</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sz w:val="18"/>
                <w:szCs w:val="18"/>
                <w:lang w:eastAsia="sk-SK"/>
              </w:rPr>
            </w:pPr>
            <w:r w:rsidRPr="0029078E">
              <w:rPr>
                <w:sz w:val="18"/>
                <w:szCs w:val="18"/>
                <w:lang w:eastAsia="sk-SK"/>
              </w:rPr>
              <w:t>Príjmy mimoriadneho charakteru vzťahujúce sa na investičnú činnosť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bl>
    <w:p w:rsidR="0029078E" w:rsidRDefault="0029078E"/>
    <w:tbl>
      <w:tblPr>
        <w:tblW w:w="8966" w:type="dxa"/>
        <w:tblInd w:w="55" w:type="dxa"/>
        <w:tblCellMar>
          <w:left w:w="70" w:type="dxa"/>
          <w:right w:w="70" w:type="dxa"/>
        </w:tblCellMar>
        <w:tblLook w:val="04A0" w:firstRow="1" w:lastRow="0" w:firstColumn="1" w:lastColumn="0" w:noHBand="0" w:noVBand="1"/>
      </w:tblPr>
      <w:tblGrid>
        <w:gridCol w:w="1029"/>
        <w:gridCol w:w="5669"/>
        <w:gridCol w:w="1134"/>
        <w:gridCol w:w="1134"/>
      </w:tblGrid>
      <w:tr w:rsidR="0029078E" w:rsidRPr="0029078E" w:rsidTr="0029078E">
        <w:trPr>
          <w:trHeight w:val="300"/>
        </w:trPr>
        <w:tc>
          <w:tcPr>
            <w:tcW w:w="1029"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rPr>
                <w:lang w:eastAsia="sk-SK"/>
              </w:rPr>
            </w:pPr>
            <w:r w:rsidRPr="0029078E">
              <w:rPr>
                <w:lang w:eastAsia="sk-SK"/>
              </w:rPr>
              <w:t>B. 18.</w:t>
            </w:r>
          </w:p>
        </w:tc>
        <w:tc>
          <w:tcPr>
            <w:tcW w:w="566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29078E" w:rsidRPr="0029078E" w:rsidRDefault="0029078E" w:rsidP="0029078E">
            <w:pPr>
              <w:rPr>
                <w:lang w:eastAsia="sk-SK"/>
              </w:rPr>
            </w:pPr>
            <w:r w:rsidRPr="0029078E">
              <w:rPr>
                <w:lang w:eastAsia="sk-SK"/>
              </w:rPr>
              <w:t>Výdavky mimoriadneho charakteru vzťahujúce sa na investičnú činnosť (-)</w:t>
            </w:r>
          </w:p>
        </w:tc>
        <w:tc>
          <w:tcPr>
            <w:tcW w:w="1134"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single" w:sz="4" w:space="0" w:color="auto"/>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19.</w:t>
            </w:r>
          </w:p>
        </w:tc>
        <w:tc>
          <w:tcPr>
            <w:tcW w:w="5669" w:type="dxa"/>
            <w:tcBorders>
              <w:top w:val="single" w:sz="4" w:space="0" w:color="auto"/>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Ostatné príjmy vzťahujúce sa na investičnú činnosť (+)</w:t>
            </w:r>
          </w:p>
        </w:tc>
        <w:tc>
          <w:tcPr>
            <w:tcW w:w="1134" w:type="dxa"/>
            <w:tcBorders>
              <w:top w:val="single" w:sz="4" w:space="0" w:color="auto"/>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single" w:sz="4" w:space="0" w:color="auto"/>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B. 20.</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Ostatné výdavky vzťahujúce sa na investičnú činnosť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b/>
                <w:bCs/>
                <w:i/>
                <w:iCs/>
                <w:lang w:eastAsia="sk-SK"/>
              </w:rPr>
            </w:pPr>
            <w:r w:rsidRPr="0029078E">
              <w:rPr>
                <w:b/>
                <w:bCs/>
                <w:i/>
                <w:iCs/>
                <w:lang w:eastAsia="sk-SK"/>
              </w:rPr>
              <w:t>B.</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i/>
                <w:iCs/>
                <w:lang w:eastAsia="sk-SK"/>
              </w:rPr>
            </w:pPr>
            <w:r w:rsidRPr="0029078E">
              <w:rPr>
                <w:b/>
                <w:bCs/>
                <w:i/>
                <w:iCs/>
                <w:lang w:eastAsia="sk-SK"/>
              </w:rPr>
              <w:t>Čisté peňažné toky z investičnej činnosti (súčet B.1. až B. 20.)</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186047" w:rsidP="0029078E">
            <w:pPr>
              <w:jc w:val="right"/>
              <w:rPr>
                <w:b/>
                <w:bCs/>
                <w:i/>
                <w:iCs/>
                <w:lang w:eastAsia="sk-SK"/>
              </w:rPr>
            </w:pPr>
            <w:r>
              <w:rPr>
                <w:b/>
                <w:bCs/>
                <w:i/>
                <w:iCs/>
                <w:lang w:eastAsia="sk-SK"/>
              </w:rPr>
              <w:t>-914976</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b/>
                <w:bCs/>
                <w:i/>
                <w:iCs/>
                <w:lang w:eastAsia="sk-SK"/>
              </w:rPr>
            </w:pPr>
            <w:r>
              <w:rPr>
                <w:b/>
                <w:bCs/>
                <w:i/>
                <w:iCs/>
                <w:lang w:eastAsia="sk-SK"/>
              </w:rPr>
              <w:t>-339 805</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CCCCFF" w:fill="C0C0C0"/>
            <w:noWrap/>
            <w:vAlign w:val="center"/>
            <w:hideMark/>
          </w:tcPr>
          <w:p w:rsidR="0029078E" w:rsidRPr="0029078E" w:rsidRDefault="0029078E" w:rsidP="0029078E">
            <w:pPr>
              <w:rPr>
                <w:lang w:eastAsia="sk-SK"/>
              </w:rPr>
            </w:pPr>
            <w:r w:rsidRPr="0029078E">
              <w:rPr>
                <w:lang w:eastAsia="sk-SK"/>
              </w:rPr>
              <w:t> </w:t>
            </w:r>
          </w:p>
        </w:tc>
        <w:tc>
          <w:tcPr>
            <w:tcW w:w="5669" w:type="dxa"/>
            <w:tcBorders>
              <w:top w:val="nil"/>
              <w:left w:val="nil"/>
              <w:bottom w:val="single" w:sz="4" w:space="0" w:color="000000"/>
              <w:right w:val="single" w:sz="8" w:space="0" w:color="000000"/>
            </w:tcBorders>
            <w:shd w:val="clear" w:color="CCCCFF" w:fill="C0C0C0"/>
            <w:vAlign w:val="center"/>
            <w:hideMark/>
          </w:tcPr>
          <w:p w:rsidR="0029078E" w:rsidRPr="0029078E" w:rsidRDefault="0029078E" w:rsidP="0029078E">
            <w:pPr>
              <w:rPr>
                <w:b/>
                <w:bCs/>
                <w:lang w:eastAsia="sk-SK"/>
              </w:rPr>
            </w:pPr>
            <w:r w:rsidRPr="0029078E">
              <w:rPr>
                <w:b/>
                <w:bCs/>
                <w:lang w:eastAsia="sk-SK"/>
              </w:rPr>
              <w:t>Peňažné toky z finančnej činnosti</w:t>
            </w:r>
          </w:p>
        </w:tc>
        <w:tc>
          <w:tcPr>
            <w:tcW w:w="1134" w:type="dxa"/>
            <w:tcBorders>
              <w:top w:val="nil"/>
              <w:left w:val="nil"/>
              <w:bottom w:val="single" w:sz="4" w:space="0" w:color="000000"/>
              <w:right w:val="single" w:sz="8" w:space="0" w:color="000000"/>
            </w:tcBorders>
            <w:shd w:val="clear" w:color="CCCCFF" w:fill="C0C0C0"/>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CCCCFF" w:fill="C0C0C0"/>
            <w:noWrap/>
            <w:vAlign w:val="center"/>
            <w:hideMark/>
          </w:tcPr>
          <w:p w:rsidR="0029078E" w:rsidRPr="0029078E" w:rsidRDefault="0029078E" w:rsidP="0029078E">
            <w:pPr>
              <w:jc w:val="right"/>
              <w:rPr>
                <w:lang w:eastAsia="sk-SK"/>
              </w:rPr>
            </w:pPr>
            <w:r w:rsidRPr="0029078E">
              <w:rPr>
                <w:lang w:eastAsia="sk-SK"/>
              </w:rPr>
              <w:t> </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lang w:eastAsia="sk-SK"/>
              </w:rPr>
            </w:pPr>
            <w:r w:rsidRPr="0029078E">
              <w:rPr>
                <w:b/>
                <w:bCs/>
                <w:lang w:eastAsia="sk-SK"/>
              </w:rPr>
              <w:t>Peňažné toky vo vlastnom imaní (súčet C.1.1. až C.1.8.)</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upísaných akcií a obchodných podielov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ďalších vkladov do vlastného imania spoločníkmi alebo fyzickou osobou, ktorá je účtovnou jednotkou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Prijaté peňažné dary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úhrady straty spoločníkmi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1.5.</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obstaranie alebo spätné odkúpenie vlastných akcií a vlastných obchodných podielov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 </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1.6.</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spojené so znížením fondov vytvorených účtov. jednotkou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1.7.</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vyplatenie podielu na vlastnom imaní spoločníkmi účtovnej jednotky a fyzickou osobou, ktorá je účtovnou jednotkou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1.8.</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z iných dôvodov, ktoré súvisia so znížením vlastného  imania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lang w:eastAsia="sk-SK"/>
              </w:rPr>
            </w:pPr>
            <w:r w:rsidRPr="0029078E">
              <w:rPr>
                <w:b/>
                <w:bCs/>
                <w:lang w:eastAsia="sk-SK"/>
              </w:rPr>
              <w:t>Peňažné toky vznikajúce z dlhodobých záväzkov a krátkodobých záväzkov z finančnej činnosti  (súčet C. 2.1. až C. 2.10.)</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-1 027 121</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2.1.</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emisie dlhových cenných papierov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2.2.</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úhradu záväzkov z dlhových cenných papierov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úverov, ktoré účtovnej jednotke  poskytla banka alebo pobočka zahraničnej banky, s výnimkou úverov, ktoré boli poskytnuté na zabezpečenie  hlavného predmetu činnosti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F74EB3" w:rsidP="0029078E">
            <w:pPr>
              <w:jc w:val="right"/>
              <w:rPr>
                <w:lang w:eastAsia="sk-SK"/>
              </w:rPr>
            </w:pPr>
            <w:r>
              <w:rPr>
                <w:lang w:eastAsia="sk-SK"/>
              </w:rPr>
              <w:t>2417990</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B731EE" w:rsidP="0029078E">
            <w:pPr>
              <w:jc w:val="right"/>
              <w:rPr>
                <w:lang w:eastAsia="sk-SK"/>
              </w:rPr>
            </w:pPr>
            <w:r>
              <w:rPr>
                <w:lang w:eastAsia="sk-SK"/>
              </w:rPr>
              <w:t>2 847 249</w:t>
            </w:r>
          </w:p>
        </w:tc>
      </w:tr>
      <w:tr w:rsidR="0029078E" w:rsidRPr="0029078E" w:rsidTr="00B731E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splácanie úverov, ktoré účtovnej jednotke poskytla banka alebo pobočka zahraničnej banky, s výnimkou úverov, ktoré boli poskytnuté na zabezpečenie hlavného predmetu činnosti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FC6F97" w:rsidP="00F74EB3">
            <w:pPr>
              <w:jc w:val="right"/>
              <w:rPr>
                <w:lang w:eastAsia="sk-SK"/>
              </w:rPr>
            </w:pPr>
            <w:r>
              <w:rPr>
                <w:lang w:eastAsia="sk-SK"/>
              </w:rPr>
              <w:t>-</w:t>
            </w:r>
            <w:r w:rsidR="00F74EB3">
              <w:rPr>
                <w:lang w:eastAsia="sk-SK"/>
              </w:rPr>
              <w:t>2665440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B731EE" w:rsidP="0029078E">
            <w:pPr>
              <w:jc w:val="right"/>
              <w:rPr>
                <w:lang w:eastAsia="sk-SK"/>
              </w:rPr>
            </w:pPr>
            <w:r>
              <w:rPr>
                <w:lang w:eastAsia="sk-SK"/>
              </w:rPr>
              <w:t>-3 874 370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2.5.</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prijatých pôžičiek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2.6.</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splácanie pôžičiek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2.7.</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úhradu záväzkov z používania majetku, ktorý je predmetom zmluvy o kúpe prenajatej veci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2.8.</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úhradu záväzkov za prenájom súboru hnuteľného majetku a nehnuteľného majetku používaného a odpisovaného nájomcom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2.9.</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78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2.10.</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lastRenderedPageBreak/>
              <w:t>C. 3.</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zaplatené úroky, s výnimkou tých, ktoré sa začleňujú do prevádzkových činnosti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4.</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vyplatené dividendy a iné podiely na zisku, s výnimkou tých, ktoré sa začleňujú do prevádzkovej činnosti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bl>
    <w:p w:rsidR="0029078E" w:rsidRDefault="0029078E"/>
    <w:tbl>
      <w:tblPr>
        <w:tblW w:w="8966" w:type="dxa"/>
        <w:tblInd w:w="55" w:type="dxa"/>
        <w:tblCellMar>
          <w:left w:w="70" w:type="dxa"/>
          <w:right w:w="70" w:type="dxa"/>
        </w:tblCellMar>
        <w:tblLook w:val="04A0" w:firstRow="1" w:lastRow="0" w:firstColumn="1" w:lastColumn="0" w:noHBand="0" w:noVBand="1"/>
      </w:tblPr>
      <w:tblGrid>
        <w:gridCol w:w="1029"/>
        <w:gridCol w:w="5669"/>
        <w:gridCol w:w="1134"/>
        <w:gridCol w:w="1134"/>
      </w:tblGrid>
      <w:tr w:rsidR="0029078E" w:rsidRPr="0029078E" w:rsidTr="0029078E">
        <w:trPr>
          <w:trHeight w:val="522"/>
        </w:trPr>
        <w:tc>
          <w:tcPr>
            <w:tcW w:w="1029"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rPr>
                <w:lang w:eastAsia="sk-SK"/>
              </w:rPr>
            </w:pPr>
            <w:r w:rsidRPr="0029078E">
              <w:rPr>
                <w:lang w:eastAsia="sk-SK"/>
              </w:rPr>
              <w:t>C. 5.</w:t>
            </w:r>
          </w:p>
        </w:tc>
        <w:tc>
          <w:tcPr>
            <w:tcW w:w="566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29078E" w:rsidRPr="0029078E" w:rsidRDefault="0029078E" w:rsidP="0029078E">
            <w:pPr>
              <w:rPr>
                <w:lang w:eastAsia="sk-SK"/>
              </w:rPr>
            </w:pPr>
            <w:r w:rsidRPr="0029078E">
              <w:rPr>
                <w:lang w:eastAsia="sk-SK"/>
              </w:rPr>
              <w:t>Výdavky súvisiace s derivátmi s výnimkou, ak sú určené na predaj alebo na obchodovanie, alebo ak sa považujú za peňažné toky z investičnej činnosti (-)</w:t>
            </w:r>
          </w:p>
        </w:tc>
        <w:tc>
          <w:tcPr>
            <w:tcW w:w="1134"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single" w:sz="4" w:space="0" w:color="auto"/>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6</w:t>
            </w:r>
          </w:p>
        </w:tc>
        <w:tc>
          <w:tcPr>
            <w:tcW w:w="5669" w:type="dxa"/>
            <w:tcBorders>
              <w:top w:val="single" w:sz="4" w:space="0" w:color="auto"/>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súvisiace s derivátmi s výnimkou, ak sú určené na predaj alebo na obchodovanie, alebo ak sa považujú za peňažné toky z investičnej činnosti (+)</w:t>
            </w:r>
          </w:p>
        </w:tc>
        <w:tc>
          <w:tcPr>
            <w:tcW w:w="1134" w:type="dxa"/>
            <w:tcBorders>
              <w:top w:val="single" w:sz="4" w:space="0" w:color="auto"/>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single" w:sz="4" w:space="0" w:color="auto"/>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7</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na daň z príjmov účtovnej jednotky, ak ich možno začleniť do finančných činnosti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300"/>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8.</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Príjmy mimoriadneho charakteru vzťahujúce sa na finančnú činnosť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29078E">
        <w:trPr>
          <w:trHeight w:val="417"/>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C. 9.</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lang w:eastAsia="sk-SK"/>
              </w:rPr>
            </w:pPr>
            <w:r w:rsidRPr="0029078E">
              <w:rPr>
                <w:lang w:eastAsia="sk-SK"/>
              </w:rPr>
              <w:t>Výdavky mimoriadneho charakteru vzťahujúce sa na finančnú činnosť (-)</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auto" w:fill="auto"/>
            <w:noWrap/>
            <w:vAlign w:val="center"/>
            <w:hideMark/>
          </w:tcPr>
          <w:p w:rsidR="0029078E" w:rsidRPr="0029078E" w:rsidRDefault="0029078E" w:rsidP="0029078E">
            <w:pPr>
              <w:rPr>
                <w:b/>
                <w:bCs/>
                <w:i/>
                <w:iCs/>
                <w:lang w:eastAsia="sk-SK"/>
              </w:rPr>
            </w:pPr>
            <w:r w:rsidRPr="0029078E">
              <w:rPr>
                <w:b/>
                <w:bCs/>
                <w:i/>
                <w:iCs/>
                <w:lang w:eastAsia="sk-SK"/>
              </w:rPr>
              <w:t>C.</w:t>
            </w:r>
          </w:p>
        </w:tc>
        <w:tc>
          <w:tcPr>
            <w:tcW w:w="5669" w:type="dxa"/>
            <w:tcBorders>
              <w:top w:val="nil"/>
              <w:left w:val="nil"/>
              <w:bottom w:val="single" w:sz="4" w:space="0" w:color="000000"/>
              <w:right w:val="single" w:sz="8" w:space="0" w:color="000000"/>
            </w:tcBorders>
            <w:shd w:val="clear" w:color="auto" w:fill="auto"/>
            <w:vAlign w:val="center"/>
            <w:hideMark/>
          </w:tcPr>
          <w:p w:rsidR="0029078E" w:rsidRPr="0029078E" w:rsidRDefault="0029078E" w:rsidP="0029078E">
            <w:pPr>
              <w:rPr>
                <w:b/>
                <w:bCs/>
                <w:i/>
                <w:iCs/>
                <w:lang w:eastAsia="sk-SK"/>
              </w:rPr>
            </w:pPr>
            <w:r w:rsidRPr="0029078E">
              <w:rPr>
                <w:b/>
                <w:bCs/>
                <w:i/>
                <w:iCs/>
                <w:lang w:eastAsia="sk-SK"/>
              </w:rPr>
              <w:t>Čisté peňažné toky z finančnej činnosti (súčet C. 1. až C. 9.)</w:t>
            </w:r>
          </w:p>
        </w:tc>
        <w:tc>
          <w:tcPr>
            <w:tcW w:w="1134" w:type="dxa"/>
            <w:tcBorders>
              <w:top w:val="nil"/>
              <w:left w:val="nil"/>
              <w:bottom w:val="single" w:sz="4" w:space="0" w:color="000000"/>
              <w:right w:val="single" w:sz="8" w:space="0" w:color="000000"/>
            </w:tcBorders>
            <w:shd w:val="clear" w:color="auto" w:fill="auto"/>
            <w:noWrap/>
            <w:vAlign w:val="center"/>
          </w:tcPr>
          <w:p w:rsidR="0029078E" w:rsidRPr="0029078E" w:rsidRDefault="00F74EB3" w:rsidP="0029078E">
            <w:pPr>
              <w:jc w:val="right"/>
              <w:rPr>
                <w:b/>
                <w:bCs/>
                <w:i/>
                <w:iCs/>
                <w:lang w:eastAsia="sk-SK"/>
              </w:rPr>
            </w:pPr>
            <w:r>
              <w:rPr>
                <w:b/>
                <w:bCs/>
                <w:i/>
                <w:iCs/>
                <w:lang w:eastAsia="sk-SK"/>
              </w:rPr>
              <w:t>-247450</w:t>
            </w:r>
          </w:p>
        </w:tc>
        <w:tc>
          <w:tcPr>
            <w:tcW w:w="1134" w:type="dxa"/>
            <w:tcBorders>
              <w:top w:val="nil"/>
              <w:left w:val="nil"/>
              <w:bottom w:val="single" w:sz="4" w:space="0" w:color="000000"/>
              <w:right w:val="single" w:sz="8" w:space="0" w:color="000000"/>
            </w:tcBorders>
            <w:shd w:val="clear" w:color="auto" w:fill="auto"/>
            <w:noWrap/>
            <w:vAlign w:val="center"/>
            <w:hideMark/>
          </w:tcPr>
          <w:p w:rsidR="0029078E" w:rsidRPr="0029078E" w:rsidRDefault="00B731EE" w:rsidP="0029078E">
            <w:pPr>
              <w:jc w:val="right"/>
              <w:rPr>
                <w:b/>
                <w:bCs/>
                <w:i/>
                <w:iCs/>
                <w:lang w:eastAsia="sk-SK"/>
              </w:rPr>
            </w:pPr>
            <w:r>
              <w:rPr>
                <w:b/>
                <w:bCs/>
                <w:i/>
                <w:iCs/>
                <w:lang w:eastAsia="sk-SK"/>
              </w:rPr>
              <w:t>-1 027 121</w:t>
            </w:r>
          </w:p>
        </w:tc>
      </w:tr>
      <w:tr w:rsidR="0029078E" w:rsidRPr="0029078E" w:rsidTr="00B731EE">
        <w:trPr>
          <w:trHeight w:val="300"/>
        </w:trPr>
        <w:tc>
          <w:tcPr>
            <w:tcW w:w="1029" w:type="dxa"/>
            <w:tcBorders>
              <w:top w:val="nil"/>
              <w:left w:val="single" w:sz="8" w:space="0" w:color="000000"/>
              <w:bottom w:val="single" w:sz="4" w:space="0" w:color="000000"/>
              <w:right w:val="single" w:sz="8" w:space="0" w:color="000000"/>
            </w:tcBorders>
            <w:shd w:val="clear" w:color="CCCCFF" w:fill="C0C0C0"/>
            <w:noWrap/>
            <w:vAlign w:val="center"/>
            <w:hideMark/>
          </w:tcPr>
          <w:p w:rsidR="0029078E" w:rsidRPr="0029078E" w:rsidRDefault="0029078E" w:rsidP="0029078E">
            <w:pPr>
              <w:rPr>
                <w:lang w:eastAsia="sk-SK"/>
              </w:rPr>
            </w:pPr>
            <w:r w:rsidRPr="0029078E">
              <w:rPr>
                <w:lang w:eastAsia="sk-SK"/>
              </w:rPr>
              <w:t>D.</w:t>
            </w:r>
          </w:p>
        </w:tc>
        <w:tc>
          <w:tcPr>
            <w:tcW w:w="5669" w:type="dxa"/>
            <w:tcBorders>
              <w:top w:val="nil"/>
              <w:left w:val="nil"/>
              <w:bottom w:val="single" w:sz="4" w:space="0" w:color="000000"/>
              <w:right w:val="single" w:sz="8" w:space="0" w:color="000000"/>
            </w:tcBorders>
            <w:shd w:val="clear" w:color="CCCCFF" w:fill="C0C0C0"/>
            <w:vAlign w:val="center"/>
            <w:hideMark/>
          </w:tcPr>
          <w:p w:rsidR="0029078E" w:rsidRPr="0029078E" w:rsidRDefault="0029078E" w:rsidP="0029078E">
            <w:pPr>
              <w:rPr>
                <w:b/>
                <w:bCs/>
                <w:lang w:eastAsia="sk-SK"/>
              </w:rPr>
            </w:pPr>
            <w:r w:rsidRPr="0029078E">
              <w:rPr>
                <w:b/>
                <w:bCs/>
                <w:lang w:eastAsia="sk-SK"/>
              </w:rPr>
              <w:t>Čisté zvýšenie alebo zníženie peňažných  prostriedkov  (+/-) (súčet A+B+C)</w:t>
            </w:r>
          </w:p>
        </w:tc>
        <w:tc>
          <w:tcPr>
            <w:tcW w:w="1134" w:type="dxa"/>
            <w:tcBorders>
              <w:top w:val="nil"/>
              <w:left w:val="nil"/>
              <w:bottom w:val="single" w:sz="4" w:space="0" w:color="000000"/>
              <w:right w:val="single" w:sz="8" w:space="0" w:color="000000"/>
            </w:tcBorders>
            <w:shd w:val="clear" w:color="CCCCFF" w:fill="C0C0C0"/>
            <w:noWrap/>
            <w:vAlign w:val="center"/>
          </w:tcPr>
          <w:p w:rsidR="0029078E" w:rsidRPr="0029078E" w:rsidRDefault="00186047" w:rsidP="0029078E">
            <w:pPr>
              <w:jc w:val="right"/>
              <w:rPr>
                <w:lang w:eastAsia="sk-SK"/>
              </w:rPr>
            </w:pPr>
            <w:r>
              <w:rPr>
                <w:lang w:eastAsia="sk-SK"/>
              </w:rPr>
              <w:t>-137703</w:t>
            </w:r>
          </w:p>
        </w:tc>
        <w:tc>
          <w:tcPr>
            <w:tcW w:w="1134" w:type="dxa"/>
            <w:tcBorders>
              <w:top w:val="nil"/>
              <w:left w:val="nil"/>
              <w:bottom w:val="single" w:sz="4" w:space="0" w:color="000000"/>
              <w:right w:val="single" w:sz="8" w:space="0" w:color="000000"/>
            </w:tcBorders>
            <w:shd w:val="clear" w:color="CCCCFF" w:fill="C0C0C0"/>
            <w:noWrap/>
            <w:vAlign w:val="center"/>
            <w:hideMark/>
          </w:tcPr>
          <w:p w:rsidR="0029078E" w:rsidRPr="0029078E" w:rsidRDefault="00B731EE" w:rsidP="0029078E">
            <w:pPr>
              <w:jc w:val="right"/>
              <w:rPr>
                <w:lang w:eastAsia="sk-SK"/>
              </w:rPr>
            </w:pPr>
            <w:r>
              <w:rPr>
                <w:lang w:eastAsia="sk-SK"/>
              </w:rPr>
              <w:t>124 592</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CCCCFF" w:fill="C0C0C0"/>
            <w:noWrap/>
            <w:vAlign w:val="center"/>
            <w:hideMark/>
          </w:tcPr>
          <w:p w:rsidR="0029078E" w:rsidRPr="0029078E" w:rsidRDefault="0029078E" w:rsidP="0029078E">
            <w:pPr>
              <w:rPr>
                <w:lang w:eastAsia="sk-SK"/>
              </w:rPr>
            </w:pPr>
            <w:r w:rsidRPr="0029078E">
              <w:rPr>
                <w:lang w:eastAsia="sk-SK"/>
              </w:rPr>
              <w:t>E.</w:t>
            </w:r>
          </w:p>
        </w:tc>
        <w:tc>
          <w:tcPr>
            <w:tcW w:w="5669" w:type="dxa"/>
            <w:tcBorders>
              <w:top w:val="nil"/>
              <w:left w:val="nil"/>
              <w:bottom w:val="single" w:sz="4" w:space="0" w:color="000000"/>
              <w:right w:val="single" w:sz="8" w:space="0" w:color="000000"/>
            </w:tcBorders>
            <w:shd w:val="clear" w:color="CCCCFF" w:fill="C0C0C0"/>
            <w:vAlign w:val="center"/>
            <w:hideMark/>
          </w:tcPr>
          <w:p w:rsidR="0029078E" w:rsidRPr="0029078E" w:rsidRDefault="0029078E" w:rsidP="0029078E">
            <w:pPr>
              <w:rPr>
                <w:b/>
                <w:bCs/>
                <w:lang w:eastAsia="sk-SK"/>
              </w:rPr>
            </w:pPr>
            <w:r w:rsidRPr="0029078E">
              <w:rPr>
                <w:b/>
                <w:bCs/>
                <w:lang w:eastAsia="sk-SK"/>
              </w:rPr>
              <w:t>Stav peňažných prostriedkov a peňažných ekvivalentov na začiatku účtovného obdobia (+/-)</w:t>
            </w:r>
          </w:p>
        </w:tc>
        <w:tc>
          <w:tcPr>
            <w:tcW w:w="1134" w:type="dxa"/>
            <w:tcBorders>
              <w:top w:val="nil"/>
              <w:left w:val="nil"/>
              <w:bottom w:val="single" w:sz="4" w:space="0" w:color="000000"/>
              <w:right w:val="single" w:sz="8" w:space="0" w:color="000000"/>
            </w:tcBorders>
            <w:shd w:val="clear" w:color="CCCCFF" w:fill="C0C0C0"/>
            <w:noWrap/>
            <w:vAlign w:val="center"/>
          </w:tcPr>
          <w:p w:rsidR="0029078E" w:rsidRPr="0029078E" w:rsidRDefault="00942101" w:rsidP="0029078E">
            <w:pPr>
              <w:jc w:val="right"/>
              <w:rPr>
                <w:lang w:eastAsia="sk-SK"/>
              </w:rPr>
            </w:pPr>
            <w:r>
              <w:rPr>
                <w:lang w:eastAsia="sk-SK"/>
              </w:rPr>
              <w:t>152270</w:t>
            </w:r>
          </w:p>
        </w:tc>
        <w:tc>
          <w:tcPr>
            <w:tcW w:w="1134" w:type="dxa"/>
            <w:tcBorders>
              <w:top w:val="nil"/>
              <w:left w:val="nil"/>
              <w:bottom w:val="single" w:sz="4" w:space="0" w:color="000000"/>
              <w:right w:val="single" w:sz="8" w:space="0" w:color="000000"/>
            </w:tcBorders>
            <w:shd w:val="clear" w:color="CCCCFF" w:fill="C0C0C0"/>
            <w:noWrap/>
            <w:vAlign w:val="center"/>
            <w:hideMark/>
          </w:tcPr>
          <w:p w:rsidR="0029078E" w:rsidRPr="0029078E" w:rsidRDefault="00B731EE" w:rsidP="0029078E">
            <w:pPr>
              <w:jc w:val="right"/>
              <w:rPr>
                <w:lang w:eastAsia="sk-SK"/>
              </w:rPr>
            </w:pPr>
            <w:r>
              <w:rPr>
                <w:lang w:eastAsia="sk-SK"/>
              </w:rPr>
              <w:t>27 678</w:t>
            </w:r>
          </w:p>
        </w:tc>
      </w:tr>
      <w:tr w:rsidR="0029078E" w:rsidRPr="0029078E" w:rsidTr="00B731EE">
        <w:trPr>
          <w:trHeight w:val="780"/>
        </w:trPr>
        <w:tc>
          <w:tcPr>
            <w:tcW w:w="1029" w:type="dxa"/>
            <w:tcBorders>
              <w:top w:val="nil"/>
              <w:left w:val="single" w:sz="8" w:space="0" w:color="000000"/>
              <w:bottom w:val="single" w:sz="4" w:space="0" w:color="000000"/>
              <w:right w:val="single" w:sz="8" w:space="0" w:color="000000"/>
            </w:tcBorders>
            <w:shd w:val="clear" w:color="CCCCFF" w:fill="C0C0C0"/>
            <w:noWrap/>
            <w:vAlign w:val="center"/>
            <w:hideMark/>
          </w:tcPr>
          <w:p w:rsidR="0029078E" w:rsidRPr="0029078E" w:rsidRDefault="0029078E" w:rsidP="0029078E">
            <w:pPr>
              <w:rPr>
                <w:lang w:eastAsia="sk-SK"/>
              </w:rPr>
            </w:pPr>
            <w:r w:rsidRPr="0029078E">
              <w:rPr>
                <w:lang w:eastAsia="sk-SK"/>
              </w:rPr>
              <w:t xml:space="preserve">F. </w:t>
            </w:r>
          </w:p>
        </w:tc>
        <w:tc>
          <w:tcPr>
            <w:tcW w:w="5669" w:type="dxa"/>
            <w:tcBorders>
              <w:top w:val="nil"/>
              <w:left w:val="nil"/>
              <w:bottom w:val="single" w:sz="4" w:space="0" w:color="000000"/>
              <w:right w:val="single" w:sz="8" w:space="0" w:color="000000"/>
            </w:tcBorders>
            <w:shd w:val="clear" w:color="CCCCFF" w:fill="C0C0C0"/>
            <w:vAlign w:val="center"/>
            <w:hideMark/>
          </w:tcPr>
          <w:p w:rsidR="0029078E" w:rsidRPr="0029078E" w:rsidRDefault="0029078E" w:rsidP="0029078E">
            <w:pPr>
              <w:rPr>
                <w:b/>
                <w:bCs/>
                <w:lang w:eastAsia="sk-SK"/>
              </w:rPr>
            </w:pPr>
            <w:r w:rsidRPr="0029078E">
              <w:rPr>
                <w:b/>
                <w:bCs/>
                <w:lang w:eastAsia="sk-SK"/>
              </w:rPr>
              <w:t>Stav peňažných prostriedkov a peňažných ekvivalentov na konci účtovného obdobia pred zohľadnením kurzových rozdielov vyčíslených ku dňu, ku ktorému sa zostavuje účtovná závierka (+/-)</w:t>
            </w:r>
          </w:p>
        </w:tc>
        <w:tc>
          <w:tcPr>
            <w:tcW w:w="1134" w:type="dxa"/>
            <w:tcBorders>
              <w:top w:val="nil"/>
              <w:left w:val="nil"/>
              <w:bottom w:val="single" w:sz="4" w:space="0" w:color="000000"/>
              <w:right w:val="single" w:sz="8" w:space="0" w:color="000000"/>
            </w:tcBorders>
            <w:shd w:val="clear" w:color="CCCCFF" w:fill="C0C0C0"/>
            <w:noWrap/>
            <w:vAlign w:val="center"/>
          </w:tcPr>
          <w:p w:rsidR="0029078E" w:rsidRPr="0029078E" w:rsidRDefault="00186047" w:rsidP="0029078E">
            <w:pPr>
              <w:jc w:val="right"/>
              <w:rPr>
                <w:lang w:eastAsia="sk-SK"/>
              </w:rPr>
            </w:pPr>
            <w:r>
              <w:rPr>
                <w:lang w:eastAsia="sk-SK"/>
              </w:rPr>
              <w:t>14567</w:t>
            </w:r>
          </w:p>
        </w:tc>
        <w:tc>
          <w:tcPr>
            <w:tcW w:w="1134" w:type="dxa"/>
            <w:tcBorders>
              <w:top w:val="nil"/>
              <w:left w:val="nil"/>
              <w:bottom w:val="single" w:sz="4" w:space="0" w:color="000000"/>
              <w:right w:val="single" w:sz="8" w:space="0" w:color="000000"/>
            </w:tcBorders>
            <w:shd w:val="clear" w:color="CCCCFF" w:fill="C0C0C0"/>
            <w:noWrap/>
            <w:vAlign w:val="center"/>
            <w:hideMark/>
          </w:tcPr>
          <w:p w:rsidR="0029078E" w:rsidRPr="0029078E" w:rsidRDefault="00B731EE" w:rsidP="0029078E">
            <w:pPr>
              <w:jc w:val="right"/>
              <w:rPr>
                <w:lang w:eastAsia="sk-SK"/>
              </w:rPr>
            </w:pPr>
            <w:r>
              <w:rPr>
                <w:lang w:eastAsia="sk-SK"/>
              </w:rPr>
              <w:t>152 270</w:t>
            </w:r>
          </w:p>
        </w:tc>
      </w:tr>
      <w:tr w:rsidR="0029078E" w:rsidRPr="0029078E" w:rsidTr="00B731EE">
        <w:trPr>
          <w:trHeight w:val="522"/>
        </w:trPr>
        <w:tc>
          <w:tcPr>
            <w:tcW w:w="1029" w:type="dxa"/>
            <w:tcBorders>
              <w:top w:val="nil"/>
              <w:left w:val="single" w:sz="8" w:space="0" w:color="000000"/>
              <w:bottom w:val="single" w:sz="4" w:space="0" w:color="000000"/>
              <w:right w:val="single" w:sz="8" w:space="0" w:color="000000"/>
            </w:tcBorders>
            <w:shd w:val="clear" w:color="FFFFCC" w:fill="FFFFFF"/>
            <w:noWrap/>
            <w:vAlign w:val="center"/>
            <w:hideMark/>
          </w:tcPr>
          <w:p w:rsidR="0029078E" w:rsidRPr="0029078E" w:rsidRDefault="0029078E" w:rsidP="0029078E">
            <w:pPr>
              <w:rPr>
                <w:lang w:eastAsia="sk-SK"/>
              </w:rPr>
            </w:pPr>
            <w:r w:rsidRPr="0029078E">
              <w:rPr>
                <w:lang w:eastAsia="sk-SK"/>
              </w:rPr>
              <w:t xml:space="preserve">G. </w:t>
            </w:r>
          </w:p>
        </w:tc>
        <w:tc>
          <w:tcPr>
            <w:tcW w:w="5669" w:type="dxa"/>
            <w:tcBorders>
              <w:top w:val="nil"/>
              <w:left w:val="nil"/>
              <w:bottom w:val="single" w:sz="4" w:space="0" w:color="000000"/>
              <w:right w:val="single" w:sz="8" w:space="0" w:color="000000"/>
            </w:tcBorders>
            <w:shd w:val="clear" w:color="FFFFCC" w:fill="FFFFFF"/>
            <w:vAlign w:val="center"/>
            <w:hideMark/>
          </w:tcPr>
          <w:p w:rsidR="0029078E" w:rsidRPr="0029078E" w:rsidRDefault="0029078E" w:rsidP="0029078E">
            <w:pPr>
              <w:rPr>
                <w:b/>
                <w:bCs/>
                <w:lang w:eastAsia="sk-SK"/>
              </w:rPr>
            </w:pPr>
            <w:r w:rsidRPr="0029078E">
              <w:rPr>
                <w:b/>
                <w:bCs/>
                <w:lang w:eastAsia="sk-SK"/>
              </w:rPr>
              <w:t>Kurzové rozdiely vyčíslené k peňažným prostriedkom a peňažným ekvivalentom ku dňu, ku ktorému sa zostavuje účtovná závierka (+/-)</w:t>
            </w:r>
          </w:p>
        </w:tc>
        <w:tc>
          <w:tcPr>
            <w:tcW w:w="1134" w:type="dxa"/>
            <w:tcBorders>
              <w:top w:val="nil"/>
              <w:left w:val="nil"/>
              <w:bottom w:val="single" w:sz="4" w:space="0" w:color="000000"/>
              <w:right w:val="single" w:sz="8" w:space="0" w:color="000000"/>
            </w:tcBorders>
            <w:shd w:val="clear" w:color="FFFFCC" w:fill="FFFFFF"/>
            <w:noWrap/>
            <w:vAlign w:val="center"/>
          </w:tcPr>
          <w:p w:rsidR="0029078E" w:rsidRPr="0029078E" w:rsidRDefault="0029078E" w:rsidP="0029078E">
            <w:pPr>
              <w:jc w:val="right"/>
              <w:rPr>
                <w:lang w:eastAsia="sk-SK"/>
              </w:rPr>
            </w:pPr>
          </w:p>
        </w:tc>
        <w:tc>
          <w:tcPr>
            <w:tcW w:w="1134" w:type="dxa"/>
            <w:tcBorders>
              <w:top w:val="nil"/>
              <w:left w:val="nil"/>
              <w:bottom w:val="single" w:sz="4" w:space="0" w:color="000000"/>
              <w:right w:val="single" w:sz="8" w:space="0" w:color="000000"/>
            </w:tcBorders>
            <w:shd w:val="clear" w:color="FFFFCC" w:fill="FFFFFF"/>
            <w:noWrap/>
            <w:vAlign w:val="center"/>
            <w:hideMark/>
          </w:tcPr>
          <w:p w:rsidR="0029078E" w:rsidRPr="0029078E" w:rsidRDefault="0029078E" w:rsidP="0029078E">
            <w:pPr>
              <w:jc w:val="right"/>
              <w:rPr>
                <w:lang w:eastAsia="sk-SK"/>
              </w:rPr>
            </w:pPr>
            <w:r w:rsidRPr="0029078E">
              <w:rPr>
                <w:lang w:eastAsia="sk-SK"/>
              </w:rPr>
              <w:t>0</w:t>
            </w:r>
          </w:p>
        </w:tc>
      </w:tr>
      <w:tr w:rsidR="0029078E" w:rsidRPr="0029078E" w:rsidTr="00B731EE">
        <w:trPr>
          <w:trHeight w:val="780"/>
        </w:trPr>
        <w:tc>
          <w:tcPr>
            <w:tcW w:w="1029" w:type="dxa"/>
            <w:tcBorders>
              <w:top w:val="nil"/>
              <w:left w:val="single" w:sz="8" w:space="0" w:color="000000"/>
              <w:bottom w:val="single" w:sz="8" w:space="0" w:color="000000"/>
              <w:right w:val="single" w:sz="8" w:space="0" w:color="000000"/>
            </w:tcBorders>
            <w:shd w:val="clear" w:color="CCCCFF" w:fill="C0C0C0"/>
            <w:noWrap/>
            <w:vAlign w:val="center"/>
            <w:hideMark/>
          </w:tcPr>
          <w:p w:rsidR="0029078E" w:rsidRPr="0029078E" w:rsidRDefault="0029078E" w:rsidP="0029078E">
            <w:pPr>
              <w:rPr>
                <w:lang w:eastAsia="sk-SK"/>
              </w:rPr>
            </w:pPr>
            <w:r w:rsidRPr="0029078E">
              <w:rPr>
                <w:lang w:eastAsia="sk-SK"/>
              </w:rPr>
              <w:t>H.</w:t>
            </w:r>
          </w:p>
        </w:tc>
        <w:tc>
          <w:tcPr>
            <w:tcW w:w="5669" w:type="dxa"/>
            <w:tcBorders>
              <w:top w:val="nil"/>
              <w:left w:val="nil"/>
              <w:bottom w:val="single" w:sz="8" w:space="0" w:color="000000"/>
              <w:right w:val="single" w:sz="8" w:space="0" w:color="000000"/>
            </w:tcBorders>
            <w:shd w:val="clear" w:color="CCCCFF" w:fill="C0C0C0"/>
            <w:vAlign w:val="center"/>
            <w:hideMark/>
          </w:tcPr>
          <w:p w:rsidR="0029078E" w:rsidRPr="0029078E" w:rsidRDefault="0029078E" w:rsidP="0029078E">
            <w:pPr>
              <w:rPr>
                <w:b/>
                <w:bCs/>
                <w:lang w:eastAsia="sk-SK"/>
              </w:rPr>
            </w:pPr>
            <w:r w:rsidRPr="0029078E">
              <w:rPr>
                <w:b/>
                <w:bCs/>
                <w:lang w:eastAsia="sk-SK"/>
              </w:rPr>
              <w:t>Zostatok peňažných prostriedkov a peňažných ekvivalentov na konci účtovného obdobia, upravený o kurzové rozdiely vyčíslené ku dňu, ku ktorému sa zostavuje účtovná závierka (+/-)</w:t>
            </w:r>
          </w:p>
        </w:tc>
        <w:tc>
          <w:tcPr>
            <w:tcW w:w="1134" w:type="dxa"/>
            <w:tcBorders>
              <w:top w:val="nil"/>
              <w:left w:val="nil"/>
              <w:bottom w:val="single" w:sz="8" w:space="0" w:color="000000"/>
              <w:right w:val="single" w:sz="8" w:space="0" w:color="000000"/>
            </w:tcBorders>
            <w:shd w:val="clear" w:color="CCCCFF" w:fill="C0C0C0"/>
            <w:noWrap/>
            <w:vAlign w:val="center"/>
          </w:tcPr>
          <w:p w:rsidR="0029078E" w:rsidRPr="0029078E" w:rsidRDefault="00186047" w:rsidP="0029078E">
            <w:pPr>
              <w:jc w:val="right"/>
              <w:rPr>
                <w:lang w:eastAsia="sk-SK"/>
              </w:rPr>
            </w:pPr>
            <w:r>
              <w:rPr>
                <w:lang w:eastAsia="sk-SK"/>
              </w:rPr>
              <w:t>14567</w:t>
            </w:r>
          </w:p>
        </w:tc>
        <w:tc>
          <w:tcPr>
            <w:tcW w:w="1134" w:type="dxa"/>
            <w:tcBorders>
              <w:top w:val="nil"/>
              <w:left w:val="nil"/>
              <w:bottom w:val="single" w:sz="8" w:space="0" w:color="000000"/>
              <w:right w:val="single" w:sz="8" w:space="0" w:color="000000"/>
            </w:tcBorders>
            <w:shd w:val="clear" w:color="CCCCFF" w:fill="C0C0C0"/>
            <w:noWrap/>
            <w:vAlign w:val="center"/>
            <w:hideMark/>
          </w:tcPr>
          <w:p w:rsidR="0029078E" w:rsidRPr="0029078E" w:rsidRDefault="00B731EE" w:rsidP="0029078E">
            <w:pPr>
              <w:jc w:val="right"/>
              <w:rPr>
                <w:lang w:eastAsia="sk-SK"/>
              </w:rPr>
            </w:pPr>
            <w:r>
              <w:rPr>
                <w:lang w:eastAsia="sk-SK"/>
              </w:rPr>
              <w:t>152 270</w:t>
            </w:r>
          </w:p>
        </w:tc>
      </w:tr>
    </w:tbl>
    <w:p w:rsidR="0029078E" w:rsidRPr="009947C9" w:rsidRDefault="0029078E" w:rsidP="003E0FA2">
      <w:pPr>
        <w:pStyle w:val="Zkladntext"/>
        <w:rPr>
          <w:lang w:val="de-DE"/>
        </w:rPr>
      </w:pPr>
    </w:p>
    <w:p w:rsidR="0029078E" w:rsidRDefault="0029078E"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29078E">
      <w:footerReference w:type="default" r:id="rId83"/>
      <w:type w:val="continuous"/>
      <w:pgSz w:w="11906" w:h="16838" w:code="9"/>
      <w:pgMar w:top="1979" w:right="1021" w:bottom="1134" w:left="1673" w:header="675" w:footer="408" w:gutter="0"/>
      <w:pgNumType w:start="1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A45" w:rsidRDefault="00121A45" w:rsidP="00E95128">
      <w:r>
        <w:separator/>
      </w:r>
    </w:p>
  </w:endnote>
  <w:endnote w:type="continuationSeparator" w:id="0">
    <w:p w:rsidR="00121A45" w:rsidRDefault="00121A4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F4" w:rsidRDefault="006D65F4">
    <w:pPr>
      <w:pStyle w:val="Pta"/>
      <w:jc w:val="right"/>
    </w:pPr>
    <w:r>
      <w:fldChar w:fldCharType="begin"/>
    </w:r>
    <w:r>
      <w:instrText xml:space="preserve"> PAGE   \* MERGEFORMAT </w:instrText>
    </w:r>
    <w:r>
      <w:fldChar w:fldCharType="separate"/>
    </w:r>
    <w:r w:rsidR="00771CE1">
      <w:rPr>
        <w:noProof/>
      </w:rPr>
      <w:t>13</w:t>
    </w:r>
    <w:r>
      <w:rPr>
        <w:noProof/>
      </w:rPr>
      <w:fldChar w:fldCharType="end"/>
    </w:r>
  </w:p>
  <w:p w:rsidR="006D65F4" w:rsidRDefault="006D65F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F4" w:rsidRDefault="006D65F4" w:rsidP="0058479C">
    <w:pPr>
      <w:pStyle w:val="Pta"/>
      <w:tabs>
        <w:tab w:val="clear" w:pos="4536"/>
      </w:tabs>
      <w:jc w:val="right"/>
    </w:pPr>
    <w:r w:rsidRPr="0058479C">
      <w:rPr>
        <w:b/>
      </w:rPr>
      <w:fldChar w:fldCharType="begin"/>
    </w:r>
    <w:r w:rsidRPr="0058479C">
      <w:rPr>
        <w:b/>
      </w:rPr>
      <w:instrText xml:space="preserve"> PAGE   \* MERGEFORMAT </w:instrText>
    </w:r>
    <w:r w:rsidRPr="0058479C">
      <w:rPr>
        <w:b/>
      </w:rPr>
      <w:fldChar w:fldCharType="separate"/>
    </w:r>
    <w:r w:rsidR="00DF57DE">
      <w:rPr>
        <w:b/>
        <w:noProof/>
      </w:rPr>
      <w:t>14</w:t>
    </w:r>
    <w:r w:rsidRPr="0058479C">
      <w:rPr>
        <w:b/>
      </w:rPr>
      <w:fldChar w:fldCharType="end"/>
    </w:r>
  </w:p>
  <w:p w:rsidR="006D65F4" w:rsidRDefault="006D65F4" w:rsidP="000658BA">
    <w:pPr>
      <w:jc w:val="both"/>
      <w:rPr>
        <w:sz w:val="16"/>
        <w:szCs w:val="16"/>
      </w:rPr>
    </w:pPr>
  </w:p>
  <w:p w:rsidR="006D65F4" w:rsidRPr="0058479C" w:rsidRDefault="006D65F4"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F4" w:rsidRDefault="006D65F4">
    <w:pPr>
      <w:pStyle w:val="Pta"/>
      <w:jc w:val="right"/>
    </w:pPr>
    <w:r>
      <w:fldChar w:fldCharType="begin"/>
    </w:r>
    <w:r>
      <w:instrText xml:space="preserve"> PAGE   \* MERGEFORMAT </w:instrText>
    </w:r>
    <w:r>
      <w:fldChar w:fldCharType="separate"/>
    </w:r>
    <w:r w:rsidR="00DF57DE">
      <w:rPr>
        <w:noProof/>
      </w:rPr>
      <w:t>35</w:t>
    </w:r>
    <w:r>
      <w:rPr>
        <w:noProof/>
      </w:rPr>
      <w:fldChar w:fldCharType="end"/>
    </w:r>
  </w:p>
  <w:p w:rsidR="006D65F4" w:rsidRDefault="006D65F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A45" w:rsidRDefault="00121A45" w:rsidP="00E95128">
      <w:r>
        <w:separator/>
      </w:r>
    </w:p>
  </w:footnote>
  <w:footnote w:type="continuationSeparator" w:id="0">
    <w:p w:rsidR="00121A45" w:rsidRDefault="00121A4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F4" w:rsidRPr="00317B50" w:rsidRDefault="006D65F4" w:rsidP="00317B50">
    <w:pPr>
      <w:pStyle w:val="Hlavika"/>
      <w:jc w:val="right"/>
      <w:rPr>
        <w:i/>
      </w:rPr>
    </w:pPr>
    <w:r w:rsidRPr="00317B50">
      <w:rPr>
        <w:i/>
      </w:rPr>
      <w:t>Poznámky k ÚZ k 31.12.201</w:t>
    </w:r>
    <w:r>
      <w:rPr>
        <w:i/>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2C86165"/>
    <w:multiLevelType w:val="hybridMultilevel"/>
    <w:tmpl w:val="63842E4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0ED6583"/>
    <w:multiLevelType w:val="hybridMultilevel"/>
    <w:tmpl w:val="C4F226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66F7F3F"/>
    <w:multiLevelType w:val="hybridMultilevel"/>
    <w:tmpl w:val="6BF2B8B4"/>
    <w:lvl w:ilvl="0" w:tplc="27846D5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3AEE02AF"/>
    <w:multiLevelType w:val="hybridMultilevel"/>
    <w:tmpl w:val="2B968672"/>
    <w:lvl w:ilvl="0" w:tplc="9294B47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nsid w:val="6C82055D"/>
    <w:multiLevelType w:val="hybridMultilevel"/>
    <w:tmpl w:val="FDC28F26"/>
    <w:lvl w:ilvl="0" w:tplc="041B0001">
      <w:start w:val="1"/>
      <w:numFmt w:val="bullet"/>
      <w:lvlText w:val=""/>
      <w:lvlJc w:val="left"/>
      <w:pPr>
        <w:ind w:left="1193" w:hanging="360"/>
      </w:pPr>
      <w:rPr>
        <w:rFonts w:ascii="Symbol" w:hAnsi="Symbol" w:hint="default"/>
      </w:rPr>
    </w:lvl>
    <w:lvl w:ilvl="1" w:tplc="041B0003" w:tentative="1">
      <w:start w:val="1"/>
      <w:numFmt w:val="bullet"/>
      <w:lvlText w:val="o"/>
      <w:lvlJc w:val="left"/>
      <w:pPr>
        <w:ind w:left="1913" w:hanging="360"/>
      </w:pPr>
      <w:rPr>
        <w:rFonts w:ascii="Courier New" w:hAnsi="Courier New" w:cs="Courier New" w:hint="default"/>
      </w:rPr>
    </w:lvl>
    <w:lvl w:ilvl="2" w:tplc="041B0005" w:tentative="1">
      <w:start w:val="1"/>
      <w:numFmt w:val="bullet"/>
      <w:lvlText w:val=""/>
      <w:lvlJc w:val="left"/>
      <w:pPr>
        <w:ind w:left="2633" w:hanging="360"/>
      </w:pPr>
      <w:rPr>
        <w:rFonts w:ascii="Wingdings" w:hAnsi="Wingdings" w:hint="default"/>
      </w:rPr>
    </w:lvl>
    <w:lvl w:ilvl="3" w:tplc="041B0001" w:tentative="1">
      <w:start w:val="1"/>
      <w:numFmt w:val="bullet"/>
      <w:lvlText w:val=""/>
      <w:lvlJc w:val="left"/>
      <w:pPr>
        <w:ind w:left="3353" w:hanging="360"/>
      </w:pPr>
      <w:rPr>
        <w:rFonts w:ascii="Symbol" w:hAnsi="Symbol" w:hint="default"/>
      </w:rPr>
    </w:lvl>
    <w:lvl w:ilvl="4" w:tplc="041B0003" w:tentative="1">
      <w:start w:val="1"/>
      <w:numFmt w:val="bullet"/>
      <w:lvlText w:val="o"/>
      <w:lvlJc w:val="left"/>
      <w:pPr>
        <w:ind w:left="4073" w:hanging="360"/>
      </w:pPr>
      <w:rPr>
        <w:rFonts w:ascii="Courier New" w:hAnsi="Courier New" w:cs="Courier New" w:hint="default"/>
      </w:rPr>
    </w:lvl>
    <w:lvl w:ilvl="5" w:tplc="041B0005" w:tentative="1">
      <w:start w:val="1"/>
      <w:numFmt w:val="bullet"/>
      <w:lvlText w:val=""/>
      <w:lvlJc w:val="left"/>
      <w:pPr>
        <w:ind w:left="4793" w:hanging="360"/>
      </w:pPr>
      <w:rPr>
        <w:rFonts w:ascii="Wingdings" w:hAnsi="Wingdings" w:hint="default"/>
      </w:rPr>
    </w:lvl>
    <w:lvl w:ilvl="6" w:tplc="041B0001" w:tentative="1">
      <w:start w:val="1"/>
      <w:numFmt w:val="bullet"/>
      <w:lvlText w:val=""/>
      <w:lvlJc w:val="left"/>
      <w:pPr>
        <w:ind w:left="5513" w:hanging="360"/>
      </w:pPr>
      <w:rPr>
        <w:rFonts w:ascii="Symbol" w:hAnsi="Symbol" w:hint="default"/>
      </w:rPr>
    </w:lvl>
    <w:lvl w:ilvl="7" w:tplc="041B0003" w:tentative="1">
      <w:start w:val="1"/>
      <w:numFmt w:val="bullet"/>
      <w:lvlText w:val="o"/>
      <w:lvlJc w:val="left"/>
      <w:pPr>
        <w:ind w:left="6233" w:hanging="360"/>
      </w:pPr>
      <w:rPr>
        <w:rFonts w:ascii="Courier New" w:hAnsi="Courier New" w:cs="Courier New" w:hint="default"/>
      </w:rPr>
    </w:lvl>
    <w:lvl w:ilvl="8" w:tplc="041B0005" w:tentative="1">
      <w:start w:val="1"/>
      <w:numFmt w:val="bullet"/>
      <w:lvlText w:val=""/>
      <w:lvlJc w:val="left"/>
      <w:pPr>
        <w:ind w:left="6953" w:hanging="360"/>
      </w:pPr>
      <w:rPr>
        <w:rFonts w:ascii="Wingdings" w:hAnsi="Wingdings" w:hint="default"/>
      </w:rPr>
    </w:lvl>
  </w:abstractNum>
  <w:abstractNum w:abstractNumId="1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78CD316A"/>
    <w:multiLevelType w:val="singleLevel"/>
    <w:tmpl w:val="041B0017"/>
    <w:lvl w:ilvl="0">
      <w:start w:val="1"/>
      <w:numFmt w:val="lowerLetter"/>
      <w:lvlText w:val="%1)"/>
      <w:lvlJc w:val="left"/>
      <w:pPr>
        <w:ind w:left="360" w:hanging="360"/>
      </w:pPr>
      <w:rPr>
        <w:rFonts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9">
    <w:nsid w:val="7F2A53A7"/>
    <w:multiLevelType w:val="hybridMultilevel"/>
    <w:tmpl w:val="CBB810D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5"/>
  </w:num>
  <w:num w:numId="2">
    <w:abstractNumId w:val="11"/>
  </w:num>
  <w:num w:numId="3">
    <w:abstractNumId w:val="9"/>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4"/>
  </w:num>
  <w:num w:numId="12">
    <w:abstractNumId w:val="11"/>
  </w:num>
  <w:num w:numId="13">
    <w:abstractNumId w:val="11"/>
  </w:num>
  <w:num w:numId="14">
    <w:abstractNumId w:val="5"/>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3"/>
  </w:num>
  <w:num w:numId="22">
    <w:abstractNumId w:val="7"/>
  </w:num>
  <w:num w:numId="23">
    <w:abstractNumId w:val="6"/>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19"/>
  </w:num>
  <w:num w:numId="37">
    <w:abstractNumId w:val="10"/>
  </w:num>
  <w:num w:numId="38">
    <w:abstractNumId w:val="8"/>
  </w:num>
  <w:num w:numId="39">
    <w:abstractNumId w:val="14"/>
  </w:num>
  <w:num w:numId="40">
    <w:abstractNumId w:val="12"/>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F02"/>
    <w:rsid w:val="00010822"/>
    <w:rsid w:val="00010C2A"/>
    <w:rsid w:val="00017791"/>
    <w:rsid w:val="000331E6"/>
    <w:rsid w:val="00035EE1"/>
    <w:rsid w:val="0004160A"/>
    <w:rsid w:val="000422E9"/>
    <w:rsid w:val="000441DE"/>
    <w:rsid w:val="00045A17"/>
    <w:rsid w:val="000470EC"/>
    <w:rsid w:val="0005218E"/>
    <w:rsid w:val="00052495"/>
    <w:rsid w:val="000567BB"/>
    <w:rsid w:val="00061C0D"/>
    <w:rsid w:val="00062334"/>
    <w:rsid w:val="000658BA"/>
    <w:rsid w:val="00072DED"/>
    <w:rsid w:val="00073853"/>
    <w:rsid w:val="000738DF"/>
    <w:rsid w:val="00075B41"/>
    <w:rsid w:val="00075B77"/>
    <w:rsid w:val="00076087"/>
    <w:rsid w:val="00076486"/>
    <w:rsid w:val="00082DB2"/>
    <w:rsid w:val="0008425B"/>
    <w:rsid w:val="00085A3A"/>
    <w:rsid w:val="00086A82"/>
    <w:rsid w:val="00092C39"/>
    <w:rsid w:val="00093CC4"/>
    <w:rsid w:val="000965D0"/>
    <w:rsid w:val="000A1BBA"/>
    <w:rsid w:val="000A6FBA"/>
    <w:rsid w:val="000B4629"/>
    <w:rsid w:val="000B6195"/>
    <w:rsid w:val="000C2309"/>
    <w:rsid w:val="000C2D66"/>
    <w:rsid w:val="000C68B3"/>
    <w:rsid w:val="000D22FF"/>
    <w:rsid w:val="000D703D"/>
    <w:rsid w:val="000E6FA7"/>
    <w:rsid w:val="000E70EC"/>
    <w:rsid w:val="000F1306"/>
    <w:rsid w:val="000F27A2"/>
    <w:rsid w:val="000F40C4"/>
    <w:rsid w:val="000F5666"/>
    <w:rsid w:val="001004CB"/>
    <w:rsid w:val="00102C1A"/>
    <w:rsid w:val="00103B71"/>
    <w:rsid w:val="00120F3A"/>
    <w:rsid w:val="0012117D"/>
    <w:rsid w:val="00121A45"/>
    <w:rsid w:val="00127D9C"/>
    <w:rsid w:val="00130021"/>
    <w:rsid w:val="00136273"/>
    <w:rsid w:val="00136A4A"/>
    <w:rsid w:val="00141691"/>
    <w:rsid w:val="00141832"/>
    <w:rsid w:val="00142DDE"/>
    <w:rsid w:val="001438AC"/>
    <w:rsid w:val="00143995"/>
    <w:rsid w:val="0014486E"/>
    <w:rsid w:val="00144FD0"/>
    <w:rsid w:val="00146904"/>
    <w:rsid w:val="00147FB3"/>
    <w:rsid w:val="0015039D"/>
    <w:rsid w:val="00156231"/>
    <w:rsid w:val="0015674B"/>
    <w:rsid w:val="00160AAA"/>
    <w:rsid w:val="00166A6C"/>
    <w:rsid w:val="001712A8"/>
    <w:rsid w:val="0017267A"/>
    <w:rsid w:val="001733C5"/>
    <w:rsid w:val="00174B9A"/>
    <w:rsid w:val="00177051"/>
    <w:rsid w:val="00177451"/>
    <w:rsid w:val="00177C59"/>
    <w:rsid w:val="00186047"/>
    <w:rsid w:val="00193EE6"/>
    <w:rsid w:val="001A1C39"/>
    <w:rsid w:val="001A551C"/>
    <w:rsid w:val="001A566C"/>
    <w:rsid w:val="001A7CD7"/>
    <w:rsid w:val="001B02A4"/>
    <w:rsid w:val="001B5156"/>
    <w:rsid w:val="001B5855"/>
    <w:rsid w:val="001C0053"/>
    <w:rsid w:val="001C0A6A"/>
    <w:rsid w:val="001C1E25"/>
    <w:rsid w:val="001C2579"/>
    <w:rsid w:val="001C2599"/>
    <w:rsid w:val="001D06F0"/>
    <w:rsid w:val="001D181E"/>
    <w:rsid w:val="001D3DCB"/>
    <w:rsid w:val="001D4E8A"/>
    <w:rsid w:val="001D507C"/>
    <w:rsid w:val="001D5E62"/>
    <w:rsid w:val="001E03E6"/>
    <w:rsid w:val="001E3EC9"/>
    <w:rsid w:val="001E42BB"/>
    <w:rsid w:val="001E4FF5"/>
    <w:rsid w:val="001E56FB"/>
    <w:rsid w:val="001E7DAF"/>
    <w:rsid w:val="001F338B"/>
    <w:rsid w:val="00205F73"/>
    <w:rsid w:val="002130D8"/>
    <w:rsid w:val="0021533B"/>
    <w:rsid w:val="00216E9E"/>
    <w:rsid w:val="0021757D"/>
    <w:rsid w:val="00225398"/>
    <w:rsid w:val="00225D95"/>
    <w:rsid w:val="002304B6"/>
    <w:rsid w:val="002418D5"/>
    <w:rsid w:val="00251BF2"/>
    <w:rsid w:val="00254418"/>
    <w:rsid w:val="0025662A"/>
    <w:rsid w:val="002570F3"/>
    <w:rsid w:val="00260C4C"/>
    <w:rsid w:val="00262CD4"/>
    <w:rsid w:val="00267339"/>
    <w:rsid w:val="0027132E"/>
    <w:rsid w:val="0027298D"/>
    <w:rsid w:val="00280D5B"/>
    <w:rsid w:val="00283139"/>
    <w:rsid w:val="00286A3D"/>
    <w:rsid w:val="0029078E"/>
    <w:rsid w:val="00290A84"/>
    <w:rsid w:val="00293808"/>
    <w:rsid w:val="00294BAE"/>
    <w:rsid w:val="002977CC"/>
    <w:rsid w:val="002A264B"/>
    <w:rsid w:val="002A2C72"/>
    <w:rsid w:val="002A7CDF"/>
    <w:rsid w:val="002B2E36"/>
    <w:rsid w:val="002C0AB4"/>
    <w:rsid w:val="002D4AEE"/>
    <w:rsid w:val="002D6067"/>
    <w:rsid w:val="002D69FB"/>
    <w:rsid w:val="002E0E7B"/>
    <w:rsid w:val="002E35FC"/>
    <w:rsid w:val="002F05C7"/>
    <w:rsid w:val="002F3C09"/>
    <w:rsid w:val="002F5513"/>
    <w:rsid w:val="002F626C"/>
    <w:rsid w:val="002F6861"/>
    <w:rsid w:val="002F770F"/>
    <w:rsid w:val="00301031"/>
    <w:rsid w:val="00301C73"/>
    <w:rsid w:val="00307540"/>
    <w:rsid w:val="00311DAC"/>
    <w:rsid w:val="003147AA"/>
    <w:rsid w:val="003165A4"/>
    <w:rsid w:val="00317B50"/>
    <w:rsid w:val="003278CF"/>
    <w:rsid w:val="00331FD6"/>
    <w:rsid w:val="00335C04"/>
    <w:rsid w:val="00340CE9"/>
    <w:rsid w:val="0034119B"/>
    <w:rsid w:val="00342E08"/>
    <w:rsid w:val="003434C5"/>
    <w:rsid w:val="003439EA"/>
    <w:rsid w:val="00360ED0"/>
    <w:rsid w:val="0036502B"/>
    <w:rsid w:val="00367A6E"/>
    <w:rsid w:val="0037626E"/>
    <w:rsid w:val="00381CBE"/>
    <w:rsid w:val="0039139C"/>
    <w:rsid w:val="003A7F2C"/>
    <w:rsid w:val="003B54C1"/>
    <w:rsid w:val="003B591C"/>
    <w:rsid w:val="003B6014"/>
    <w:rsid w:val="003C1157"/>
    <w:rsid w:val="003C3FDF"/>
    <w:rsid w:val="003C6B7B"/>
    <w:rsid w:val="003D140B"/>
    <w:rsid w:val="003D5127"/>
    <w:rsid w:val="003E0FA2"/>
    <w:rsid w:val="003E2CB4"/>
    <w:rsid w:val="003E514A"/>
    <w:rsid w:val="003F00A5"/>
    <w:rsid w:val="003F28D5"/>
    <w:rsid w:val="004007CA"/>
    <w:rsid w:val="00401F9E"/>
    <w:rsid w:val="004027CF"/>
    <w:rsid w:val="0041734B"/>
    <w:rsid w:val="00420D87"/>
    <w:rsid w:val="00423AFA"/>
    <w:rsid w:val="004262D7"/>
    <w:rsid w:val="00430148"/>
    <w:rsid w:val="004313A2"/>
    <w:rsid w:val="004330B3"/>
    <w:rsid w:val="004339E9"/>
    <w:rsid w:val="004409F5"/>
    <w:rsid w:val="00442157"/>
    <w:rsid w:val="00442528"/>
    <w:rsid w:val="00442F59"/>
    <w:rsid w:val="00444033"/>
    <w:rsid w:val="00446423"/>
    <w:rsid w:val="0044737A"/>
    <w:rsid w:val="004508CD"/>
    <w:rsid w:val="00452C96"/>
    <w:rsid w:val="0045465E"/>
    <w:rsid w:val="00455543"/>
    <w:rsid w:val="00460337"/>
    <w:rsid w:val="00460A08"/>
    <w:rsid w:val="0046138C"/>
    <w:rsid w:val="00461D2D"/>
    <w:rsid w:val="0047265D"/>
    <w:rsid w:val="00483A16"/>
    <w:rsid w:val="00487523"/>
    <w:rsid w:val="00491AF0"/>
    <w:rsid w:val="00491C69"/>
    <w:rsid w:val="004928CC"/>
    <w:rsid w:val="00496A4E"/>
    <w:rsid w:val="004A045E"/>
    <w:rsid w:val="004A085B"/>
    <w:rsid w:val="004A4D80"/>
    <w:rsid w:val="004A6C40"/>
    <w:rsid w:val="004B2651"/>
    <w:rsid w:val="004B599A"/>
    <w:rsid w:val="004B69E1"/>
    <w:rsid w:val="004C1194"/>
    <w:rsid w:val="004C1C27"/>
    <w:rsid w:val="004C540D"/>
    <w:rsid w:val="004D25F3"/>
    <w:rsid w:val="004D3B14"/>
    <w:rsid w:val="004D3B4A"/>
    <w:rsid w:val="004E0BAA"/>
    <w:rsid w:val="004F14F9"/>
    <w:rsid w:val="004F32D3"/>
    <w:rsid w:val="004F542F"/>
    <w:rsid w:val="00506E0F"/>
    <w:rsid w:val="00507B8B"/>
    <w:rsid w:val="005131C0"/>
    <w:rsid w:val="005138B1"/>
    <w:rsid w:val="00515879"/>
    <w:rsid w:val="00531C4F"/>
    <w:rsid w:val="0053774D"/>
    <w:rsid w:val="00540579"/>
    <w:rsid w:val="00541789"/>
    <w:rsid w:val="00542006"/>
    <w:rsid w:val="0054259E"/>
    <w:rsid w:val="00545B77"/>
    <w:rsid w:val="00546BD3"/>
    <w:rsid w:val="0054786F"/>
    <w:rsid w:val="00553AFB"/>
    <w:rsid w:val="00564B72"/>
    <w:rsid w:val="0057480F"/>
    <w:rsid w:val="0058479C"/>
    <w:rsid w:val="00590EDE"/>
    <w:rsid w:val="00592B74"/>
    <w:rsid w:val="0059381D"/>
    <w:rsid w:val="005A38F9"/>
    <w:rsid w:val="005A76F0"/>
    <w:rsid w:val="005A7FDD"/>
    <w:rsid w:val="005B316E"/>
    <w:rsid w:val="005B4352"/>
    <w:rsid w:val="005B4970"/>
    <w:rsid w:val="005B508D"/>
    <w:rsid w:val="005B57BD"/>
    <w:rsid w:val="005C4847"/>
    <w:rsid w:val="005C50FC"/>
    <w:rsid w:val="005C6657"/>
    <w:rsid w:val="005D25E4"/>
    <w:rsid w:val="005D2A89"/>
    <w:rsid w:val="005D4842"/>
    <w:rsid w:val="005D614C"/>
    <w:rsid w:val="005E09B4"/>
    <w:rsid w:val="005F2BC8"/>
    <w:rsid w:val="005F5D4F"/>
    <w:rsid w:val="005F6E8B"/>
    <w:rsid w:val="005F7ED1"/>
    <w:rsid w:val="005F7FDE"/>
    <w:rsid w:val="0060236A"/>
    <w:rsid w:val="00603EFB"/>
    <w:rsid w:val="006069D3"/>
    <w:rsid w:val="00617286"/>
    <w:rsid w:val="00627B6C"/>
    <w:rsid w:val="0063026F"/>
    <w:rsid w:val="00630386"/>
    <w:rsid w:val="006339DC"/>
    <w:rsid w:val="00641554"/>
    <w:rsid w:val="00644A5A"/>
    <w:rsid w:val="0064520D"/>
    <w:rsid w:val="006510AA"/>
    <w:rsid w:val="00651689"/>
    <w:rsid w:val="00654610"/>
    <w:rsid w:val="00655EAC"/>
    <w:rsid w:val="006573D4"/>
    <w:rsid w:val="006575EA"/>
    <w:rsid w:val="00662C25"/>
    <w:rsid w:val="0066618F"/>
    <w:rsid w:val="00671BB4"/>
    <w:rsid w:val="006750FE"/>
    <w:rsid w:val="006751E6"/>
    <w:rsid w:val="0068537D"/>
    <w:rsid w:val="00692F4E"/>
    <w:rsid w:val="00694931"/>
    <w:rsid w:val="00697F7C"/>
    <w:rsid w:val="006A3C75"/>
    <w:rsid w:val="006A554C"/>
    <w:rsid w:val="006A737C"/>
    <w:rsid w:val="006B1446"/>
    <w:rsid w:val="006C27AA"/>
    <w:rsid w:val="006C654B"/>
    <w:rsid w:val="006D21CC"/>
    <w:rsid w:val="006D2A2A"/>
    <w:rsid w:val="006D36EA"/>
    <w:rsid w:val="006D3D0B"/>
    <w:rsid w:val="006D65F4"/>
    <w:rsid w:val="006D7585"/>
    <w:rsid w:val="006E554A"/>
    <w:rsid w:val="006F28DA"/>
    <w:rsid w:val="00701F03"/>
    <w:rsid w:val="00703344"/>
    <w:rsid w:val="0070569C"/>
    <w:rsid w:val="00713097"/>
    <w:rsid w:val="00714597"/>
    <w:rsid w:val="00724450"/>
    <w:rsid w:val="0072695D"/>
    <w:rsid w:val="00726991"/>
    <w:rsid w:val="00741092"/>
    <w:rsid w:val="00742680"/>
    <w:rsid w:val="00746C9E"/>
    <w:rsid w:val="00750259"/>
    <w:rsid w:val="007508D8"/>
    <w:rsid w:val="0075139D"/>
    <w:rsid w:val="00763F17"/>
    <w:rsid w:val="007658EA"/>
    <w:rsid w:val="00767D27"/>
    <w:rsid w:val="00771CE1"/>
    <w:rsid w:val="0077399F"/>
    <w:rsid w:val="00777324"/>
    <w:rsid w:val="00784A4F"/>
    <w:rsid w:val="00785335"/>
    <w:rsid w:val="0078754C"/>
    <w:rsid w:val="007902B7"/>
    <w:rsid w:val="0079191F"/>
    <w:rsid w:val="0079200E"/>
    <w:rsid w:val="007A005F"/>
    <w:rsid w:val="007A1781"/>
    <w:rsid w:val="007A491D"/>
    <w:rsid w:val="007A6017"/>
    <w:rsid w:val="007B2031"/>
    <w:rsid w:val="007B2E7A"/>
    <w:rsid w:val="007B314C"/>
    <w:rsid w:val="007B3A69"/>
    <w:rsid w:val="007B7E53"/>
    <w:rsid w:val="007C3B50"/>
    <w:rsid w:val="007D3E38"/>
    <w:rsid w:val="007D6502"/>
    <w:rsid w:val="007E47FA"/>
    <w:rsid w:val="007E4E9F"/>
    <w:rsid w:val="007F4606"/>
    <w:rsid w:val="007F4A90"/>
    <w:rsid w:val="0080159B"/>
    <w:rsid w:val="00804C3A"/>
    <w:rsid w:val="00804D63"/>
    <w:rsid w:val="0080548E"/>
    <w:rsid w:val="00806EE2"/>
    <w:rsid w:val="00815894"/>
    <w:rsid w:val="00815A32"/>
    <w:rsid w:val="00820F9D"/>
    <w:rsid w:val="008278F5"/>
    <w:rsid w:val="008323FB"/>
    <w:rsid w:val="00833C0D"/>
    <w:rsid w:val="0083467A"/>
    <w:rsid w:val="00847447"/>
    <w:rsid w:val="008511C5"/>
    <w:rsid w:val="008543BA"/>
    <w:rsid w:val="00855A43"/>
    <w:rsid w:val="00857559"/>
    <w:rsid w:val="00861749"/>
    <w:rsid w:val="008648B4"/>
    <w:rsid w:val="00864CBA"/>
    <w:rsid w:val="008669C1"/>
    <w:rsid w:val="00874443"/>
    <w:rsid w:val="0088177F"/>
    <w:rsid w:val="008840B7"/>
    <w:rsid w:val="00887683"/>
    <w:rsid w:val="00887C84"/>
    <w:rsid w:val="0089479F"/>
    <w:rsid w:val="008951EB"/>
    <w:rsid w:val="0089652C"/>
    <w:rsid w:val="008A2D79"/>
    <w:rsid w:val="008A6D28"/>
    <w:rsid w:val="008B1B50"/>
    <w:rsid w:val="008B206F"/>
    <w:rsid w:val="008B6694"/>
    <w:rsid w:val="008D0944"/>
    <w:rsid w:val="008D2F11"/>
    <w:rsid w:val="008D7145"/>
    <w:rsid w:val="008E04AE"/>
    <w:rsid w:val="008E68A4"/>
    <w:rsid w:val="008F0030"/>
    <w:rsid w:val="00900696"/>
    <w:rsid w:val="0090078A"/>
    <w:rsid w:val="00900CDA"/>
    <w:rsid w:val="0090101B"/>
    <w:rsid w:val="00915364"/>
    <w:rsid w:val="009226BE"/>
    <w:rsid w:val="009226CD"/>
    <w:rsid w:val="00933940"/>
    <w:rsid w:val="00937714"/>
    <w:rsid w:val="00942101"/>
    <w:rsid w:val="00943DE8"/>
    <w:rsid w:val="009441EB"/>
    <w:rsid w:val="009458E0"/>
    <w:rsid w:val="0095003F"/>
    <w:rsid w:val="00954399"/>
    <w:rsid w:val="009738C3"/>
    <w:rsid w:val="009743BF"/>
    <w:rsid w:val="0098136C"/>
    <w:rsid w:val="00984D48"/>
    <w:rsid w:val="0098537D"/>
    <w:rsid w:val="00985D23"/>
    <w:rsid w:val="0098647C"/>
    <w:rsid w:val="00991C72"/>
    <w:rsid w:val="0099744E"/>
    <w:rsid w:val="009A6AD1"/>
    <w:rsid w:val="009B309F"/>
    <w:rsid w:val="009B4A67"/>
    <w:rsid w:val="009B60B7"/>
    <w:rsid w:val="009B61C4"/>
    <w:rsid w:val="009B7785"/>
    <w:rsid w:val="009D02E9"/>
    <w:rsid w:val="009D0700"/>
    <w:rsid w:val="009D2ECF"/>
    <w:rsid w:val="009D4244"/>
    <w:rsid w:val="009E16EA"/>
    <w:rsid w:val="009F614A"/>
    <w:rsid w:val="009F6927"/>
    <w:rsid w:val="00A02942"/>
    <w:rsid w:val="00A0522D"/>
    <w:rsid w:val="00A05FBA"/>
    <w:rsid w:val="00A07873"/>
    <w:rsid w:val="00A07EAF"/>
    <w:rsid w:val="00A13E99"/>
    <w:rsid w:val="00A2012A"/>
    <w:rsid w:val="00A25722"/>
    <w:rsid w:val="00A26359"/>
    <w:rsid w:val="00A31DFF"/>
    <w:rsid w:val="00A32253"/>
    <w:rsid w:val="00A41B38"/>
    <w:rsid w:val="00A47D45"/>
    <w:rsid w:val="00A52D37"/>
    <w:rsid w:val="00A5618F"/>
    <w:rsid w:val="00A639F4"/>
    <w:rsid w:val="00A70B8E"/>
    <w:rsid w:val="00A7144F"/>
    <w:rsid w:val="00A72805"/>
    <w:rsid w:val="00A73577"/>
    <w:rsid w:val="00A800E6"/>
    <w:rsid w:val="00A8108C"/>
    <w:rsid w:val="00A829EE"/>
    <w:rsid w:val="00A9048F"/>
    <w:rsid w:val="00A947C7"/>
    <w:rsid w:val="00A95312"/>
    <w:rsid w:val="00AB3FDB"/>
    <w:rsid w:val="00AB572C"/>
    <w:rsid w:val="00AB6B04"/>
    <w:rsid w:val="00AC12B2"/>
    <w:rsid w:val="00AD4FCA"/>
    <w:rsid w:val="00AD6758"/>
    <w:rsid w:val="00AE7AF8"/>
    <w:rsid w:val="00B03577"/>
    <w:rsid w:val="00B0368E"/>
    <w:rsid w:val="00B12204"/>
    <w:rsid w:val="00B12629"/>
    <w:rsid w:val="00B146E6"/>
    <w:rsid w:val="00B25733"/>
    <w:rsid w:val="00B345EE"/>
    <w:rsid w:val="00B40643"/>
    <w:rsid w:val="00B408AA"/>
    <w:rsid w:val="00B52628"/>
    <w:rsid w:val="00B55A09"/>
    <w:rsid w:val="00B564FF"/>
    <w:rsid w:val="00B6076C"/>
    <w:rsid w:val="00B67573"/>
    <w:rsid w:val="00B71C86"/>
    <w:rsid w:val="00B72C1D"/>
    <w:rsid w:val="00B731EE"/>
    <w:rsid w:val="00B765D9"/>
    <w:rsid w:val="00B77494"/>
    <w:rsid w:val="00B77923"/>
    <w:rsid w:val="00B80383"/>
    <w:rsid w:val="00B825EB"/>
    <w:rsid w:val="00B84860"/>
    <w:rsid w:val="00B96BFB"/>
    <w:rsid w:val="00B96EF5"/>
    <w:rsid w:val="00BA11AF"/>
    <w:rsid w:val="00BA1BF4"/>
    <w:rsid w:val="00BA3FB7"/>
    <w:rsid w:val="00BA5144"/>
    <w:rsid w:val="00BB218F"/>
    <w:rsid w:val="00BB2336"/>
    <w:rsid w:val="00BB3D77"/>
    <w:rsid w:val="00BC09C5"/>
    <w:rsid w:val="00BC2CF5"/>
    <w:rsid w:val="00BC466B"/>
    <w:rsid w:val="00BC631F"/>
    <w:rsid w:val="00BE075E"/>
    <w:rsid w:val="00BF4FD6"/>
    <w:rsid w:val="00BF5CA9"/>
    <w:rsid w:val="00BF6033"/>
    <w:rsid w:val="00BF6855"/>
    <w:rsid w:val="00C0257D"/>
    <w:rsid w:val="00C02C96"/>
    <w:rsid w:val="00C03840"/>
    <w:rsid w:val="00C03B46"/>
    <w:rsid w:val="00C12F2A"/>
    <w:rsid w:val="00C13216"/>
    <w:rsid w:val="00C22B63"/>
    <w:rsid w:val="00C22C68"/>
    <w:rsid w:val="00C235CB"/>
    <w:rsid w:val="00C246DF"/>
    <w:rsid w:val="00C24B6B"/>
    <w:rsid w:val="00C24F81"/>
    <w:rsid w:val="00C40C9D"/>
    <w:rsid w:val="00C44120"/>
    <w:rsid w:val="00C459DC"/>
    <w:rsid w:val="00C45A9D"/>
    <w:rsid w:val="00C460D7"/>
    <w:rsid w:val="00C520AC"/>
    <w:rsid w:val="00C575CA"/>
    <w:rsid w:val="00C653E7"/>
    <w:rsid w:val="00C672BA"/>
    <w:rsid w:val="00C712A3"/>
    <w:rsid w:val="00C730D3"/>
    <w:rsid w:val="00C76D6A"/>
    <w:rsid w:val="00C83FF3"/>
    <w:rsid w:val="00C90FB8"/>
    <w:rsid w:val="00C938E6"/>
    <w:rsid w:val="00C94FB8"/>
    <w:rsid w:val="00CA0147"/>
    <w:rsid w:val="00CA1CFF"/>
    <w:rsid w:val="00CA441D"/>
    <w:rsid w:val="00CA5295"/>
    <w:rsid w:val="00CA6C7F"/>
    <w:rsid w:val="00CB0BD3"/>
    <w:rsid w:val="00CB0CD3"/>
    <w:rsid w:val="00CB2737"/>
    <w:rsid w:val="00CB3140"/>
    <w:rsid w:val="00CC153E"/>
    <w:rsid w:val="00CC3798"/>
    <w:rsid w:val="00CC6D24"/>
    <w:rsid w:val="00CD3A8A"/>
    <w:rsid w:val="00CD4F6B"/>
    <w:rsid w:val="00CE1990"/>
    <w:rsid w:val="00CE4B8E"/>
    <w:rsid w:val="00CE4F7B"/>
    <w:rsid w:val="00CE612B"/>
    <w:rsid w:val="00CF2329"/>
    <w:rsid w:val="00CF2FC7"/>
    <w:rsid w:val="00CF7C4C"/>
    <w:rsid w:val="00D02265"/>
    <w:rsid w:val="00D02B99"/>
    <w:rsid w:val="00D04670"/>
    <w:rsid w:val="00D04D91"/>
    <w:rsid w:val="00D07C7B"/>
    <w:rsid w:val="00D144D8"/>
    <w:rsid w:val="00D16163"/>
    <w:rsid w:val="00D21626"/>
    <w:rsid w:val="00D24870"/>
    <w:rsid w:val="00D24B03"/>
    <w:rsid w:val="00D30278"/>
    <w:rsid w:val="00D34932"/>
    <w:rsid w:val="00D422DB"/>
    <w:rsid w:val="00D4302D"/>
    <w:rsid w:val="00D4583E"/>
    <w:rsid w:val="00D4614E"/>
    <w:rsid w:val="00D529F9"/>
    <w:rsid w:val="00D53E73"/>
    <w:rsid w:val="00D54563"/>
    <w:rsid w:val="00D551EB"/>
    <w:rsid w:val="00D72087"/>
    <w:rsid w:val="00D75116"/>
    <w:rsid w:val="00D75C9B"/>
    <w:rsid w:val="00D81C99"/>
    <w:rsid w:val="00D90AF1"/>
    <w:rsid w:val="00D91BEC"/>
    <w:rsid w:val="00D933FB"/>
    <w:rsid w:val="00DA1351"/>
    <w:rsid w:val="00DA2806"/>
    <w:rsid w:val="00DB1FDB"/>
    <w:rsid w:val="00DB4BB7"/>
    <w:rsid w:val="00DC2A64"/>
    <w:rsid w:val="00DC4F3B"/>
    <w:rsid w:val="00DC68C3"/>
    <w:rsid w:val="00DD23C0"/>
    <w:rsid w:val="00DD3A9F"/>
    <w:rsid w:val="00DE16DE"/>
    <w:rsid w:val="00DE1D1A"/>
    <w:rsid w:val="00DE358C"/>
    <w:rsid w:val="00DE5898"/>
    <w:rsid w:val="00DF57DE"/>
    <w:rsid w:val="00E014E9"/>
    <w:rsid w:val="00E01AC9"/>
    <w:rsid w:val="00E01DB3"/>
    <w:rsid w:val="00E1390D"/>
    <w:rsid w:val="00E1728C"/>
    <w:rsid w:val="00E231BA"/>
    <w:rsid w:val="00E23FDE"/>
    <w:rsid w:val="00E2794A"/>
    <w:rsid w:val="00E34DCA"/>
    <w:rsid w:val="00E34E5E"/>
    <w:rsid w:val="00E3652A"/>
    <w:rsid w:val="00E56466"/>
    <w:rsid w:val="00E5726F"/>
    <w:rsid w:val="00E626B1"/>
    <w:rsid w:val="00E627BF"/>
    <w:rsid w:val="00E71BAB"/>
    <w:rsid w:val="00E72C65"/>
    <w:rsid w:val="00E77BCF"/>
    <w:rsid w:val="00E80605"/>
    <w:rsid w:val="00E81569"/>
    <w:rsid w:val="00E86F49"/>
    <w:rsid w:val="00E95128"/>
    <w:rsid w:val="00E97F6C"/>
    <w:rsid w:val="00EA6C67"/>
    <w:rsid w:val="00EA7B8D"/>
    <w:rsid w:val="00EB0931"/>
    <w:rsid w:val="00EB26DE"/>
    <w:rsid w:val="00EB5D21"/>
    <w:rsid w:val="00EC0820"/>
    <w:rsid w:val="00EC46E8"/>
    <w:rsid w:val="00EC7F1C"/>
    <w:rsid w:val="00ED1E98"/>
    <w:rsid w:val="00ED5F95"/>
    <w:rsid w:val="00ED67D4"/>
    <w:rsid w:val="00EE0E21"/>
    <w:rsid w:val="00EF0B01"/>
    <w:rsid w:val="00EF34AE"/>
    <w:rsid w:val="00EF4E72"/>
    <w:rsid w:val="00EF688C"/>
    <w:rsid w:val="00F031F5"/>
    <w:rsid w:val="00F10E0E"/>
    <w:rsid w:val="00F10E45"/>
    <w:rsid w:val="00F1173C"/>
    <w:rsid w:val="00F12D55"/>
    <w:rsid w:val="00F150F1"/>
    <w:rsid w:val="00F16F26"/>
    <w:rsid w:val="00F20205"/>
    <w:rsid w:val="00F27004"/>
    <w:rsid w:val="00F365B9"/>
    <w:rsid w:val="00F37669"/>
    <w:rsid w:val="00F426F0"/>
    <w:rsid w:val="00F4385F"/>
    <w:rsid w:val="00F501FB"/>
    <w:rsid w:val="00F5374E"/>
    <w:rsid w:val="00F54864"/>
    <w:rsid w:val="00F654A5"/>
    <w:rsid w:val="00F709E2"/>
    <w:rsid w:val="00F70C00"/>
    <w:rsid w:val="00F71552"/>
    <w:rsid w:val="00F73B42"/>
    <w:rsid w:val="00F74EB3"/>
    <w:rsid w:val="00F751C0"/>
    <w:rsid w:val="00F75DF5"/>
    <w:rsid w:val="00F77167"/>
    <w:rsid w:val="00F802C8"/>
    <w:rsid w:val="00F838BE"/>
    <w:rsid w:val="00F83A95"/>
    <w:rsid w:val="00F865E8"/>
    <w:rsid w:val="00F91913"/>
    <w:rsid w:val="00F9359C"/>
    <w:rsid w:val="00F9506A"/>
    <w:rsid w:val="00FA1EF8"/>
    <w:rsid w:val="00FA2A9D"/>
    <w:rsid w:val="00FA3144"/>
    <w:rsid w:val="00FA6ADD"/>
    <w:rsid w:val="00FA6C5D"/>
    <w:rsid w:val="00FA6D0F"/>
    <w:rsid w:val="00FB2C34"/>
    <w:rsid w:val="00FB2E46"/>
    <w:rsid w:val="00FC6F97"/>
    <w:rsid w:val="00FD3E01"/>
    <w:rsid w:val="00FD44E7"/>
    <w:rsid w:val="00FD4736"/>
    <w:rsid w:val="00FE0172"/>
    <w:rsid w:val="00FE17C4"/>
    <w:rsid w:val="00FE2CC6"/>
    <w:rsid w:val="00FE3AB4"/>
    <w:rsid w:val="00FE431E"/>
    <w:rsid w:val="00FF3376"/>
    <w:rsid w:val="00FF3928"/>
    <w:rsid w:val="00FF49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46AA87-029D-46E2-B342-62D16A99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ind w:left="0"/>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533300357">
      <w:bodyDiv w:val="1"/>
      <w:marLeft w:val="0"/>
      <w:marRight w:val="0"/>
      <w:marTop w:val="0"/>
      <w:marBottom w:val="0"/>
      <w:divBdr>
        <w:top w:val="none" w:sz="0" w:space="0" w:color="auto"/>
        <w:left w:val="none" w:sz="0" w:space="0" w:color="auto"/>
        <w:bottom w:val="none" w:sz="0" w:space="0" w:color="auto"/>
        <w:right w:val="none" w:sz="0" w:space="0" w:color="auto"/>
      </w:divBdr>
    </w:div>
    <w:div w:id="16190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footer" Target="footer2.xml"/><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image" Target="media/image22.emf"/><Relationship Id="rId50" Type="http://schemas.openxmlformats.org/officeDocument/2006/relationships/package" Target="embeddings/Microsoft_Excel_Worksheet17.xlsx"/><Relationship Id="rId55" Type="http://schemas.openxmlformats.org/officeDocument/2006/relationships/image" Target="media/image26.emf"/><Relationship Id="rId63" Type="http://schemas.openxmlformats.org/officeDocument/2006/relationships/image" Target="media/image30.emf"/><Relationship Id="rId68" Type="http://schemas.openxmlformats.org/officeDocument/2006/relationships/package" Target="embeddings/Microsoft_Excel_Worksheet26.xlsx"/><Relationship Id="rId76" Type="http://schemas.openxmlformats.org/officeDocument/2006/relationships/package" Target="embeddings/Microsoft_Excel_Worksheet30.xlsx"/><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4.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3.emf"/><Relationship Id="rId11" Type="http://schemas.openxmlformats.org/officeDocument/2006/relationships/package" Target="embeddings/Microsoft_Excel_Worksheet2.xlsx"/><Relationship Id="rId24" Type="http://schemas.openxmlformats.org/officeDocument/2006/relationships/header" Target="header1.xml"/><Relationship Id="rId32" Type="http://schemas.openxmlformats.org/officeDocument/2006/relationships/package" Target="embeddings/Microsoft_Excel_Worksheet8.xlsx"/><Relationship Id="rId37" Type="http://schemas.openxmlformats.org/officeDocument/2006/relationships/image" Target="media/image17.emf"/><Relationship Id="rId40" Type="http://schemas.openxmlformats.org/officeDocument/2006/relationships/package" Target="embeddings/Microsoft_Excel_Worksheet12.xlsx"/><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package" Target="embeddings/Microsoft_Excel_Worksheet21.xlsx"/><Relationship Id="rId66" Type="http://schemas.openxmlformats.org/officeDocument/2006/relationships/package" Target="embeddings/Microsoft_Excel_Worksheet25.xlsx"/><Relationship Id="rId74" Type="http://schemas.openxmlformats.org/officeDocument/2006/relationships/package" Target="embeddings/Microsoft_Excel_Worksheet29.xlsx"/><Relationship Id="rId79"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29.emf"/><Relationship Id="rId82" Type="http://schemas.openxmlformats.org/officeDocument/2006/relationships/package" Target="embeddings/Microsoft_Excel_Worksheet33.xlsx"/><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image" Target="media/image12.emf"/><Relationship Id="rId30" Type="http://schemas.openxmlformats.org/officeDocument/2006/relationships/package" Target="embeddings/Microsoft_Excel_Worksheet7.xlsx"/><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image" Target="media/image33.emf"/><Relationship Id="rId77" Type="http://schemas.openxmlformats.org/officeDocument/2006/relationships/image" Target="media/image37.emf"/><Relationship Id="rId8" Type="http://schemas.openxmlformats.org/officeDocument/2006/relationships/image" Target="media/image1.emf"/><Relationship Id="rId51" Type="http://schemas.openxmlformats.org/officeDocument/2006/relationships/image" Target="media/image24.emf"/><Relationship Id="rId72" Type="http://schemas.openxmlformats.org/officeDocument/2006/relationships/package" Target="embeddings/Microsoft_Excel_Worksheet28.xlsx"/><Relationship Id="rId80" Type="http://schemas.openxmlformats.org/officeDocument/2006/relationships/package" Target="embeddings/Microsoft_Excel_Worksheet32.xlsx"/><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footer" Target="footer1.xml"/><Relationship Id="rId33" Type="http://schemas.openxmlformats.org/officeDocument/2006/relationships/image" Target="media/image15.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image" Target="media/image8.emf"/><Relationship Id="rId41" Type="http://schemas.openxmlformats.org/officeDocument/2006/relationships/image" Target="media/image19.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package" Target="embeddings/Microsoft_Excel_Worksheet27.xlsx"/><Relationship Id="rId75" Type="http://schemas.openxmlformats.org/officeDocument/2006/relationships/image" Target="media/image36.emf"/><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4.xlsx"/><Relationship Id="rId23" Type="http://schemas.openxmlformats.org/officeDocument/2006/relationships/image" Target="media/image11.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image" Target="media/image2.emf"/><Relationship Id="rId31" Type="http://schemas.openxmlformats.org/officeDocument/2006/relationships/image" Target="media/image14.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package" Target="embeddings/Microsoft_Excel_Worksheet31.xlsx"/><Relationship Id="rId81" Type="http://schemas.openxmlformats.org/officeDocument/2006/relationships/image" Target="media/image39.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1DBC1-A0C6-4BAE-9B20-F2B3A061F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4844</Words>
  <Characters>27617</Characters>
  <Application>Microsoft Office Word</Application>
  <DocSecurity>0</DocSecurity>
  <Lines>230</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dunajova dunajova</cp:lastModifiedBy>
  <cp:revision>2</cp:revision>
  <cp:lastPrinted>2011-12-01T10:09:00Z</cp:lastPrinted>
  <dcterms:created xsi:type="dcterms:W3CDTF">2014-05-30T11:33:00Z</dcterms:created>
  <dcterms:modified xsi:type="dcterms:W3CDTF">2014-05-30T11:33:00Z</dcterms:modified>
</cp:coreProperties>
</file>