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9EE" w:rsidRPr="00FA79EE" w:rsidRDefault="00FA79EE" w:rsidP="009D5C72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bookmarkStart w:id="0" w:name="_Toc530739894"/>
      <w:r w:rsidRPr="00FA79EE">
        <w:rPr>
          <w:rFonts w:ascii="Times New Roman" w:hAnsi="Times New Roman"/>
          <w:sz w:val="18"/>
          <w:szCs w:val="18"/>
        </w:rPr>
        <w:t>I</w:t>
      </w:r>
      <w:r w:rsidR="008A6410">
        <w:rPr>
          <w:rFonts w:ascii="Times New Roman" w:hAnsi="Times New Roman"/>
          <w:sz w:val="18"/>
          <w:szCs w:val="18"/>
        </w:rPr>
        <w:t>NFORMÁCIE O ÚČTOVNEJ JEDNOTKE</w:t>
      </w:r>
      <w:bookmarkEnd w:id="0"/>
    </w:p>
    <w:p w:rsidR="00031B36" w:rsidRPr="00FA79EE" w:rsidRDefault="00031B36" w:rsidP="009D5C72">
      <w:pPr>
        <w:pStyle w:val="Zkladntext"/>
      </w:pPr>
    </w:p>
    <w:p w:rsidR="00FA79EE" w:rsidRPr="00FA79EE" w:rsidRDefault="00FA79EE" w:rsidP="009D5C72">
      <w:pPr>
        <w:pStyle w:val="Nadpis2"/>
        <w:numPr>
          <w:ilvl w:val="0"/>
          <w:numId w:val="4"/>
        </w:numPr>
        <w:spacing w:before="0" w:after="0" w:line="240" w:lineRule="auto"/>
        <w:ind w:left="284" w:hanging="284"/>
        <w:jc w:val="both"/>
        <w:rPr>
          <w:rFonts w:ascii="Times New Roman" w:hAnsi="Times New Roman"/>
          <w:i w:val="0"/>
          <w:sz w:val="18"/>
          <w:szCs w:val="18"/>
        </w:rPr>
      </w:pPr>
      <w:r w:rsidRPr="00FA79EE">
        <w:rPr>
          <w:rFonts w:ascii="Times New Roman" w:hAnsi="Times New Roman"/>
          <w:i w:val="0"/>
          <w:sz w:val="18"/>
          <w:szCs w:val="18"/>
        </w:rPr>
        <w:t>Založenie spoločnosti</w:t>
      </w:r>
    </w:p>
    <w:p w:rsidR="00FA79EE" w:rsidRDefault="00FA79EE" w:rsidP="009D5C72">
      <w:pPr>
        <w:pStyle w:val="Zkladntext"/>
      </w:pPr>
      <w:r w:rsidRPr="00FA79EE">
        <w:t xml:space="preserve">Spoločnosť </w:t>
      </w:r>
      <w:r w:rsidR="00163D0B">
        <w:rPr>
          <w:b/>
        </w:rPr>
        <w:t>BDD</w:t>
      </w:r>
      <w:r w:rsidR="004020DB" w:rsidRPr="00AA4060">
        <w:rPr>
          <w:b/>
        </w:rPr>
        <w:t xml:space="preserve">, </w:t>
      </w:r>
      <w:proofErr w:type="spellStart"/>
      <w:r w:rsidR="004020DB" w:rsidRPr="00AA4060">
        <w:rPr>
          <w:b/>
        </w:rPr>
        <w:t>k.s</w:t>
      </w:r>
      <w:proofErr w:type="spellEnd"/>
      <w:r w:rsidR="004020DB" w:rsidRPr="00AA4060">
        <w:rPr>
          <w:b/>
        </w:rPr>
        <w:t>.</w:t>
      </w:r>
      <w:r w:rsidRPr="00FA79EE">
        <w:t xml:space="preserve"> (ďalej len Spoločnosť), bola založená </w:t>
      </w:r>
      <w:r w:rsidR="004020DB">
        <w:t>20. 5. 2009</w:t>
      </w:r>
      <w:r w:rsidRPr="00FA79EE">
        <w:t xml:space="preserve"> a do obchodného registra bola zapísaná </w:t>
      </w:r>
      <w:r w:rsidR="00163D0B">
        <w:t xml:space="preserve">dňa </w:t>
      </w:r>
      <w:r w:rsidR="004020DB">
        <w:t>30. 6. 2009</w:t>
      </w:r>
      <w:r w:rsidRPr="00FA79EE">
        <w:t xml:space="preserve"> (Obchodný register Okresného súdu Bratislava I v Bratislave, oddiel </w:t>
      </w:r>
      <w:proofErr w:type="spellStart"/>
      <w:r w:rsidR="002E74CD">
        <w:t>Sr</w:t>
      </w:r>
      <w:proofErr w:type="spellEnd"/>
      <w:r w:rsidRPr="00FA79EE">
        <w:t>, vložka</w:t>
      </w:r>
      <w:r w:rsidR="002E74CD">
        <w:t xml:space="preserve"> </w:t>
      </w:r>
      <w:r w:rsidR="004020DB">
        <w:t>813</w:t>
      </w:r>
      <w:r w:rsidR="002E74CD">
        <w:t>/B</w:t>
      </w:r>
      <w:r w:rsidRPr="00FA79EE">
        <w:t xml:space="preserve"> )</w:t>
      </w:r>
      <w:r w:rsidR="00163D0B">
        <w:t xml:space="preserve"> pod názvom </w:t>
      </w:r>
      <w:proofErr w:type="spellStart"/>
      <w:r w:rsidR="00163D0B">
        <w:t>Chalet</w:t>
      </w:r>
      <w:proofErr w:type="spellEnd"/>
      <w:r w:rsidR="00163D0B">
        <w:t xml:space="preserve"> Holding, </w:t>
      </w:r>
      <w:proofErr w:type="spellStart"/>
      <w:r w:rsidR="00163D0B">
        <w:t>k.s</w:t>
      </w:r>
      <w:proofErr w:type="spellEnd"/>
      <w:r w:rsidR="00163D0B">
        <w:t xml:space="preserve">. Od 6.6.2013 zmenila názov na BDD, </w:t>
      </w:r>
      <w:proofErr w:type="spellStart"/>
      <w:r w:rsidR="00163D0B">
        <w:t>k.s</w:t>
      </w:r>
      <w:proofErr w:type="spellEnd"/>
      <w:r w:rsidR="00163D0B">
        <w:t>.</w:t>
      </w:r>
      <w:r w:rsidRPr="00FA79EE">
        <w:t xml:space="preserve"> </w:t>
      </w:r>
    </w:p>
    <w:p w:rsidR="00FA79EE" w:rsidRPr="00FA79EE" w:rsidRDefault="00FA79EE" w:rsidP="009D5C72">
      <w:pPr>
        <w:pStyle w:val="Zkladntext"/>
      </w:pPr>
    </w:p>
    <w:p w:rsidR="00FA79EE" w:rsidRPr="00FA79EE" w:rsidRDefault="00FA79EE" w:rsidP="009D5C72">
      <w:pPr>
        <w:pStyle w:val="Nadpis2"/>
        <w:numPr>
          <w:ilvl w:val="0"/>
          <w:numId w:val="4"/>
        </w:numPr>
        <w:tabs>
          <w:tab w:val="num" w:pos="360"/>
        </w:tabs>
        <w:spacing w:before="0" w:after="0" w:line="240" w:lineRule="auto"/>
        <w:ind w:left="284" w:hanging="284"/>
        <w:jc w:val="both"/>
        <w:rPr>
          <w:rFonts w:ascii="Times New Roman" w:hAnsi="Times New Roman"/>
          <w:i w:val="0"/>
          <w:sz w:val="18"/>
          <w:szCs w:val="18"/>
        </w:rPr>
      </w:pPr>
      <w:bookmarkStart w:id="1" w:name="_Toc530739896"/>
      <w:r w:rsidRPr="00FA79EE">
        <w:rPr>
          <w:rFonts w:ascii="Times New Roman" w:hAnsi="Times New Roman"/>
          <w:i w:val="0"/>
          <w:sz w:val="18"/>
          <w:szCs w:val="18"/>
        </w:rPr>
        <w:t>Hlavnými činnosťami Spoločnosti sú:</w:t>
      </w:r>
      <w:bookmarkEnd w:id="1"/>
    </w:p>
    <w:p w:rsidR="00FA79EE" w:rsidRDefault="00FA79EE" w:rsidP="009D5C72">
      <w:pPr>
        <w:pStyle w:val="Zkladntext"/>
      </w:pPr>
      <w:r w:rsidRPr="00FA79EE">
        <w:t xml:space="preserve">– </w:t>
      </w:r>
      <w:r w:rsidR="002E74CD">
        <w:t xml:space="preserve">    </w:t>
      </w:r>
      <w:r w:rsidR="004020DB">
        <w:t>poradenské služby v oblasti podnikania a riadenia</w:t>
      </w:r>
    </w:p>
    <w:p w:rsidR="002E74CD" w:rsidRDefault="002E74CD" w:rsidP="009D5C72">
      <w:pPr>
        <w:pStyle w:val="Zkladntext"/>
        <w:ind w:left="786"/>
      </w:pPr>
    </w:p>
    <w:p w:rsidR="00FA79EE" w:rsidRPr="008A6410" w:rsidRDefault="00FA79EE" w:rsidP="009D5C72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Počet zamestnancov</w:t>
      </w:r>
      <w:r w:rsidRPr="008A6410">
        <w:rPr>
          <w:rFonts w:ascii="Times New Roman" w:hAnsi="Times New Roman"/>
        </w:rPr>
        <w:t xml:space="preserve"> </w:t>
      </w:r>
    </w:p>
    <w:p w:rsidR="00FA79EE" w:rsidRDefault="00FA79EE" w:rsidP="009D5C72">
      <w:pPr>
        <w:pStyle w:val="Zkladntext"/>
      </w:pPr>
      <w:r w:rsidRPr="00FA79EE">
        <w:t>Údaje o počte zamestnancov za bežné účtovné obdobie a bezprostredne predchádzajúce účtovné obdobie sú uvedené v nasledujúcom prehľade:</w:t>
      </w:r>
    </w:p>
    <w:bookmarkStart w:id="2" w:name="OLE_LINK3"/>
    <w:bookmarkStart w:id="3" w:name="_MON_1390124348"/>
    <w:bookmarkEnd w:id="3"/>
    <w:p w:rsidR="00FA79EE" w:rsidRPr="00FA79EE" w:rsidRDefault="00163D0B" w:rsidP="009D5C72">
      <w:pPr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  <w:r>
        <w:object w:dxaOrig="9163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65pt;height:87.75pt" o:ole="" o:preferrelative="f">
            <v:imagedata r:id="rId9" o:title=""/>
            <o:lock v:ext="edit" aspectratio="f"/>
          </v:shape>
          <o:OLEObject Type="Embed" ProgID="Excel.Sheet.8" ShapeID="_x0000_i1025" DrawAspect="Content" ObjectID="_1462788364" r:id="rId10"/>
        </w:object>
      </w:r>
      <w:bookmarkEnd w:id="2"/>
    </w:p>
    <w:p w:rsidR="008A6410" w:rsidRPr="008A6410" w:rsidRDefault="008A6410" w:rsidP="009D5C72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Údaje o neobmedzenom ručení</w:t>
      </w:r>
    </w:p>
    <w:p w:rsidR="008A6410" w:rsidRPr="008A6410" w:rsidRDefault="008A6410" w:rsidP="009D5C72">
      <w:pPr>
        <w:ind w:left="450"/>
        <w:jc w:val="both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Spoločnosť nie je neobmedzene ručiacim spoločníkom v iných spoločnostiach podľa § 56 ods. 5 Obchodného zákonníka.</w:t>
      </w:r>
    </w:p>
    <w:p w:rsidR="008A6410" w:rsidRPr="008A6410" w:rsidRDefault="008A6410" w:rsidP="009D5C72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Právny dôvod na zostavenie účtovnej závierky</w:t>
      </w:r>
    </w:p>
    <w:p w:rsidR="008A6410" w:rsidRPr="008A6410" w:rsidRDefault="008A6410" w:rsidP="009D5C72">
      <w:pPr>
        <w:pStyle w:val="Zkladntext"/>
        <w:ind w:hanging="426"/>
      </w:pPr>
      <w:r w:rsidRPr="008A6410">
        <w:tab/>
        <w:t>Účtovná závierka Spoločnosti k 3</w:t>
      </w:r>
      <w:r w:rsidR="00835C78">
        <w:t>0</w:t>
      </w:r>
      <w:r w:rsidRPr="008A6410">
        <w:t xml:space="preserve">. </w:t>
      </w:r>
      <w:r w:rsidR="00835C78">
        <w:t>nov</w:t>
      </w:r>
      <w:r w:rsidRPr="008A6410">
        <w:t>embru 201</w:t>
      </w:r>
      <w:r w:rsidR="00163D0B">
        <w:t>3</w:t>
      </w:r>
      <w:r w:rsidRPr="008A6410">
        <w:t xml:space="preserve"> je zostavená ako riadna účtovná závierka podľa § 17 ods. 6 zákona NR SR č. 431/2002 Z. z. o účtovníctve za účtovné obdobie od 1. </w:t>
      </w:r>
      <w:r w:rsidR="008B1A41">
        <w:t>decembra</w:t>
      </w:r>
      <w:r w:rsidR="009B0714">
        <w:t xml:space="preserve"> 201</w:t>
      </w:r>
      <w:r w:rsidR="008B1A41">
        <w:t>2</w:t>
      </w:r>
      <w:r w:rsidRPr="008A6410">
        <w:t xml:space="preserve"> do 3</w:t>
      </w:r>
      <w:r w:rsidR="00835C78">
        <w:t>0</w:t>
      </w:r>
      <w:r w:rsidRPr="008A6410">
        <w:t xml:space="preserve">. </w:t>
      </w:r>
      <w:r w:rsidR="00835C78">
        <w:t>novem</w:t>
      </w:r>
      <w:r w:rsidRPr="008A6410">
        <w:t>bra 201</w:t>
      </w:r>
      <w:r w:rsidR="00163D0B">
        <w:t>3</w:t>
      </w:r>
      <w:r w:rsidRPr="008A6410">
        <w:t>.</w:t>
      </w:r>
    </w:p>
    <w:p w:rsidR="008A6410" w:rsidRPr="008A6410" w:rsidRDefault="008A6410" w:rsidP="009D5C72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Dátum schválenia účtovnej závierky za predchádzajúce účtovné obdobie</w:t>
      </w:r>
    </w:p>
    <w:p w:rsidR="008A6410" w:rsidRPr="008A6410" w:rsidRDefault="008A6410" w:rsidP="009D5C72">
      <w:pPr>
        <w:pStyle w:val="Zkladntext"/>
        <w:ind w:hanging="426"/>
      </w:pPr>
      <w:r w:rsidRPr="008A6410">
        <w:tab/>
        <w:t>Účtovná závierka Spoločnosti k 3</w:t>
      </w:r>
      <w:r w:rsidR="00696597">
        <w:t>0</w:t>
      </w:r>
      <w:r w:rsidRPr="008A6410">
        <w:t xml:space="preserve">. </w:t>
      </w:r>
      <w:r w:rsidR="00696597">
        <w:t>novembru</w:t>
      </w:r>
      <w:r w:rsidRPr="008A6410">
        <w:t xml:space="preserve"> 201</w:t>
      </w:r>
      <w:r w:rsidR="00163D0B">
        <w:t>2</w:t>
      </w:r>
      <w:r w:rsidRPr="008A6410">
        <w:t xml:space="preserve">, za predchádzajúce účtovné obdobie, bola schválená valným zhromaždením Spoločnosti </w:t>
      </w:r>
      <w:r w:rsidR="00163D0B">
        <w:t>28</w:t>
      </w:r>
      <w:r w:rsidRPr="008A6410">
        <w:t xml:space="preserve">. </w:t>
      </w:r>
      <w:r w:rsidR="00D96218">
        <w:t>júna</w:t>
      </w:r>
      <w:r w:rsidRPr="008A6410">
        <w:t xml:space="preserve"> 201</w:t>
      </w:r>
      <w:r w:rsidR="00163D0B">
        <w:t>3</w:t>
      </w:r>
      <w:r w:rsidRPr="008A6410">
        <w:t>.</w:t>
      </w:r>
    </w:p>
    <w:p w:rsidR="008A6410" w:rsidRPr="008A6410" w:rsidRDefault="008A6410" w:rsidP="009D5C72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bookmarkStart w:id="4" w:name="OLE_LINK13"/>
      <w:bookmarkStart w:id="5" w:name="OLE_LINK14"/>
      <w:r w:rsidRPr="008A6410">
        <w:rPr>
          <w:rFonts w:ascii="Times New Roman" w:hAnsi="Times New Roman"/>
          <w:sz w:val="18"/>
          <w:szCs w:val="18"/>
        </w:rPr>
        <w:t>Zverejnenie účtovnej závierky za predchádzajúce účtovné obdobie</w:t>
      </w:r>
    </w:p>
    <w:p w:rsidR="008A6410" w:rsidRPr="008A6410" w:rsidRDefault="008A6410" w:rsidP="009D5C72">
      <w:pPr>
        <w:pStyle w:val="Zkladntext"/>
      </w:pPr>
      <w:r w:rsidRPr="008A6410">
        <w:t>Účtovná závierka Spoločnosti k 3</w:t>
      </w:r>
      <w:r w:rsidR="00696597">
        <w:t>0</w:t>
      </w:r>
      <w:r w:rsidRPr="008A6410">
        <w:t xml:space="preserve">. </w:t>
      </w:r>
      <w:r w:rsidR="00696597">
        <w:t>novembru</w:t>
      </w:r>
      <w:r w:rsidRPr="008A6410">
        <w:t xml:space="preserve"> 201</w:t>
      </w:r>
      <w:r w:rsidR="00163D0B">
        <w:t>2</w:t>
      </w:r>
      <w:r w:rsidRPr="008A6410">
        <w:t xml:space="preserve"> bola uložená do zbierky listín obchodného registra 2</w:t>
      </w:r>
      <w:r w:rsidR="00163D0B">
        <w:t>6</w:t>
      </w:r>
      <w:r w:rsidRPr="008A6410">
        <w:t xml:space="preserve">. </w:t>
      </w:r>
      <w:r w:rsidR="00D96218">
        <w:t>júla</w:t>
      </w:r>
      <w:r w:rsidRPr="008A6410">
        <w:t xml:space="preserve"> 201</w:t>
      </w:r>
      <w:r w:rsidR="00163D0B">
        <w:t>3</w:t>
      </w:r>
      <w:r w:rsidRPr="008A6410">
        <w:t xml:space="preserve">. Súvaha a výkaz ziskov a strát za predchádzajúce účtovné obdobie </w:t>
      </w:r>
      <w:r w:rsidR="00D96218">
        <w:t>ne</w:t>
      </w:r>
      <w:r w:rsidRPr="008A6410">
        <w:t>boli zverejnené v Obchodnom vestníku</w:t>
      </w:r>
      <w:r w:rsidR="00D96218">
        <w:t>.</w:t>
      </w:r>
    </w:p>
    <w:p w:rsidR="008A6410" w:rsidRPr="008A6410" w:rsidRDefault="008A6410" w:rsidP="009D5C72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Schválenie audítora</w:t>
      </w:r>
    </w:p>
    <w:p w:rsidR="008A6410" w:rsidRPr="008A6410" w:rsidRDefault="00D96218" w:rsidP="009D5C72">
      <w:pPr>
        <w:pStyle w:val="Zkladntext"/>
      </w:pPr>
      <w:r>
        <w:t xml:space="preserve">Spoločnosť nemá povinnosť overovania </w:t>
      </w:r>
      <w:r w:rsidR="008A6410" w:rsidRPr="008A6410">
        <w:t xml:space="preserve"> účtovnej závierky</w:t>
      </w:r>
      <w:r>
        <w:t xml:space="preserve"> audítorom</w:t>
      </w:r>
      <w:r w:rsidR="00835C78">
        <w:t>.</w:t>
      </w:r>
    </w:p>
    <w:bookmarkEnd w:id="4"/>
    <w:bookmarkEnd w:id="5"/>
    <w:p w:rsidR="008A6410" w:rsidRDefault="008A6410" w:rsidP="009D5C72">
      <w:pPr>
        <w:pStyle w:val="Zkladntext"/>
      </w:pPr>
    </w:p>
    <w:p w:rsidR="00031B36" w:rsidRDefault="00031B36" w:rsidP="009D5C72">
      <w:pPr>
        <w:pStyle w:val="Zkladntext"/>
      </w:pPr>
    </w:p>
    <w:p w:rsidR="008A6410" w:rsidRDefault="008A6410" w:rsidP="009D5C72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bookmarkStart w:id="6" w:name="_Toc530739897"/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</w:t>
      </w:r>
      <w:r w:rsidR="00821F95">
        <w:rPr>
          <w:rFonts w:ascii="Times New Roman" w:hAnsi="Times New Roman"/>
          <w:sz w:val="18"/>
          <w:szCs w:val="18"/>
        </w:rPr>
        <w:t xml:space="preserve"> ORGÁNOCH </w:t>
      </w:r>
      <w:r>
        <w:rPr>
          <w:rFonts w:ascii="Times New Roman" w:hAnsi="Times New Roman"/>
          <w:sz w:val="18"/>
          <w:szCs w:val="18"/>
        </w:rPr>
        <w:t>ÚČTOVNEJ JEDNOTK</w:t>
      </w:r>
      <w:bookmarkEnd w:id="6"/>
      <w:r w:rsidR="00821F95">
        <w:rPr>
          <w:rFonts w:ascii="Times New Roman" w:hAnsi="Times New Roman"/>
          <w:sz w:val="18"/>
          <w:szCs w:val="18"/>
        </w:rPr>
        <w:t>Y</w:t>
      </w:r>
    </w:p>
    <w:p w:rsidR="003E121B" w:rsidRPr="003E121B" w:rsidRDefault="003E121B" w:rsidP="009D5C72">
      <w:pPr>
        <w:spacing w:after="0" w:line="240" w:lineRule="auto"/>
        <w:jc w:val="both"/>
      </w:pPr>
    </w:p>
    <w:p w:rsidR="008A6410" w:rsidRDefault="004020DB" w:rsidP="009D5C72">
      <w:pPr>
        <w:pStyle w:val="Zkladntext"/>
      </w:pPr>
      <w:r>
        <w:t xml:space="preserve">Komplementár            </w:t>
      </w:r>
      <w:proofErr w:type="spellStart"/>
      <w:r>
        <w:t>Chalet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, s.r.o., </w:t>
      </w:r>
      <w:proofErr w:type="spellStart"/>
      <w:r>
        <w:t>Dr</w:t>
      </w:r>
      <w:proofErr w:type="spellEnd"/>
      <w:r>
        <w:t xml:space="preserve"> </w:t>
      </w:r>
      <w:proofErr w:type="spellStart"/>
      <w:r>
        <w:t>Ali</w:t>
      </w:r>
      <w:proofErr w:type="spellEnd"/>
      <w:r>
        <w:t xml:space="preserve"> </w:t>
      </w:r>
      <w:proofErr w:type="spellStart"/>
      <w:r>
        <w:t>Azad</w:t>
      </w:r>
      <w:proofErr w:type="spellEnd"/>
      <w:r w:rsidR="00E965B1">
        <w:t>-</w:t>
      </w:r>
      <w:r>
        <w:t xml:space="preserve"> </w:t>
      </w:r>
      <w:proofErr w:type="spellStart"/>
      <w:r>
        <w:t>Mardjani</w:t>
      </w:r>
      <w:proofErr w:type="spellEnd"/>
      <w:r w:rsidR="00E965B1">
        <w:t xml:space="preserve"> </w:t>
      </w:r>
      <w:r>
        <w:t>-</w:t>
      </w:r>
      <w:r w:rsidR="00E965B1">
        <w:t xml:space="preserve"> </w:t>
      </w:r>
      <w:r>
        <w:t>konateľ</w:t>
      </w:r>
    </w:p>
    <w:p w:rsidR="00C643BB" w:rsidRPr="008A6410" w:rsidRDefault="00C643BB" w:rsidP="009D5C72">
      <w:pPr>
        <w:pStyle w:val="Zkladntext"/>
      </w:pPr>
      <w:r>
        <w:tab/>
      </w:r>
      <w:r>
        <w:tab/>
      </w:r>
      <w:r>
        <w:tab/>
      </w:r>
      <w:r w:rsidR="004020DB">
        <w:t>Mlynské Nivy 36</w:t>
      </w:r>
    </w:p>
    <w:p w:rsidR="008A6410" w:rsidRDefault="00D96218" w:rsidP="009D5C72">
      <w:pPr>
        <w:pStyle w:val="Zkladntext"/>
      </w:pPr>
      <w:r>
        <w:tab/>
      </w:r>
      <w:r>
        <w:tab/>
      </w:r>
      <w:r>
        <w:tab/>
      </w:r>
      <w:r w:rsidR="00C643BB">
        <w:t>8</w:t>
      </w:r>
      <w:r w:rsidR="004020DB">
        <w:t>2</w:t>
      </w:r>
      <w:r w:rsidR="00C643BB">
        <w:t>1 0</w:t>
      </w:r>
      <w:r w:rsidR="004020DB">
        <w:t>9</w:t>
      </w:r>
      <w:r w:rsidR="00C643BB">
        <w:t xml:space="preserve">  Bratislava</w:t>
      </w:r>
    </w:p>
    <w:p w:rsidR="00C643BB" w:rsidRPr="008A6410" w:rsidRDefault="00C643BB" w:rsidP="009D5C72">
      <w:pPr>
        <w:pStyle w:val="Zkladntext"/>
      </w:pPr>
    </w:p>
    <w:p w:rsidR="008A6410" w:rsidRPr="008A6410" w:rsidRDefault="008A6410" w:rsidP="009D5C72">
      <w:pPr>
        <w:pStyle w:val="Zkladntext"/>
      </w:pPr>
      <w:r w:rsidRPr="008A6410">
        <w:t>Dozorná rada</w:t>
      </w:r>
      <w:r w:rsidRPr="008A6410">
        <w:tab/>
      </w:r>
      <w:r w:rsidRPr="008A6410">
        <w:tab/>
      </w:r>
      <w:r w:rsidR="00D96218">
        <w:t>nemá</w:t>
      </w:r>
    </w:p>
    <w:p w:rsidR="008A6410" w:rsidRPr="008A6410" w:rsidRDefault="008A6410" w:rsidP="009D5C72">
      <w:pPr>
        <w:pStyle w:val="Zkladntext"/>
      </w:pPr>
      <w:r w:rsidRPr="008A6410">
        <w:tab/>
      </w:r>
      <w:r w:rsidRPr="008A6410">
        <w:tab/>
      </w:r>
      <w:r w:rsidRPr="008A6410">
        <w:tab/>
      </w:r>
    </w:p>
    <w:p w:rsidR="008A6410" w:rsidRPr="008A6410" w:rsidRDefault="008A6410" w:rsidP="009D5C72">
      <w:pPr>
        <w:pStyle w:val="Zkladntext"/>
      </w:pPr>
      <w:r w:rsidRPr="008A6410">
        <w:t>Prokurista</w:t>
      </w:r>
      <w:r w:rsidRPr="008A6410">
        <w:tab/>
      </w:r>
      <w:r w:rsidRPr="008A6410">
        <w:tab/>
      </w:r>
      <w:r w:rsidR="00D96218">
        <w:t>nemá</w:t>
      </w:r>
    </w:p>
    <w:p w:rsidR="008A6410" w:rsidRDefault="008A6410" w:rsidP="009D5C72">
      <w:pPr>
        <w:ind w:left="426"/>
        <w:jc w:val="both"/>
        <w:rPr>
          <w:rFonts w:ascii="Times New Roman" w:hAnsi="Times New Roman"/>
          <w:sz w:val="18"/>
        </w:rPr>
      </w:pPr>
    </w:p>
    <w:p w:rsidR="00031B36" w:rsidRDefault="00031B36" w:rsidP="00821F95">
      <w:pPr>
        <w:ind w:left="426"/>
        <w:jc w:val="both"/>
        <w:rPr>
          <w:rFonts w:ascii="Times New Roman" w:hAnsi="Times New Roman"/>
          <w:sz w:val="18"/>
        </w:rPr>
      </w:pPr>
    </w:p>
    <w:p w:rsidR="00031B36" w:rsidRDefault="00031B36" w:rsidP="00821F95">
      <w:pPr>
        <w:ind w:left="426"/>
        <w:jc w:val="both"/>
        <w:rPr>
          <w:rFonts w:ascii="Times New Roman" w:hAnsi="Times New Roman"/>
          <w:sz w:val="18"/>
        </w:rPr>
      </w:pPr>
    </w:p>
    <w:p w:rsidR="00031B36" w:rsidRDefault="00031B36" w:rsidP="00821F95">
      <w:pPr>
        <w:ind w:left="426"/>
        <w:jc w:val="both"/>
        <w:rPr>
          <w:rFonts w:ascii="Times New Roman" w:hAnsi="Times New Roman"/>
          <w:sz w:val="18"/>
        </w:rPr>
      </w:pPr>
    </w:p>
    <w:p w:rsidR="008A6410" w:rsidRDefault="003E121B" w:rsidP="003E121B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7" w:name="_Toc530739898"/>
      <w:r w:rsidRPr="00031B36">
        <w:rPr>
          <w:rFonts w:ascii="Times New Roman" w:hAnsi="Times New Roman"/>
          <w:sz w:val="18"/>
          <w:szCs w:val="18"/>
        </w:rPr>
        <w:lastRenderedPageBreak/>
        <w:t>INFORMÁCIE O SPOLOČNÍKOCH ÚČTOVNEJ JEDNOTKY</w:t>
      </w:r>
      <w:bookmarkEnd w:id="7"/>
    </w:p>
    <w:p w:rsidR="00031B36" w:rsidRDefault="00031B36" w:rsidP="00031B36">
      <w:pPr>
        <w:pStyle w:val="Zkladntext"/>
        <w:jc w:val="left"/>
      </w:pPr>
    </w:p>
    <w:p w:rsidR="00A00A06" w:rsidRDefault="008A6410" w:rsidP="00031B36">
      <w:pPr>
        <w:pStyle w:val="Zkladntext"/>
        <w:jc w:val="left"/>
      </w:pPr>
      <w:r w:rsidRPr="008A6410">
        <w:t>Štruktúra</w:t>
      </w:r>
      <w:r w:rsidR="00031B36">
        <w:t xml:space="preserve"> </w:t>
      </w:r>
      <w:r w:rsidRPr="008A6410">
        <w:t>spoločníkov k 3</w:t>
      </w:r>
      <w:r w:rsidR="009B0714">
        <w:t>0</w:t>
      </w:r>
      <w:r w:rsidRPr="008A6410">
        <w:t xml:space="preserve">. </w:t>
      </w:r>
      <w:r w:rsidR="009B0714">
        <w:t>novembru</w:t>
      </w:r>
      <w:r w:rsidRPr="008A6410">
        <w:t xml:space="preserve"> 201</w:t>
      </w:r>
      <w:r w:rsidR="009B0714">
        <w:t>3</w:t>
      </w:r>
      <w:r w:rsidRPr="008A6410">
        <w:t xml:space="preserve"> je takáto: </w:t>
      </w:r>
      <w:bookmarkStart w:id="8" w:name="_MON_1402142943"/>
      <w:bookmarkStart w:id="9" w:name="_MON_1391937784"/>
      <w:bookmarkStart w:id="10" w:name="_MON_1391937798"/>
      <w:bookmarkStart w:id="11" w:name="_MON_1391937860"/>
      <w:bookmarkStart w:id="12" w:name="_MON_1390125004"/>
      <w:bookmarkStart w:id="13" w:name="_MON_1390125034"/>
      <w:bookmarkStart w:id="14" w:name="_MON_1390125057"/>
      <w:bookmarkStart w:id="15" w:name="_MON_1390125067"/>
      <w:bookmarkStart w:id="16" w:name="_MON_1401773327"/>
      <w:bookmarkStart w:id="17" w:name="_MON_1401773395"/>
      <w:bookmarkStart w:id="18" w:name="_MON_1390124837"/>
      <w:bookmarkStart w:id="19" w:name="_MON_1390124929"/>
      <w:bookmarkStart w:id="20" w:name="_MON_1401778323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Start w:id="21" w:name="_MON_1390124976"/>
      <w:bookmarkEnd w:id="21"/>
      <w:r w:rsidR="00DA1D05">
        <w:object w:dxaOrig="8827" w:dyaOrig="1891">
          <v:shape id="_x0000_i1026" type="#_x0000_t75" style="width:441.1pt;height:98.6pt" o:ole="" o:preferrelative="f">
            <v:imagedata r:id="rId11" o:title=""/>
            <o:lock v:ext="edit" aspectratio="f"/>
          </v:shape>
          <o:OLEObject Type="Embed" ProgID="Excel.Sheet.8" ShapeID="_x0000_i1026" DrawAspect="Content" ObjectID="_1462788365" r:id="rId12"/>
        </w:object>
      </w:r>
    </w:p>
    <w:p w:rsidR="00A00A06" w:rsidRDefault="00A00A06" w:rsidP="00A00A06">
      <w:pPr>
        <w:pStyle w:val="Zkladntext"/>
      </w:pPr>
    </w:p>
    <w:p w:rsidR="00FA3006" w:rsidRPr="003E121B" w:rsidRDefault="00FA3006" w:rsidP="009D5C72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KONSOLIDOVANOM CELKU</w:t>
      </w:r>
    </w:p>
    <w:p w:rsidR="00A00A06" w:rsidRDefault="00A00A06" w:rsidP="009D5C72">
      <w:pPr>
        <w:pStyle w:val="Zkladntext"/>
      </w:pPr>
    </w:p>
    <w:p w:rsidR="00A00A06" w:rsidRDefault="00A00A06" w:rsidP="009D5C72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7B5B90">
        <w:t>ne</w:t>
      </w:r>
      <w:r>
        <w:t>zah</w:t>
      </w:r>
      <w:r w:rsidR="007B5B90">
        <w:t>rňuje</w:t>
      </w:r>
      <w:r>
        <w:t xml:space="preserve"> do konsolidovanej účtovnej závierky</w:t>
      </w:r>
      <w:r w:rsidR="007B5B90">
        <w:t xml:space="preserve"> žiadnej</w:t>
      </w:r>
      <w:r>
        <w:t xml:space="preserve"> spoločnosti </w:t>
      </w:r>
      <w:r w:rsidR="007B5B90">
        <w:t xml:space="preserve">– obchodný podiel </w:t>
      </w:r>
      <w:r w:rsidR="00C643BB">
        <w:t xml:space="preserve">vlastnia iba fyzické </w:t>
      </w:r>
      <w:r w:rsidR="007B5B90">
        <w:t>osob</w:t>
      </w:r>
      <w:r w:rsidR="00C643BB">
        <w:t>y</w:t>
      </w:r>
      <w:r w:rsidR="007B5B90">
        <w:t>.</w:t>
      </w:r>
    </w:p>
    <w:p w:rsidR="00A00A06" w:rsidRDefault="00A00A06" w:rsidP="009D5C72">
      <w:pPr>
        <w:pStyle w:val="Nadpis1"/>
        <w:spacing w:before="120" w:line="240" w:lineRule="auto"/>
        <w:jc w:val="both"/>
        <w:rPr>
          <w:rFonts w:ascii="Times New Roman" w:hAnsi="Times New Roman"/>
          <w:sz w:val="18"/>
          <w:szCs w:val="18"/>
        </w:rPr>
      </w:pPr>
      <w:bookmarkStart w:id="22" w:name="_Toc530739899"/>
    </w:p>
    <w:p w:rsidR="00CE4825" w:rsidRPr="003E121B" w:rsidRDefault="00CE4825" w:rsidP="009D5C72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ÚČTOVNÝCH ZÁSAD</w:t>
      </w:r>
      <w:r w:rsidR="00821F95">
        <w:rPr>
          <w:rFonts w:ascii="Times New Roman" w:hAnsi="Times New Roman"/>
          <w:sz w:val="18"/>
          <w:szCs w:val="18"/>
        </w:rPr>
        <w:t>ÁCH A ÚČTOVN</w:t>
      </w:r>
      <w:r>
        <w:rPr>
          <w:rFonts w:ascii="Times New Roman" w:hAnsi="Times New Roman"/>
          <w:sz w:val="18"/>
          <w:szCs w:val="18"/>
        </w:rPr>
        <w:t>ÝCH METÓDACH</w:t>
      </w:r>
    </w:p>
    <w:bookmarkEnd w:id="22"/>
    <w:p w:rsidR="00A00A06" w:rsidRDefault="00A00A06" w:rsidP="009D5C72">
      <w:pPr>
        <w:pStyle w:val="Zkladntext"/>
      </w:pPr>
    </w:p>
    <w:p w:rsidR="00A00A06" w:rsidRDefault="00A00A06" w:rsidP="009D5C7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A00A06" w:rsidRDefault="00A00A06" w:rsidP="009D5C72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A00A06" w:rsidRDefault="00A00A06" w:rsidP="009D5C72">
      <w:pPr>
        <w:pStyle w:val="Zkladntext"/>
        <w:ind w:left="450"/>
      </w:pPr>
    </w:p>
    <w:p w:rsidR="00A00A06" w:rsidRDefault="00A00A06" w:rsidP="009D5C72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, okrem:</w:t>
      </w:r>
    </w:p>
    <w:p w:rsidR="00671271" w:rsidRPr="00671271" w:rsidRDefault="00671271" w:rsidP="00671271">
      <w:pPr>
        <w:numPr>
          <w:ilvl w:val="0"/>
          <w:numId w:val="26"/>
        </w:numPr>
        <w:tabs>
          <w:tab w:val="num" w:pos="790"/>
        </w:tabs>
        <w:spacing w:after="0" w:line="240" w:lineRule="auto"/>
        <w:ind w:left="790"/>
        <w:jc w:val="both"/>
        <w:rPr>
          <w:rFonts w:asciiTheme="minorHAnsi" w:eastAsia="Times New Roman" w:hAnsiTheme="minorHAnsi" w:cstheme="minorHAnsi"/>
          <w:sz w:val="18"/>
          <w:szCs w:val="20"/>
        </w:rPr>
      </w:pPr>
      <w:r w:rsidRPr="00671271">
        <w:rPr>
          <w:rFonts w:asciiTheme="minorHAnsi" w:eastAsia="Times New Roman" w:hAnsiTheme="minorHAnsi" w:cstheme="minorHAnsi"/>
          <w:sz w:val="18"/>
          <w:szCs w:val="20"/>
        </w:rPr>
        <w:t>oceňovania cenných papierov na obchodovanie, ktoré sa pri ich obstaraní oceňujú reálnou hodnotou,</w:t>
      </w:r>
    </w:p>
    <w:p w:rsidR="00671271" w:rsidRPr="00671271" w:rsidRDefault="00671271" w:rsidP="00671271">
      <w:pPr>
        <w:numPr>
          <w:ilvl w:val="0"/>
          <w:numId w:val="26"/>
        </w:numPr>
        <w:tabs>
          <w:tab w:val="num" w:pos="790"/>
        </w:tabs>
        <w:spacing w:after="0" w:line="240" w:lineRule="auto"/>
        <w:ind w:left="790"/>
        <w:jc w:val="both"/>
        <w:rPr>
          <w:rFonts w:asciiTheme="minorHAnsi" w:eastAsia="Times New Roman" w:hAnsiTheme="minorHAnsi" w:cstheme="minorHAnsi"/>
          <w:sz w:val="18"/>
          <w:szCs w:val="20"/>
        </w:rPr>
      </w:pPr>
      <w:r w:rsidRPr="00671271">
        <w:rPr>
          <w:rFonts w:asciiTheme="minorHAnsi" w:eastAsia="Times New Roman" w:hAnsiTheme="minorHAnsi" w:cstheme="minorHAnsi"/>
          <w:sz w:val="18"/>
          <w:szCs w:val="20"/>
        </w:rPr>
        <w:t xml:space="preserve">zmeny podmienok na vykázanie dotácií, </w:t>
      </w:r>
    </w:p>
    <w:p w:rsidR="00671271" w:rsidRPr="00671271" w:rsidRDefault="00671271" w:rsidP="00671271">
      <w:pPr>
        <w:numPr>
          <w:ilvl w:val="0"/>
          <w:numId w:val="26"/>
        </w:numPr>
        <w:tabs>
          <w:tab w:val="num" w:pos="790"/>
        </w:tabs>
        <w:spacing w:after="0" w:line="240" w:lineRule="auto"/>
        <w:ind w:left="790"/>
        <w:jc w:val="both"/>
        <w:rPr>
          <w:rFonts w:asciiTheme="minorHAnsi" w:eastAsia="Times New Roman" w:hAnsiTheme="minorHAnsi" w:cstheme="minorHAnsi"/>
          <w:sz w:val="18"/>
          <w:szCs w:val="20"/>
        </w:rPr>
      </w:pPr>
      <w:r w:rsidRPr="00671271">
        <w:rPr>
          <w:rFonts w:asciiTheme="minorHAnsi" w:eastAsia="Times New Roman" w:hAnsiTheme="minorHAnsi" w:cstheme="minorHAnsi"/>
          <w:sz w:val="18"/>
          <w:szCs w:val="20"/>
        </w:rPr>
        <w:t>účtovania dlhodobých záväzkov z obchodného styku v účtovej triede 3 – Zúčtovacie vzťahy,</w:t>
      </w:r>
    </w:p>
    <w:p w:rsidR="00A00A06" w:rsidRDefault="00A00A06" w:rsidP="009D5C72">
      <w:pPr>
        <w:pStyle w:val="Zkladntext"/>
        <w:ind w:left="450"/>
      </w:pPr>
    </w:p>
    <w:p w:rsidR="00A00A06" w:rsidRDefault="00A00A06" w:rsidP="009D5C72">
      <w:pPr>
        <w:pStyle w:val="Zkladntext"/>
        <w:ind w:left="709"/>
      </w:pPr>
    </w:p>
    <w:p w:rsidR="00A00A06" w:rsidRDefault="00A00A06" w:rsidP="009D5C7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A00A06" w:rsidRDefault="00A00A06" w:rsidP="009D5C72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A00A06" w:rsidRDefault="00A00A06" w:rsidP="009D5C72">
      <w:pPr>
        <w:pStyle w:val="Zkladntext"/>
      </w:pPr>
    </w:p>
    <w:p w:rsidR="00A00A06" w:rsidRDefault="00A00A06" w:rsidP="009D5C72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A00A06" w:rsidRDefault="00A00A06" w:rsidP="009D5C72">
      <w:pPr>
        <w:pStyle w:val="Zkladntext"/>
      </w:pPr>
    </w:p>
    <w:p w:rsidR="00A00A06" w:rsidRDefault="00A00A06" w:rsidP="009D5C72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A00A06" w:rsidRDefault="00A00A06" w:rsidP="009D5C72">
      <w:pPr>
        <w:pStyle w:val="Zkladntext"/>
      </w:pPr>
    </w:p>
    <w:p w:rsidR="00A00A06" w:rsidRDefault="00A00A06" w:rsidP="009D5C72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A00A06" w:rsidRDefault="00A00A06" w:rsidP="009D5C72">
      <w:pPr>
        <w:pStyle w:val="Zkladntext"/>
      </w:pPr>
    </w:p>
    <w:p w:rsidR="00A00A06" w:rsidRDefault="00A00A06" w:rsidP="009D5C72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A00A06" w:rsidRDefault="00A00A06" w:rsidP="009D5C72">
      <w:pPr>
        <w:pStyle w:val="Zkladntext"/>
      </w:pPr>
    </w:p>
    <w:p w:rsidR="00A00A06" w:rsidRDefault="00A00A06" w:rsidP="009D5C72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A00A06" w:rsidRDefault="00A00A06" w:rsidP="009D5C72">
      <w:pPr>
        <w:pStyle w:val="Zkladntext"/>
      </w:pPr>
      <w:r>
        <w:t xml:space="preserve"> </w:t>
      </w:r>
    </w:p>
    <w:p w:rsidR="009B0714" w:rsidRDefault="00A00A06" w:rsidP="009D5C72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</w:t>
      </w:r>
    </w:p>
    <w:p w:rsidR="009B0714" w:rsidRDefault="009B0714" w:rsidP="009D5C72">
      <w:pPr>
        <w:pStyle w:val="Zkladntext"/>
      </w:pPr>
    </w:p>
    <w:p w:rsidR="009B0714" w:rsidRDefault="009B0714" w:rsidP="009D5C72">
      <w:pPr>
        <w:pStyle w:val="Zkladntext"/>
      </w:pPr>
    </w:p>
    <w:p w:rsidR="009B0714" w:rsidRDefault="009B0714" w:rsidP="009D5C72">
      <w:pPr>
        <w:pStyle w:val="Zkladntext"/>
      </w:pPr>
    </w:p>
    <w:p w:rsidR="009B0714" w:rsidRDefault="009B0714" w:rsidP="009D5C72">
      <w:pPr>
        <w:pStyle w:val="Zkladntext"/>
      </w:pPr>
    </w:p>
    <w:p w:rsidR="00A00A06" w:rsidRDefault="00A00A06" w:rsidP="009D5C72">
      <w:pPr>
        <w:pStyle w:val="Zkladntext"/>
      </w:pPr>
      <w:r>
        <w:lastRenderedPageBreak/>
        <w:t xml:space="preserve"> Predpokladaná doba používania, metóda odpisovania a odpisová sadzba sú uvedené v nasledujúcej tabuľke:</w:t>
      </w:r>
    </w:p>
    <w:p w:rsidR="00F85964" w:rsidRDefault="00F85964" w:rsidP="009D5C72">
      <w:pPr>
        <w:pStyle w:val="Zkladntext"/>
      </w:pPr>
    </w:p>
    <w:p w:rsidR="00A00A06" w:rsidRDefault="00A00A06" w:rsidP="007C3B5F">
      <w:pPr>
        <w:pStyle w:val="Zkladntext"/>
        <w:jc w:val="center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1"/>
        <w:gridCol w:w="417"/>
        <w:gridCol w:w="1544"/>
        <w:gridCol w:w="222"/>
        <w:gridCol w:w="1817"/>
        <w:gridCol w:w="222"/>
        <w:gridCol w:w="1695"/>
      </w:tblGrid>
      <w:tr w:rsidR="00A00A06" w:rsidTr="00A00A06">
        <w:trPr>
          <w:trHeight w:val="250"/>
        </w:trPr>
        <w:tc>
          <w:tcPr>
            <w:tcW w:w="3318" w:type="dxa"/>
            <w:gridSpan w:val="2"/>
          </w:tcPr>
          <w:p w:rsidR="00A00A06" w:rsidRDefault="00A00A06" w:rsidP="007C3B5F">
            <w:pPr>
              <w:pStyle w:val="Tabulka"/>
              <w:jc w:val="center"/>
            </w:pPr>
            <w:r>
              <w:br w:type="page"/>
            </w:r>
          </w:p>
        </w:tc>
        <w:tc>
          <w:tcPr>
            <w:tcW w:w="1544" w:type="dxa"/>
          </w:tcPr>
          <w:p w:rsidR="00A00A06" w:rsidRDefault="00A00A06" w:rsidP="007C3B5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A00A06" w:rsidRDefault="00A00A06" w:rsidP="007C3B5F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A00A06" w:rsidRDefault="00A00A06" w:rsidP="007C3B5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A00A06" w:rsidRDefault="00A00A06" w:rsidP="007C3B5F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A00A06" w:rsidRDefault="00A00A06" w:rsidP="007C3B5F">
            <w:pPr>
              <w:pStyle w:val="Tabulka"/>
              <w:jc w:val="center"/>
            </w:pPr>
            <w:r>
              <w:t>Ročná odpisová</w:t>
            </w:r>
          </w:p>
        </w:tc>
      </w:tr>
      <w:tr w:rsidR="00A00A06" w:rsidTr="00A00A06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:rsidR="00A00A06" w:rsidRDefault="00A00A06" w:rsidP="007C3B5F">
            <w:pPr>
              <w:pStyle w:val="Tabulka"/>
              <w:jc w:val="center"/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A00A06" w:rsidRDefault="00A00A06" w:rsidP="007C3B5F">
            <w:pPr>
              <w:pStyle w:val="Tabulka"/>
              <w:jc w:val="center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A00A06" w:rsidRDefault="00A00A06" w:rsidP="007C3B5F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A00A06" w:rsidRDefault="00A00A06" w:rsidP="007C3B5F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A00A06" w:rsidRDefault="00A00A06" w:rsidP="007C3B5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A00A06" w:rsidRDefault="00A00A06" w:rsidP="007C3B5F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A00A06" w:rsidRDefault="00A00A06" w:rsidP="007C3B5F">
            <w:pPr>
              <w:pStyle w:val="Tabulka"/>
              <w:jc w:val="center"/>
            </w:pPr>
            <w:r>
              <w:t>sadzba v %</w:t>
            </w:r>
          </w:p>
        </w:tc>
      </w:tr>
      <w:tr w:rsidR="00A00A06" w:rsidTr="00A00A06">
        <w:trPr>
          <w:trHeight w:val="250"/>
        </w:trPr>
        <w:tc>
          <w:tcPr>
            <w:tcW w:w="3318" w:type="dxa"/>
            <w:gridSpan w:val="2"/>
          </w:tcPr>
          <w:p w:rsidR="00A00A06" w:rsidRDefault="00A00A06" w:rsidP="00CF668B">
            <w:pPr>
              <w:pStyle w:val="Tabulka"/>
            </w:pPr>
            <w:r>
              <w:t>Aktivované náklady na vývoj</w:t>
            </w:r>
          </w:p>
        </w:tc>
        <w:tc>
          <w:tcPr>
            <w:tcW w:w="1544" w:type="dxa"/>
          </w:tcPr>
          <w:p w:rsidR="00A00A06" w:rsidRDefault="00A00A06" w:rsidP="007C3B5F">
            <w:pPr>
              <w:pStyle w:val="Tabulka"/>
              <w:jc w:val="center"/>
            </w:pPr>
            <w:r>
              <w:t>5</w:t>
            </w:r>
          </w:p>
        </w:tc>
        <w:tc>
          <w:tcPr>
            <w:tcW w:w="222" w:type="dxa"/>
          </w:tcPr>
          <w:p w:rsidR="00A00A06" w:rsidRDefault="00A00A06" w:rsidP="007C3B5F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A00A06" w:rsidRDefault="00A00A06" w:rsidP="007C3B5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A00A06" w:rsidRDefault="00A00A06" w:rsidP="007C3B5F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A00A06" w:rsidRDefault="00A00A06" w:rsidP="007C3B5F">
            <w:pPr>
              <w:pStyle w:val="Tabulka"/>
              <w:jc w:val="center"/>
            </w:pPr>
            <w:r>
              <w:t>20</w:t>
            </w:r>
          </w:p>
        </w:tc>
      </w:tr>
      <w:tr w:rsidR="00A00A06" w:rsidTr="00A00A06">
        <w:trPr>
          <w:trHeight w:val="250"/>
        </w:trPr>
        <w:tc>
          <w:tcPr>
            <w:tcW w:w="3318" w:type="dxa"/>
            <w:gridSpan w:val="2"/>
          </w:tcPr>
          <w:p w:rsidR="00A00A06" w:rsidRDefault="00A00A06" w:rsidP="00CF668B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:rsidR="00A00A06" w:rsidRDefault="00A00A06" w:rsidP="007C3B5F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:rsidR="00A00A06" w:rsidRDefault="00A00A06" w:rsidP="007C3B5F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A00A06" w:rsidRDefault="00A00A06" w:rsidP="007C3B5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A00A06" w:rsidRDefault="00A00A06" w:rsidP="007C3B5F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A00A06" w:rsidRDefault="00A00A06" w:rsidP="007C3B5F">
            <w:pPr>
              <w:pStyle w:val="Tabulka"/>
              <w:jc w:val="center"/>
            </w:pPr>
            <w:r>
              <w:t>25</w:t>
            </w:r>
          </w:p>
        </w:tc>
      </w:tr>
      <w:tr w:rsidR="00A00A06" w:rsidTr="00A00A06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8" w:type="dxa"/>
            <w:gridSpan w:val="2"/>
          </w:tcPr>
          <w:p w:rsidR="00A00A06" w:rsidRDefault="00A00A06" w:rsidP="00CF668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44" w:type="dxa"/>
          </w:tcPr>
          <w:p w:rsidR="00A00A06" w:rsidRDefault="00A00A06" w:rsidP="007C3B5F">
            <w:pPr>
              <w:pStyle w:val="Tabulka"/>
              <w:jc w:val="center"/>
            </w:pPr>
            <w:r>
              <w:t>8</w:t>
            </w:r>
          </w:p>
        </w:tc>
        <w:tc>
          <w:tcPr>
            <w:tcW w:w="222" w:type="dxa"/>
          </w:tcPr>
          <w:p w:rsidR="00A00A06" w:rsidRDefault="00A00A06" w:rsidP="007C3B5F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A00A06" w:rsidRDefault="00A00A06" w:rsidP="007C3B5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A00A06" w:rsidRDefault="00A00A06" w:rsidP="007C3B5F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A00A06" w:rsidRDefault="00A00A06" w:rsidP="007C3B5F">
            <w:pPr>
              <w:pStyle w:val="Tabulka"/>
              <w:jc w:val="center"/>
            </w:pPr>
            <w:r>
              <w:t>12,5</w:t>
            </w:r>
          </w:p>
        </w:tc>
      </w:tr>
      <w:tr w:rsidR="00A00A06" w:rsidTr="00A00A06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8" w:type="dxa"/>
            <w:gridSpan w:val="2"/>
          </w:tcPr>
          <w:p w:rsidR="00A00A06" w:rsidRDefault="00A00A06" w:rsidP="00CF668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44" w:type="dxa"/>
          </w:tcPr>
          <w:p w:rsidR="00A00A06" w:rsidRDefault="00A00A06" w:rsidP="007C3B5F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:rsidR="00A00A06" w:rsidRDefault="00A00A06" w:rsidP="007C3B5F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A00A06" w:rsidRDefault="00A00A06" w:rsidP="007C3B5F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:rsidR="00A00A06" w:rsidRDefault="00A00A06" w:rsidP="007C3B5F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A00A06" w:rsidRDefault="00A00A06" w:rsidP="007C3B5F">
            <w:pPr>
              <w:pStyle w:val="Tabulka"/>
              <w:jc w:val="center"/>
            </w:pPr>
            <w:r>
              <w:t>100</w:t>
            </w:r>
          </w:p>
        </w:tc>
      </w:tr>
    </w:tbl>
    <w:p w:rsidR="00A00A06" w:rsidRDefault="00A00A06" w:rsidP="007C3B5F">
      <w:pPr>
        <w:pStyle w:val="Zkladntext"/>
        <w:jc w:val="center"/>
      </w:pPr>
    </w:p>
    <w:p w:rsidR="00A00A06" w:rsidRDefault="00A00A06" w:rsidP="009D5C72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00A06" w:rsidRDefault="00A00A06" w:rsidP="009D5C72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00A06" w:rsidTr="00622788">
        <w:trPr>
          <w:trHeight w:val="250"/>
        </w:trPr>
        <w:tc>
          <w:tcPr>
            <w:tcW w:w="3118" w:type="dxa"/>
            <w:gridSpan w:val="2"/>
          </w:tcPr>
          <w:p w:rsidR="00A00A06" w:rsidRDefault="00A00A06" w:rsidP="007C3B5F">
            <w:pPr>
              <w:pStyle w:val="Tabulka"/>
              <w:jc w:val="center"/>
            </w:pPr>
          </w:p>
        </w:tc>
        <w:tc>
          <w:tcPr>
            <w:tcW w:w="1985" w:type="dxa"/>
          </w:tcPr>
          <w:p w:rsidR="00A00A06" w:rsidRDefault="00A00A06" w:rsidP="007C3B5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A00A06" w:rsidRDefault="00A00A06" w:rsidP="007C3B5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A00A06" w:rsidP="007C3B5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A00A06" w:rsidRDefault="00A00A06" w:rsidP="007C3B5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A00A06" w:rsidP="007C3B5F">
            <w:pPr>
              <w:pStyle w:val="Tabulka"/>
              <w:jc w:val="center"/>
            </w:pPr>
            <w:r>
              <w:t>Ročná odpisová</w:t>
            </w:r>
          </w:p>
        </w:tc>
      </w:tr>
      <w:tr w:rsidR="00A00A06" w:rsidTr="0062278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00A06" w:rsidRDefault="00A00A06" w:rsidP="007C3B5F">
            <w:pPr>
              <w:pStyle w:val="Tabulka"/>
              <w:jc w:val="center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00A06" w:rsidRDefault="00A00A06" w:rsidP="007C3B5F">
            <w:pPr>
              <w:pStyle w:val="Tabulka"/>
              <w:jc w:val="center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00A06" w:rsidRDefault="00A00A06" w:rsidP="007C3B5F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00A06" w:rsidRDefault="00A00A06" w:rsidP="007C3B5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00A06" w:rsidRDefault="00A00A06" w:rsidP="007C3B5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00A06" w:rsidRDefault="00A00A06" w:rsidP="007C3B5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00A06" w:rsidRDefault="00A00A06" w:rsidP="007C3B5F">
            <w:pPr>
              <w:pStyle w:val="Tabulka"/>
              <w:jc w:val="center"/>
            </w:pPr>
            <w:r>
              <w:t>sadzba v %</w:t>
            </w:r>
          </w:p>
        </w:tc>
      </w:tr>
      <w:tr w:rsidR="00A00A06" w:rsidTr="00622788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A00A06" w:rsidRDefault="00A00A06" w:rsidP="00CF668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00A06" w:rsidRDefault="00671271" w:rsidP="007C3B5F">
            <w:pPr>
              <w:pStyle w:val="Tabulka"/>
              <w:jc w:val="center"/>
            </w:pPr>
            <w:r>
              <w:t>2</w:t>
            </w:r>
            <w:r w:rsidR="00A00A06">
              <w:t>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00A06" w:rsidRDefault="00A00A06" w:rsidP="007C3B5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0A06" w:rsidRDefault="00A00A06" w:rsidP="007C3B5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00A06" w:rsidRDefault="00A00A06" w:rsidP="007C3B5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0A06" w:rsidRDefault="00671271" w:rsidP="007C3B5F">
            <w:pPr>
              <w:pStyle w:val="Tabulka"/>
              <w:jc w:val="center"/>
            </w:pPr>
            <w:r>
              <w:t>5</w:t>
            </w:r>
          </w:p>
        </w:tc>
      </w:tr>
      <w:tr w:rsidR="00A00A06" w:rsidTr="00622788">
        <w:trPr>
          <w:trHeight w:val="250"/>
        </w:trPr>
        <w:tc>
          <w:tcPr>
            <w:tcW w:w="3118" w:type="dxa"/>
            <w:gridSpan w:val="2"/>
          </w:tcPr>
          <w:p w:rsidR="00A00A06" w:rsidRDefault="00A00A06" w:rsidP="00CF668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A00A06" w:rsidRDefault="00A00A06" w:rsidP="007C3B5F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A00A06" w:rsidRDefault="00A00A06" w:rsidP="007C3B5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A00A06" w:rsidP="007C3B5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A00A06" w:rsidRDefault="00A00A06" w:rsidP="007C3B5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A00A06" w:rsidP="00671271">
            <w:pPr>
              <w:pStyle w:val="Tabulka"/>
              <w:jc w:val="center"/>
            </w:pPr>
            <w:r>
              <w:t xml:space="preserve">8,3 až </w:t>
            </w:r>
            <w:r w:rsidR="00671271">
              <w:t>2</w:t>
            </w:r>
            <w:r>
              <w:t>5</w:t>
            </w:r>
          </w:p>
        </w:tc>
      </w:tr>
      <w:tr w:rsidR="00A00A06" w:rsidTr="00622788">
        <w:trPr>
          <w:trHeight w:val="250"/>
        </w:trPr>
        <w:tc>
          <w:tcPr>
            <w:tcW w:w="3118" w:type="dxa"/>
            <w:gridSpan w:val="2"/>
          </w:tcPr>
          <w:p w:rsidR="00A00A06" w:rsidRDefault="00A00A06" w:rsidP="00CF668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A00A06" w:rsidRDefault="00A00A06" w:rsidP="007C3B5F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A00A06" w:rsidRDefault="00A00A06" w:rsidP="007C3B5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A00A06" w:rsidP="007C3B5F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A00A06" w:rsidRDefault="00A00A06" w:rsidP="007C3B5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671271" w:rsidP="007C3B5F">
            <w:pPr>
              <w:pStyle w:val="Tabulka"/>
              <w:jc w:val="center"/>
            </w:pPr>
            <w:r>
              <w:t>25</w:t>
            </w:r>
          </w:p>
        </w:tc>
      </w:tr>
      <w:tr w:rsidR="00A00A06" w:rsidTr="00622788">
        <w:trPr>
          <w:trHeight w:val="250"/>
        </w:trPr>
        <w:tc>
          <w:tcPr>
            <w:tcW w:w="3118" w:type="dxa"/>
            <w:gridSpan w:val="2"/>
          </w:tcPr>
          <w:p w:rsidR="00A00A06" w:rsidRDefault="00A00A06" w:rsidP="00CF668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A00A06" w:rsidRDefault="00A00A06" w:rsidP="007C3B5F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A00A06" w:rsidRDefault="00A00A06" w:rsidP="007C3B5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A00A06" w:rsidP="007C3B5F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A00A06" w:rsidRDefault="00A00A06" w:rsidP="007C3B5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A00A06" w:rsidP="007C3B5F">
            <w:pPr>
              <w:pStyle w:val="Tabulka"/>
              <w:jc w:val="center"/>
            </w:pPr>
            <w:r>
              <w:t>100</w:t>
            </w:r>
          </w:p>
        </w:tc>
      </w:tr>
    </w:tbl>
    <w:p w:rsidR="00A00A06" w:rsidRDefault="00A00A06" w:rsidP="007C3B5F">
      <w:pPr>
        <w:pStyle w:val="Pismenka"/>
        <w:numPr>
          <w:ilvl w:val="0"/>
          <w:numId w:val="0"/>
        </w:numPr>
        <w:jc w:val="center"/>
      </w:pPr>
    </w:p>
    <w:p w:rsidR="00904A7F" w:rsidRDefault="00904A7F" w:rsidP="009D5C72">
      <w:pPr>
        <w:pStyle w:val="Pismenka"/>
        <w:numPr>
          <w:ilvl w:val="0"/>
          <w:numId w:val="0"/>
        </w:numPr>
      </w:pPr>
    </w:p>
    <w:p w:rsidR="00A00A06" w:rsidRDefault="00A00A06" w:rsidP="009D5C7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A00A06" w:rsidRDefault="00A00A06" w:rsidP="009D5C72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A00A06" w:rsidRDefault="00A00A06" w:rsidP="009D5C72">
      <w:pPr>
        <w:pStyle w:val="Zkladntext"/>
      </w:pPr>
    </w:p>
    <w:p w:rsidR="00A00A06" w:rsidRDefault="00A00A06" w:rsidP="009D5C7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A00A06" w:rsidRDefault="00A00A06" w:rsidP="009D5C72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A00A06" w:rsidRDefault="00A00A06" w:rsidP="009D5C72">
      <w:pPr>
        <w:pStyle w:val="Zkladntext"/>
      </w:pPr>
    </w:p>
    <w:p w:rsidR="00FA3006" w:rsidRDefault="00FA3006" w:rsidP="009D5C72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FA3006" w:rsidRDefault="00FA3006" w:rsidP="009D5C72">
      <w:pPr>
        <w:pStyle w:val="Zkladntext"/>
      </w:pPr>
    </w:p>
    <w:p w:rsidR="00FA3006" w:rsidRDefault="00FA3006" w:rsidP="009D5C72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FA3006" w:rsidRDefault="00FA3006" w:rsidP="009D5C72">
      <w:pPr>
        <w:pStyle w:val="Zkladntext"/>
      </w:pPr>
    </w:p>
    <w:p w:rsidR="00FA3006" w:rsidRDefault="00FA3006" w:rsidP="009D5C72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FA3006" w:rsidRDefault="00FA3006" w:rsidP="009D5C72">
      <w:pPr>
        <w:pStyle w:val="Zkladntext"/>
      </w:pPr>
    </w:p>
    <w:p w:rsidR="00FA3006" w:rsidRDefault="00FA3006" w:rsidP="009D5C72">
      <w:pPr>
        <w:pStyle w:val="Zkladntext"/>
      </w:pPr>
      <w:r>
        <w:t>Zníženie hodnoty zásob sa upravuje vytvorením opravnej položky.</w:t>
      </w:r>
    </w:p>
    <w:p w:rsidR="00FA3006" w:rsidRDefault="00FA3006" w:rsidP="009D5C72">
      <w:pPr>
        <w:pStyle w:val="Zkladntext"/>
      </w:pPr>
    </w:p>
    <w:p w:rsidR="00FA3006" w:rsidRDefault="00FA3006" w:rsidP="009D5C72">
      <w:pPr>
        <w:pStyle w:val="Pismenka"/>
        <w:tabs>
          <w:tab w:val="clear" w:pos="426"/>
        </w:tabs>
        <w:ind w:left="426"/>
      </w:pPr>
      <w:r>
        <w:t>Zákazková výroba</w:t>
      </w:r>
    </w:p>
    <w:p w:rsidR="00FA3006" w:rsidRDefault="00FA3006" w:rsidP="009D5C72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FA3006" w:rsidRDefault="00FA3006" w:rsidP="009D5C72">
      <w:pPr>
        <w:pStyle w:val="Pismenka"/>
        <w:numPr>
          <w:ilvl w:val="0"/>
          <w:numId w:val="0"/>
        </w:numPr>
        <w:rPr>
          <w:b w:val="0"/>
        </w:rPr>
      </w:pPr>
    </w:p>
    <w:p w:rsidR="00FA3006" w:rsidRDefault="00FA3006" w:rsidP="009D5C72">
      <w:pPr>
        <w:pStyle w:val="Pismenka"/>
        <w:tabs>
          <w:tab w:val="clear" w:pos="426"/>
        </w:tabs>
        <w:ind w:left="426"/>
      </w:pPr>
      <w:r>
        <w:t>Zákazková výstavba nehnuteľnosti</w:t>
      </w:r>
    </w:p>
    <w:p w:rsidR="00FA3006" w:rsidRDefault="00FA3006" w:rsidP="009D5C72">
      <w:pPr>
        <w:pStyle w:val="Zkladntext"/>
      </w:pPr>
    </w:p>
    <w:p w:rsidR="00FA3006" w:rsidRPr="00FE2CC6" w:rsidRDefault="00FA3006" w:rsidP="009D5C72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FA3006" w:rsidRDefault="00FA3006" w:rsidP="009D5C72">
      <w:pPr>
        <w:pStyle w:val="Zkladntext"/>
      </w:pPr>
      <w:r>
        <w:t xml:space="preserve">Zákazková výstavba nehnuteľnosti určenej na predaj sa vykazuje podľa metódy stupňa dokončenia. </w:t>
      </w:r>
    </w:p>
    <w:p w:rsidR="00031B36" w:rsidRDefault="00031B36" w:rsidP="009D5C72">
      <w:pPr>
        <w:pStyle w:val="Zkladntext"/>
      </w:pPr>
    </w:p>
    <w:p w:rsidR="00FA3006" w:rsidRPr="00423AFA" w:rsidRDefault="00FA3006" w:rsidP="00FA3006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FA3006" w:rsidRPr="00777324" w:rsidRDefault="00FA3006" w:rsidP="00FA3006">
      <w:pPr>
        <w:pStyle w:val="Zkladntext"/>
      </w:pPr>
      <w:r w:rsidRPr="00777324">
        <w:t>Zá</w:t>
      </w:r>
      <w:r>
        <w:t>kazková výstavba nehnuteľnosti určenej na predaj – ostatná (nie priebežný transfer</w:t>
      </w:r>
      <w:r w:rsidRPr="006D3D0B">
        <w:t>) sa vykazuje metódou tzv. nulového zisku, t.</w:t>
      </w:r>
      <w:r>
        <w:t xml:space="preserve"> </w:t>
      </w:r>
      <w:r w:rsidRPr="006D3D0B">
        <w:t>j. zisk sa vykáže pri predaji nehnuteľnosti.</w:t>
      </w:r>
    </w:p>
    <w:p w:rsidR="007B5B90" w:rsidRDefault="007B5B90" w:rsidP="00FA3006">
      <w:pPr>
        <w:pStyle w:val="Pismenka"/>
        <w:numPr>
          <w:ilvl w:val="0"/>
          <w:numId w:val="0"/>
        </w:numPr>
        <w:rPr>
          <w:b w:val="0"/>
        </w:rPr>
      </w:pPr>
    </w:p>
    <w:p w:rsidR="009B0714" w:rsidRDefault="009B0714" w:rsidP="00FA3006">
      <w:pPr>
        <w:pStyle w:val="Pismenka"/>
        <w:numPr>
          <w:ilvl w:val="0"/>
          <w:numId w:val="0"/>
        </w:numPr>
        <w:rPr>
          <w:b w:val="0"/>
        </w:rPr>
      </w:pPr>
    </w:p>
    <w:p w:rsidR="009B0714" w:rsidRDefault="009B0714" w:rsidP="00FA3006">
      <w:pPr>
        <w:pStyle w:val="Pismenka"/>
        <w:numPr>
          <w:ilvl w:val="0"/>
          <w:numId w:val="0"/>
        </w:numPr>
        <w:rPr>
          <w:b w:val="0"/>
        </w:rPr>
      </w:pPr>
    </w:p>
    <w:p w:rsidR="009B0714" w:rsidRDefault="009B0714" w:rsidP="00FA3006">
      <w:pPr>
        <w:pStyle w:val="Pismenka"/>
        <w:numPr>
          <w:ilvl w:val="0"/>
          <w:numId w:val="0"/>
        </w:numPr>
        <w:rPr>
          <w:b w:val="0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lastRenderedPageBreak/>
        <w:t>Pohľadávky</w:t>
      </w:r>
    </w:p>
    <w:p w:rsidR="00FA3006" w:rsidRDefault="00FA3006" w:rsidP="00FA3006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FA3006" w:rsidRDefault="00FA3006" w:rsidP="00FA3006">
      <w:pPr>
        <w:pStyle w:val="Zkladntext"/>
      </w:pPr>
      <w:r>
        <w:t>Peňažné prostriedky a ceniny sa oceňujú ich menovitou hodnotou. Zníženie ich hodnoty sa vyjadruje opravnou položkou.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FA3006" w:rsidRDefault="00FA3006" w:rsidP="00FA3006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Rezervy</w:t>
      </w:r>
    </w:p>
    <w:p w:rsidR="00FA3006" w:rsidRDefault="00FA3006" w:rsidP="00FA3006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FA3006" w:rsidRDefault="00FA3006" w:rsidP="00FA3006">
      <w:pPr>
        <w:pStyle w:val="Pismenka"/>
        <w:numPr>
          <w:ilvl w:val="0"/>
          <w:numId w:val="0"/>
        </w:numPr>
        <w:ind w:left="360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Záväzky</w:t>
      </w:r>
    </w:p>
    <w:p w:rsidR="00FA3006" w:rsidRDefault="00FA3006" w:rsidP="00FA3006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FA3006" w:rsidRDefault="00FA3006" w:rsidP="00FA3006">
      <w:pPr>
        <w:pStyle w:val="Pismenka"/>
        <w:numPr>
          <w:ilvl w:val="0"/>
          <w:numId w:val="0"/>
        </w:numPr>
        <w:ind w:left="360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Odložené dane</w:t>
      </w:r>
    </w:p>
    <w:p w:rsidR="00FA3006" w:rsidRDefault="00FA3006" w:rsidP="00FA3006">
      <w:pPr>
        <w:pStyle w:val="Zkladntext"/>
      </w:pPr>
      <w:r>
        <w:t xml:space="preserve">Odložené dane (odložená daňová pohľadávka a odložený daňový záväzok) sa vzťahujú na: </w:t>
      </w:r>
    </w:p>
    <w:p w:rsidR="00FA3006" w:rsidRDefault="00FA3006" w:rsidP="00FA3006">
      <w:pPr>
        <w:pStyle w:val="Zkladntext"/>
        <w:numPr>
          <w:ilvl w:val="0"/>
          <w:numId w:val="9"/>
        </w:numPr>
      </w:pPr>
      <w:r>
        <w:t>dočasné rozdiely medzi účtovnou hodnotou majetku a účtovnou hodnotou záväzkov vykázanou v súvahe a ich daňovou základňou,</w:t>
      </w:r>
    </w:p>
    <w:p w:rsidR="00FA3006" w:rsidRDefault="00FA3006" w:rsidP="00FA3006">
      <w:pPr>
        <w:pStyle w:val="Zkladntext"/>
        <w:numPr>
          <w:ilvl w:val="0"/>
          <w:numId w:val="9"/>
        </w:numPr>
      </w:pPr>
      <w:r>
        <w:t>možnosť umorovať daňovú stratu v budúcnosti, ktorou sa rozumie možnosť odpočítať daňovú stratu od základu dane v budúcnosti,</w:t>
      </w:r>
    </w:p>
    <w:p w:rsidR="00FA3006" w:rsidRDefault="00FA3006" w:rsidP="00FA3006">
      <w:pPr>
        <w:pStyle w:val="Zkladntext"/>
        <w:numPr>
          <w:ilvl w:val="0"/>
          <w:numId w:val="9"/>
        </w:numPr>
      </w:pPr>
      <w:r>
        <w:t>možnosť previesť nevyužité daňové odpočty a iné daňové nároky do budúcich období.</w:t>
      </w:r>
    </w:p>
    <w:p w:rsidR="00821F95" w:rsidRDefault="00821F95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FA3006" w:rsidRDefault="00FA3006" w:rsidP="00FA3006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Emisné kvóty</w:t>
      </w:r>
    </w:p>
    <w:p w:rsidR="00FA3006" w:rsidRPr="00C24311" w:rsidRDefault="00FA3006" w:rsidP="00FA3006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FA3006" w:rsidRPr="00C24311" w:rsidRDefault="00FA3006" w:rsidP="00FA3006">
      <w:pPr>
        <w:pStyle w:val="Zkladntext"/>
      </w:pPr>
    </w:p>
    <w:p w:rsidR="00FA3006" w:rsidRDefault="00FA3006" w:rsidP="00FA3006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FA3006" w:rsidRDefault="00FA3006" w:rsidP="00FA3006">
      <w:pPr>
        <w:pStyle w:val="Zkladntext"/>
        <w:rPr>
          <w:sz w:val="16"/>
          <w:szCs w:val="16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FA3006" w:rsidRPr="00FA3006" w:rsidRDefault="00FA3006" w:rsidP="00FA3006">
      <w:pPr>
        <w:ind w:left="450"/>
        <w:jc w:val="both"/>
        <w:rPr>
          <w:rFonts w:ascii="Times New Roman" w:hAnsi="Times New Roman"/>
          <w:sz w:val="18"/>
        </w:rPr>
      </w:pPr>
      <w:r w:rsidRPr="00FA3006">
        <w:rPr>
          <w:rFonts w:ascii="Times New Roman" w:hAnsi="Times New Roman"/>
          <w:sz w:val="18"/>
        </w:rPr>
        <w:t>O nároku na dotácie zo štátneho rozpočtu sa účtuje, ak je takmer isté, že na základe splnených podmienok na poskytnutie dotácie sa Spoločnosti daná dotácia poskytne.</w:t>
      </w:r>
    </w:p>
    <w:p w:rsidR="00FA3006" w:rsidRPr="00FA3006" w:rsidRDefault="00FA3006" w:rsidP="00FA3006">
      <w:pPr>
        <w:ind w:left="450"/>
        <w:jc w:val="both"/>
        <w:rPr>
          <w:rFonts w:ascii="Times New Roman" w:hAnsi="Times New Roman"/>
          <w:sz w:val="18"/>
        </w:rPr>
      </w:pPr>
      <w:r w:rsidRPr="00FA3006">
        <w:rPr>
          <w:rFonts w:ascii="Times New Roman" w:hAnsi="Times New Roman"/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FA3006" w:rsidRPr="00FA3006" w:rsidRDefault="00FA3006" w:rsidP="00FA3006">
      <w:pPr>
        <w:ind w:left="450"/>
        <w:jc w:val="both"/>
        <w:rPr>
          <w:rFonts w:ascii="Times New Roman" w:hAnsi="Times New Roman"/>
          <w:sz w:val="18"/>
        </w:rPr>
      </w:pPr>
      <w:r w:rsidRPr="00FA3006">
        <w:rPr>
          <w:rFonts w:ascii="Times New Roman" w:hAnsi="Times New Roman"/>
          <w:sz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FA3006">
        <w:rPr>
          <w:rFonts w:ascii="Times New Roman" w:hAnsi="Times New Roman"/>
          <w:sz w:val="18"/>
        </w:rPr>
        <w:br/>
        <w:t xml:space="preserve">z tohto dlhodobého majetku. </w:t>
      </w: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Prenájom (lízing)</w:t>
      </w:r>
    </w:p>
    <w:p w:rsidR="00FA3006" w:rsidRDefault="00FA3006" w:rsidP="00FA3006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FA3006" w:rsidRDefault="00FA3006" w:rsidP="00FA3006">
      <w:pPr>
        <w:pStyle w:val="Zkladntext"/>
        <w:rPr>
          <w:sz w:val="16"/>
          <w:szCs w:val="16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Deriváty</w:t>
      </w:r>
    </w:p>
    <w:p w:rsidR="00FA3006" w:rsidRDefault="00FA3006" w:rsidP="00FA3006">
      <w:pPr>
        <w:pStyle w:val="Zkladntext"/>
      </w:pPr>
      <w:r>
        <w:t>Deriváty sa oceňujú reálnou hodnotou.</w:t>
      </w:r>
    </w:p>
    <w:p w:rsidR="009B0714" w:rsidRDefault="009B0714" w:rsidP="00FA3006">
      <w:pPr>
        <w:pStyle w:val="Zkladntext"/>
      </w:pPr>
    </w:p>
    <w:p w:rsidR="00FA3006" w:rsidRPr="006201DD" w:rsidRDefault="00FA3006" w:rsidP="00FA3006">
      <w:pPr>
        <w:pStyle w:val="Zkladntext"/>
      </w:pPr>
    </w:p>
    <w:p w:rsidR="00FA3006" w:rsidRDefault="00FA3006" w:rsidP="009D5C72">
      <w:pPr>
        <w:pStyle w:val="Zkladntext"/>
      </w:pPr>
      <w:r>
        <w:lastRenderedPageBreak/>
        <w:t>Zmeny reálnych hodnôt zabezpečovacích derivátov sa účtujú bez vplyvu na výsledok hospodárenia, priamo do vlastného imania.</w:t>
      </w:r>
    </w:p>
    <w:p w:rsidR="00FA3006" w:rsidRPr="006201DD" w:rsidRDefault="00FA3006" w:rsidP="009D5C72">
      <w:pPr>
        <w:pStyle w:val="Zkladntext"/>
      </w:pPr>
    </w:p>
    <w:p w:rsidR="00FA3006" w:rsidRDefault="00FA3006" w:rsidP="009D5C72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:rsidR="00FA3006" w:rsidRPr="006201DD" w:rsidRDefault="00FA3006" w:rsidP="009D5C72">
      <w:pPr>
        <w:pStyle w:val="Zkladntext"/>
      </w:pPr>
    </w:p>
    <w:p w:rsidR="00FA3006" w:rsidRDefault="00FA3006" w:rsidP="009D5C72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FA3006" w:rsidRPr="006201DD" w:rsidRDefault="00FA3006" w:rsidP="009D5C72">
      <w:pPr>
        <w:pStyle w:val="Zkladntext"/>
      </w:pPr>
    </w:p>
    <w:p w:rsidR="00FA3006" w:rsidRDefault="00FA3006" w:rsidP="009D5C7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FA3006" w:rsidRDefault="00FA3006" w:rsidP="009D5C72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FA3006" w:rsidRPr="00B1412B" w:rsidRDefault="00FA3006" w:rsidP="009D5C72">
      <w:pPr>
        <w:pStyle w:val="Zkladntext"/>
        <w:rPr>
          <w:sz w:val="16"/>
          <w:szCs w:val="16"/>
        </w:rPr>
      </w:pPr>
    </w:p>
    <w:p w:rsidR="00FA3006" w:rsidRDefault="00FA3006" w:rsidP="009D5C72">
      <w:pPr>
        <w:pStyle w:val="Pismenka"/>
        <w:tabs>
          <w:tab w:val="clear" w:pos="426"/>
        </w:tabs>
        <w:ind w:left="426"/>
      </w:pPr>
      <w:r>
        <w:t>Cudzia mena</w:t>
      </w:r>
    </w:p>
    <w:p w:rsidR="00FA3006" w:rsidRDefault="00FA3006" w:rsidP="009D5C72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FA3006" w:rsidRDefault="00FA3006" w:rsidP="009D5C72">
      <w:pPr>
        <w:pStyle w:val="Zkladntext"/>
      </w:pPr>
    </w:p>
    <w:p w:rsidR="00FA3006" w:rsidRDefault="00FA3006" w:rsidP="009D5C72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FA3006" w:rsidRDefault="00FA3006" w:rsidP="009D5C72">
      <w:pPr>
        <w:pStyle w:val="Zkladntext"/>
      </w:pPr>
    </w:p>
    <w:p w:rsidR="00FA3006" w:rsidRDefault="00FA3006" w:rsidP="009D5C72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FA3006" w:rsidRDefault="00FA3006" w:rsidP="009D5C72">
      <w:pPr>
        <w:pStyle w:val="Zkladntext"/>
      </w:pPr>
    </w:p>
    <w:p w:rsidR="00FA3006" w:rsidRDefault="00FA3006" w:rsidP="009D5C72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FA3006" w:rsidRDefault="00FA3006" w:rsidP="009D5C72">
      <w:pPr>
        <w:pStyle w:val="Zkladntext"/>
      </w:pPr>
    </w:p>
    <w:p w:rsidR="00FA3006" w:rsidRDefault="00FA3006" w:rsidP="009D5C72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FA3006" w:rsidRDefault="00FA3006" w:rsidP="009D5C72">
      <w:pPr>
        <w:pStyle w:val="Zkladntext"/>
      </w:pPr>
    </w:p>
    <w:p w:rsidR="00FA3006" w:rsidRDefault="00FA3006" w:rsidP="009D5C72">
      <w:pPr>
        <w:pStyle w:val="Pismenka"/>
        <w:tabs>
          <w:tab w:val="clear" w:pos="426"/>
        </w:tabs>
        <w:ind w:left="426"/>
      </w:pPr>
      <w:r>
        <w:t>Výnosy</w:t>
      </w:r>
    </w:p>
    <w:p w:rsidR="00FA3006" w:rsidRDefault="00FA3006" w:rsidP="009D5C72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7B5B90" w:rsidRDefault="007B5B90" w:rsidP="009D5C72">
      <w:pPr>
        <w:pStyle w:val="Zkladntext"/>
      </w:pPr>
    </w:p>
    <w:p w:rsidR="007B5B90" w:rsidRDefault="007B5B90" w:rsidP="009D5C72">
      <w:pPr>
        <w:pStyle w:val="Zkladntext"/>
      </w:pPr>
    </w:p>
    <w:p w:rsidR="006710D3" w:rsidRDefault="006710D3" w:rsidP="009D5C72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bookmarkStart w:id="23" w:name="_Toc530739900"/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ÚDAJOCH NA STRANE AKTÍV SÚVAHY</w:t>
      </w:r>
    </w:p>
    <w:p w:rsidR="009106FF" w:rsidRPr="009106FF" w:rsidRDefault="009106FF" w:rsidP="009D5C72">
      <w:pPr>
        <w:spacing w:after="0"/>
        <w:jc w:val="both"/>
      </w:pPr>
    </w:p>
    <w:p w:rsidR="00FA3006" w:rsidRPr="006710D3" w:rsidRDefault="00FA3006" w:rsidP="009D5C72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bookmarkStart w:id="24" w:name="_Toc530739901"/>
      <w:bookmarkEnd w:id="23"/>
      <w:r w:rsidRPr="006710D3">
        <w:rPr>
          <w:rFonts w:ascii="Times New Roman" w:hAnsi="Times New Roman"/>
          <w:sz w:val="18"/>
          <w:szCs w:val="18"/>
        </w:rPr>
        <w:t>Dlhodobý nehmotný majetok a dlhodobý hmotný majetok</w:t>
      </w:r>
      <w:bookmarkEnd w:id="24"/>
    </w:p>
    <w:p w:rsidR="00FA3006" w:rsidRDefault="00FA3006" w:rsidP="009D5C72">
      <w:pPr>
        <w:pStyle w:val="Zkladntext"/>
      </w:pPr>
      <w:r>
        <w:t xml:space="preserve">Prehľad o pohybe dlhodobého </w:t>
      </w:r>
      <w:r w:rsidR="00DA1D05">
        <w:t>ne</w:t>
      </w:r>
      <w:r>
        <w:t xml:space="preserve">hmotného </w:t>
      </w:r>
      <w:r w:rsidR="004A18DC">
        <w:t xml:space="preserve">a hmotného </w:t>
      </w:r>
      <w:r>
        <w:t>majetku od</w:t>
      </w:r>
      <w:r w:rsidR="00B64C1D">
        <w:t xml:space="preserve"> </w:t>
      </w:r>
      <w:r w:rsidR="009B0714">
        <w:t>1.</w:t>
      </w:r>
      <w:r w:rsidR="00696597">
        <w:t>decembra</w:t>
      </w:r>
      <w:r w:rsidR="00B64C1D">
        <w:t xml:space="preserve"> </w:t>
      </w:r>
      <w:r w:rsidR="009B0714">
        <w:t>201</w:t>
      </w:r>
      <w:r w:rsidR="00696597">
        <w:t>2</w:t>
      </w:r>
      <w:r>
        <w:t xml:space="preserve"> do </w:t>
      </w:r>
      <w:r w:rsidR="00547706">
        <w:t>3</w:t>
      </w:r>
      <w:r w:rsidR="00835C78">
        <w:t>0</w:t>
      </w:r>
      <w:r w:rsidR="00547706">
        <w:t>.</w:t>
      </w:r>
      <w:r w:rsidR="00835C78">
        <w:t>nov</w:t>
      </w:r>
      <w:r w:rsidR="00547706">
        <w:t>embra 201</w:t>
      </w:r>
      <w:r w:rsidR="009B0714">
        <w:t>3</w:t>
      </w:r>
      <w:r w:rsidR="00547706">
        <w:t xml:space="preserve"> a za porovnateľné</w:t>
      </w:r>
      <w:r w:rsidR="004A18DC">
        <w:t xml:space="preserve"> </w:t>
      </w:r>
      <w:r w:rsidRPr="00C24B6B">
        <w:t xml:space="preserve">obdobie od </w:t>
      </w:r>
      <w:r w:rsidR="009B0714">
        <w:t>1.</w:t>
      </w:r>
      <w:r w:rsidR="00B64C1D">
        <w:t>januára</w:t>
      </w:r>
      <w:r w:rsidR="009B0714">
        <w:t xml:space="preserve"> 201</w:t>
      </w:r>
      <w:r w:rsidR="00B64C1D">
        <w:t>2</w:t>
      </w:r>
      <w:r w:rsidRPr="00C24B6B">
        <w:t xml:space="preserve"> do 3</w:t>
      </w:r>
      <w:r w:rsidR="00696597">
        <w:t>0</w:t>
      </w:r>
      <w:r w:rsidRPr="00C24B6B">
        <w:t xml:space="preserve">. </w:t>
      </w:r>
      <w:r w:rsidR="00696597">
        <w:t>novembra</w:t>
      </w:r>
      <w:r w:rsidRPr="00C24B6B">
        <w:t xml:space="preserve"> 201</w:t>
      </w:r>
      <w:r w:rsidR="009B0714">
        <w:t>2</w:t>
      </w:r>
      <w:r w:rsidRPr="00C24B6B">
        <w:t xml:space="preserve"> </w:t>
      </w:r>
      <w:r w:rsidR="0047005D">
        <w:t xml:space="preserve">je na stranách </w:t>
      </w:r>
      <w:r w:rsidR="009B0714">
        <w:t>6</w:t>
      </w:r>
      <w:r w:rsidR="0047005D">
        <w:t>-</w:t>
      </w:r>
      <w:r w:rsidR="004A18DC">
        <w:t>7</w:t>
      </w:r>
      <w:r w:rsidR="009B0714">
        <w:t>.</w:t>
      </w:r>
      <w:r w:rsidR="00547706">
        <w:t xml:space="preserve"> </w:t>
      </w:r>
    </w:p>
    <w:p w:rsidR="00547706" w:rsidRDefault="00547706" w:rsidP="009D5C72">
      <w:pPr>
        <w:pStyle w:val="Zkladntext"/>
      </w:pPr>
    </w:p>
    <w:p w:rsidR="009106FF" w:rsidRPr="009106FF" w:rsidRDefault="009106FF" w:rsidP="009D5C72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bookmarkStart w:id="25" w:name="_MON_1390206787"/>
      <w:bookmarkEnd w:id="25"/>
      <w:r w:rsidRPr="009106FF">
        <w:rPr>
          <w:rFonts w:ascii="Times New Roman" w:hAnsi="Times New Roman"/>
          <w:sz w:val="18"/>
          <w:szCs w:val="18"/>
        </w:rPr>
        <w:t>Dlhodobý finančný majetok</w:t>
      </w:r>
    </w:p>
    <w:p w:rsidR="009106FF" w:rsidRDefault="001305CE" w:rsidP="009D5C72">
      <w:pPr>
        <w:pStyle w:val="Zkladntext"/>
      </w:pPr>
      <w:r>
        <w:t>Ako dlhodobý finančný majetok je účtovaná zmluva o tichom spoločníkovi vo výške 10 156 580 eur</w:t>
      </w:r>
      <w:r w:rsidR="007B5B90">
        <w:t>.</w:t>
      </w:r>
    </w:p>
    <w:p w:rsidR="0047005D" w:rsidRDefault="0047005D" w:rsidP="009D5C72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bookmarkStart w:id="26" w:name="_MON_1391859910"/>
    <w:bookmarkEnd w:id="26"/>
    <w:p w:rsidR="0047005D" w:rsidRDefault="004A18DC" w:rsidP="009B0714">
      <w:pPr>
        <w:pStyle w:val="Zkladntext"/>
        <w:ind w:left="0"/>
      </w:pPr>
      <w:r w:rsidRPr="00971969">
        <w:rPr>
          <w:rFonts w:ascii="Comic Sans MS" w:hAnsi="Comic Sans MS"/>
          <w:sz w:val="16"/>
          <w:szCs w:val="16"/>
        </w:rPr>
        <w:object w:dxaOrig="9866" w:dyaOrig="8894">
          <v:shape id="_x0000_i1053" type="#_x0000_t75" style="width:487.65pt;height:412.05pt" o:ole="">
            <v:imagedata r:id="rId13" o:title=""/>
          </v:shape>
          <o:OLEObject Type="Embed" ProgID="Excel.Sheet.12" ShapeID="_x0000_i1053" DrawAspect="Content" ObjectID="_1462788366" r:id="rId14"/>
        </w:object>
      </w:r>
    </w:p>
    <w:p w:rsidR="0047005D" w:rsidRDefault="0047005D" w:rsidP="009B0714">
      <w:pPr>
        <w:pStyle w:val="Zkladntext"/>
        <w:ind w:left="0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bookmarkStart w:id="27" w:name="_MON_1456296736"/>
    <w:bookmarkEnd w:id="27"/>
    <w:p w:rsidR="0047005D" w:rsidRDefault="004A18DC" w:rsidP="009B0714">
      <w:pPr>
        <w:pStyle w:val="Zkladntext"/>
        <w:ind w:left="0"/>
      </w:pPr>
      <w:r w:rsidRPr="00971969">
        <w:rPr>
          <w:rFonts w:ascii="Comic Sans MS" w:hAnsi="Comic Sans MS"/>
          <w:sz w:val="16"/>
          <w:szCs w:val="16"/>
        </w:rPr>
        <w:object w:dxaOrig="9866" w:dyaOrig="8877">
          <v:shape id="_x0000_i1046" type="#_x0000_t75" style="width:487.65pt;height:410.8pt" o:ole="">
            <v:imagedata r:id="rId15" o:title=""/>
          </v:shape>
          <o:OLEObject Type="Embed" ProgID="Excel.Sheet.12" ShapeID="_x0000_i1046" DrawAspect="Content" ObjectID="_1462788367" r:id="rId16"/>
        </w:object>
      </w: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47005D" w:rsidRDefault="0047005D" w:rsidP="009106FF">
      <w:pPr>
        <w:pStyle w:val="Zkladntext"/>
      </w:pPr>
    </w:p>
    <w:p w:rsidR="009106FF" w:rsidRPr="009106FF" w:rsidRDefault="007D1CE8" w:rsidP="001D449E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>Z</w:t>
      </w:r>
      <w:r w:rsidR="009106FF" w:rsidRPr="009106FF">
        <w:rPr>
          <w:rFonts w:ascii="Times New Roman" w:hAnsi="Times New Roman"/>
          <w:sz w:val="18"/>
          <w:szCs w:val="18"/>
        </w:rPr>
        <w:t>ásoby</w:t>
      </w:r>
    </w:p>
    <w:p w:rsidR="009106FF" w:rsidRDefault="009106FF" w:rsidP="001D449E">
      <w:pPr>
        <w:pStyle w:val="Zkladntext"/>
      </w:pPr>
      <w:r>
        <w:t>Vývoj opravnej položky v priebehu účtovného obdobia</w:t>
      </w:r>
      <w:r w:rsidR="007B5B90">
        <w:t xml:space="preserve"> – opravná položka ku zásobám nebola tvorená.</w:t>
      </w:r>
    </w:p>
    <w:p w:rsidR="009106FF" w:rsidRPr="009106FF" w:rsidRDefault="009106FF" w:rsidP="001D449E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9106FF">
        <w:rPr>
          <w:rFonts w:ascii="Times New Roman" w:hAnsi="Times New Roman"/>
          <w:sz w:val="18"/>
          <w:szCs w:val="18"/>
        </w:rPr>
        <w:t>Údaje o zákazkovej výrobe</w:t>
      </w:r>
    </w:p>
    <w:p w:rsidR="009106FF" w:rsidRDefault="007B5B90" w:rsidP="001D449E">
      <w:pPr>
        <w:pStyle w:val="Zkladntext"/>
      </w:pPr>
      <w:r>
        <w:t xml:space="preserve">Zákazková výroba nebola v účtovnom období realizovaná. </w:t>
      </w:r>
    </w:p>
    <w:p w:rsidR="00711EA6" w:rsidRDefault="00711EA6" w:rsidP="001D449E">
      <w:pPr>
        <w:pStyle w:val="Zkladntext"/>
      </w:pPr>
    </w:p>
    <w:p w:rsidR="003F7E47" w:rsidRPr="003F7E47" w:rsidRDefault="003F7E47" w:rsidP="001D449E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bookmarkStart w:id="28" w:name="_Toc530739904"/>
      <w:r w:rsidRPr="003F7E47">
        <w:rPr>
          <w:rFonts w:ascii="Times New Roman" w:hAnsi="Times New Roman"/>
          <w:sz w:val="18"/>
          <w:szCs w:val="18"/>
        </w:rPr>
        <w:t>Pohľadávky</w:t>
      </w:r>
      <w:bookmarkEnd w:id="28"/>
    </w:p>
    <w:p w:rsidR="003F7E47" w:rsidRDefault="00DC6074" w:rsidP="001D449E">
      <w:pPr>
        <w:pStyle w:val="Zkladntext"/>
      </w:pPr>
      <w:r>
        <w:t>Opravná položka k pohľadávkam v priebehu účtovného obdobia nebola tvorená.</w:t>
      </w:r>
    </w:p>
    <w:p w:rsidR="001305CE" w:rsidRPr="001712F3" w:rsidRDefault="00711EA6" w:rsidP="001D449E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20"/>
        </w:rPr>
      </w:pPr>
      <w:r>
        <w:rPr>
          <w:rFonts w:eastAsia="Times New Roman" w:cs="Calibri"/>
          <w:sz w:val="18"/>
          <w:szCs w:val="20"/>
        </w:rPr>
        <w:t xml:space="preserve">           </w:t>
      </w:r>
      <w:r w:rsidR="001305CE" w:rsidRPr="001712F3">
        <w:rPr>
          <w:rFonts w:ascii="Times New Roman" w:eastAsia="Times New Roman" w:hAnsi="Times New Roman"/>
          <w:sz w:val="18"/>
          <w:szCs w:val="20"/>
        </w:rPr>
        <w:t>Pohľadávky podľa zostatkovej doby splatnosti sú uvedené v nasledujúcom prehľade:</w:t>
      </w:r>
    </w:p>
    <w:p w:rsidR="001305CE" w:rsidRPr="001305CE" w:rsidRDefault="001305CE" w:rsidP="001D449E">
      <w:pPr>
        <w:spacing w:after="0" w:line="240" w:lineRule="auto"/>
        <w:ind w:left="426"/>
        <w:jc w:val="both"/>
        <w:rPr>
          <w:rFonts w:eastAsia="Times New Roman" w:cs="Calibri"/>
          <w:sz w:val="24"/>
          <w:szCs w:val="24"/>
          <w:lang w:eastAsia="sk-SK"/>
        </w:rPr>
      </w:pPr>
    </w:p>
    <w:bookmarkStart w:id="29" w:name="_MON_1389819149"/>
    <w:bookmarkStart w:id="30" w:name="_MON_1402143985"/>
    <w:bookmarkStart w:id="31" w:name="_MON_1389819186"/>
    <w:bookmarkStart w:id="32" w:name="_MON_1402646513"/>
    <w:bookmarkStart w:id="33" w:name="_MON_1389818274"/>
    <w:bookmarkStart w:id="34" w:name="_MON_1389819141"/>
    <w:bookmarkStart w:id="35" w:name="_MON_1391940823"/>
    <w:bookmarkEnd w:id="29"/>
    <w:bookmarkEnd w:id="30"/>
    <w:bookmarkEnd w:id="31"/>
    <w:bookmarkEnd w:id="32"/>
    <w:bookmarkEnd w:id="33"/>
    <w:bookmarkEnd w:id="34"/>
    <w:bookmarkEnd w:id="35"/>
    <w:bookmarkStart w:id="36" w:name="_MON_1401871439"/>
    <w:bookmarkEnd w:id="36"/>
    <w:p w:rsidR="001305CE" w:rsidRPr="001305CE" w:rsidRDefault="00162E98" w:rsidP="001305CE">
      <w:pPr>
        <w:spacing w:after="0" w:line="240" w:lineRule="auto"/>
        <w:ind w:left="426"/>
        <w:jc w:val="both"/>
        <w:rPr>
          <w:rFonts w:eastAsia="Times New Roman" w:cs="Calibri"/>
          <w:sz w:val="18"/>
          <w:szCs w:val="20"/>
        </w:rPr>
      </w:pPr>
      <w:r w:rsidRPr="001305CE">
        <w:rPr>
          <w:rFonts w:eastAsia="Times New Roman" w:cs="Calibri"/>
          <w:sz w:val="18"/>
          <w:szCs w:val="20"/>
        </w:rPr>
        <w:object w:dxaOrig="8363" w:dyaOrig="3074">
          <v:shape id="_x0000_i1074" type="#_x0000_t75" style="width:439.85pt;height:167.6pt" o:ole="" o:preferrelative="f">
            <v:imagedata r:id="rId17" o:title=""/>
            <o:lock v:ext="edit" aspectratio="f"/>
          </v:shape>
          <o:OLEObject Type="Embed" ProgID="Excel.Sheet.8" ShapeID="_x0000_i1074" DrawAspect="Content" ObjectID="_1462788368" r:id="rId18"/>
        </w:object>
      </w:r>
    </w:p>
    <w:p w:rsidR="001305CE" w:rsidRPr="001305CE" w:rsidRDefault="001305CE" w:rsidP="001305CE">
      <w:pPr>
        <w:spacing w:after="0" w:line="240" w:lineRule="auto"/>
        <w:ind w:left="426" w:firstLine="282"/>
        <w:jc w:val="both"/>
        <w:rPr>
          <w:rFonts w:eastAsia="Times New Roman" w:cs="Calibri"/>
          <w:sz w:val="18"/>
          <w:szCs w:val="20"/>
        </w:rPr>
      </w:pPr>
    </w:p>
    <w:p w:rsidR="001305CE" w:rsidRPr="001712F3" w:rsidRDefault="001305CE" w:rsidP="001305CE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18"/>
          <w:szCs w:val="20"/>
        </w:rPr>
      </w:pPr>
      <w:r w:rsidRPr="001712F3">
        <w:rPr>
          <w:rFonts w:ascii="Times New Roman" w:eastAsia="Times New Roman" w:hAnsi="Times New Roman"/>
          <w:sz w:val="18"/>
          <w:szCs w:val="20"/>
        </w:rPr>
        <w:t>Veková štruktúra pohľadávok okrem odloženej daňovej pohľadávky za bežné účtovné obdobie je uvedená v nasledujúcom prehľade:</w:t>
      </w:r>
    </w:p>
    <w:p w:rsidR="001305CE" w:rsidRPr="001305CE" w:rsidRDefault="001305CE" w:rsidP="001305CE">
      <w:pPr>
        <w:spacing w:after="0" w:line="240" w:lineRule="auto"/>
        <w:ind w:left="426"/>
        <w:jc w:val="both"/>
        <w:rPr>
          <w:rFonts w:eastAsia="Times New Roman" w:cs="Calibri"/>
          <w:sz w:val="18"/>
          <w:szCs w:val="20"/>
        </w:rPr>
      </w:pPr>
    </w:p>
    <w:bookmarkStart w:id="37" w:name="_MON_1402144016"/>
    <w:bookmarkStart w:id="38" w:name="_MON_1402144022"/>
    <w:bookmarkStart w:id="39" w:name="_MON_1389818964"/>
    <w:bookmarkStart w:id="40" w:name="_MON_1402646544"/>
    <w:bookmarkStart w:id="41" w:name="_MON_1389818984"/>
    <w:bookmarkStart w:id="42" w:name="_MON_1389818996"/>
    <w:bookmarkStart w:id="43" w:name="_MON_1389819009"/>
    <w:bookmarkStart w:id="44" w:name="_MON_1389819028"/>
    <w:bookmarkStart w:id="45" w:name="_MON_1389819055"/>
    <w:bookmarkStart w:id="46" w:name="_MON_1391940868"/>
    <w:bookmarkStart w:id="47" w:name="_MON_1389819090"/>
    <w:bookmarkStart w:id="48" w:name="_MON_1389819102"/>
    <w:bookmarkStart w:id="49" w:name="_MON_1389818436"/>
    <w:bookmarkStart w:id="50" w:name="_MON_1389818862"/>
    <w:bookmarkStart w:id="51" w:name="_MON_1401871463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Start w:id="52" w:name="_MON_1389818953"/>
    <w:bookmarkEnd w:id="52"/>
    <w:p w:rsidR="001305CE" w:rsidRPr="001305CE" w:rsidRDefault="00162E98" w:rsidP="001305CE">
      <w:pPr>
        <w:spacing w:after="0" w:line="240" w:lineRule="auto"/>
        <w:ind w:left="426"/>
        <w:jc w:val="both"/>
        <w:rPr>
          <w:rFonts w:eastAsia="Times New Roman" w:cs="Calibri"/>
          <w:sz w:val="18"/>
          <w:szCs w:val="20"/>
        </w:rPr>
      </w:pPr>
      <w:r w:rsidRPr="001305CE">
        <w:rPr>
          <w:rFonts w:eastAsia="Times New Roman" w:cs="Calibri"/>
          <w:sz w:val="18"/>
          <w:szCs w:val="20"/>
        </w:rPr>
        <w:object w:dxaOrig="8504" w:dyaOrig="6582">
          <v:shape id="_x0000_i1080" type="#_x0000_t75" style="width:441.1pt;height:358.2pt" o:ole="" o:preferrelative="f">
            <v:imagedata r:id="rId19" o:title=""/>
            <o:lock v:ext="edit" aspectratio="f"/>
          </v:shape>
          <o:OLEObject Type="Embed" ProgID="Excel.Sheet.8" ShapeID="_x0000_i1080" DrawAspect="Content" ObjectID="_1462788369" r:id="rId20"/>
        </w:object>
      </w:r>
    </w:p>
    <w:p w:rsidR="00711EA6" w:rsidRDefault="00711EA6" w:rsidP="001305CE">
      <w:pPr>
        <w:spacing w:after="0" w:line="240" w:lineRule="auto"/>
        <w:ind w:left="426"/>
        <w:jc w:val="both"/>
        <w:rPr>
          <w:rFonts w:eastAsia="Times New Roman" w:cs="Calibri"/>
          <w:sz w:val="18"/>
          <w:szCs w:val="20"/>
        </w:rPr>
      </w:pPr>
    </w:p>
    <w:p w:rsidR="009B0714" w:rsidRDefault="009B0714" w:rsidP="001305CE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18"/>
          <w:szCs w:val="20"/>
        </w:rPr>
      </w:pPr>
    </w:p>
    <w:p w:rsidR="001305CE" w:rsidRPr="001712F3" w:rsidRDefault="001305CE" w:rsidP="001305CE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18"/>
          <w:szCs w:val="20"/>
        </w:rPr>
      </w:pPr>
      <w:r w:rsidRPr="001712F3">
        <w:rPr>
          <w:rFonts w:ascii="Times New Roman" w:eastAsia="Times New Roman" w:hAnsi="Times New Roman"/>
          <w:sz w:val="18"/>
          <w:szCs w:val="20"/>
        </w:rPr>
        <w:t>Veková štruktúra pohľadávok za predchádzajúce účtovné obdobie je uvedená v nasledujúcom prehľade:</w:t>
      </w:r>
    </w:p>
    <w:p w:rsidR="001305CE" w:rsidRPr="001305CE" w:rsidRDefault="001305CE" w:rsidP="001305CE">
      <w:pPr>
        <w:spacing w:after="0" w:line="240" w:lineRule="auto"/>
        <w:ind w:left="426"/>
        <w:jc w:val="both"/>
        <w:rPr>
          <w:rFonts w:eastAsia="Times New Roman" w:cs="Calibri"/>
          <w:sz w:val="24"/>
          <w:szCs w:val="24"/>
          <w:lang w:val="en-US" w:eastAsia="sk-SK"/>
        </w:rPr>
      </w:pPr>
    </w:p>
    <w:bookmarkStart w:id="53" w:name="_MON_1401871390"/>
    <w:bookmarkStart w:id="54" w:name="_MON_1389819045"/>
    <w:bookmarkStart w:id="55" w:name="_MON_1402144029"/>
    <w:bookmarkStart w:id="56" w:name="_MON_1391940907"/>
    <w:bookmarkStart w:id="57" w:name="_MON_1389819215"/>
    <w:bookmarkStart w:id="58" w:name="_MON_1389819230"/>
    <w:bookmarkStart w:id="59" w:name="_MON_1389818834"/>
    <w:bookmarkEnd w:id="53"/>
    <w:bookmarkEnd w:id="54"/>
    <w:bookmarkEnd w:id="55"/>
    <w:bookmarkEnd w:id="56"/>
    <w:bookmarkEnd w:id="57"/>
    <w:bookmarkEnd w:id="58"/>
    <w:bookmarkEnd w:id="59"/>
    <w:bookmarkStart w:id="60" w:name="_MON_1389818916"/>
    <w:bookmarkEnd w:id="60"/>
    <w:p w:rsidR="001305CE" w:rsidRDefault="00696597" w:rsidP="001305CE">
      <w:pPr>
        <w:spacing w:after="0" w:line="240" w:lineRule="auto"/>
        <w:ind w:left="426"/>
        <w:jc w:val="both"/>
        <w:rPr>
          <w:rFonts w:eastAsia="Times New Roman" w:cs="Calibri"/>
          <w:sz w:val="18"/>
          <w:szCs w:val="20"/>
        </w:rPr>
      </w:pPr>
      <w:r w:rsidRPr="001305CE">
        <w:rPr>
          <w:rFonts w:eastAsia="Times New Roman" w:cs="Calibri"/>
          <w:sz w:val="18"/>
          <w:szCs w:val="20"/>
        </w:rPr>
        <w:object w:dxaOrig="9048" w:dyaOrig="6667">
          <v:shape id="_x0000_i1033" type="#_x0000_t75" style="width:441.1pt;height:363.05pt" o:ole="" o:preferrelative="f">
            <v:imagedata r:id="rId21" o:title=""/>
            <o:lock v:ext="edit" aspectratio="f"/>
          </v:shape>
          <o:OLEObject Type="Embed" ProgID="Excel.Sheet.8" ShapeID="_x0000_i1033" DrawAspect="Content" ObjectID="_1462788370" r:id="rId22"/>
        </w:object>
      </w:r>
    </w:p>
    <w:p w:rsidR="00763C03" w:rsidRPr="001305CE" w:rsidRDefault="00763C03" w:rsidP="001305CE">
      <w:pPr>
        <w:spacing w:after="0" w:line="240" w:lineRule="auto"/>
        <w:ind w:left="426"/>
        <w:jc w:val="both"/>
        <w:rPr>
          <w:rFonts w:eastAsia="Times New Roman" w:cs="Calibri"/>
          <w:sz w:val="18"/>
          <w:szCs w:val="20"/>
        </w:rPr>
      </w:pPr>
    </w:p>
    <w:p w:rsidR="001305CE" w:rsidRPr="001712F3" w:rsidRDefault="001305CE" w:rsidP="001D449E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18"/>
          <w:szCs w:val="20"/>
        </w:rPr>
      </w:pPr>
      <w:r w:rsidRPr="001712F3">
        <w:rPr>
          <w:rFonts w:ascii="Times New Roman" w:eastAsia="Times New Roman" w:hAnsi="Times New Roman"/>
          <w:sz w:val="18"/>
          <w:szCs w:val="20"/>
        </w:rPr>
        <w:t xml:space="preserve">Pohľadávky nie sú kryté záložným právom alebo inou formou zabezpečenia. </w:t>
      </w:r>
    </w:p>
    <w:p w:rsidR="001305CE" w:rsidRPr="001712F3" w:rsidRDefault="001305CE" w:rsidP="001D449E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18"/>
          <w:szCs w:val="20"/>
        </w:rPr>
      </w:pPr>
      <w:r w:rsidRPr="001712F3">
        <w:rPr>
          <w:rFonts w:ascii="Times New Roman" w:eastAsia="Times New Roman" w:hAnsi="Times New Roman"/>
          <w:sz w:val="18"/>
          <w:szCs w:val="20"/>
        </w:rPr>
        <w:t>Na žiadne pohľadávky nebolo v prospech banky zriadené záložné právo alebo obmedzenie s nimi nakladať.</w:t>
      </w:r>
    </w:p>
    <w:p w:rsidR="00763C03" w:rsidRPr="001305CE" w:rsidRDefault="00763C03" w:rsidP="001D449E">
      <w:pPr>
        <w:spacing w:after="0" w:line="240" w:lineRule="auto"/>
        <w:ind w:left="426"/>
        <w:jc w:val="both"/>
        <w:rPr>
          <w:rFonts w:eastAsia="Times New Roman" w:cs="Calibri"/>
          <w:sz w:val="18"/>
          <w:szCs w:val="20"/>
        </w:rPr>
      </w:pPr>
    </w:p>
    <w:p w:rsidR="00C7337B" w:rsidRPr="00C7337B" w:rsidRDefault="00C7337B" w:rsidP="001D449E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bookmarkStart w:id="61" w:name="_MON_1387264090"/>
      <w:bookmarkStart w:id="62" w:name="_MON_1387264116"/>
      <w:bookmarkStart w:id="63" w:name="_MON_1387266263"/>
      <w:bookmarkStart w:id="64" w:name="_MON_1387266286"/>
      <w:bookmarkStart w:id="65" w:name="_MON_1390207291"/>
      <w:bookmarkStart w:id="66" w:name="_MON_1390207488"/>
      <w:bookmarkStart w:id="67" w:name="_MON_1387266294"/>
      <w:bookmarkStart w:id="68" w:name="_MON_1387266320"/>
      <w:bookmarkStart w:id="69" w:name="_MON_1391515493"/>
      <w:bookmarkStart w:id="70" w:name="_Toc530739905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r w:rsidRPr="00C7337B">
        <w:rPr>
          <w:rFonts w:ascii="Times New Roman" w:hAnsi="Times New Roman"/>
          <w:sz w:val="18"/>
          <w:szCs w:val="18"/>
        </w:rPr>
        <w:t>Finančné účty</w:t>
      </w:r>
      <w:bookmarkEnd w:id="70"/>
    </w:p>
    <w:p w:rsidR="00C7337B" w:rsidRDefault="00C7337B" w:rsidP="001D449E">
      <w:pPr>
        <w:pStyle w:val="Zkladntext"/>
      </w:pPr>
      <w:r>
        <w:t>Ako finančné účty s</w:t>
      </w:r>
      <w:r w:rsidR="00DC6074">
        <w:t>ú vykázané peniaze v</w:t>
      </w:r>
      <w:r w:rsidR="00C643BB">
        <w:t> </w:t>
      </w:r>
      <w:r w:rsidR="00DC6074">
        <w:t>pokladnici</w:t>
      </w:r>
      <w:r w:rsidR="00C643BB">
        <w:t>.</w:t>
      </w:r>
      <w:r>
        <w:t xml:space="preserve"> </w:t>
      </w:r>
    </w:p>
    <w:p w:rsidR="00C7337B" w:rsidRDefault="00C7337B" w:rsidP="001D449E">
      <w:pPr>
        <w:pStyle w:val="Zkladntext"/>
      </w:pPr>
      <w:r>
        <w:t>Prehľad jednotlivých položiek finančných účtov:</w:t>
      </w:r>
    </w:p>
    <w:p w:rsidR="00C7337B" w:rsidRDefault="00C7337B" w:rsidP="001D449E">
      <w:pPr>
        <w:pStyle w:val="Zkladntext"/>
      </w:pPr>
    </w:p>
    <w:bookmarkStart w:id="71" w:name="_MON_1390207777"/>
    <w:bookmarkStart w:id="72" w:name="_MON_1402143182"/>
    <w:bookmarkStart w:id="73" w:name="_MON_1391938179"/>
    <w:bookmarkEnd w:id="71"/>
    <w:bookmarkEnd w:id="72"/>
    <w:bookmarkEnd w:id="73"/>
    <w:bookmarkStart w:id="74" w:name="_MON_1402646571"/>
    <w:bookmarkEnd w:id="74"/>
    <w:p w:rsidR="00C7337B" w:rsidRDefault="004A18DC" w:rsidP="00C7337B">
      <w:pPr>
        <w:spacing w:after="0"/>
        <w:ind w:left="426"/>
        <w:jc w:val="both"/>
        <w:rPr>
          <w:b/>
        </w:rPr>
      </w:pPr>
      <w:r>
        <w:object w:dxaOrig="9007" w:dyaOrig="1888">
          <v:shape id="_x0000_i1067" type="#_x0000_t75" style="width:440.45pt;height:102.85pt" o:ole="" o:preferrelative="f">
            <v:imagedata r:id="rId23" o:title=""/>
            <o:lock v:ext="edit" aspectratio="f"/>
          </v:shape>
          <o:OLEObject Type="Embed" ProgID="Excel.Sheet.8" ShapeID="_x0000_i1067" DrawAspect="Content" ObjectID="_1462788371" r:id="rId24"/>
        </w:object>
      </w:r>
      <w:bookmarkStart w:id="75" w:name="_GoBack"/>
      <w:bookmarkEnd w:id="75"/>
    </w:p>
    <w:p w:rsidR="00C7337B" w:rsidRPr="00C7337B" w:rsidRDefault="00C7337B" w:rsidP="001D449E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C7337B">
        <w:rPr>
          <w:rFonts w:ascii="Times New Roman" w:hAnsi="Times New Roman"/>
          <w:sz w:val="18"/>
          <w:szCs w:val="18"/>
        </w:rPr>
        <w:t>Krátkodobý finančný majetok</w:t>
      </w:r>
    </w:p>
    <w:p w:rsidR="00C7337B" w:rsidRDefault="00E57659" w:rsidP="001D449E">
      <w:pPr>
        <w:pStyle w:val="Zkladntext"/>
      </w:pPr>
      <w:r>
        <w:t>K</w:t>
      </w:r>
      <w:r w:rsidR="00C7337B" w:rsidRPr="004D639D">
        <w:t xml:space="preserve">rátkodobý finančný majetok </w:t>
      </w:r>
      <w:r>
        <w:t>nie je vykazovaný.</w:t>
      </w:r>
      <w:r w:rsidR="00C7337B">
        <w:t xml:space="preserve"> </w:t>
      </w:r>
    </w:p>
    <w:p w:rsidR="007C1B52" w:rsidRPr="00416211" w:rsidRDefault="007C1B52" w:rsidP="001D449E">
      <w:pPr>
        <w:spacing w:after="0"/>
        <w:ind w:left="426"/>
        <w:jc w:val="both"/>
        <w:rPr>
          <w:rFonts w:ascii="Times New Roman" w:hAnsi="Times New Roman"/>
          <w:sz w:val="16"/>
          <w:szCs w:val="16"/>
        </w:rPr>
      </w:pPr>
    </w:p>
    <w:p w:rsidR="00C7337B" w:rsidRPr="00C7337B" w:rsidRDefault="00C7337B" w:rsidP="001D449E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C7337B">
        <w:rPr>
          <w:rFonts w:ascii="Times New Roman" w:hAnsi="Times New Roman"/>
          <w:sz w:val="18"/>
          <w:szCs w:val="18"/>
        </w:rPr>
        <w:t>Časové rozlíšenie</w:t>
      </w:r>
    </w:p>
    <w:p w:rsidR="00C7337B" w:rsidRPr="00416211" w:rsidRDefault="00C643BB" w:rsidP="001D449E">
      <w:pPr>
        <w:spacing w:after="0"/>
        <w:ind w:left="426"/>
        <w:jc w:val="both"/>
        <w:rPr>
          <w:rFonts w:ascii="Times New Roman" w:hAnsi="Times New Roman"/>
          <w:sz w:val="18"/>
          <w:szCs w:val="18"/>
        </w:rPr>
      </w:pPr>
      <w:r w:rsidRPr="00416211">
        <w:rPr>
          <w:rFonts w:ascii="Times New Roman" w:hAnsi="Times New Roman"/>
          <w:sz w:val="18"/>
          <w:szCs w:val="18"/>
        </w:rPr>
        <w:t xml:space="preserve">Spoločnosť </w:t>
      </w:r>
      <w:r w:rsidR="00416211" w:rsidRPr="00416211">
        <w:rPr>
          <w:rFonts w:ascii="Times New Roman" w:hAnsi="Times New Roman"/>
          <w:sz w:val="18"/>
          <w:szCs w:val="18"/>
        </w:rPr>
        <w:t>na účtoch časového rozlíšenia v bežnom roku neúčtovala.</w:t>
      </w:r>
    </w:p>
    <w:p w:rsidR="007C1B52" w:rsidRDefault="007C1B52" w:rsidP="009106FF">
      <w:pPr>
        <w:spacing w:after="0"/>
        <w:ind w:left="426"/>
        <w:jc w:val="both"/>
        <w:rPr>
          <w:lang w:val="de-DE"/>
        </w:rPr>
      </w:pPr>
    </w:p>
    <w:p w:rsidR="001D449E" w:rsidRDefault="001D449E" w:rsidP="009106FF">
      <w:pPr>
        <w:spacing w:after="0"/>
        <w:ind w:left="426"/>
        <w:jc w:val="both"/>
        <w:rPr>
          <w:lang w:val="de-DE"/>
        </w:rPr>
      </w:pPr>
    </w:p>
    <w:p w:rsidR="00DA33D8" w:rsidRPr="00DA33D8" w:rsidRDefault="00DA33D8" w:rsidP="00A24F2D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DA33D8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 ÚDAJOCH NA STRANE PASÍV SÚVAHY</w:t>
      </w:r>
    </w:p>
    <w:p w:rsidR="00DA33D8" w:rsidRDefault="00DA33D8" w:rsidP="00A24F2D">
      <w:pPr>
        <w:pStyle w:val="Zkladntext"/>
      </w:pPr>
    </w:p>
    <w:p w:rsidR="007C1B52" w:rsidRDefault="007C1B52" w:rsidP="00A24F2D">
      <w:pPr>
        <w:pStyle w:val="Zkladntext"/>
      </w:pPr>
    </w:p>
    <w:p w:rsidR="00A24F2D" w:rsidRPr="00A24F2D" w:rsidRDefault="00DA33D8" w:rsidP="001D449E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both"/>
      </w:pPr>
      <w:bookmarkStart w:id="76" w:name="_Toc530739908"/>
      <w:r w:rsidRPr="001D449E">
        <w:rPr>
          <w:rFonts w:ascii="Times New Roman" w:hAnsi="Times New Roman"/>
          <w:sz w:val="18"/>
          <w:szCs w:val="18"/>
        </w:rPr>
        <w:t>Vlastné imanie</w:t>
      </w:r>
    </w:p>
    <w:p w:rsidR="00DA33D8" w:rsidRDefault="00DA33D8" w:rsidP="001D449E">
      <w:pPr>
        <w:pStyle w:val="Zkladntext"/>
      </w:pPr>
      <w:r>
        <w:t>Informácie o vlastnom imaní sú uvedené v časti C a P.</w:t>
      </w:r>
    </w:p>
    <w:p w:rsidR="00547706" w:rsidRPr="00416211" w:rsidRDefault="00547706" w:rsidP="001D449E">
      <w:pPr>
        <w:pStyle w:val="Nadpis1"/>
        <w:spacing w:before="0"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DA33D8" w:rsidRPr="00A24F2D" w:rsidRDefault="00DA33D8" w:rsidP="001D449E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A24F2D">
        <w:rPr>
          <w:rFonts w:ascii="Times New Roman" w:hAnsi="Times New Roman"/>
          <w:sz w:val="18"/>
          <w:szCs w:val="18"/>
        </w:rPr>
        <w:t>Rezervy</w:t>
      </w:r>
    </w:p>
    <w:p w:rsidR="00A24F2D" w:rsidRDefault="001D6B03" w:rsidP="001D449E">
      <w:pPr>
        <w:pStyle w:val="Zkladntext"/>
      </w:pPr>
      <w:bookmarkStart w:id="77" w:name="_MON_1390208244"/>
      <w:bookmarkStart w:id="78" w:name="_MON_1390209676"/>
      <w:bookmarkStart w:id="79" w:name="_MON_1387266405"/>
      <w:bookmarkStart w:id="80" w:name="_MON_1391515687"/>
      <w:bookmarkStart w:id="81" w:name="_MON_1391515756"/>
      <w:bookmarkStart w:id="82" w:name="_MON_1391515796"/>
      <w:bookmarkEnd w:id="76"/>
      <w:bookmarkEnd w:id="77"/>
      <w:bookmarkEnd w:id="78"/>
      <w:bookmarkEnd w:id="79"/>
      <w:bookmarkEnd w:id="80"/>
      <w:bookmarkEnd w:id="81"/>
      <w:bookmarkEnd w:id="82"/>
      <w:r>
        <w:t>Rezervy v roku 201</w:t>
      </w:r>
      <w:r w:rsidR="00B64C1D">
        <w:t xml:space="preserve">3 </w:t>
      </w:r>
      <w:r w:rsidR="00416211">
        <w:t>a ani v roku 201</w:t>
      </w:r>
      <w:r w:rsidR="00B64C1D">
        <w:t>2</w:t>
      </w:r>
      <w:r>
        <w:t xml:space="preserve"> neboli tvorené vôbec.</w:t>
      </w:r>
    </w:p>
    <w:p w:rsidR="0028625F" w:rsidRPr="00416211" w:rsidRDefault="0028625F" w:rsidP="001D449E">
      <w:pPr>
        <w:pStyle w:val="Zkladntext"/>
        <w:rPr>
          <w:sz w:val="16"/>
          <w:szCs w:val="16"/>
        </w:rPr>
      </w:pPr>
    </w:p>
    <w:p w:rsidR="00A24F2D" w:rsidRDefault="00A24F2D" w:rsidP="001D449E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bookmarkStart w:id="83" w:name="_Toc530739909"/>
      <w:r w:rsidRPr="008668ED">
        <w:rPr>
          <w:rFonts w:ascii="Times New Roman" w:hAnsi="Times New Roman"/>
          <w:sz w:val="18"/>
          <w:szCs w:val="18"/>
        </w:rPr>
        <w:t>Záväzky</w:t>
      </w:r>
      <w:bookmarkEnd w:id="83"/>
    </w:p>
    <w:p w:rsidR="001305CE" w:rsidRPr="001712F3" w:rsidRDefault="001305CE" w:rsidP="001D449E">
      <w:pPr>
        <w:pStyle w:val="Zkladntext"/>
      </w:pPr>
      <w:r w:rsidRPr="001712F3">
        <w:t>Štruktúra záväzkov (okrem bankových úverov a záväzkov zo sociálneho fondu</w:t>
      </w:r>
      <w:r w:rsidRPr="001712F3">
        <w:rPr>
          <w:lang w:val="en-US"/>
        </w:rPr>
        <w:t>)</w:t>
      </w:r>
      <w:r w:rsidRPr="001712F3">
        <w:t xml:space="preserve"> podľa zostatkovej doby splatnosti je uvedená v nasledujúcom prehľade:</w:t>
      </w:r>
    </w:p>
    <w:p w:rsidR="001D449E" w:rsidRPr="00316A38" w:rsidRDefault="001D449E" w:rsidP="001D449E">
      <w:pPr>
        <w:pStyle w:val="Zkladntext"/>
        <w:rPr>
          <w:rFonts w:asciiTheme="minorHAnsi" w:hAnsiTheme="minorHAnsi" w:cstheme="minorHAnsi"/>
        </w:rPr>
      </w:pPr>
    </w:p>
    <w:bookmarkStart w:id="84" w:name="_MON_1402144141"/>
    <w:bookmarkStart w:id="85" w:name="_MON_1390495265"/>
    <w:bookmarkStart w:id="86" w:name="_MON_1402646595"/>
    <w:bookmarkStart w:id="87" w:name="_MON_1401871652"/>
    <w:bookmarkEnd w:id="84"/>
    <w:bookmarkEnd w:id="85"/>
    <w:bookmarkEnd w:id="86"/>
    <w:bookmarkEnd w:id="87"/>
    <w:bookmarkStart w:id="88" w:name="_MON_1391941203"/>
    <w:bookmarkEnd w:id="88"/>
    <w:p w:rsidR="001305CE" w:rsidRPr="001305CE" w:rsidRDefault="00162E98" w:rsidP="001305CE">
      <w:r w:rsidRPr="00316A38">
        <w:rPr>
          <w:rFonts w:asciiTheme="minorHAnsi" w:hAnsiTheme="minorHAnsi" w:cstheme="minorHAnsi"/>
        </w:rPr>
        <w:object w:dxaOrig="8707" w:dyaOrig="2284">
          <v:shape id="_x0000_i1083" type="#_x0000_t75" style="width:438.05pt;height:113.75pt" o:ole="" fillcolor="window">
            <v:imagedata r:id="rId25" o:title=""/>
          </v:shape>
          <o:OLEObject Type="Embed" ProgID="Excel.Sheet.8" ShapeID="_x0000_i1083" DrawAspect="Content" ObjectID="_1462788372" r:id="rId26"/>
        </w:object>
      </w:r>
    </w:p>
    <w:p w:rsidR="008668ED" w:rsidRDefault="008668ED" w:rsidP="001C12C9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both"/>
      </w:pPr>
      <w:bookmarkStart w:id="89" w:name="_MON_1390209584"/>
      <w:bookmarkStart w:id="90" w:name="_Toc530739912"/>
      <w:bookmarkEnd w:id="89"/>
      <w:r w:rsidRPr="008668ED">
        <w:rPr>
          <w:rFonts w:ascii="Times New Roman" w:hAnsi="Times New Roman"/>
          <w:sz w:val="18"/>
          <w:szCs w:val="18"/>
        </w:rPr>
        <w:t>Bankové úvery</w:t>
      </w:r>
      <w:bookmarkEnd w:id="90"/>
    </w:p>
    <w:p w:rsidR="008668ED" w:rsidRDefault="00A6225C" w:rsidP="001C12C9">
      <w:pPr>
        <w:pStyle w:val="Zkladntext"/>
      </w:pPr>
      <w:r>
        <w:t>Spoločnosť v priebehu účtovného obdobia neeviduje žiadne bankové úvery.</w:t>
      </w:r>
    </w:p>
    <w:p w:rsidR="008668ED" w:rsidRDefault="008668ED" w:rsidP="001C12C9">
      <w:pPr>
        <w:spacing w:after="0"/>
        <w:ind w:left="426"/>
        <w:jc w:val="both"/>
        <w:rPr>
          <w:rFonts w:ascii="Times New Roman" w:hAnsi="Times New Roman"/>
        </w:rPr>
      </w:pPr>
    </w:p>
    <w:p w:rsidR="008668ED" w:rsidRPr="008668ED" w:rsidRDefault="008668ED" w:rsidP="001C12C9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8668ED">
        <w:rPr>
          <w:rFonts w:ascii="Times New Roman" w:hAnsi="Times New Roman"/>
          <w:sz w:val="18"/>
          <w:szCs w:val="18"/>
        </w:rPr>
        <w:t>Časové rozlíšenie</w:t>
      </w:r>
    </w:p>
    <w:p w:rsidR="008668ED" w:rsidRDefault="007C1B52" w:rsidP="001C12C9">
      <w:pPr>
        <w:pStyle w:val="Zkladntext"/>
      </w:pPr>
      <w:r>
        <w:t>Spoločnosť v priebehu účtovného obdobia neúčtovala o položkách časového rozlíšenia pasív.</w:t>
      </w:r>
    </w:p>
    <w:p w:rsidR="008668ED" w:rsidRDefault="008668ED" w:rsidP="008668ED">
      <w:pPr>
        <w:spacing w:after="0"/>
        <w:ind w:left="426"/>
        <w:jc w:val="both"/>
      </w:pPr>
    </w:p>
    <w:p w:rsidR="001C12C9" w:rsidRPr="001C12C9" w:rsidRDefault="001C12C9" w:rsidP="001712F3">
      <w:pPr>
        <w:pStyle w:val="Nadpis1"/>
        <w:spacing w:before="0" w:after="0" w:line="240" w:lineRule="auto"/>
        <w:jc w:val="both"/>
        <w:rPr>
          <w:rFonts w:ascii="Times New Roman" w:hAnsi="Times New Roman"/>
          <w:b w:val="0"/>
          <w:bCs w:val="0"/>
          <w:sz w:val="18"/>
          <w:szCs w:val="20"/>
        </w:rPr>
      </w:pPr>
      <w:r>
        <w:rPr>
          <w:rFonts w:ascii="Times New Roman" w:hAnsi="Times New Roman"/>
          <w:sz w:val="18"/>
          <w:szCs w:val="18"/>
        </w:rPr>
        <w:t xml:space="preserve">6.   </w:t>
      </w:r>
      <w:r w:rsidR="00A07FD8" w:rsidRPr="001C12C9">
        <w:rPr>
          <w:rFonts w:ascii="Times New Roman" w:hAnsi="Times New Roman"/>
          <w:sz w:val="18"/>
          <w:szCs w:val="18"/>
        </w:rPr>
        <w:t>Deriváty</w:t>
      </w:r>
    </w:p>
    <w:p w:rsidR="00A07FD8" w:rsidRPr="001C12C9" w:rsidRDefault="00A07FD8" w:rsidP="001712F3">
      <w:pPr>
        <w:pStyle w:val="Nadpis1"/>
        <w:spacing w:before="0" w:after="0" w:line="240" w:lineRule="auto"/>
        <w:ind w:left="426"/>
        <w:jc w:val="both"/>
        <w:rPr>
          <w:rFonts w:ascii="Times New Roman" w:hAnsi="Times New Roman"/>
          <w:b w:val="0"/>
          <w:bCs w:val="0"/>
          <w:sz w:val="18"/>
          <w:szCs w:val="20"/>
        </w:rPr>
      </w:pPr>
      <w:r w:rsidRPr="001C12C9">
        <w:rPr>
          <w:rFonts w:ascii="Times New Roman" w:hAnsi="Times New Roman"/>
          <w:b w:val="0"/>
          <w:bCs w:val="0"/>
          <w:sz w:val="18"/>
          <w:szCs w:val="20"/>
        </w:rPr>
        <w:t>Spoločnosť</w:t>
      </w:r>
      <w:r w:rsidR="00A6225C" w:rsidRPr="001C12C9">
        <w:rPr>
          <w:rFonts w:ascii="Times New Roman" w:hAnsi="Times New Roman"/>
          <w:b w:val="0"/>
          <w:bCs w:val="0"/>
          <w:sz w:val="18"/>
          <w:szCs w:val="20"/>
        </w:rPr>
        <w:t xml:space="preserve"> v priebe</w:t>
      </w:r>
      <w:r w:rsidR="00C825D7" w:rsidRPr="001C12C9">
        <w:rPr>
          <w:rFonts w:ascii="Times New Roman" w:hAnsi="Times New Roman"/>
          <w:b w:val="0"/>
          <w:bCs w:val="0"/>
          <w:sz w:val="18"/>
          <w:szCs w:val="20"/>
        </w:rPr>
        <w:t>hu účtovného obdobia neúčtovala o derivátoch.</w:t>
      </w:r>
      <w:r w:rsidRPr="001C12C9">
        <w:rPr>
          <w:rFonts w:ascii="Times New Roman" w:hAnsi="Times New Roman"/>
          <w:b w:val="0"/>
          <w:bCs w:val="0"/>
          <w:sz w:val="18"/>
          <w:szCs w:val="20"/>
        </w:rPr>
        <w:t xml:space="preserve"> </w:t>
      </w:r>
    </w:p>
    <w:p w:rsidR="00A07FD8" w:rsidRDefault="00A07FD8" w:rsidP="001712F3">
      <w:pPr>
        <w:pStyle w:val="Zkladntext"/>
      </w:pPr>
    </w:p>
    <w:p w:rsidR="00A07FD8" w:rsidRDefault="00A07FD8" w:rsidP="008668ED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p w:rsidR="00A07FD8" w:rsidRDefault="00A07FD8" w:rsidP="00942C34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 VÝNOSOCH</w:t>
      </w:r>
      <w:bookmarkStart w:id="91" w:name="_Toc530739914"/>
    </w:p>
    <w:p w:rsidR="00A07FD8" w:rsidRPr="00A07FD8" w:rsidRDefault="00A07FD8" w:rsidP="00942C34">
      <w:pPr>
        <w:spacing w:after="0"/>
        <w:jc w:val="both"/>
      </w:pPr>
    </w:p>
    <w:bookmarkEnd w:id="91"/>
    <w:p w:rsidR="00BA4094" w:rsidRPr="00BA4094" w:rsidRDefault="00BA4094" w:rsidP="00942C34">
      <w:pPr>
        <w:pStyle w:val="Nadpis1"/>
        <w:numPr>
          <w:ilvl w:val="0"/>
          <w:numId w:val="12"/>
        </w:numPr>
        <w:spacing w:before="0"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BA4094">
        <w:rPr>
          <w:rFonts w:ascii="Times New Roman" w:hAnsi="Times New Roman"/>
          <w:sz w:val="18"/>
          <w:szCs w:val="18"/>
        </w:rPr>
        <w:t>Tržby za vlastné výkony a tovar</w:t>
      </w:r>
    </w:p>
    <w:p w:rsidR="00BA4094" w:rsidRDefault="00416211" w:rsidP="00942C34">
      <w:pPr>
        <w:pStyle w:val="Zkladntext"/>
      </w:pPr>
      <w:r>
        <w:t>V bežnom období Spoločnosť nemala žiadne tržby.</w:t>
      </w:r>
    </w:p>
    <w:p w:rsidR="00416211" w:rsidRDefault="00416211" w:rsidP="00942C34">
      <w:pPr>
        <w:pStyle w:val="Zkladntext"/>
      </w:pPr>
    </w:p>
    <w:p w:rsidR="00BA4094" w:rsidRPr="00BA4094" w:rsidRDefault="00BA4094" w:rsidP="00942C34">
      <w:pPr>
        <w:pStyle w:val="Nadpis1"/>
        <w:numPr>
          <w:ilvl w:val="0"/>
          <w:numId w:val="12"/>
        </w:numPr>
        <w:spacing w:before="0"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bookmarkStart w:id="92" w:name="_Toc530739915"/>
      <w:r w:rsidRPr="00BA4094">
        <w:rPr>
          <w:rFonts w:ascii="Times New Roman" w:hAnsi="Times New Roman"/>
          <w:sz w:val="18"/>
          <w:szCs w:val="18"/>
        </w:rPr>
        <w:t>Zmena stavu zásob vlastnej výroby</w:t>
      </w:r>
      <w:bookmarkEnd w:id="92"/>
    </w:p>
    <w:p w:rsidR="00BA4094" w:rsidRDefault="00BA4094" w:rsidP="00942C34">
      <w:pPr>
        <w:pStyle w:val="Zkladntext"/>
        <w:rPr>
          <w:szCs w:val="18"/>
        </w:rPr>
      </w:pPr>
      <w:r w:rsidRPr="00BA750A">
        <w:rPr>
          <w:szCs w:val="18"/>
        </w:rPr>
        <w:t>Zmena stavu zásob vlastnej výroby</w:t>
      </w:r>
      <w:r w:rsidR="00C825D7">
        <w:rPr>
          <w:szCs w:val="18"/>
        </w:rPr>
        <w:t xml:space="preserve"> nebola</w:t>
      </w:r>
      <w:r w:rsidRPr="00BA750A">
        <w:rPr>
          <w:szCs w:val="18"/>
        </w:rPr>
        <w:t xml:space="preserve"> vykázaná </w:t>
      </w:r>
      <w:r w:rsidR="00C825D7">
        <w:rPr>
          <w:szCs w:val="18"/>
        </w:rPr>
        <w:t>– zásoby vlastnej výroby nie sú evidované.</w:t>
      </w:r>
    </w:p>
    <w:p w:rsidR="00BA4094" w:rsidRDefault="00BA4094" w:rsidP="00942C34">
      <w:pPr>
        <w:pStyle w:val="Zkladntext"/>
        <w:rPr>
          <w:szCs w:val="18"/>
        </w:rPr>
      </w:pPr>
    </w:p>
    <w:p w:rsidR="00BA4094" w:rsidRDefault="00BA4094" w:rsidP="00BA4094">
      <w:pPr>
        <w:pStyle w:val="Zkladntext"/>
      </w:pPr>
    </w:p>
    <w:p w:rsidR="00942C34" w:rsidRDefault="00942C34" w:rsidP="00BA4094">
      <w:pPr>
        <w:pStyle w:val="Zkladntext"/>
      </w:pPr>
    </w:p>
    <w:p w:rsidR="00942C34" w:rsidRDefault="00942C34" w:rsidP="00BA4094">
      <w:pPr>
        <w:pStyle w:val="Zkladntext"/>
      </w:pPr>
    </w:p>
    <w:p w:rsidR="00942C34" w:rsidRDefault="00942C34" w:rsidP="00BA4094">
      <w:pPr>
        <w:pStyle w:val="Zkladntext"/>
      </w:pPr>
    </w:p>
    <w:p w:rsidR="00942C34" w:rsidRDefault="00942C34" w:rsidP="00BA4094">
      <w:pPr>
        <w:pStyle w:val="Zkladntext"/>
      </w:pPr>
    </w:p>
    <w:p w:rsidR="00942C34" w:rsidRDefault="00942C34" w:rsidP="00BA4094">
      <w:pPr>
        <w:pStyle w:val="Zkladntext"/>
      </w:pPr>
    </w:p>
    <w:p w:rsidR="00942C34" w:rsidRDefault="00942C34" w:rsidP="00BA4094">
      <w:pPr>
        <w:pStyle w:val="Zkladntext"/>
      </w:pPr>
    </w:p>
    <w:p w:rsidR="00942C34" w:rsidRDefault="00942C34" w:rsidP="00BA4094">
      <w:pPr>
        <w:pStyle w:val="Zkladntext"/>
      </w:pPr>
    </w:p>
    <w:p w:rsidR="00942C34" w:rsidRDefault="00942C34" w:rsidP="00BA4094">
      <w:pPr>
        <w:pStyle w:val="Zkladntext"/>
      </w:pPr>
    </w:p>
    <w:p w:rsidR="00942C34" w:rsidRDefault="00942C34" w:rsidP="00BA4094">
      <w:pPr>
        <w:pStyle w:val="Zkladntext"/>
      </w:pPr>
    </w:p>
    <w:p w:rsidR="00942C34" w:rsidRDefault="00942C34" w:rsidP="00BA4094">
      <w:pPr>
        <w:pStyle w:val="Zkladntext"/>
      </w:pPr>
    </w:p>
    <w:p w:rsidR="00942C34" w:rsidRDefault="00942C34" w:rsidP="00BA4094">
      <w:pPr>
        <w:pStyle w:val="Zkladntext"/>
      </w:pPr>
    </w:p>
    <w:p w:rsidR="00942C34" w:rsidRDefault="00942C34" w:rsidP="00BA4094">
      <w:pPr>
        <w:pStyle w:val="Zkladntext"/>
      </w:pPr>
    </w:p>
    <w:p w:rsidR="00942C34" w:rsidRDefault="00942C34" w:rsidP="00BA4094">
      <w:pPr>
        <w:pStyle w:val="Zkladntext"/>
      </w:pPr>
    </w:p>
    <w:p w:rsidR="00942C34" w:rsidRDefault="00942C34" w:rsidP="00BA4094">
      <w:pPr>
        <w:pStyle w:val="Zkladntext"/>
      </w:pPr>
    </w:p>
    <w:p w:rsidR="00942C34" w:rsidRDefault="00942C34" w:rsidP="00BA4094">
      <w:pPr>
        <w:pStyle w:val="Zkladntext"/>
      </w:pPr>
    </w:p>
    <w:p w:rsidR="00942C34" w:rsidRDefault="00942C34" w:rsidP="00BA4094">
      <w:pPr>
        <w:pStyle w:val="Zkladntext"/>
      </w:pPr>
    </w:p>
    <w:p w:rsidR="00942C34" w:rsidRDefault="00942C34" w:rsidP="00BA4094">
      <w:pPr>
        <w:pStyle w:val="Zkladntext"/>
      </w:pPr>
    </w:p>
    <w:p w:rsidR="00942C34" w:rsidRDefault="00942C34" w:rsidP="00BA4094">
      <w:pPr>
        <w:pStyle w:val="Zkladntext"/>
      </w:pPr>
    </w:p>
    <w:p w:rsidR="00870427" w:rsidRDefault="00870427" w:rsidP="00BA4094">
      <w:pPr>
        <w:pStyle w:val="Zkladntext"/>
      </w:pPr>
    </w:p>
    <w:p w:rsidR="00870427" w:rsidRPr="00622788" w:rsidRDefault="00870427" w:rsidP="00942C34">
      <w:pPr>
        <w:pStyle w:val="Nadpis1"/>
        <w:numPr>
          <w:ilvl w:val="0"/>
          <w:numId w:val="12"/>
        </w:numPr>
        <w:spacing w:before="0"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Aktivácia nákladov, výnosy z hospodárskej činnosti, finančnej činnosti a mimoriadnej činnosti</w:t>
      </w:r>
    </w:p>
    <w:p w:rsidR="008A6723" w:rsidRPr="001712F3" w:rsidRDefault="008A6723" w:rsidP="00942C34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18"/>
          <w:szCs w:val="20"/>
        </w:rPr>
      </w:pPr>
      <w:r w:rsidRPr="001712F3">
        <w:rPr>
          <w:rFonts w:ascii="Times New Roman" w:eastAsia="Times New Roman" w:hAnsi="Times New Roman"/>
          <w:sz w:val="18"/>
          <w:szCs w:val="20"/>
        </w:rPr>
        <w:t xml:space="preserve">Prehľad o výnosoch pri aktivácii nákladov, výnosoch z hospodárskej činnosti, finančnej činnosti a mimoriadnej činnosti je uvedený v nasledujúcom prehľade: </w:t>
      </w:r>
    </w:p>
    <w:p w:rsidR="008A6723" w:rsidRPr="008A6723" w:rsidRDefault="008A6723" w:rsidP="008A6723">
      <w:pPr>
        <w:spacing w:after="0" w:line="240" w:lineRule="auto"/>
        <w:ind w:left="426"/>
        <w:jc w:val="both"/>
        <w:rPr>
          <w:rFonts w:eastAsia="Times New Roman" w:cs="Calibri"/>
          <w:sz w:val="18"/>
          <w:szCs w:val="20"/>
        </w:rPr>
      </w:pPr>
    </w:p>
    <w:bookmarkStart w:id="93" w:name="_MON_1393239883"/>
    <w:bookmarkEnd w:id="93"/>
    <w:bookmarkStart w:id="94" w:name="_MON_1402646865"/>
    <w:bookmarkEnd w:id="94"/>
    <w:p w:rsidR="00622788" w:rsidRDefault="00FA3F39" w:rsidP="00870427">
      <w:pPr>
        <w:pStyle w:val="Zkladntext"/>
      </w:pPr>
      <w:r w:rsidRPr="008A6723">
        <w:rPr>
          <w:rFonts w:ascii="Calibri" w:hAnsi="Calibri" w:cs="Calibri"/>
          <w:sz w:val="24"/>
          <w:szCs w:val="24"/>
          <w:lang w:eastAsia="sk-SK"/>
        </w:rPr>
        <w:object w:dxaOrig="9021" w:dyaOrig="7487">
          <v:shape id="_x0000_i1086" type="#_x0000_t75" style="width:438.65pt;height:347.3pt" o:ole="" o:preferrelative="f">
            <v:imagedata r:id="rId27" o:title=""/>
            <o:lock v:ext="edit" aspectratio="f"/>
          </v:shape>
          <o:OLEObject Type="Embed" ProgID="Excel.Sheet.12" ShapeID="_x0000_i1086" DrawAspect="Content" ObjectID="_1462788373" r:id="rId28"/>
        </w:object>
      </w:r>
    </w:p>
    <w:p w:rsidR="00622788" w:rsidRDefault="00622788" w:rsidP="00622788">
      <w:pPr>
        <w:pStyle w:val="Zkladntext"/>
        <w:ind w:left="425"/>
      </w:pPr>
    </w:p>
    <w:p w:rsidR="00622788" w:rsidRPr="00622788" w:rsidRDefault="00622788" w:rsidP="00B0203D">
      <w:pPr>
        <w:pStyle w:val="Nadpis1"/>
        <w:numPr>
          <w:ilvl w:val="0"/>
          <w:numId w:val="12"/>
        </w:numPr>
        <w:spacing w:before="0"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 xml:space="preserve">Čistý obrat </w:t>
      </w:r>
    </w:p>
    <w:p w:rsidR="00622788" w:rsidRDefault="00622788" w:rsidP="00B0203D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:rsidR="00622788" w:rsidRDefault="00622788" w:rsidP="00622788">
      <w:pPr>
        <w:pStyle w:val="Zkladntext"/>
      </w:pPr>
    </w:p>
    <w:bookmarkStart w:id="95" w:name="_MON_1391938799"/>
    <w:bookmarkStart w:id="96" w:name="_MON_1390210973"/>
    <w:bookmarkEnd w:id="95"/>
    <w:bookmarkEnd w:id="96"/>
    <w:bookmarkStart w:id="97" w:name="_MON_1390211162"/>
    <w:bookmarkEnd w:id="97"/>
    <w:p w:rsidR="00622788" w:rsidRDefault="00696597" w:rsidP="00622788">
      <w:pPr>
        <w:pStyle w:val="Zkladntext"/>
      </w:pPr>
      <w:r>
        <w:object w:dxaOrig="8709" w:dyaOrig="2370">
          <v:shape id="_x0000_i1037" type="#_x0000_t75" style="width:439.25pt;height:133.7pt" o:ole="" o:preferrelative="f">
            <v:imagedata r:id="rId29" o:title=""/>
            <o:lock v:ext="edit" aspectratio="f"/>
          </v:shape>
          <o:OLEObject Type="Embed" ProgID="Excel.Sheet.8" ShapeID="_x0000_i1037" DrawAspect="Content" ObjectID="_1462788374" r:id="rId30"/>
        </w:object>
      </w:r>
    </w:p>
    <w:p w:rsidR="00622788" w:rsidRDefault="00622788" w:rsidP="00622788">
      <w:pPr>
        <w:pStyle w:val="Zkladntext"/>
      </w:pPr>
    </w:p>
    <w:p w:rsidR="00B0203D" w:rsidRDefault="00B0203D" w:rsidP="00622788">
      <w:pPr>
        <w:pStyle w:val="Zkladntext"/>
      </w:pPr>
    </w:p>
    <w:p w:rsidR="00B0203D" w:rsidRDefault="00B0203D" w:rsidP="00622788">
      <w:pPr>
        <w:pStyle w:val="Zkladntext"/>
      </w:pPr>
    </w:p>
    <w:p w:rsidR="00B0203D" w:rsidRDefault="00B0203D" w:rsidP="00622788">
      <w:pPr>
        <w:pStyle w:val="Zkladntext"/>
      </w:pPr>
    </w:p>
    <w:p w:rsidR="001712F3" w:rsidRDefault="001712F3" w:rsidP="00622788">
      <w:pPr>
        <w:pStyle w:val="Zkladntext"/>
      </w:pPr>
    </w:p>
    <w:p w:rsidR="00B0203D" w:rsidRDefault="00B0203D" w:rsidP="00622788">
      <w:pPr>
        <w:pStyle w:val="Zkladntext"/>
      </w:pPr>
    </w:p>
    <w:p w:rsidR="00622788" w:rsidRDefault="00622788" w:rsidP="00622788">
      <w:pPr>
        <w:pStyle w:val="Zkladntext"/>
      </w:pPr>
    </w:p>
    <w:p w:rsidR="00622788" w:rsidRPr="00622788" w:rsidRDefault="00622788" w:rsidP="00622788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 NÁKLADOCH</w:t>
      </w:r>
    </w:p>
    <w:p w:rsidR="00622788" w:rsidRDefault="00622788" w:rsidP="00622788">
      <w:pPr>
        <w:pStyle w:val="Zkladntext"/>
      </w:pPr>
    </w:p>
    <w:p w:rsidR="00622788" w:rsidRPr="00622788" w:rsidRDefault="00622788" w:rsidP="009A1DAD">
      <w:pPr>
        <w:pStyle w:val="Nadpis1"/>
        <w:numPr>
          <w:ilvl w:val="0"/>
          <w:numId w:val="13"/>
        </w:numPr>
        <w:spacing w:before="0"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 xml:space="preserve">Náklady na poskytnuté služby, ostatné náklady na hospodársku činnosť, finančné a mimoriadne náklady </w:t>
      </w:r>
    </w:p>
    <w:p w:rsidR="008A6723" w:rsidRPr="001712F3" w:rsidRDefault="008A6723" w:rsidP="009A1DAD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18"/>
          <w:szCs w:val="20"/>
        </w:rPr>
      </w:pPr>
      <w:bookmarkStart w:id="98" w:name="_MON_1390211600"/>
      <w:bookmarkStart w:id="99" w:name="_MON_1390211804"/>
      <w:bookmarkStart w:id="100" w:name="_MON_1390211248"/>
      <w:bookmarkStart w:id="101" w:name="_MON_1391516036"/>
      <w:bookmarkEnd w:id="98"/>
      <w:bookmarkEnd w:id="99"/>
      <w:bookmarkEnd w:id="100"/>
      <w:bookmarkEnd w:id="101"/>
      <w:r w:rsidRPr="001712F3">
        <w:rPr>
          <w:rFonts w:ascii="Times New Roman" w:eastAsia="Times New Roman" w:hAnsi="Times New Roman"/>
          <w:sz w:val="18"/>
          <w:szCs w:val="20"/>
        </w:rPr>
        <w:t>Prehľad o nákladoch na poskytnuté služby, ostatných nákladoch na hospodársku činnosť, finančných a mimoriadnych nákladoch:</w:t>
      </w:r>
    </w:p>
    <w:p w:rsidR="008A6723" w:rsidRPr="008A6723" w:rsidRDefault="008A6723" w:rsidP="008A6723">
      <w:pPr>
        <w:keepNext/>
        <w:spacing w:after="0" w:line="240" w:lineRule="auto"/>
        <w:ind w:left="426"/>
        <w:jc w:val="left"/>
        <w:outlineLvl w:val="1"/>
        <w:rPr>
          <w:rFonts w:eastAsia="Times New Roman" w:cs="Calibri"/>
          <w:b/>
          <w:sz w:val="18"/>
          <w:szCs w:val="20"/>
        </w:rPr>
      </w:pPr>
    </w:p>
    <w:bookmarkStart w:id="102" w:name="_MON_1390849127"/>
    <w:bookmarkStart w:id="103" w:name="_MON_1390509120"/>
    <w:bookmarkStart w:id="104" w:name="_MON_1390505806"/>
    <w:bookmarkStart w:id="105" w:name="_MON_1390506713"/>
    <w:bookmarkStart w:id="106" w:name="_MON_1390507369"/>
    <w:bookmarkStart w:id="107" w:name="_MON_1402646902"/>
    <w:bookmarkStart w:id="108" w:name="_MON_1391941568"/>
    <w:bookmarkStart w:id="109" w:name="_MON_1390507597"/>
    <w:bookmarkEnd w:id="102"/>
    <w:bookmarkEnd w:id="103"/>
    <w:bookmarkEnd w:id="104"/>
    <w:bookmarkEnd w:id="105"/>
    <w:bookmarkEnd w:id="106"/>
    <w:bookmarkEnd w:id="107"/>
    <w:bookmarkEnd w:id="108"/>
    <w:bookmarkEnd w:id="109"/>
    <w:bookmarkStart w:id="110" w:name="_MON_1390848303"/>
    <w:bookmarkEnd w:id="110"/>
    <w:p w:rsidR="008A6723" w:rsidRPr="008A6723" w:rsidRDefault="00FA3F39" w:rsidP="008A6723">
      <w:pPr>
        <w:spacing w:after="0" w:line="240" w:lineRule="auto"/>
        <w:ind w:left="426"/>
        <w:jc w:val="both"/>
        <w:rPr>
          <w:rFonts w:eastAsia="Times New Roman" w:cs="Calibri"/>
          <w:sz w:val="18"/>
          <w:szCs w:val="20"/>
        </w:rPr>
      </w:pPr>
      <w:r w:rsidRPr="008A6723">
        <w:rPr>
          <w:rFonts w:eastAsia="Times New Roman" w:cs="Calibri"/>
          <w:sz w:val="18"/>
          <w:szCs w:val="20"/>
        </w:rPr>
        <w:object w:dxaOrig="9811" w:dyaOrig="9435">
          <v:shape id="_x0000_i1090" type="#_x0000_t75" style="width:490.7pt;height:527pt" o:ole="" o:preferrelative="f">
            <v:imagedata r:id="rId31" o:title=""/>
            <o:lock v:ext="edit" aspectratio="f"/>
          </v:shape>
          <o:OLEObject Type="Embed" ProgID="Excel.Sheet.12" ShapeID="_x0000_i1090" DrawAspect="Content" ObjectID="_1462788375" r:id="rId32"/>
        </w:object>
      </w:r>
    </w:p>
    <w:p w:rsidR="00622788" w:rsidRDefault="00622788" w:rsidP="00622788">
      <w:pPr>
        <w:pStyle w:val="Zkladntext"/>
      </w:pPr>
    </w:p>
    <w:p w:rsidR="00BC63C5" w:rsidRDefault="00BC63C5" w:rsidP="00622788">
      <w:pPr>
        <w:pStyle w:val="Zkladntext"/>
      </w:pPr>
    </w:p>
    <w:p w:rsidR="001D53C2" w:rsidRDefault="001D53C2" w:rsidP="00622788">
      <w:pPr>
        <w:pStyle w:val="Zkladntext"/>
      </w:pPr>
    </w:p>
    <w:p w:rsidR="001D53C2" w:rsidRDefault="001D53C2" w:rsidP="00622788">
      <w:pPr>
        <w:pStyle w:val="Zkladntext"/>
      </w:pPr>
    </w:p>
    <w:p w:rsidR="001D53C2" w:rsidRDefault="001D53C2" w:rsidP="00622788">
      <w:pPr>
        <w:pStyle w:val="Zkladntext"/>
      </w:pPr>
    </w:p>
    <w:p w:rsidR="001D53C2" w:rsidRDefault="001D53C2" w:rsidP="00622788">
      <w:pPr>
        <w:pStyle w:val="Zkladntext"/>
      </w:pPr>
    </w:p>
    <w:p w:rsidR="00622788" w:rsidRDefault="00622788" w:rsidP="00622788">
      <w:pPr>
        <w:pStyle w:val="Zkladntext"/>
      </w:pPr>
    </w:p>
    <w:p w:rsidR="00622788" w:rsidRPr="00622788" w:rsidRDefault="00622788" w:rsidP="00622788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DANIACH Z PRÍJMOV</w:t>
      </w: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  <w:r>
        <w:t>Prevod od teoretickej dane z príjmov k vykázanej dani z príjmov je uvedený v nasledujúcom prehľade:</w:t>
      </w:r>
    </w:p>
    <w:p w:rsidR="00622788" w:rsidRDefault="00622788" w:rsidP="00622788">
      <w:pPr>
        <w:pStyle w:val="Zkladntext"/>
      </w:pPr>
    </w:p>
    <w:bookmarkStart w:id="111" w:name="_MON_1391516095"/>
    <w:bookmarkStart w:id="112" w:name="_MON_1390211870"/>
    <w:bookmarkStart w:id="113" w:name="_MON_1391938929"/>
    <w:bookmarkStart w:id="114" w:name="_MON_1405950056"/>
    <w:bookmarkStart w:id="115" w:name="_MON_1391938945"/>
    <w:bookmarkEnd w:id="111"/>
    <w:bookmarkEnd w:id="112"/>
    <w:bookmarkEnd w:id="113"/>
    <w:bookmarkEnd w:id="114"/>
    <w:bookmarkEnd w:id="115"/>
    <w:bookmarkStart w:id="116" w:name="_MON_1402646656"/>
    <w:bookmarkEnd w:id="116"/>
    <w:p w:rsidR="00622788" w:rsidRDefault="00FA3F39" w:rsidP="00622788">
      <w:pPr>
        <w:pStyle w:val="Zkladntext"/>
      </w:pPr>
      <w:r w:rsidRPr="00003C63">
        <w:object w:dxaOrig="9078" w:dyaOrig="4914">
          <v:shape id="_x0000_i1100" type="#_x0000_t75" style="width:439.25pt;height:265pt" o:ole="" o:preferrelative="f">
            <v:imagedata r:id="rId33" o:title=""/>
            <o:lock v:ext="edit" aspectratio="f"/>
          </v:shape>
          <o:OLEObject Type="Embed" ProgID="Excel.Sheet.12" ShapeID="_x0000_i1100" DrawAspect="Content" ObjectID="_1462788376" r:id="rId34"/>
        </w:object>
      </w:r>
    </w:p>
    <w:p w:rsidR="00622788" w:rsidRDefault="00622788" w:rsidP="00622788">
      <w:pPr>
        <w:pStyle w:val="Zkladntext"/>
      </w:pPr>
      <w:r>
        <w:t>Ďalšie informácie k odloženým daniam</w:t>
      </w:r>
      <w:r w:rsidRPr="00555FAD">
        <w:t>:</w:t>
      </w:r>
      <w:r w:rsidR="00A159E9">
        <w:t xml:space="preserve"> o odloženej dani Spoločnosť v účtovnom období neúčtovala.</w:t>
      </w:r>
    </w:p>
    <w:p w:rsidR="00E27A9E" w:rsidRDefault="00E27A9E" w:rsidP="00622788">
      <w:pPr>
        <w:pStyle w:val="Zkladntext"/>
      </w:pPr>
    </w:p>
    <w:p w:rsidR="00622788" w:rsidRDefault="00622788" w:rsidP="00622788">
      <w:pPr>
        <w:pStyle w:val="Zkladntext"/>
      </w:pPr>
    </w:p>
    <w:p w:rsidR="00622788" w:rsidRPr="00622788" w:rsidRDefault="00622788" w:rsidP="00622788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I</w:t>
      </w:r>
      <w:r w:rsidR="00E27A9E">
        <w:rPr>
          <w:rFonts w:ascii="Times New Roman" w:hAnsi="Times New Roman"/>
          <w:sz w:val="18"/>
          <w:szCs w:val="18"/>
        </w:rPr>
        <w:t>NFORMÁCIE O ÚDAJOCH NA PODSÚVAHOVÝCH ÚČTOCH</w:t>
      </w:r>
    </w:p>
    <w:p w:rsidR="00622788" w:rsidRPr="00622788" w:rsidRDefault="00622788" w:rsidP="00622788">
      <w:pPr>
        <w:pStyle w:val="Nadpis1"/>
        <w:spacing w:before="0" w:after="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</w:p>
    <w:p w:rsidR="00622788" w:rsidRPr="00622788" w:rsidRDefault="00622788" w:rsidP="005C593A">
      <w:pPr>
        <w:pStyle w:val="Nadpis1"/>
        <w:numPr>
          <w:ilvl w:val="0"/>
          <w:numId w:val="14"/>
        </w:numPr>
        <w:spacing w:before="0"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bookmarkStart w:id="117" w:name="_Toc530739920"/>
      <w:r w:rsidRPr="00622788">
        <w:rPr>
          <w:rFonts w:ascii="Times New Roman" w:hAnsi="Times New Roman"/>
          <w:sz w:val="18"/>
          <w:szCs w:val="18"/>
        </w:rPr>
        <w:t>Najatý majetok</w:t>
      </w:r>
      <w:bookmarkEnd w:id="117"/>
    </w:p>
    <w:p w:rsidR="00622788" w:rsidRDefault="00622788" w:rsidP="005C593A">
      <w:pPr>
        <w:pStyle w:val="Zkladntext"/>
      </w:pPr>
      <w:bookmarkStart w:id="118" w:name="OLE_LINK1"/>
      <w:bookmarkStart w:id="119" w:name="OLE_LINK2"/>
      <w:r>
        <w:t xml:space="preserve">Spoločnosť </w:t>
      </w:r>
      <w:r w:rsidR="00A159E9">
        <w:t>ne</w:t>
      </w:r>
      <w:r>
        <w:t xml:space="preserve">má v nájme </w:t>
      </w:r>
      <w:bookmarkEnd w:id="118"/>
      <w:bookmarkEnd w:id="119"/>
      <w:r w:rsidR="00A159E9">
        <w:t>žiaden majetok.</w:t>
      </w:r>
    </w:p>
    <w:p w:rsidR="00622788" w:rsidRPr="007C1B52" w:rsidRDefault="00622788" w:rsidP="005C593A">
      <w:pPr>
        <w:pStyle w:val="Zkladntext"/>
        <w:rPr>
          <w:sz w:val="14"/>
          <w:szCs w:val="14"/>
        </w:rPr>
      </w:pPr>
    </w:p>
    <w:p w:rsidR="00622788" w:rsidRPr="00622788" w:rsidRDefault="00622788" w:rsidP="005C593A">
      <w:pPr>
        <w:pStyle w:val="Nadpis1"/>
        <w:numPr>
          <w:ilvl w:val="0"/>
          <w:numId w:val="14"/>
        </w:numPr>
        <w:spacing w:before="0"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Prenajatý majetok</w:t>
      </w:r>
    </w:p>
    <w:p w:rsidR="00622788" w:rsidRDefault="00622788" w:rsidP="005C593A">
      <w:pPr>
        <w:pStyle w:val="Zkladntext"/>
      </w:pPr>
      <w:r>
        <w:t xml:space="preserve">Spoločnosť </w:t>
      </w:r>
      <w:r w:rsidR="005C6409">
        <w:t>ne</w:t>
      </w:r>
      <w:r>
        <w:t xml:space="preserve">prenajíma </w:t>
      </w:r>
      <w:r w:rsidR="005C6409">
        <w:t xml:space="preserve">majetok, ktorý je v jej vlastníctve.   </w:t>
      </w:r>
    </w:p>
    <w:p w:rsidR="005C6409" w:rsidRDefault="005C6409" w:rsidP="005C593A">
      <w:pPr>
        <w:pStyle w:val="Zkladntext"/>
      </w:pPr>
    </w:p>
    <w:p w:rsidR="00622788" w:rsidRDefault="00622788" w:rsidP="005C593A">
      <w:pPr>
        <w:pStyle w:val="Nadpis1"/>
        <w:numPr>
          <w:ilvl w:val="0"/>
          <w:numId w:val="14"/>
        </w:numPr>
        <w:spacing w:before="0"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Prehľad o podsúvahových položkách</w:t>
      </w:r>
    </w:p>
    <w:p w:rsidR="005C6409" w:rsidRPr="005C6409" w:rsidRDefault="005C6409" w:rsidP="005C593A">
      <w:pPr>
        <w:ind w:left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</w:t>
      </w:r>
      <w:r w:rsidRPr="005C6409">
        <w:rPr>
          <w:rFonts w:ascii="Times New Roman" w:hAnsi="Times New Roman"/>
          <w:sz w:val="18"/>
          <w:szCs w:val="18"/>
        </w:rPr>
        <w:t>Spoločnosť neeviduje pohyby ani zostatky na podsúvahových položkách.</w:t>
      </w:r>
    </w:p>
    <w:p w:rsidR="005C6409" w:rsidRPr="007C1B52" w:rsidRDefault="005C6409" w:rsidP="005C6409">
      <w:pPr>
        <w:jc w:val="left"/>
        <w:rPr>
          <w:sz w:val="16"/>
          <w:szCs w:val="16"/>
        </w:rPr>
      </w:pPr>
      <w:r>
        <w:t xml:space="preserve">     </w:t>
      </w:r>
    </w:p>
    <w:p w:rsidR="00A454DD" w:rsidRPr="00A454DD" w:rsidRDefault="00A454DD" w:rsidP="00A454DD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A454DD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INÝCH AKTÍVACH A INÝCH PASÍVACH</w:t>
      </w:r>
    </w:p>
    <w:p w:rsidR="00A454DD" w:rsidRPr="00A454DD" w:rsidRDefault="00A454DD" w:rsidP="00A454DD">
      <w:pPr>
        <w:pStyle w:val="Nadpis1"/>
        <w:spacing w:before="0" w:after="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</w:p>
    <w:p w:rsidR="00A454DD" w:rsidRPr="00A454DD" w:rsidRDefault="00A454DD" w:rsidP="009C06F9">
      <w:pPr>
        <w:pStyle w:val="Nadpis1"/>
        <w:numPr>
          <w:ilvl w:val="0"/>
          <w:numId w:val="16"/>
        </w:numPr>
        <w:spacing w:before="0"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bookmarkStart w:id="120" w:name="_Toc530739921"/>
      <w:r w:rsidRPr="00A454DD">
        <w:rPr>
          <w:rFonts w:ascii="Times New Roman" w:hAnsi="Times New Roman"/>
          <w:sz w:val="18"/>
          <w:szCs w:val="18"/>
        </w:rPr>
        <w:t>Podmienené záväzky</w:t>
      </w:r>
      <w:bookmarkEnd w:id="120"/>
    </w:p>
    <w:p w:rsidR="00A454DD" w:rsidRDefault="00A454DD" w:rsidP="009C06F9">
      <w:pPr>
        <w:pStyle w:val="Zkladntext"/>
      </w:pPr>
      <w:r>
        <w:t>Spoločnosť má nasledujúce podmienené záväzky, ktoré sa nesledujú v bežnom účtovníctve a neuvádzajú sa v súvahe:</w:t>
      </w:r>
    </w:p>
    <w:p w:rsidR="00A454DD" w:rsidRDefault="00A454DD" w:rsidP="009C06F9">
      <w:pPr>
        <w:pStyle w:val="Zkladntext"/>
        <w:numPr>
          <w:ilvl w:val="0"/>
          <w:numId w:val="15"/>
        </w:numPr>
      </w:pPr>
      <w:r>
        <w:t xml:space="preserve">Spoločnosť </w:t>
      </w:r>
      <w:r w:rsidR="005C6409">
        <w:t>ne</w:t>
      </w:r>
      <w:r>
        <w:t>ručí za bankový úver</w:t>
      </w:r>
      <w:r w:rsidR="005C6409">
        <w:t>.</w:t>
      </w:r>
    </w:p>
    <w:p w:rsidR="00A454DD" w:rsidRDefault="00A454DD" w:rsidP="009C06F9">
      <w:pPr>
        <w:pStyle w:val="Zkladntext"/>
        <w:numPr>
          <w:ilvl w:val="0"/>
          <w:numId w:val="15"/>
        </w:numPr>
      </w:pPr>
      <w:r>
        <w:t xml:space="preserve">Spoločnosti </w:t>
      </w:r>
      <w:r w:rsidR="005C6409">
        <w:t>ne</w:t>
      </w:r>
      <w:r>
        <w:t xml:space="preserve">hrozí </w:t>
      </w:r>
      <w:r w:rsidR="005C6409">
        <w:t xml:space="preserve">žiaden </w:t>
      </w:r>
      <w:r>
        <w:t>súdny proces, v ktorom ju konkurenčná spoločnosť chce žalovať</w:t>
      </w:r>
      <w:r w:rsidR="005C6409">
        <w:t>.</w:t>
      </w:r>
    </w:p>
    <w:p w:rsidR="00A454DD" w:rsidRDefault="00A454DD" w:rsidP="009C06F9">
      <w:pPr>
        <w:pStyle w:val="Zkladntext"/>
        <w:numPr>
          <w:ilvl w:val="0"/>
          <w:numId w:val="15"/>
        </w:numPr>
      </w:pPr>
      <w:r>
        <w:t xml:space="preserve">Spoločnosti </w:t>
      </w:r>
      <w:r w:rsidR="005C6409">
        <w:t>ne</w:t>
      </w:r>
      <w:r>
        <w:t>hrozí žaloba od štátnych orgánov životného prostredia a ochrany prírody</w:t>
      </w:r>
      <w:r w:rsidR="005C6409">
        <w:t>.</w:t>
      </w:r>
    </w:p>
    <w:p w:rsidR="00A454DD" w:rsidRDefault="005C6409" w:rsidP="009C06F9">
      <w:pPr>
        <w:pStyle w:val="Zkladntext"/>
        <w:numPr>
          <w:ilvl w:val="0"/>
          <w:numId w:val="15"/>
        </w:numPr>
      </w:pPr>
      <w:r>
        <w:t>Spoločnosti nehrozí žiadna žaloba zo strany zamestnancov.</w:t>
      </w:r>
      <w:r w:rsidR="00A454DD">
        <w:t xml:space="preserve"> </w:t>
      </w:r>
    </w:p>
    <w:p w:rsidR="00A454DD" w:rsidRDefault="00A454DD" w:rsidP="009C06F9">
      <w:pPr>
        <w:pStyle w:val="Zkladntext"/>
        <w:ind w:left="766"/>
      </w:pPr>
    </w:p>
    <w:p w:rsidR="00A454DD" w:rsidRDefault="00A454DD" w:rsidP="009C06F9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9C06F9" w:rsidRDefault="009C06F9" w:rsidP="009C06F9">
      <w:pPr>
        <w:pStyle w:val="Zkladntext"/>
      </w:pPr>
    </w:p>
    <w:p w:rsidR="00A454DD" w:rsidRPr="00A454DD" w:rsidRDefault="00A454DD" w:rsidP="009C06F9">
      <w:pPr>
        <w:pStyle w:val="Nadpis1"/>
        <w:numPr>
          <w:ilvl w:val="0"/>
          <w:numId w:val="16"/>
        </w:numPr>
        <w:spacing w:before="0"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bookmarkStart w:id="121" w:name="_Toc530739922"/>
      <w:r w:rsidRPr="00A454DD">
        <w:rPr>
          <w:rFonts w:ascii="Times New Roman" w:hAnsi="Times New Roman"/>
          <w:sz w:val="18"/>
          <w:szCs w:val="18"/>
        </w:rPr>
        <w:t>Ostatné finančné povinnosti</w:t>
      </w:r>
      <w:bookmarkEnd w:id="121"/>
    </w:p>
    <w:p w:rsidR="005C6409" w:rsidRDefault="005C6409" w:rsidP="009C06F9">
      <w:pPr>
        <w:pStyle w:val="Zkladntext"/>
      </w:pPr>
      <w:r>
        <w:t>Spoločnosť nemá žiadne finančné povinnosti, ktoré sa nesledujú v bežnom účtovníctve a neuvádzajú v súvahe.</w:t>
      </w:r>
    </w:p>
    <w:p w:rsidR="003D4FB2" w:rsidRDefault="003D4FB2" w:rsidP="009C06F9">
      <w:pPr>
        <w:pStyle w:val="Zkladntext"/>
      </w:pPr>
    </w:p>
    <w:p w:rsidR="00A454DD" w:rsidRPr="00A454DD" w:rsidRDefault="005C6409" w:rsidP="009C06F9">
      <w:pPr>
        <w:pStyle w:val="Nadpis1"/>
        <w:numPr>
          <w:ilvl w:val="0"/>
          <w:numId w:val="16"/>
        </w:numPr>
        <w:spacing w:before="0"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>P</w:t>
      </w:r>
      <w:r w:rsidR="00A454DD" w:rsidRPr="00A454DD">
        <w:rPr>
          <w:rFonts w:ascii="Times New Roman" w:hAnsi="Times New Roman"/>
          <w:sz w:val="18"/>
          <w:szCs w:val="18"/>
        </w:rPr>
        <w:t>odmienený majetok</w:t>
      </w:r>
    </w:p>
    <w:p w:rsidR="00A454DD" w:rsidRDefault="00A454DD" w:rsidP="009C06F9">
      <w:pPr>
        <w:pStyle w:val="Zkladntext"/>
      </w:pPr>
      <w:r>
        <w:t xml:space="preserve">Spoločnosť </w:t>
      </w:r>
      <w:r w:rsidR="005C6409">
        <w:t xml:space="preserve">nemá žiaden podmienený majetok. </w:t>
      </w:r>
    </w:p>
    <w:p w:rsidR="00A454DD" w:rsidRDefault="00A454DD" w:rsidP="009C06F9">
      <w:pPr>
        <w:pStyle w:val="Zkladntext"/>
        <w:ind w:left="0"/>
      </w:pPr>
    </w:p>
    <w:p w:rsidR="00666061" w:rsidRDefault="00666061" w:rsidP="00A454DD">
      <w:pPr>
        <w:pStyle w:val="Zkladntext"/>
      </w:pPr>
    </w:p>
    <w:p w:rsidR="00A454DD" w:rsidRDefault="00A454DD" w:rsidP="00A454DD">
      <w:pPr>
        <w:pStyle w:val="Nadpis1"/>
        <w:numPr>
          <w:ilvl w:val="0"/>
          <w:numId w:val="3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bookmarkStart w:id="122" w:name="_Toc530739923"/>
      <w:r>
        <w:rPr>
          <w:rFonts w:ascii="Times New Roman" w:hAnsi="Times New Roman"/>
          <w:sz w:val="18"/>
          <w:szCs w:val="18"/>
        </w:rPr>
        <w:t>INFORMÁCIE O PRÍJMOCH A VÝHODÁCH ČLENOV ŠTATUTÁRNYCH  ORGÁNOV, DOZORNÝCH ORGÁNOV A INÝCH ORGÁNOV ÚČTOVNEJ JEDNOTKY</w:t>
      </w:r>
      <w:bookmarkEnd w:id="122"/>
    </w:p>
    <w:p w:rsidR="003D4FB2" w:rsidRDefault="003D4FB2" w:rsidP="00A454DD">
      <w:pPr>
        <w:pStyle w:val="Zkladntext"/>
      </w:pPr>
    </w:p>
    <w:p w:rsidR="00A454DD" w:rsidRDefault="005C6409" w:rsidP="00A454DD">
      <w:pPr>
        <w:pStyle w:val="Zkladntext"/>
      </w:pPr>
      <w:r>
        <w:t>Nie sú žiadne.</w:t>
      </w:r>
    </w:p>
    <w:p w:rsidR="005C6409" w:rsidRDefault="005C6409" w:rsidP="00A454DD">
      <w:pPr>
        <w:pStyle w:val="Zkladntext"/>
      </w:pPr>
    </w:p>
    <w:p w:rsidR="005C6409" w:rsidRDefault="005C6409" w:rsidP="00A454DD">
      <w:pPr>
        <w:pStyle w:val="Zkladntext"/>
      </w:pPr>
    </w:p>
    <w:p w:rsidR="00A454DD" w:rsidRPr="00A454DD" w:rsidRDefault="00A454DD" w:rsidP="00A454DD">
      <w:pPr>
        <w:pStyle w:val="Nadpis1"/>
        <w:numPr>
          <w:ilvl w:val="0"/>
          <w:numId w:val="3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bookmarkStart w:id="123" w:name="_Toc530739924"/>
      <w:r w:rsidRPr="00A454DD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 xml:space="preserve">NFORMÁCIE O EKONOMICKÝCH VZŤAHOCH ÚČTOVNEJ JEDNOTKY A SPRIAZNENÝCH </w:t>
      </w:r>
      <w:proofErr w:type="spellStart"/>
      <w:r>
        <w:rPr>
          <w:rFonts w:ascii="Times New Roman" w:hAnsi="Times New Roman"/>
          <w:sz w:val="18"/>
          <w:szCs w:val="18"/>
        </w:rPr>
        <w:t>OSôB</w:t>
      </w:r>
      <w:bookmarkEnd w:id="123"/>
      <w:proofErr w:type="spellEnd"/>
    </w:p>
    <w:p w:rsidR="00A454DD" w:rsidRDefault="00A454DD" w:rsidP="00A454DD">
      <w:pPr>
        <w:pStyle w:val="Zkladntext"/>
      </w:pPr>
    </w:p>
    <w:p w:rsidR="004071CF" w:rsidRDefault="004071CF" w:rsidP="004071CF">
      <w:pPr>
        <w:pStyle w:val="Zkladntext"/>
      </w:pPr>
      <w:r>
        <w:t>Spoločnosť neuskutočnila v priebehu účtovného obdobia transakcie so spriaznenými osobami.</w:t>
      </w:r>
    </w:p>
    <w:p w:rsidR="00A454DD" w:rsidRDefault="00A454DD" w:rsidP="00A454DD">
      <w:pPr>
        <w:pStyle w:val="Zkladntext"/>
      </w:pPr>
    </w:p>
    <w:p w:rsidR="00A454DD" w:rsidRDefault="00A454DD" w:rsidP="00A454DD">
      <w:pPr>
        <w:pStyle w:val="Zkladntext"/>
      </w:pPr>
    </w:p>
    <w:p w:rsidR="00666061" w:rsidRDefault="00666061" w:rsidP="00A454DD">
      <w:pPr>
        <w:pStyle w:val="Zkladntext"/>
      </w:pPr>
    </w:p>
    <w:p w:rsidR="00A454DD" w:rsidRPr="00A454DD" w:rsidRDefault="00490486" w:rsidP="00A454DD">
      <w:pPr>
        <w:pStyle w:val="Nadpis1"/>
        <w:numPr>
          <w:ilvl w:val="0"/>
          <w:numId w:val="3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bookmarkStart w:id="124" w:name="_Toc530739925"/>
      <w:r>
        <w:rPr>
          <w:rFonts w:ascii="Times New Roman" w:hAnsi="Times New Roman"/>
          <w:sz w:val="18"/>
          <w:szCs w:val="18"/>
        </w:rPr>
        <w:t>INFORMÁCIE O SKUTOČNOSTIACH, KTORÉ NASTALI PO DNI, KU KTORÉMU SA ZOSTAVUJE ÚČTOVNÁ ZÁVIERKA, DO DŇA ZOSTAVENIA ÚČTOVNEJ ZÁVIERKY</w:t>
      </w:r>
      <w:bookmarkEnd w:id="124"/>
    </w:p>
    <w:p w:rsidR="00A454DD" w:rsidRDefault="00A454DD" w:rsidP="00A454DD">
      <w:pPr>
        <w:pStyle w:val="Zkladntext"/>
      </w:pPr>
    </w:p>
    <w:p w:rsidR="00A454DD" w:rsidRDefault="00A454DD" w:rsidP="00A454DD">
      <w:pPr>
        <w:pStyle w:val="Zkladntext"/>
      </w:pPr>
      <w:r>
        <w:t>Po 3</w:t>
      </w:r>
      <w:r w:rsidR="00AA59A0">
        <w:t>0</w:t>
      </w:r>
      <w:r>
        <w:t xml:space="preserve">. </w:t>
      </w:r>
      <w:r w:rsidR="00AA59A0">
        <w:t>novembri</w:t>
      </w:r>
      <w:r>
        <w:t xml:space="preserve"> 201</w:t>
      </w:r>
      <w:r w:rsidR="00AA59A0">
        <w:t>3</w:t>
      </w:r>
      <w:r w:rsidR="007C1B52">
        <w:t xml:space="preserve"> </w:t>
      </w:r>
      <w:r w:rsidR="004071CF">
        <w:t>ne</w:t>
      </w:r>
      <w:r>
        <w:t xml:space="preserve">nastali </w:t>
      </w:r>
      <w:r w:rsidR="004071CF">
        <w:t>žiadne</w:t>
      </w:r>
      <w:r>
        <w:t xml:space="preserve"> udalosti majúce významný vplyv na verné zobrazenie skutočností,</w:t>
      </w:r>
      <w:r w:rsidR="004071CF">
        <w:t xml:space="preserve"> ktoré sú predmetom účtovníctva. </w:t>
      </w:r>
    </w:p>
    <w:p w:rsidR="00A454DD" w:rsidRPr="005D5B08" w:rsidRDefault="00A454DD" w:rsidP="00A07FD8">
      <w:pPr>
        <w:spacing w:after="0"/>
        <w:ind w:left="426"/>
        <w:jc w:val="both"/>
        <w:rPr>
          <w:rFonts w:ascii="Times New Roman" w:hAnsi="Times New Roman"/>
        </w:rPr>
      </w:pPr>
    </w:p>
    <w:p w:rsidR="00A454DD" w:rsidRPr="005D5B08" w:rsidRDefault="00A454DD" w:rsidP="00A07FD8">
      <w:pPr>
        <w:spacing w:after="0"/>
        <w:ind w:left="426"/>
        <w:jc w:val="both"/>
        <w:rPr>
          <w:rFonts w:ascii="Times New Roman" w:hAnsi="Times New Roman"/>
        </w:rPr>
      </w:pPr>
    </w:p>
    <w:p w:rsidR="00A454DD" w:rsidRPr="00A454DD" w:rsidRDefault="00A454DD" w:rsidP="00A454DD">
      <w:pPr>
        <w:pStyle w:val="Nadpis1"/>
        <w:numPr>
          <w:ilvl w:val="0"/>
          <w:numId w:val="3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r w:rsidRPr="00A454DD">
        <w:rPr>
          <w:rFonts w:ascii="Times New Roman" w:hAnsi="Times New Roman"/>
          <w:sz w:val="18"/>
          <w:szCs w:val="18"/>
        </w:rPr>
        <w:t>I</w:t>
      </w:r>
      <w:r w:rsidR="00490486">
        <w:rPr>
          <w:rFonts w:ascii="Times New Roman" w:hAnsi="Times New Roman"/>
          <w:sz w:val="18"/>
          <w:szCs w:val="18"/>
        </w:rPr>
        <w:t>NFORMÁCIE O VLASTNOM IMANÍ</w:t>
      </w:r>
    </w:p>
    <w:p w:rsidR="00A454DD" w:rsidRDefault="00A454DD" w:rsidP="00A454DD">
      <w:pPr>
        <w:pStyle w:val="Zkladntext"/>
      </w:pPr>
    </w:p>
    <w:p w:rsidR="00A454DD" w:rsidRDefault="00A454DD" w:rsidP="00A454DD">
      <w:pPr>
        <w:pStyle w:val="Zkladntext"/>
      </w:pPr>
      <w:r>
        <w:t>Prehľad o pohybe vlastného imania v priebehu účtovného obdobia je uvedený v nasledujúcom prehľade:</w:t>
      </w:r>
    </w:p>
    <w:p w:rsidR="00490486" w:rsidRDefault="00490486" w:rsidP="00A454DD">
      <w:pPr>
        <w:pStyle w:val="Zkladntext"/>
      </w:pPr>
    </w:p>
    <w:bookmarkStart w:id="125" w:name="_MON_1391516515"/>
    <w:bookmarkStart w:id="126" w:name="_MON_1391516530"/>
    <w:bookmarkStart w:id="127" w:name="_MON_1390212987"/>
    <w:bookmarkStart w:id="128" w:name="_MON_1391938999"/>
    <w:bookmarkStart w:id="129" w:name="_MON_1402144679"/>
    <w:bookmarkStart w:id="130" w:name="_MON_1402144799"/>
    <w:bookmarkStart w:id="131" w:name="_MON_1390213164"/>
    <w:bookmarkStart w:id="132" w:name="_MON_1402646696"/>
    <w:bookmarkStart w:id="133" w:name="_MON_1387266635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Start w:id="134" w:name="_MON_1391516429"/>
    <w:bookmarkEnd w:id="134"/>
    <w:p w:rsidR="00490486" w:rsidRDefault="00FA3F39" w:rsidP="00A454DD">
      <w:pPr>
        <w:pStyle w:val="Zkladntext"/>
      </w:pPr>
      <w:r>
        <w:object w:dxaOrig="9244" w:dyaOrig="6764">
          <v:shape id="_x0000_i1105" type="#_x0000_t75" style="width:438.65pt;height:358.8pt" o:ole="" o:preferrelative="f">
            <v:imagedata r:id="rId35" o:title=""/>
            <o:lock v:ext="edit" aspectratio="f"/>
          </v:shape>
          <o:OLEObject Type="Embed" ProgID="Excel.Sheet.8" ShapeID="_x0000_i1105" DrawAspect="Content" ObjectID="_1462788377" r:id="rId36"/>
        </w:object>
      </w:r>
    </w:p>
    <w:p w:rsidR="00666061" w:rsidRDefault="00666061" w:rsidP="00490486">
      <w:pPr>
        <w:autoSpaceDE w:val="0"/>
        <w:autoSpaceDN w:val="0"/>
        <w:adjustRightInd w:val="0"/>
        <w:spacing w:after="0"/>
        <w:ind w:left="425"/>
        <w:jc w:val="both"/>
        <w:rPr>
          <w:rFonts w:ascii="Times New Roman" w:eastAsia="Times New Roman" w:hAnsi="Times New Roman"/>
          <w:sz w:val="18"/>
          <w:szCs w:val="20"/>
        </w:rPr>
      </w:pPr>
    </w:p>
    <w:p w:rsidR="00490486" w:rsidRDefault="00490486" w:rsidP="00490486">
      <w:pPr>
        <w:pStyle w:val="Zkladntext"/>
      </w:pPr>
      <w:r>
        <w:lastRenderedPageBreak/>
        <w:t>Prehľad o pohybe vlastného imania za predchádzajúce účtovné obdobie je uvedený v nasledujúcom prehľade:</w:t>
      </w:r>
    </w:p>
    <w:p w:rsidR="00490486" w:rsidRDefault="00490486" w:rsidP="00490486">
      <w:pPr>
        <w:pStyle w:val="Zkladntext"/>
        <w:ind w:left="425"/>
      </w:pPr>
    </w:p>
    <w:bookmarkStart w:id="135" w:name="_MON_1390213684"/>
    <w:bookmarkStart w:id="136" w:name="_MON_1387266723"/>
    <w:bookmarkStart w:id="137" w:name="_MON_1387266666"/>
    <w:bookmarkStart w:id="138" w:name="_MON_1391939053"/>
    <w:bookmarkStart w:id="139" w:name="_MON_1402144636"/>
    <w:bookmarkStart w:id="140" w:name="_MON_1391939169"/>
    <w:bookmarkStart w:id="141" w:name="_MON_1458028221"/>
    <w:bookmarkStart w:id="142" w:name="_MON_1387266710"/>
    <w:bookmarkEnd w:id="135"/>
    <w:bookmarkEnd w:id="136"/>
    <w:bookmarkEnd w:id="137"/>
    <w:bookmarkEnd w:id="138"/>
    <w:bookmarkEnd w:id="139"/>
    <w:bookmarkEnd w:id="140"/>
    <w:bookmarkEnd w:id="141"/>
    <w:bookmarkEnd w:id="142"/>
    <w:bookmarkStart w:id="143" w:name="_MON_1390213295"/>
    <w:bookmarkEnd w:id="143"/>
    <w:p w:rsidR="00490486" w:rsidRDefault="00682FA7" w:rsidP="00490486">
      <w:pPr>
        <w:pStyle w:val="Zkladntext"/>
        <w:ind w:left="425"/>
      </w:pPr>
      <w:r>
        <w:object w:dxaOrig="9273" w:dyaOrig="6777">
          <v:shape id="_x0000_i1041" type="#_x0000_t75" style="width:439.85pt;height:359.4pt" o:ole="" o:preferrelative="f">
            <v:imagedata r:id="rId37" o:title=""/>
            <o:lock v:ext="edit" aspectratio="f"/>
          </v:shape>
          <o:OLEObject Type="Embed" ProgID="Excel.Sheet.8" ShapeID="_x0000_i1041" DrawAspect="Content" ObjectID="_1462788378" r:id="rId38"/>
        </w:object>
      </w:r>
    </w:p>
    <w:p w:rsidR="00490486" w:rsidRDefault="00490486" w:rsidP="00490486">
      <w:pPr>
        <w:pStyle w:val="Zkladntext"/>
        <w:ind w:left="425"/>
      </w:pPr>
    </w:p>
    <w:p w:rsidR="00D62FC3" w:rsidRDefault="00D62FC3" w:rsidP="00490486">
      <w:pPr>
        <w:pStyle w:val="Zkladntext"/>
      </w:pPr>
    </w:p>
    <w:p w:rsidR="00490486" w:rsidRDefault="00490486" w:rsidP="00490486">
      <w:pPr>
        <w:pStyle w:val="Nadpis1"/>
        <w:numPr>
          <w:ilvl w:val="0"/>
          <w:numId w:val="3"/>
        </w:numPr>
        <w:spacing w:before="0" w:after="0" w:line="240" w:lineRule="auto"/>
        <w:ind w:left="426" w:hanging="426"/>
        <w:jc w:val="both"/>
        <w:rPr>
          <w:rFonts w:ascii="Times New Roman" w:hAnsi="Times New Roman"/>
          <w:sz w:val="18"/>
          <w:szCs w:val="18"/>
        </w:rPr>
      </w:pPr>
      <w:r w:rsidRPr="00490486">
        <w:rPr>
          <w:rFonts w:ascii="Times New Roman" w:hAnsi="Times New Roman"/>
          <w:sz w:val="18"/>
          <w:szCs w:val="18"/>
        </w:rPr>
        <w:t>PREHĽAD PEŇAŽNÝCH TOKOV K 3</w:t>
      </w:r>
      <w:r w:rsidR="00D80669">
        <w:rPr>
          <w:rFonts w:ascii="Times New Roman" w:hAnsi="Times New Roman"/>
          <w:sz w:val="18"/>
          <w:szCs w:val="18"/>
        </w:rPr>
        <w:t>0</w:t>
      </w:r>
      <w:r w:rsidRPr="00490486">
        <w:rPr>
          <w:rFonts w:ascii="Times New Roman" w:hAnsi="Times New Roman"/>
          <w:sz w:val="18"/>
          <w:szCs w:val="18"/>
        </w:rPr>
        <w:t>.</w:t>
      </w:r>
      <w:r w:rsidR="00D80669">
        <w:rPr>
          <w:rFonts w:ascii="Times New Roman" w:hAnsi="Times New Roman"/>
          <w:sz w:val="18"/>
          <w:szCs w:val="18"/>
        </w:rPr>
        <w:t xml:space="preserve"> NOVEMBRU</w:t>
      </w:r>
      <w:r w:rsidRPr="00490486">
        <w:rPr>
          <w:rFonts w:ascii="Times New Roman" w:hAnsi="Times New Roman"/>
          <w:sz w:val="18"/>
          <w:szCs w:val="18"/>
        </w:rPr>
        <w:t xml:space="preserve"> 201</w:t>
      </w:r>
      <w:r w:rsidR="00D80669">
        <w:rPr>
          <w:rFonts w:ascii="Times New Roman" w:hAnsi="Times New Roman"/>
          <w:sz w:val="18"/>
          <w:szCs w:val="18"/>
        </w:rPr>
        <w:t>3.</w:t>
      </w:r>
    </w:p>
    <w:p w:rsidR="00D62FC3" w:rsidRDefault="00D62FC3" w:rsidP="006D5F89">
      <w:pPr>
        <w:pStyle w:val="Zkladntext"/>
        <w:rPr>
          <w:color w:val="000000"/>
        </w:rPr>
      </w:pPr>
    </w:p>
    <w:p w:rsidR="006D5F89" w:rsidRDefault="006D5F89" w:rsidP="006D5F89">
      <w:pPr>
        <w:pStyle w:val="Zkladntext"/>
        <w:rPr>
          <w:color w:val="000000"/>
        </w:rPr>
      </w:pPr>
      <w:r>
        <w:rPr>
          <w:color w:val="000000"/>
        </w:rPr>
        <w:t>Spoločnosť nemá povinnosť zostavovať prehľad o peňažných tokoch.</w:t>
      </w:r>
    </w:p>
    <w:sectPr w:rsidR="006D5F89" w:rsidSect="00163D0B">
      <w:headerReference w:type="default" r:id="rId39"/>
      <w:footerReference w:type="default" r:id="rId40"/>
      <w:headerReference w:type="first" r:id="rId41"/>
      <w:pgSz w:w="11906" w:h="16838" w:code="9"/>
      <w:pgMar w:top="1134" w:right="1021" w:bottom="1134" w:left="1531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C78" w:rsidRDefault="00835C78" w:rsidP="00E03F32">
      <w:pPr>
        <w:spacing w:after="0" w:line="240" w:lineRule="auto"/>
      </w:pPr>
      <w:r>
        <w:separator/>
      </w:r>
    </w:p>
  </w:endnote>
  <w:endnote w:type="continuationSeparator" w:id="0">
    <w:p w:rsidR="00835C78" w:rsidRDefault="00835C78" w:rsidP="00E03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C78" w:rsidRPr="00904A7F" w:rsidRDefault="00835C78" w:rsidP="00845857">
    <w:pPr>
      <w:pStyle w:val="Pta"/>
      <w:tabs>
        <w:tab w:val="clear" w:pos="4536"/>
      </w:tabs>
      <w:jc w:val="right"/>
      <w:rPr>
        <w:rFonts w:ascii="Times New Roman" w:hAnsi="Times New Roman"/>
        <w:sz w:val="20"/>
        <w:szCs w:val="20"/>
      </w:rPr>
    </w:pPr>
    <w:r w:rsidRPr="00904A7F">
      <w:rPr>
        <w:rFonts w:ascii="Times New Roman" w:hAnsi="Times New Roman"/>
        <w:sz w:val="20"/>
        <w:szCs w:val="20"/>
      </w:rPr>
      <w:fldChar w:fldCharType="begin"/>
    </w:r>
    <w:r w:rsidRPr="00904A7F">
      <w:rPr>
        <w:rFonts w:ascii="Times New Roman" w:hAnsi="Times New Roman"/>
        <w:sz w:val="20"/>
        <w:szCs w:val="20"/>
      </w:rPr>
      <w:instrText xml:space="preserve"> PAGE   \* MERGEFORMAT </w:instrText>
    </w:r>
    <w:r w:rsidRPr="00904A7F">
      <w:rPr>
        <w:rFonts w:ascii="Times New Roman" w:hAnsi="Times New Roman"/>
        <w:sz w:val="20"/>
        <w:szCs w:val="20"/>
      </w:rPr>
      <w:fldChar w:fldCharType="separate"/>
    </w:r>
    <w:r w:rsidR="00FA3F39">
      <w:rPr>
        <w:rFonts w:ascii="Times New Roman" w:hAnsi="Times New Roman"/>
        <w:noProof/>
        <w:sz w:val="20"/>
        <w:szCs w:val="20"/>
      </w:rPr>
      <w:t>15</w:t>
    </w:r>
    <w:r w:rsidRPr="00904A7F">
      <w:rPr>
        <w:rFonts w:ascii="Times New Roman" w:hAnsi="Times New Roman"/>
        <w:sz w:val="20"/>
        <w:szCs w:val="20"/>
      </w:rPr>
      <w:fldChar w:fldCharType="end"/>
    </w:r>
  </w:p>
  <w:p w:rsidR="00835C78" w:rsidRDefault="00835C78" w:rsidP="00EF307D">
    <w:pPr>
      <w:jc w:val="both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</w:p>
  <w:p w:rsidR="00835C78" w:rsidRDefault="00835C7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C78" w:rsidRDefault="00835C78" w:rsidP="00E03F32">
      <w:pPr>
        <w:spacing w:after="0" w:line="240" w:lineRule="auto"/>
      </w:pPr>
      <w:r>
        <w:separator/>
      </w:r>
    </w:p>
  </w:footnote>
  <w:footnote w:type="continuationSeparator" w:id="0">
    <w:p w:rsidR="00835C78" w:rsidRDefault="00835C78" w:rsidP="00E03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D0B" w:rsidRPr="00163D0B" w:rsidRDefault="00163D0B" w:rsidP="00163D0B">
    <w:pPr>
      <w:tabs>
        <w:tab w:val="center" w:pos="4536"/>
        <w:tab w:val="right" w:pos="9072"/>
        <w:tab w:val="right" w:pos="9214"/>
      </w:tabs>
      <w:spacing w:after="0" w:line="240" w:lineRule="auto"/>
      <w:ind w:right="-1"/>
      <w:jc w:val="left"/>
      <w:rPr>
        <w:rFonts w:ascii="Times New Roman" w:eastAsiaTheme="minorHAnsi" w:hAnsi="Times New Roman"/>
        <w:i/>
        <w:sz w:val="16"/>
        <w:szCs w:val="16"/>
      </w:rPr>
    </w:pPr>
    <w:r>
      <w:rPr>
        <w:rFonts w:ascii="Times New Roman" w:eastAsiaTheme="minorHAnsi" w:hAnsi="Times New Roman"/>
        <w:i/>
        <w:sz w:val="16"/>
        <w:szCs w:val="16"/>
      </w:rPr>
      <w:t>BDD, k. s.</w:t>
    </w:r>
    <w:r w:rsidRPr="00163D0B">
      <w:rPr>
        <w:rFonts w:ascii="Times New Roman" w:eastAsiaTheme="minorHAnsi" w:hAnsi="Times New Roman"/>
        <w:i/>
        <w:sz w:val="16"/>
        <w:szCs w:val="16"/>
      </w:rPr>
      <w:tab/>
    </w:r>
    <w:r w:rsidRPr="00163D0B">
      <w:rPr>
        <w:rFonts w:ascii="Times New Roman" w:eastAsiaTheme="minorHAnsi" w:hAnsi="Times New Roman"/>
        <w:i/>
        <w:sz w:val="16"/>
        <w:szCs w:val="16"/>
      </w:rPr>
      <w:tab/>
      <w:t>Účtovná závierka k 31. decembru 2013</w:t>
    </w:r>
  </w:p>
  <w:p w:rsidR="00163D0B" w:rsidRPr="00163D0B" w:rsidRDefault="00163D0B" w:rsidP="00163D0B">
    <w:pPr>
      <w:tabs>
        <w:tab w:val="center" w:pos="4536"/>
        <w:tab w:val="right" w:pos="9072"/>
        <w:tab w:val="right" w:pos="9214"/>
      </w:tabs>
      <w:spacing w:after="0" w:line="240" w:lineRule="auto"/>
      <w:ind w:right="-1"/>
      <w:jc w:val="left"/>
      <w:rPr>
        <w:rFonts w:ascii="Times New Roman" w:eastAsiaTheme="minorHAnsi" w:hAnsi="Times New Roman"/>
        <w:i/>
        <w:sz w:val="10"/>
        <w:szCs w:val="10"/>
      </w:rPr>
    </w:pPr>
  </w:p>
  <w:tbl>
    <w:tblPr>
      <w:tblW w:w="9155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7"/>
      <w:gridCol w:w="4202"/>
      <w:gridCol w:w="284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163D0B" w:rsidRPr="00163D0B" w:rsidTr="00152763">
      <w:trPr>
        <w:trHeight w:val="299"/>
      </w:trPr>
      <w:tc>
        <w:tcPr>
          <w:tcW w:w="2127" w:type="dxa"/>
          <w:vAlign w:val="center"/>
        </w:tcPr>
        <w:p w:rsidR="00163D0B" w:rsidRPr="00163D0B" w:rsidRDefault="00163D0B" w:rsidP="00163D0B">
          <w:pPr>
            <w:tabs>
              <w:tab w:val="center" w:pos="4253"/>
              <w:tab w:val="center" w:pos="4536"/>
              <w:tab w:val="right" w:pos="9072"/>
              <w:tab w:val="right" w:pos="9214"/>
            </w:tabs>
            <w:spacing w:after="0" w:line="240" w:lineRule="auto"/>
            <w:rPr>
              <w:rFonts w:ascii="Times New Roman" w:eastAsiaTheme="minorHAnsi" w:hAnsi="Times New Roman"/>
              <w:sz w:val="16"/>
              <w:szCs w:val="16"/>
            </w:rPr>
          </w:pPr>
          <w:r w:rsidRPr="00163D0B">
            <w:rPr>
              <w:rFonts w:ascii="Times New Roman" w:eastAsiaTheme="minorHAnsi" w:hAnsi="Times New Roman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163D0B">
            <w:rPr>
              <w:rFonts w:ascii="Times New Roman" w:eastAsiaTheme="minorHAnsi" w:hAnsi="Times New Roman"/>
              <w:sz w:val="16"/>
              <w:szCs w:val="16"/>
              <w:lang w:eastAsia="sk-SK"/>
            </w:rPr>
            <w:t>Úč</w:t>
          </w:r>
          <w:proofErr w:type="spellEnd"/>
          <w:r w:rsidRPr="00163D0B">
            <w:rPr>
              <w:rFonts w:ascii="Times New Roman" w:eastAsiaTheme="minorHAnsi" w:hAnsi="Times New Roman"/>
              <w:sz w:val="16"/>
              <w:szCs w:val="16"/>
              <w:lang w:eastAsia="sk-SK"/>
            </w:rPr>
            <w:t xml:space="preserve"> POD 3 - 04</w:t>
          </w:r>
        </w:p>
      </w:tc>
      <w:tc>
        <w:tcPr>
          <w:tcW w:w="4202" w:type="dxa"/>
          <w:tcBorders>
            <w:top w:val="nil"/>
            <w:bottom w:val="nil"/>
          </w:tcBorders>
          <w:vAlign w:val="center"/>
        </w:tcPr>
        <w:p w:rsidR="00163D0B" w:rsidRPr="00163D0B" w:rsidRDefault="00163D0B" w:rsidP="00163D0B">
          <w:pPr>
            <w:tabs>
              <w:tab w:val="center" w:pos="4253"/>
              <w:tab w:val="center" w:pos="4536"/>
              <w:tab w:val="right" w:pos="9072"/>
              <w:tab w:val="right" w:pos="9214"/>
            </w:tabs>
            <w:spacing w:after="0" w:line="240" w:lineRule="auto"/>
            <w:jc w:val="right"/>
            <w:rPr>
              <w:rFonts w:ascii="Times New Roman" w:eastAsiaTheme="minorHAnsi" w:hAnsi="Times New Roman"/>
              <w:sz w:val="16"/>
              <w:szCs w:val="16"/>
            </w:rPr>
          </w:pPr>
          <w:r w:rsidRPr="00163D0B">
            <w:rPr>
              <w:rFonts w:ascii="Times New Roman" w:eastAsiaTheme="minorHAnsi" w:hAnsi="Times New Roman"/>
              <w:sz w:val="16"/>
              <w:szCs w:val="16"/>
            </w:rPr>
            <w:t>DIČ</w:t>
          </w:r>
        </w:p>
      </w:tc>
      <w:tc>
        <w:tcPr>
          <w:tcW w:w="284" w:type="dxa"/>
          <w:vAlign w:val="center"/>
        </w:tcPr>
        <w:p w:rsidR="00163D0B" w:rsidRPr="00163D0B" w:rsidRDefault="00163D0B" w:rsidP="00163D0B">
          <w:pPr>
            <w:tabs>
              <w:tab w:val="center" w:pos="4253"/>
              <w:tab w:val="center" w:pos="4536"/>
              <w:tab w:val="right" w:pos="9072"/>
              <w:tab w:val="right" w:pos="9214"/>
            </w:tabs>
            <w:spacing w:after="0" w:line="240" w:lineRule="auto"/>
            <w:rPr>
              <w:rFonts w:ascii="Times New Roman" w:eastAsiaTheme="minorHAnsi" w:hAnsi="Times New Roman"/>
              <w:sz w:val="16"/>
              <w:szCs w:val="16"/>
            </w:rPr>
          </w:pPr>
          <w:r>
            <w:rPr>
              <w:rFonts w:ascii="Times New Roman" w:eastAsiaTheme="minorHAnsi" w:hAnsi="Times New Roman"/>
              <w:sz w:val="16"/>
              <w:szCs w:val="16"/>
            </w:rPr>
            <w:t>2</w:t>
          </w:r>
        </w:p>
      </w:tc>
      <w:tc>
        <w:tcPr>
          <w:tcW w:w="282" w:type="dxa"/>
          <w:vAlign w:val="center"/>
        </w:tcPr>
        <w:p w:rsidR="00163D0B" w:rsidRPr="00163D0B" w:rsidRDefault="00163D0B" w:rsidP="00163D0B">
          <w:pPr>
            <w:tabs>
              <w:tab w:val="center" w:pos="4253"/>
              <w:tab w:val="center" w:pos="4536"/>
              <w:tab w:val="right" w:pos="9072"/>
              <w:tab w:val="right" w:pos="9214"/>
            </w:tabs>
            <w:spacing w:after="0" w:line="240" w:lineRule="auto"/>
            <w:rPr>
              <w:rFonts w:ascii="Times New Roman" w:eastAsiaTheme="minorHAnsi" w:hAnsi="Times New Roman"/>
              <w:sz w:val="16"/>
              <w:szCs w:val="16"/>
            </w:rPr>
          </w:pPr>
          <w:r>
            <w:rPr>
              <w:rFonts w:ascii="Times New Roman" w:eastAsiaTheme="minorHAnsi" w:hAnsi="Times New Roman"/>
              <w:sz w:val="16"/>
              <w:szCs w:val="16"/>
            </w:rPr>
            <w:t>0</w:t>
          </w:r>
        </w:p>
      </w:tc>
      <w:tc>
        <w:tcPr>
          <w:tcW w:w="283" w:type="dxa"/>
          <w:vAlign w:val="center"/>
        </w:tcPr>
        <w:p w:rsidR="00163D0B" w:rsidRPr="00163D0B" w:rsidRDefault="00163D0B" w:rsidP="00163D0B">
          <w:pPr>
            <w:tabs>
              <w:tab w:val="center" w:pos="4253"/>
              <w:tab w:val="center" w:pos="4536"/>
              <w:tab w:val="right" w:pos="9072"/>
              <w:tab w:val="right" w:pos="9214"/>
            </w:tabs>
            <w:spacing w:after="0" w:line="240" w:lineRule="auto"/>
            <w:rPr>
              <w:rFonts w:ascii="Times New Roman" w:eastAsiaTheme="minorHAnsi" w:hAnsi="Times New Roman"/>
              <w:sz w:val="16"/>
              <w:szCs w:val="16"/>
            </w:rPr>
          </w:pPr>
          <w:r>
            <w:rPr>
              <w:rFonts w:ascii="Times New Roman" w:eastAsiaTheme="minorHAnsi" w:hAnsi="Times New Roman"/>
              <w:sz w:val="16"/>
              <w:szCs w:val="16"/>
            </w:rPr>
            <w:t>2</w:t>
          </w:r>
        </w:p>
      </w:tc>
      <w:tc>
        <w:tcPr>
          <w:tcW w:w="282" w:type="dxa"/>
          <w:vAlign w:val="center"/>
        </w:tcPr>
        <w:p w:rsidR="00163D0B" w:rsidRPr="00163D0B" w:rsidRDefault="00163D0B" w:rsidP="00163D0B">
          <w:pPr>
            <w:tabs>
              <w:tab w:val="center" w:pos="4253"/>
              <w:tab w:val="center" w:pos="4536"/>
              <w:tab w:val="right" w:pos="9072"/>
              <w:tab w:val="right" w:pos="9214"/>
            </w:tabs>
            <w:spacing w:after="0" w:line="240" w:lineRule="auto"/>
            <w:rPr>
              <w:rFonts w:ascii="Times New Roman" w:eastAsiaTheme="minorHAnsi" w:hAnsi="Times New Roman"/>
              <w:sz w:val="16"/>
              <w:szCs w:val="16"/>
            </w:rPr>
          </w:pPr>
          <w:r>
            <w:rPr>
              <w:rFonts w:ascii="Times New Roman" w:eastAsiaTheme="minorHAnsi" w:hAnsi="Times New Roman"/>
              <w:sz w:val="16"/>
              <w:szCs w:val="16"/>
            </w:rPr>
            <w:t>2</w:t>
          </w:r>
        </w:p>
      </w:tc>
      <w:tc>
        <w:tcPr>
          <w:tcW w:w="283" w:type="dxa"/>
          <w:vAlign w:val="center"/>
        </w:tcPr>
        <w:p w:rsidR="00163D0B" w:rsidRPr="00163D0B" w:rsidRDefault="00163D0B" w:rsidP="00163D0B">
          <w:pPr>
            <w:tabs>
              <w:tab w:val="center" w:pos="4253"/>
              <w:tab w:val="center" w:pos="4536"/>
              <w:tab w:val="right" w:pos="9072"/>
              <w:tab w:val="right" w:pos="9214"/>
            </w:tabs>
            <w:spacing w:after="0" w:line="240" w:lineRule="auto"/>
            <w:rPr>
              <w:rFonts w:ascii="Times New Roman" w:eastAsiaTheme="minorHAnsi" w:hAnsi="Times New Roman"/>
              <w:sz w:val="16"/>
              <w:szCs w:val="16"/>
            </w:rPr>
          </w:pPr>
          <w:r>
            <w:rPr>
              <w:rFonts w:ascii="Times New Roman" w:eastAsiaTheme="minorHAnsi" w:hAnsi="Times New Roman"/>
              <w:sz w:val="16"/>
              <w:szCs w:val="16"/>
            </w:rPr>
            <w:t>8</w:t>
          </w:r>
        </w:p>
      </w:tc>
      <w:tc>
        <w:tcPr>
          <w:tcW w:w="282" w:type="dxa"/>
          <w:vAlign w:val="center"/>
        </w:tcPr>
        <w:p w:rsidR="00163D0B" w:rsidRPr="00163D0B" w:rsidRDefault="00163D0B" w:rsidP="00163D0B">
          <w:pPr>
            <w:tabs>
              <w:tab w:val="center" w:pos="4253"/>
              <w:tab w:val="center" w:pos="4536"/>
              <w:tab w:val="right" w:pos="9072"/>
              <w:tab w:val="right" w:pos="9214"/>
            </w:tabs>
            <w:spacing w:after="0" w:line="240" w:lineRule="auto"/>
            <w:rPr>
              <w:rFonts w:ascii="Times New Roman" w:eastAsiaTheme="minorHAnsi" w:hAnsi="Times New Roman"/>
              <w:sz w:val="16"/>
              <w:szCs w:val="16"/>
            </w:rPr>
          </w:pPr>
          <w:r>
            <w:rPr>
              <w:rFonts w:ascii="Times New Roman" w:eastAsiaTheme="minorHAnsi" w:hAnsi="Times New Roman"/>
              <w:sz w:val="16"/>
              <w:szCs w:val="16"/>
            </w:rPr>
            <w:t>9</w:t>
          </w:r>
        </w:p>
      </w:tc>
      <w:tc>
        <w:tcPr>
          <w:tcW w:w="283" w:type="dxa"/>
          <w:vAlign w:val="center"/>
        </w:tcPr>
        <w:p w:rsidR="00163D0B" w:rsidRPr="00163D0B" w:rsidRDefault="00163D0B" w:rsidP="00163D0B">
          <w:pPr>
            <w:tabs>
              <w:tab w:val="center" w:pos="4253"/>
              <w:tab w:val="center" w:pos="4536"/>
              <w:tab w:val="right" w:pos="9072"/>
              <w:tab w:val="right" w:pos="9214"/>
            </w:tabs>
            <w:spacing w:after="0" w:line="240" w:lineRule="auto"/>
            <w:rPr>
              <w:rFonts w:ascii="Times New Roman" w:eastAsiaTheme="minorHAnsi" w:hAnsi="Times New Roman"/>
              <w:sz w:val="16"/>
              <w:szCs w:val="16"/>
            </w:rPr>
          </w:pPr>
          <w:r>
            <w:rPr>
              <w:rFonts w:ascii="Times New Roman" w:eastAsiaTheme="minorHAnsi" w:hAnsi="Times New Roman"/>
              <w:sz w:val="16"/>
              <w:szCs w:val="16"/>
            </w:rPr>
            <w:t>2</w:t>
          </w:r>
        </w:p>
      </w:tc>
      <w:tc>
        <w:tcPr>
          <w:tcW w:w="282" w:type="dxa"/>
          <w:vAlign w:val="center"/>
        </w:tcPr>
        <w:p w:rsidR="00163D0B" w:rsidRPr="00163D0B" w:rsidRDefault="00163D0B" w:rsidP="00163D0B">
          <w:pPr>
            <w:tabs>
              <w:tab w:val="center" w:pos="4253"/>
              <w:tab w:val="center" w:pos="4536"/>
              <w:tab w:val="right" w:pos="9072"/>
              <w:tab w:val="right" w:pos="9214"/>
            </w:tabs>
            <w:spacing w:after="0" w:line="240" w:lineRule="auto"/>
            <w:rPr>
              <w:rFonts w:ascii="Times New Roman" w:eastAsiaTheme="minorHAnsi" w:hAnsi="Times New Roman"/>
              <w:sz w:val="16"/>
              <w:szCs w:val="16"/>
            </w:rPr>
          </w:pPr>
          <w:r>
            <w:rPr>
              <w:rFonts w:ascii="Times New Roman" w:eastAsiaTheme="minorHAnsi" w:hAnsi="Times New Roman"/>
              <w:sz w:val="16"/>
              <w:szCs w:val="16"/>
            </w:rPr>
            <w:t>8</w:t>
          </w:r>
        </w:p>
      </w:tc>
      <w:tc>
        <w:tcPr>
          <w:tcW w:w="283" w:type="dxa"/>
          <w:vAlign w:val="center"/>
        </w:tcPr>
        <w:p w:rsidR="00163D0B" w:rsidRPr="00163D0B" w:rsidRDefault="00163D0B" w:rsidP="00163D0B">
          <w:pPr>
            <w:tabs>
              <w:tab w:val="center" w:pos="4253"/>
              <w:tab w:val="center" w:pos="4536"/>
              <w:tab w:val="right" w:pos="9072"/>
              <w:tab w:val="right" w:pos="9214"/>
            </w:tabs>
            <w:spacing w:after="0" w:line="240" w:lineRule="auto"/>
            <w:rPr>
              <w:rFonts w:ascii="Times New Roman" w:eastAsiaTheme="minorHAnsi" w:hAnsi="Times New Roman"/>
              <w:sz w:val="16"/>
              <w:szCs w:val="16"/>
            </w:rPr>
          </w:pPr>
          <w:r>
            <w:rPr>
              <w:rFonts w:ascii="Times New Roman" w:eastAsiaTheme="minorHAnsi" w:hAnsi="Times New Roman"/>
              <w:sz w:val="16"/>
              <w:szCs w:val="16"/>
            </w:rPr>
            <w:t>8</w:t>
          </w:r>
        </w:p>
      </w:tc>
      <w:tc>
        <w:tcPr>
          <w:tcW w:w="282" w:type="dxa"/>
          <w:vAlign w:val="center"/>
        </w:tcPr>
        <w:p w:rsidR="00163D0B" w:rsidRPr="00163D0B" w:rsidRDefault="00163D0B" w:rsidP="00163D0B">
          <w:pPr>
            <w:tabs>
              <w:tab w:val="center" w:pos="4253"/>
              <w:tab w:val="center" w:pos="4536"/>
              <w:tab w:val="right" w:pos="9072"/>
              <w:tab w:val="right" w:pos="9214"/>
            </w:tabs>
            <w:spacing w:after="0" w:line="240" w:lineRule="auto"/>
            <w:rPr>
              <w:rFonts w:ascii="Times New Roman" w:eastAsiaTheme="minorHAnsi" w:hAnsi="Times New Roman"/>
              <w:sz w:val="16"/>
              <w:szCs w:val="16"/>
            </w:rPr>
          </w:pPr>
          <w:r>
            <w:rPr>
              <w:rFonts w:ascii="Times New Roman" w:eastAsiaTheme="minorHAnsi" w:hAnsi="Times New Roman"/>
              <w:sz w:val="16"/>
              <w:szCs w:val="16"/>
            </w:rPr>
            <w:t>3</w:t>
          </w:r>
        </w:p>
      </w:tc>
    </w:tr>
  </w:tbl>
  <w:p w:rsidR="00163D0B" w:rsidRPr="00163D0B" w:rsidRDefault="00163D0B" w:rsidP="00163D0B">
    <w:pPr>
      <w:tabs>
        <w:tab w:val="center" w:pos="4536"/>
        <w:tab w:val="right" w:pos="9072"/>
      </w:tabs>
      <w:spacing w:after="0" w:line="240" w:lineRule="auto"/>
      <w:jc w:val="left"/>
      <w:rPr>
        <w:rFonts w:asciiTheme="minorHAnsi" w:eastAsiaTheme="minorHAnsi" w:hAnsiTheme="minorHAnsi" w:cstheme="minorBidi"/>
      </w:rPr>
    </w:pPr>
  </w:p>
  <w:p w:rsidR="00835C78" w:rsidRDefault="00835C78" w:rsidP="00163D0B">
    <w:pPr>
      <w:pStyle w:val="Hlavika"/>
      <w:tabs>
        <w:tab w:val="center" w:pos="4820"/>
        <w:tab w:val="right" w:pos="9214"/>
      </w:tabs>
      <w:spacing w:after="0" w:line="240" w:lineRule="auto"/>
      <w:jc w:val="right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  <w:t xml:space="preserve">      </w:t>
    </w:r>
  </w:p>
  <w:p w:rsidR="00835C78" w:rsidRPr="008A274E" w:rsidRDefault="00835C78" w:rsidP="00152386">
    <w:pPr>
      <w:pStyle w:val="Hlavika"/>
      <w:tabs>
        <w:tab w:val="clear" w:pos="9072"/>
        <w:tab w:val="center" w:pos="3969"/>
        <w:tab w:val="center" w:pos="4820"/>
        <w:tab w:val="right" w:pos="9214"/>
      </w:tabs>
      <w:spacing w:after="0" w:line="240" w:lineRule="auto"/>
      <w:jc w:val="both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C78" w:rsidRPr="008A274E" w:rsidRDefault="00835C78" w:rsidP="00386643">
    <w:pPr>
      <w:pStyle w:val="Hlavika"/>
      <w:tabs>
        <w:tab w:val="center" w:pos="4820"/>
        <w:tab w:val="right" w:pos="9214"/>
      </w:tabs>
      <w:spacing w:after="0" w:line="240" w:lineRule="auto"/>
      <w:jc w:val="both"/>
      <w:rPr>
        <w:rFonts w:ascii="Times New Roman" w:hAnsi="Times New Roman"/>
      </w:rPr>
    </w:pP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181236"/>
    <w:multiLevelType w:val="hybridMultilevel"/>
    <w:tmpl w:val="18747026"/>
    <w:lvl w:ilvl="0" w:tplc="1706AFB4">
      <w:start w:val="4"/>
      <w:numFmt w:val="upperLetter"/>
      <w:lvlText w:val="%1."/>
      <w:lvlJc w:val="left"/>
      <w:pPr>
        <w:ind w:left="644" w:hanging="360"/>
      </w:pPr>
      <w:rPr>
        <w:rFonts w:ascii="Times New Roman" w:hAnsi="Times New Roman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E672DF7"/>
    <w:multiLevelType w:val="hybridMultilevel"/>
    <w:tmpl w:val="3586CDEA"/>
    <w:lvl w:ilvl="0" w:tplc="FBCA09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A35EF440" w:tentative="1">
      <w:start w:val="1"/>
      <w:numFmt w:val="lowerLetter"/>
      <w:lvlText w:val="%2."/>
      <w:lvlJc w:val="left"/>
      <w:pPr>
        <w:ind w:left="1364" w:hanging="360"/>
      </w:pPr>
    </w:lvl>
    <w:lvl w:ilvl="2" w:tplc="BB24EC7E" w:tentative="1">
      <w:start w:val="1"/>
      <w:numFmt w:val="lowerRoman"/>
      <w:lvlText w:val="%3."/>
      <w:lvlJc w:val="right"/>
      <w:pPr>
        <w:ind w:left="2084" w:hanging="180"/>
      </w:pPr>
    </w:lvl>
    <w:lvl w:ilvl="3" w:tplc="50983DD0" w:tentative="1">
      <w:start w:val="1"/>
      <w:numFmt w:val="decimal"/>
      <w:lvlText w:val="%4."/>
      <w:lvlJc w:val="left"/>
      <w:pPr>
        <w:ind w:left="2804" w:hanging="360"/>
      </w:pPr>
    </w:lvl>
    <w:lvl w:ilvl="4" w:tplc="DFA4156E" w:tentative="1">
      <w:start w:val="1"/>
      <w:numFmt w:val="lowerLetter"/>
      <w:lvlText w:val="%5."/>
      <w:lvlJc w:val="left"/>
      <w:pPr>
        <w:ind w:left="3524" w:hanging="360"/>
      </w:pPr>
    </w:lvl>
    <w:lvl w:ilvl="5" w:tplc="759AFA6E" w:tentative="1">
      <w:start w:val="1"/>
      <w:numFmt w:val="lowerRoman"/>
      <w:lvlText w:val="%6."/>
      <w:lvlJc w:val="right"/>
      <w:pPr>
        <w:ind w:left="4244" w:hanging="180"/>
      </w:pPr>
    </w:lvl>
    <w:lvl w:ilvl="6" w:tplc="044C55F0" w:tentative="1">
      <w:start w:val="1"/>
      <w:numFmt w:val="decimal"/>
      <w:lvlText w:val="%7."/>
      <w:lvlJc w:val="left"/>
      <w:pPr>
        <w:ind w:left="4964" w:hanging="360"/>
      </w:pPr>
    </w:lvl>
    <w:lvl w:ilvl="7" w:tplc="5B182F04" w:tentative="1">
      <w:start w:val="1"/>
      <w:numFmt w:val="lowerLetter"/>
      <w:lvlText w:val="%8."/>
      <w:lvlJc w:val="left"/>
      <w:pPr>
        <w:ind w:left="5684" w:hanging="360"/>
      </w:pPr>
    </w:lvl>
    <w:lvl w:ilvl="8" w:tplc="F50EB41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F1372B0"/>
    <w:multiLevelType w:val="hybridMultilevel"/>
    <w:tmpl w:val="EFD2E320"/>
    <w:lvl w:ilvl="0" w:tplc="1E46B8E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2CED38C" w:tentative="1">
      <w:start w:val="1"/>
      <w:numFmt w:val="lowerLetter"/>
      <w:lvlText w:val="%2."/>
      <w:lvlJc w:val="left"/>
      <w:pPr>
        <w:ind w:left="1364" w:hanging="360"/>
      </w:pPr>
    </w:lvl>
    <w:lvl w:ilvl="2" w:tplc="5ABC3798" w:tentative="1">
      <w:start w:val="1"/>
      <w:numFmt w:val="lowerRoman"/>
      <w:lvlText w:val="%3."/>
      <w:lvlJc w:val="right"/>
      <w:pPr>
        <w:ind w:left="2084" w:hanging="180"/>
      </w:pPr>
    </w:lvl>
    <w:lvl w:ilvl="3" w:tplc="2C82D9D0" w:tentative="1">
      <w:start w:val="1"/>
      <w:numFmt w:val="decimal"/>
      <w:lvlText w:val="%4."/>
      <w:lvlJc w:val="left"/>
      <w:pPr>
        <w:ind w:left="2804" w:hanging="360"/>
      </w:pPr>
    </w:lvl>
    <w:lvl w:ilvl="4" w:tplc="9D566DF8" w:tentative="1">
      <w:start w:val="1"/>
      <w:numFmt w:val="lowerLetter"/>
      <w:lvlText w:val="%5."/>
      <w:lvlJc w:val="left"/>
      <w:pPr>
        <w:ind w:left="3524" w:hanging="360"/>
      </w:pPr>
    </w:lvl>
    <w:lvl w:ilvl="5" w:tplc="466C3288" w:tentative="1">
      <w:start w:val="1"/>
      <w:numFmt w:val="lowerRoman"/>
      <w:lvlText w:val="%6."/>
      <w:lvlJc w:val="right"/>
      <w:pPr>
        <w:ind w:left="4244" w:hanging="180"/>
      </w:pPr>
    </w:lvl>
    <w:lvl w:ilvl="6" w:tplc="F20AEDD6" w:tentative="1">
      <w:start w:val="1"/>
      <w:numFmt w:val="decimal"/>
      <w:lvlText w:val="%7."/>
      <w:lvlJc w:val="left"/>
      <w:pPr>
        <w:ind w:left="4964" w:hanging="360"/>
      </w:pPr>
    </w:lvl>
    <w:lvl w:ilvl="7" w:tplc="C840C2F6" w:tentative="1">
      <w:start w:val="1"/>
      <w:numFmt w:val="lowerLetter"/>
      <w:lvlText w:val="%8."/>
      <w:lvlJc w:val="left"/>
      <w:pPr>
        <w:ind w:left="5684" w:hanging="360"/>
      </w:pPr>
    </w:lvl>
    <w:lvl w:ilvl="8" w:tplc="07B286C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2074114"/>
    <w:multiLevelType w:val="hybridMultilevel"/>
    <w:tmpl w:val="D99AA040"/>
    <w:lvl w:ilvl="0" w:tplc="453C8754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456B546B"/>
    <w:multiLevelType w:val="hybridMultilevel"/>
    <w:tmpl w:val="998AD97C"/>
    <w:lvl w:ilvl="0" w:tplc="041B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7">
    <w:nsid w:val="469F03DB"/>
    <w:multiLevelType w:val="singleLevel"/>
    <w:tmpl w:val="13DC256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>
    <w:nsid w:val="5D50115F"/>
    <w:multiLevelType w:val="hybridMultilevel"/>
    <w:tmpl w:val="646E6726"/>
    <w:lvl w:ilvl="0" w:tplc="989E4F30">
      <w:start w:val="26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622317F1"/>
    <w:multiLevelType w:val="hybridMultilevel"/>
    <w:tmpl w:val="DB362750"/>
    <w:lvl w:ilvl="0" w:tplc="81DEA712">
      <w:start w:val="26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643341AD"/>
    <w:multiLevelType w:val="hybridMultilevel"/>
    <w:tmpl w:val="E612EF24"/>
    <w:lvl w:ilvl="0" w:tplc="245C2F8E">
      <w:start w:val="26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6DB03893"/>
    <w:multiLevelType w:val="hybridMultilevel"/>
    <w:tmpl w:val="37900FF6"/>
    <w:lvl w:ilvl="0" w:tplc="4D9858E8">
      <w:start w:val="2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76306062"/>
    <w:multiLevelType w:val="hybridMultilevel"/>
    <w:tmpl w:val="535450AE"/>
    <w:lvl w:ilvl="0" w:tplc="D698000E">
      <w:start w:val="26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7"/>
  </w:num>
  <w:num w:numId="4">
    <w:abstractNumId w:val="1"/>
  </w:num>
  <w:num w:numId="5">
    <w:abstractNumId w:val="24"/>
  </w:num>
  <w:num w:numId="6">
    <w:abstractNumId w:val="2"/>
  </w:num>
  <w:num w:numId="7">
    <w:abstractNumId w:val="17"/>
  </w:num>
  <w:num w:numId="8">
    <w:abstractNumId w:val="12"/>
  </w:num>
  <w:num w:numId="9">
    <w:abstractNumId w:val="5"/>
  </w:num>
  <w:num w:numId="10">
    <w:abstractNumId w:val="11"/>
  </w:num>
  <w:num w:numId="11">
    <w:abstractNumId w:val="6"/>
  </w:num>
  <w:num w:numId="12">
    <w:abstractNumId w:val="3"/>
  </w:num>
  <w:num w:numId="13">
    <w:abstractNumId w:val="14"/>
  </w:num>
  <w:num w:numId="14">
    <w:abstractNumId w:val="4"/>
  </w:num>
  <w:num w:numId="15">
    <w:abstractNumId w:val="15"/>
  </w:num>
  <w:num w:numId="16">
    <w:abstractNumId w:val="13"/>
  </w:num>
  <w:num w:numId="17">
    <w:abstractNumId w:val="9"/>
  </w:num>
  <w:num w:numId="18">
    <w:abstractNumId w:val="8"/>
  </w:num>
  <w:num w:numId="19">
    <w:abstractNumId w:val="25"/>
  </w:num>
  <w:num w:numId="20">
    <w:abstractNumId w:val="20"/>
  </w:num>
  <w:num w:numId="21">
    <w:abstractNumId w:val="22"/>
  </w:num>
  <w:num w:numId="22">
    <w:abstractNumId w:val="19"/>
  </w:num>
  <w:num w:numId="23">
    <w:abstractNumId w:val="23"/>
  </w:num>
  <w:num w:numId="24">
    <w:abstractNumId w:val="21"/>
  </w:num>
  <w:num w:numId="25">
    <w:abstractNumId w:val="16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97"/>
    <w:rsid w:val="00031B36"/>
    <w:rsid w:val="00091107"/>
    <w:rsid w:val="000E7BB3"/>
    <w:rsid w:val="001305CE"/>
    <w:rsid w:val="001378FA"/>
    <w:rsid w:val="00140BC8"/>
    <w:rsid w:val="00152386"/>
    <w:rsid w:val="00162E98"/>
    <w:rsid w:val="00163D0B"/>
    <w:rsid w:val="001712F3"/>
    <w:rsid w:val="00175EF4"/>
    <w:rsid w:val="001963A8"/>
    <w:rsid w:val="001C12C9"/>
    <w:rsid w:val="001C6CB2"/>
    <w:rsid w:val="001D449E"/>
    <w:rsid w:val="001D53C2"/>
    <w:rsid w:val="001D6B03"/>
    <w:rsid w:val="001F170E"/>
    <w:rsid w:val="002055D6"/>
    <w:rsid w:val="00224F20"/>
    <w:rsid w:val="00244661"/>
    <w:rsid w:val="0028625F"/>
    <w:rsid w:val="002A65AD"/>
    <w:rsid w:val="002A71D0"/>
    <w:rsid w:val="002E74CD"/>
    <w:rsid w:val="00306A98"/>
    <w:rsid w:val="00316C5C"/>
    <w:rsid w:val="003347D1"/>
    <w:rsid w:val="00343244"/>
    <w:rsid w:val="00343B8D"/>
    <w:rsid w:val="00386643"/>
    <w:rsid w:val="00391B7E"/>
    <w:rsid w:val="003D4FB2"/>
    <w:rsid w:val="003E121B"/>
    <w:rsid w:val="003F7E47"/>
    <w:rsid w:val="004020DB"/>
    <w:rsid w:val="004071CF"/>
    <w:rsid w:val="00416211"/>
    <w:rsid w:val="0047005D"/>
    <w:rsid w:val="00490486"/>
    <w:rsid w:val="004A18DC"/>
    <w:rsid w:val="00533202"/>
    <w:rsid w:val="00547706"/>
    <w:rsid w:val="00597756"/>
    <w:rsid w:val="005A0746"/>
    <w:rsid w:val="005A182C"/>
    <w:rsid w:val="005C593A"/>
    <w:rsid w:val="005C6409"/>
    <w:rsid w:val="005D5B08"/>
    <w:rsid w:val="005F4FB8"/>
    <w:rsid w:val="00622788"/>
    <w:rsid w:val="00666061"/>
    <w:rsid w:val="006710D3"/>
    <w:rsid w:val="00671271"/>
    <w:rsid w:val="00671637"/>
    <w:rsid w:val="00682FA7"/>
    <w:rsid w:val="00696597"/>
    <w:rsid w:val="006A7CF4"/>
    <w:rsid w:val="006D5F89"/>
    <w:rsid w:val="006E28BB"/>
    <w:rsid w:val="00711EA6"/>
    <w:rsid w:val="00757F62"/>
    <w:rsid w:val="00763C03"/>
    <w:rsid w:val="007B5B90"/>
    <w:rsid w:val="007C1B52"/>
    <w:rsid w:val="007C3B5F"/>
    <w:rsid w:val="007D1CE8"/>
    <w:rsid w:val="007D3558"/>
    <w:rsid w:val="00821F95"/>
    <w:rsid w:val="0083230F"/>
    <w:rsid w:val="00835C78"/>
    <w:rsid w:val="00845857"/>
    <w:rsid w:val="008668ED"/>
    <w:rsid w:val="00870427"/>
    <w:rsid w:val="008A274E"/>
    <w:rsid w:val="008A6410"/>
    <w:rsid w:val="008A6723"/>
    <w:rsid w:val="008B1A41"/>
    <w:rsid w:val="008C6402"/>
    <w:rsid w:val="00904A7F"/>
    <w:rsid w:val="009106FF"/>
    <w:rsid w:val="00942C34"/>
    <w:rsid w:val="009A1DAD"/>
    <w:rsid w:val="009B0714"/>
    <w:rsid w:val="009C06F9"/>
    <w:rsid w:val="009D5C72"/>
    <w:rsid w:val="009F1117"/>
    <w:rsid w:val="009F6074"/>
    <w:rsid w:val="00A00A06"/>
    <w:rsid w:val="00A07FD8"/>
    <w:rsid w:val="00A102EE"/>
    <w:rsid w:val="00A159E9"/>
    <w:rsid w:val="00A22299"/>
    <w:rsid w:val="00A24F2D"/>
    <w:rsid w:val="00A454DD"/>
    <w:rsid w:val="00A51CFC"/>
    <w:rsid w:val="00A6225C"/>
    <w:rsid w:val="00A74C97"/>
    <w:rsid w:val="00AA4060"/>
    <w:rsid w:val="00AA59A0"/>
    <w:rsid w:val="00AF41E4"/>
    <w:rsid w:val="00B00032"/>
    <w:rsid w:val="00B0203D"/>
    <w:rsid w:val="00B64C1D"/>
    <w:rsid w:val="00BA4094"/>
    <w:rsid w:val="00BC377C"/>
    <w:rsid w:val="00BC5D55"/>
    <w:rsid w:val="00BC63C5"/>
    <w:rsid w:val="00BD20B4"/>
    <w:rsid w:val="00BD4666"/>
    <w:rsid w:val="00C042D9"/>
    <w:rsid w:val="00C401AD"/>
    <w:rsid w:val="00C510B4"/>
    <w:rsid w:val="00C643BB"/>
    <w:rsid w:val="00C7337B"/>
    <w:rsid w:val="00C825D7"/>
    <w:rsid w:val="00CB6B5B"/>
    <w:rsid w:val="00CE4825"/>
    <w:rsid w:val="00CF6677"/>
    <w:rsid w:val="00CF668B"/>
    <w:rsid w:val="00D50DF5"/>
    <w:rsid w:val="00D62FC3"/>
    <w:rsid w:val="00D80669"/>
    <w:rsid w:val="00D96218"/>
    <w:rsid w:val="00DA1D05"/>
    <w:rsid w:val="00DA33D8"/>
    <w:rsid w:val="00DC6074"/>
    <w:rsid w:val="00E03F32"/>
    <w:rsid w:val="00E12D20"/>
    <w:rsid w:val="00E27A9E"/>
    <w:rsid w:val="00E57659"/>
    <w:rsid w:val="00E965B1"/>
    <w:rsid w:val="00EE0372"/>
    <w:rsid w:val="00EF307D"/>
    <w:rsid w:val="00F0383A"/>
    <w:rsid w:val="00F83E42"/>
    <w:rsid w:val="00F85964"/>
    <w:rsid w:val="00F978E0"/>
    <w:rsid w:val="00FA3006"/>
    <w:rsid w:val="00FA3F39"/>
    <w:rsid w:val="00FA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1107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FA79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FA79E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597756"/>
    <w:pPr>
      <w:keepNext/>
      <w:spacing w:after="0" w:line="240" w:lineRule="auto"/>
      <w:jc w:val="left"/>
      <w:outlineLvl w:val="5"/>
    </w:pPr>
    <w:rPr>
      <w:rFonts w:ascii="Times New Roman" w:eastAsia="Times New Roman" w:hAnsi="Times New Roman"/>
      <w:b/>
      <w:caps/>
      <w:sz w:val="3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03F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03F32"/>
  </w:style>
  <w:style w:type="paragraph" w:styleId="Pta">
    <w:name w:val="footer"/>
    <w:basedOn w:val="Normlny"/>
    <w:link w:val="PtaChar"/>
    <w:uiPriority w:val="99"/>
    <w:unhideWhenUsed/>
    <w:rsid w:val="00E03F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3F32"/>
  </w:style>
  <w:style w:type="paragraph" w:styleId="Textbubliny">
    <w:name w:val="Balloon Text"/>
    <w:basedOn w:val="Normlny"/>
    <w:link w:val="TextbublinyChar"/>
    <w:uiPriority w:val="99"/>
    <w:semiHidden/>
    <w:unhideWhenUsed/>
    <w:rsid w:val="008A2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274E"/>
    <w:rPr>
      <w:rFonts w:ascii="Tahoma" w:hAnsi="Tahoma" w:cs="Tahoma"/>
      <w:sz w:val="16"/>
      <w:szCs w:val="16"/>
    </w:rPr>
  </w:style>
  <w:style w:type="character" w:customStyle="1" w:styleId="Nadpis6Char">
    <w:name w:val="Nadpis 6 Char"/>
    <w:basedOn w:val="Predvolenpsmoodseku"/>
    <w:link w:val="Nadpis6"/>
    <w:rsid w:val="00597756"/>
    <w:rPr>
      <w:rFonts w:ascii="Times New Roman" w:eastAsia="Times New Roman" w:hAnsi="Times New Roman"/>
      <w:b/>
      <w:caps/>
      <w:sz w:val="32"/>
      <w:lang w:eastAsia="en-US"/>
    </w:rPr>
  </w:style>
  <w:style w:type="paragraph" w:styleId="Zkladntext">
    <w:name w:val="Body Text"/>
    <w:basedOn w:val="Normlny"/>
    <w:link w:val="ZkladntextChar"/>
    <w:rsid w:val="00597756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597756"/>
    <w:rPr>
      <w:rFonts w:ascii="Times New Roman" w:eastAsia="Times New Roman" w:hAnsi="Times New Roman"/>
      <w:sz w:val="18"/>
      <w:lang w:eastAsia="en-US"/>
    </w:rPr>
  </w:style>
  <w:style w:type="paragraph" w:customStyle="1" w:styleId="Uvod">
    <w:name w:val="Uvod"/>
    <w:basedOn w:val="Normlny"/>
    <w:rsid w:val="00597756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Cs w:val="20"/>
    </w:rPr>
  </w:style>
  <w:style w:type="paragraph" w:styleId="Odsekzoznamu">
    <w:name w:val="List Paragraph"/>
    <w:basedOn w:val="Normlny"/>
    <w:qFormat/>
    <w:rsid w:val="00597756"/>
    <w:pPr>
      <w:spacing w:after="0" w:line="240" w:lineRule="auto"/>
      <w:ind w:left="708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FA79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A79E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Pismenka">
    <w:name w:val="Pismenka"/>
    <w:basedOn w:val="Zkladntext"/>
    <w:rsid w:val="00A00A06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A00A06"/>
    <w:pPr>
      <w:spacing w:after="0" w:line="240" w:lineRule="auto"/>
      <w:jc w:val="left"/>
    </w:pPr>
    <w:rPr>
      <w:rFonts w:ascii="Times New Roman" w:eastAsia="Times New Roman" w:hAnsi="Times New Roman"/>
      <w:color w:val="000000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1107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FA79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FA79E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597756"/>
    <w:pPr>
      <w:keepNext/>
      <w:spacing w:after="0" w:line="240" w:lineRule="auto"/>
      <w:jc w:val="left"/>
      <w:outlineLvl w:val="5"/>
    </w:pPr>
    <w:rPr>
      <w:rFonts w:ascii="Times New Roman" w:eastAsia="Times New Roman" w:hAnsi="Times New Roman"/>
      <w:b/>
      <w:caps/>
      <w:sz w:val="3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03F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03F32"/>
  </w:style>
  <w:style w:type="paragraph" w:styleId="Pta">
    <w:name w:val="footer"/>
    <w:basedOn w:val="Normlny"/>
    <w:link w:val="PtaChar"/>
    <w:uiPriority w:val="99"/>
    <w:unhideWhenUsed/>
    <w:rsid w:val="00E03F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3F32"/>
  </w:style>
  <w:style w:type="paragraph" w:styleId="Textbubliny">
    <w:name w:val="Balloon Text"/>
    <w:basedOn w:val="Normlny"/>
    <w:link w:val="TextbublinyChar"/>
    <w:uiPriority w:val="99"/>
    <w:semiHidden/>
    <w:unhideWhenUsed/>
    <w:rsid w:val="008A2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274E"/>
    <w:rPr>
      <w:rFonts w:ascii="Tahoma" w:hAnsi="Tahoma" w:cs="Tahoma"/>
      <w:sz w:val="16"/>
      <w:szCs w:val="16"/>
    </w:rPr>
  </w:style>
  <w:style w:type="character" w:customStyle="1" w:styleId="Nadpis6Char">
    <w:name w:val="Nadpis 6 Char"/>
    <w:basedOn w:val="Predvolenpsmoodseku"/>
    <w:link w:val="Nadpis6"/>
    <w:rsid w:val="00597756"/>
    <w:rPr>
      <w:rFonts w:ascii="Times New Roman" w:eastAsia="Times New Roman" w:hAnsi="Times New Roman"/>
      <w:b/>
      <w:caps/>
      <w:sz w:val="32"/>
      <w:lang w:eastAsia="en-US"/>
    </w:rPr>
  </w:style>
  <w:style w:type="paragraph" w:styleId="Zkladntext">
    <w:name w:val="Body Text"/>
    <w:basedOn w:val="Normlny"/>
    <w:link w:val="ZkladntextChar"/>
    <w:rsid w:val="00597756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597756"/>
    <w:rPr>
      <w:rFonts w:ascii="Times New Roman" w:eastAsia="Times New Roman" w:hAnsi="Times New Roman"/>
      <w:sz w:val="18"/>
      <w:lang w:eastAsia="en-US"/>
    </w:rPr>
  </w:style>
  <w:style w:type="paragraph" w:customStyle="1" w:styleId="Uvod">
    <w:name w:val="Uvod"/>
    <w:basedOn w:val="Normlny"/>
    <w:rsid w:val="00597756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Cs w:val="20"/>
    </w:rPr>
  </w:style>
  <w:style w:type="paragraph" w:styleId="Odsekzoznamu">
    <w:name w:val="List Paragraph"/>
    <w:basedOn w:val="Normlny"/>
    <w:qFormat/>
    <w:rsid w:val="00597756"/>
    <w:pPr>
      <w:spacing w:after="0" w:line="240" w:lineRule="auto"/>
      <w:ind w:left="708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FA79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A79E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Pismenka">
    <w:name w:val="Pismenka"/>
    <w:basedOn w:val="Zkladntext"/>
    <w:rsid w:val="00A00A06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A00A06"/>
    <w:pPr>
      <w:spacing w:after="0" w:line="240" w:lineRule="auto"/>
      <w:jc w:val="left"/>
    </w:pPr>
    <w:rPr>
      <w:rFonts w:ascii="Times New Roman" w:eastAsia="Times New Roman" w:hAnsi="Times New Roman"/>
      <w:color w:val="000000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oleObject" Target="embeddings/Microsoft_Excel_97-2003_Worksheet3.xls"/><Relationship Id="rId26" Type="http://schemas.openxmlformats.org/officeDocument/2006/relationships/oleObject" Target="embeddings/Microsoft_Excel_97-2003_Worksheet7.xls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package" Target="embeddings/Microsoft_Excel_Worksheet5.xlsx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oleObject" Target="embeddings/Microsoft_Excel_97-2003_Worksheet2.xls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oleObject" Target="embeddings/Microsoft_Excel_97-2003_Worksheet10.xls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2.xlsx"/><Relationship Id="rId20" Type="http://schemas.openxmlformats.org/officeDocument/2006/relationships/oleObject" Target="embeddings/Microsoft_Excel_97-2003_Worksheet4.xls"/><Relationship Id="rId29" Type="http://schemas.openxmlformats.org/officeDocument/2006/relationships/image" Target="media/image11.emf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oleObject" Target="embeddings/Microsoft_Excel_97-2003_Worksheet6.xls"/><Relationship Id="rId32" Type="http://schemas.openxmlformats.org/officeDocument/2006/relationships/package" Target="embeddings/Microsoft_Excel_Worksheet4.xlsx"/><Relationship Id="rId37" Type="http://schemas.openxmlformats.org/officeDocument/2006/relationships/image" Target="media/image15.emf"/><Relationship Id="rId40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3.xlsx"/><Relationship Id="rId36" Type="http://schemas.openxmlformats.org/officeDocument/2006/relationships/oleObject" Target="embeddings/Microsoft_Excel_97-2003_Worksheet9.xls"/><Relationship Id="rId10" Type="http://schemas.openxmlformats.org/officeDocument/2006/relationships/oleObject" Target="embeddings/Microsoft_Excel_97-2003_Worksheet1.xls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1.xlsx"/><Relationship Id="rId22" Type="http://schemas.openxmlformats.org/officeDocument/2006/relationships/oleObject" Target="embeddings/Microsoft_Excel_97-2003_Worksheet5.xls"/><Relationship Id="rId27" Type="http://schemas.openxmlformats.org/officeDocument/2006/relationships/image" Target="media/image10.emf"/><Relationship Id="rId30" Type="http://schemas.openxmlformats.org/officeDocument/2006/relationships/oleObject" Target="embeddings/Microsoft_Excel_97-2003_Worksheet8.xls"/><Relationship Id="rId35" Type="http://schemas.openxmlformats.org/officeDocument/2006/relationships/image" Target="media/image14.emf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30C8C-6A27-41FB-A657-FC83F128B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15</Pages>
  <Words>2861</Words>
  <Characters>16313</Characters>
  <Application>Microsoft Office Word</Application>
  <DocSecurity>0</DocSecurity>
  <Lines>135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19136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npapayova</dc:creator>
  <cp:lastModifiedBy>Anna Semelakova</cp:lastModifiedBy>
  <cp:revision>23</cp:revision>
  <cp:lastPrinted>2014-05-28T11:19:00Z</cp:lastPrinted>
  <dcterms:created xsi:type="dcterms:W3CDTF">2013-03-18T13:37:00Z</dcterms:created>
  <dcterms:modified xsi:type="dcterms:W3CDTF">2014-05-28T11:19:00Z</dcterms:modified>
</cp:coreProperties>
</file>