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77F" w:rsidRPr="00B80D10" w:rsidRDefault="00E9077F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E9077F" w:rsidRPr="00B80D10" w:rsidRDefault="00E9077F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  <w:r w:rsidRPr="00B80D10">
        <w:rPr>
          <w:rFonts w:ascii="Arial" w:hAnsi="Arial" w:cs="Arial"/>
          <w:b/>
          <w:sz w:val="20"/>
          <w:u w:val="single"/>
        </w:rPr>
        <w:t xml:space="preserve">Poznámky k </w:t>
      </w:r>
      <w:r w:rsidR="00314CDD" w:rsidRPr="00B80D10">
        <w:rPr>
          <w:rFonts w:ascii="Arial" w:hAnsi="Arial" w:cs="Arial"/>
          <w:b/>
          <w:sz w:val="20"/>
          <w:u w:val="single"/>
        </w:rPr>
        <w:t>účtovnej závierke k 31. 12. 201</w:t>
      </w:r>
      <w:r w:rsidR="00116AD7">
        <w:rPr>
          <w:rFonts w:ascii="Arial" w:hAnsi="Arial" w:cs="Arial"/>
          <w:b/>
          <w:sz w:val="20"/>
          <w:u w:val="single"/>
        </w:rPr>
        <w:t>3</w:t>
      </w:r>
    </w:p>
    <w:p w:rsidR="00607B34" w:rsidRPr="00B80D10" w:rsidRDefault="00607B34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607B34" w:rsidRPr="00B80D10" w:rsidRDefault="00607B34">
      <w:pPr>
        <w:pStyle w:val="Zkladntext"/>
        <w:jc w:val="center"/>
        <w:rPr>
          <w:rFonts w:ascii="Arial" w:hAnsi="Arial" w:cs="Arial"/>
          <w:b/>
          <w:sz w:val="20"/>
          <w:u w:val="single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0" w:name="_Toc530739894"/>
      <w:r w:rsidRPr="00B80D10">
        <w:rPr>
          <w:rFonts w:ascii="Arial" w:hAnsi="Arial" w:cs="Arial"/>
          <w:sz w:val="20"/>
        </w:rPr>
        <w:t>Informácie o účtovnej jednotke</w:t>
      </w:r>
      <w:bookmarkEnd w:id="0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" w:name="_Toc530739895"/>
      <w:r w:rsidRPr="00B80D10">
        <w:rPr>
          <w:rFonts w:ascii="Arial" w:hAnsi="Arial" w:cs="Arial"/>
          <w:sz w:val="20"/>
        </w:rPr>
        <w:t>Obchodné meno a sídlo spoločnosti:</w:t>
      </w:r>
      <w:bookmarkEnd w:id="1"/>
    </w:p>
    <w:p w:rsidR="000968A5" w:rsidRPr="00B80D10" w:rsidRDefault="00616593" w:rsidP="001B3B2A">
      <w:pPr>
        <w:pStyle w:val="Zkladntext"/>
        <w:ind w:left="0"/>
        <w:jc w:val="left"/>
        <w:rPr>
          <w:rFonts w:ascii="Arial" w:hAnsi="Arial" w:cs="Arial"/>
          <w:sz w:val="20"/>
        </w:rPr>
      </w:pPr>
      <w:r w:rsidRPr="00B80D10">
        <w:rPr>
          <w:rFonts w:ascii="Arial" w:hAnsi="Arial" w:cs="Arial"/>
          <w:bCs/>
          <w:sz w:val="20"/>
        </w:rPr>
        <w:t xml:space="preserve">       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800EE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b/>
          <w:bCs/>
          <w:sz w:val="20"/>
        </w:rPr>
        <w:t>STEGLO s.r.o.</w:t>
      </w:r>
      <w:r w:rsidR="00E9077F" w:rsidRPr="00B80D10">
        <w:rPr>
          <w:rFonts w:ascii="Arial" w:hAnsi="Arial" w:cs="Arial"/>
          <w:sz w:val="20"/>
        </w:rPr>
        <w:t xml:space="preserve"> (ďalej len Spoločnosť) bola založená </w:t>
      </w:r>
      <w:r w:rsidR="00573B26">
        <w:rPr>
          <w:rFonts w:ascii="Arial" w:hAnsi="Arial" w:cs="Arial"/>
          <w:sz w:val="20"/>
        </w:rPr>
        <w:t xml:space="preserve">24.11.2011 </w:t>
      </w:r>
      <w:r w:rsidR="00E9077F" w:rsidRPr="00B80D10">
        <w:rPr>
          <w:rFonts w:ascii="Arial" w:hAnsi="Arial" w:cs="Arial"/>
          <w:sz w:val="20"/>
        </w:rPr>
        <w:t xml:space="preserve">a do obchodného registra bola zapísaná </w:t>
      </w:r>
      <w:r w:rsidR="00573B26">
        <w:rPr>
          <w:rFonts w:ascii="Arial" w:hAnsi="Arial" w:cs="Arial"/>
          <w:sz w:val="20"/>
        </w:rPr>
        <w:t>02.01.2012</w:t>
      </w:r>
      <w:r w:rsidR="00E9077F" w:rsidRPr="00B80D10">
        <w:rPr>
          <w:rFonts w:ascii="Arial" w:hAnsi="Arial" w:cs="Arial"/>
          <w:sz w:val="20"/>
        </w:rPr>
        <w:t xml:space="preserve"> </w:t>
      </w:r>
      <w:r w:rsidR="00E9077F" w:rsidRPr="00093024">
        <w:rPr>
          <w:rFonts w:ascii="Arial" w:hAnsi="Arial" w:cs="Arial"/>
          <w:sz w:val="20"/>
        </w:rPr>
        <w:t>(Obchodný register Okresného súdu</w:t>
      </w:r>
      <w:r w:rsidR="00406F89" w:rsidRPr="00093024">
        <w:rPr>
          <w:rFonts w:ascii="Arial" w:hAnsi="Arial" w:cs="Arial"/>
          <w:sz w:val="20"/>
        </w:rPr>
        <w:t xml:space="preserve"> Bratislava 1</w:t>
      </w:r>
      <w:r w:rsidR="00E9077F" w:rsidRPr="00093024">
        <w:rPr>
          <w:rFonts w:ascii="Arial" w:hAnsi="Arial" w:cs="Arial"/>
          <w:sz w:val="20"/>
        </w:rPr>
        <w:t xml:space="preserve"> , oddiel s.r.o., vložka</w:t>
      </w:r>
      <w:r w:rsidR="00406F89" w:rsidRPr="00093024">
        <w:rPr>
          <w:rFonts w:ascii="Arial" w:hAnsi="Arial" w:cs="Arial"/>
          <w:sz w:val="20"/>
        </w:rPr>
        <w:t xml:space="preserve"> </w:t>
      </w:r>
      <w:r w:rsidR="00573B26" w:rsidRPr="00093024">
        <w:rPr>
          <w:rFonts w:ascii="Arial" w:hAnsi="Arial" w:cs="Arial"/>
          <w:sz w:val="20"/>
        </w:rPr>
        <w:t>77713/</w:t>
      </w:r>
      <w:r w:rsidR="00406F89" w:rsidRPr="00093024">
        <w:rPr>
          <w:rStyle w:val="ra"/>
          <w:rFonts w:ascii="Arial" w:hAnsi="Arial" w:cs="Arial"/>
          <w:sz w:val="20"/>
        </w:rPr>
        <w:t>B</w:t>
      </w:r>
      <w:r w:rsidR="00E9077F" w:rsidRPr="00093024">
        <w:rPr>
          <w:rFonts w:ascii="Arial" w:hAnsi="Arial" w:cs="Arial"/>
          <w:sz w:val="20"/>
        </w:rPr>
        <w:t>).</w:t>
      </w:r>
      <w:r w:rsidR="00E9077F" w:rsidRPr="00B80D10">
        <w:rPr>
          <w:rFonts w:ascii="Arial" w:hAnsi="Arial" w:cs="Arial"/>
          <w:sz w:val="20"/>
        </w:rPr>
        <w:t xml:space="preserve"> </w:t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093024" w:rsidRDefault="00E9077F">
      <w:pPr>
        <w:pStyle w:val="Nadpis2"/>
        <w:rPr>
          <w:rFonts w:ascii="Arial" w:hAnsi="Arial" w:cs="Arial"/>
          <w:sz w:val="20"/>
        </w:rPr>
      </w:pPr>
      <w:bookmarkStart w:id="2" w:name="_Toc530739896"/>
      <w:r w:rsidRPr="00093024">
        <w:rPr>
          <w:rFonts w:ascii="Arial" w:hAnsi="Arial" w:cs="Arial"/>
          <w:sz w:val="20"/>
        </w:rPr>
        <w:t>Hlavnými činnosťami Spoločnosti sú:</w:t>
      </w:r>
      <w:bookmarkEnd w:id="2"/>
    </w:p>
    <w:p w:rsidR="00573B26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reklamné a marketingové služby vo výstavníctve,</w:t>
      </w:r>
    </w:p>
    <w:p w:rsidR="00E9077F" w:rsidRDefault="00406F89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 w:rsidRPr="00B80D10">
        <w:rPr>
          <w:rStyle w:val="ra"/>
          <w:rFonts w:ascii="Arial" w:hAnsi="Arial" w:cs="Arial"/>
          <w:sz w:val="20"/>
        </w:rPr>
        <w:t>uskutočňovanie stavieb a ich zmien</w:t>
      </w:r>
      <w:r w:rsidR="00E9077F" w:rsidRPr="00B80D10">
        <w:rPr>
          <w:rFonts w:ascii="Arial" w:hAnsi="Arial" w:cs="Arial"/>
          <w:sz w:val="20"/>
        </w:rPr>
        <w:t>,</w:t>
      </w:r>
    </w:p>
    <w:p w:rsidR="00573B26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výroba jednoduchých drevárskych výrobkov, zostavovanie stolárskych dielcov alebo súčastí  z dreva do finálnych produktov a ich údržba,</w:t>
      </w:r>
    </w:p>
    <w:p w:rsidR="00573B26" w:rsidRPr="00B80D10" w:rsidRDefault="00573B26" w:rsidP="00573B26">
      <w:pPr>
        <w:pStyle w:val="Zkladntext"/>
        <w:numPr>
          <w:ilvl w:val="0"/>
          <w:numId w:val="43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činnosť podnikateľských, organizačných a ekonomických poradcov</w:t>
      </w:r>
    </w:p>
    <w:p w:rsidR="00E9077F" w:rsidRDefault="00406F89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 w:rsidRPr="00B80D10">
        <w:rPr>
          <w:rStyle w:val="ra"/>
          <w:rFonts w:ascii="Arial" w:hAnsi="Arial" w:cs="Arial"/>
          <w:sz w:val="20"/>
        </w:rPr>
        <w:t>kúpa tovaru na účely jeho predaja iným prevádzkovateľom živnosti (veľkoobchod) alebo na účely jeho predaja konečnému spotrebiteľovi (maloobchod)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obchodu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služieb</w:t>
      </w:r>
    </w:p>
    <w:p w:rsidR="00EC39DC" w:rsidRDefault="00EC39DC" w:rsidP="00573B26">
      <w:pPr>
        <w:pStyle w:val="Zkladntext"/>
        <w:numPr>
          <w:ilvl w:val="0"/>
          <w:numId w:val="43"/>
        </w:numPr>
        <w:rPr>
          <w:rStyle w:val="ra"/>
          <w:rFonts w:ascii="Arial" w:hAnsi="Arial" w:cs="Arial"/>
          <w:sz w:val="20"/>
        </w:rPr>
      </w:pPr>
      <w:r>
        <w:rPr>
          <w:rStyle w:val="ra"/>
          <w:rFonts w:ascii="Arial" w:hAnsi="Arial" w:cs="Arial"/>
          <w:sz w:val="20"/>
        </w:rPr>
        <w:t>sprostredkovateľská činnosť v oblasti výroby</w:t>
      </w:r>
    </w:p>
    <w:p w:rsidR="0032614D" w:rsidRPr="00B80D10" w:rsidRDefault="0032614D" w:rsidP="00EC39DC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Priemerný počet zamestnancov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Priemerný počet zame</w:t>
      </w:r>
      <w:r w:rsidR="00314CDD" w:rsidRPr="00B80D10">
        <w:rPr>
          <w:rFonts w:ascii="Arial" w:hAnsi="Arial" w:cs="Arial"/>
          <w:sz w:val="20"/>
        </w:rPr>
        <w:t>stnancov Spoločnosti v roku 201</w:t>
      </w:r>
      <w:r w:rsidR="00116AD7">
        <w:rPr>
          <w:rFonts w:ascii="Arial" w:hAnsi="Arial" w:cs="Arial"/>
          <w:sz w:val="20"/>
        </w:rPr>
        <w:t>3</w:t>
      </w:r>
      <w:r w:rsidR="00406F89" w:rsidRPr="00B80D10">
        <w:rPr>
          <w:rFonts w:ascii="Arial" w:hAnsi="Arial" w:cs="Arial"/>
          <w:sz w:val="20"/>
        </w:rPr>
        <w:t xml:space="preserve"> bol </w:t>
      </w:r>
      <w:r w:rsidR="00B80D10">
        <w:rPr>
          <w:rFonts w:ascii="Arial" w:hAnsi="Arial" w:cs="Arial"/>
          <w:sz w:val="20"/>
        </w:rPr>
        <w:t>1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Právny dôvod na zostavenie účtovnej závierky</w:t>
      </w:r>
    </w:p>
    <w:p w:rsidR="00E9077F" w:rsidRPr="00B80D10" w:rsidRDefault="00E9077F">
      <w:pPr>
        <w:pStyle w:val="Zkladntext"/>
        <w:ind w:hanging="426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  <w:t>Účtovná závierk</w:t>
      </w:r>
      <w:r w:rsidR="0032614D" w:rsidRPr="00B80D10">
        <w:rPr>
          <w:rFonts w:ascii="Arial" w:hAnsi="Arial" w:cs="Arial"/>
          <w:sz w:val="20"/>
        </w:rPr>
        <w:t>a</w:t>
      </w:r>
      <w:r w:rsidR="00314CDD" w:rsidRPr="00B80D10">
        <w:rPr>
          <w:rFonts w:ascii="Arial" w:hAnsi="Arial" w:cs="Arial"/>
          <w:sz w:val="20"/>
        </w:rPr>
        <w:t xml:space="preserve"> Spoločnosti k 31. decembru 201</w:t>
      </w:r>
      <w:r w:rsidR="008A4370">
        <w:rPr>
          <w:rFonts w:ascii="Arial" w:hAnsi="Arial" w:cs="Arial"/>
          <w:sz w:val="20"/>
        </w:rPr>
        <w:t>3</w:t>
      </w:r>
      <w:r w:rsidRPr="00B80D10">
        <w:rPr>
          <w:rFonts w:ascii="Arial" w:hAnsi="Arial" w:cs="Arial"/>
          <w:sz w:val="20"/>
        </w:rPr>
        <w:t xml:space="preserve"> je zost</w:t>
      </w:r>
      <w:bookmarkStart w:id="3" w:name="_GoBack"/>
      <w:bookmarkEnd w:id="3"/>
      <w:r w:rsidRPr="00B80D10">
        <w:rPr>
          <w:rFonts w:ascii="Arial" w:hAnsi="Arial" w:cs="Arial"/>
          <w:sz w:val="20"/>
        </w:rPr>
        <w:t>avená ako riadna účtovná závierka podľa § 17 ods. 6 zákona NR SR č. 431/2002 Z. z. o účtovníctve, za úč</w:t>
      </w:r>
      <w:r w:rsidR="00406F89" w:rsidRPr="00B80D10">
        <w:rPr>
          <w:rFonts w:ascii="Arial" w:hAnsi="Arial" w:cs="Arial"/>
          <w:sz w:val="20"/>
        </w:rPr>
        <w:t>tovné ob</w:t>
      </w:r>
      <w:r w:rsidR="00314CDD" w:rsidRPr="00B80D10">
        <w:rPr>
          <w:rFonts w:ascii="Arial" w:hAnsi="Arial" w:cs="Arial"/>
          <w:sz w:val="20"/>
        </w:rPr>
        <w:t>dobie od 1. januára 201</w:t>
      </w:r>
      <w:r w:rsidR="008A4370">
        <w:rPr>
          <w:rFonts w:ascii="Arial" w:hAnsi="Arial" w:cs="Arial"/>
          <w:sz w:val="20"/>
        </w:rPr>
        <w:t>3</w:t>
      </w:r>
      <w:r w:rsidR="00314CDD" w:rsidRPr="00B80D10">
        <w:rPr>
          <w:rFonts w:ascii="Arial" w:hAnsi="Arial" w:cs="Arial"/>
          <w:sz w:val="20"/>
        </w:rPr>
        <w:t xml:space="preserve"> do 31. decembra 201</w:t>
      </w:r>
      <w:r w:rsidR="008A4370">
        <w:rPr>
          <w:rFonts w:ascii="Arial" w:hAnsi="Arial" w:cs="Arial"/>
          <w:sz w:val="20"/>
        </w:rPr>
        <w:t>3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4" w:name="_Toc530739897"/>
      <w:r w:rsidRPr="00B80D10">
        <w:rPr>
          <w:rFonts w:ascii="Arial" w:hAnsi="Arial" w:cs="Arial"/>
          <w:sz w:val="20"/>
        </w:rPr>
        <w:t>Informácie o orgánoch účtovnej jednotky</w:t>
      </w:r>
      <w:bookmarkEnd w:id="4"/>
    </w:p>
    <w:p w:rsidR="00E9077F" w:rsidRPr="00B80D10" w:rsidRDefault="00E9077F">
      <w:pPr>
        <w:rPr>
          <w:rFonts w:ascii="Arial" w:hAnsi="Arial" w:cs="Arial"/>
        </w:rPr>
      </w:pPr>
    </w:p>
    <w:p w:rsidR="0032614D" w:rsidRPr="00B80D10" w:rsidRDefault="00E9077F" w:rsidP="001F4A3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Konateľ</w:t>
      </w:r>
      <w:r w:rsidR="00573B26">
        <w:rPr>
          <w:rFonts w:ascii="Arial" w:hAnsi="Arial" w:cs="Arial"/>
          <w:sz w:val="20"/>
        </w:rPr>
        <w:t xml:space="preserve"> – Ing. Peter </w:t>
      </w:r>
      <w:proofErr w:type="spellStart"/>
      <w:r w:rsidR="00573B26">
        <w:rPr>
          <w:rFonts w:ascii="Arial" w:hAnsi="Arial" w:cs="Arial"/>
          <w:sz w:val="20"/>
        </w:rPr>
        <w:t>Šteglík</w:t>
      </w:r>
      <w:proofErr w:type="spellEnd"/>
      <w:r w:rsidRPr="00B80D10">
        <w:rPr>
          <w:rFonts w:ascii="Arial" w:hAnsi="Arial" w:cs="Arial"/>
          <w:sz w:val="20"/>
        </w:rPr>
        <w:tab/>
      </w:r>
      <w:r w:rsidRPr="00B80D10">
        <w:rPr>
          <w:rFonts w:ascii="Arial" w:hAnsi="Arial" w:cs="Arial"/>
          <w:sz w:val="20"/>
        </w:rPr>
        <w:tab/>
      </w:r>
      <w:r w:rsidR="0032614D" w:rsidRPr="00B80D10">
        <w:rPr>
          <w:rFonts w:ascii="Arial" w:hAnsi="Arial" w:cs="Arial"/>
          <w:sz w:val="20"/>
        </w:rPr>
        <w:tab/>
      </w:r>
      <w:r w:rsidR="0032614D" w:rsidRPr="00B80D10">
        <w:rPr>
          <w:rFonts w:ascii="Arial" w:hAnsi="Arial" w:cs="Arial"/>
          <w:sz w:val="20"/>
        </w:rPr>
        <w:tab/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5" w:name="_Toc530739898"/>
      <w:r w:rsidRPr="00B80D10">
        <w:rPr>
          <w:rFonts w:ascii="Arial" w:hAnsi="Arial" w:cs="Arial"/>
          <w:sz w:val="20"/>
        </w:rPr>
        <w:t>informácie o spoločníkoch účtovnej jednotky</w:t>
      </w:r>
      <w:bookmarkEnd w:id="5"/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spoločníkov Spoločnosti k 31. decembru 2</w:t>
      </w:r>
      <w:r w:rsidR="00314CDD" w:rsidRPr="00B80D10">
        <w:rPr>
          <w:rFonts w:ascii="Arial" w:hAnsi="Arial" w:cs="Arial"/>
          <w:sz w:val="20"/>
        </w:rPr>
        <w:t>01</w:t>
      </w:r>
      <w:r w:rsidR="00767DF9">
        <w:rPr>
          <w:rFonts w:ascii="Arial" w:hAnsi="Arial" w:cs="Arial"/>
          <w:sz w:val="20"/>
        </w:rPr>
        <w:t>3</w:t>
      </w:r>
      <w:r w:rsidRPr="00B80D10">
        <w:rPr>
          <w:rFonts w:ascii="Arial" w:hAnsi="Arial" w:cs="Arial"/>
          <w:sz w:val="20"/>
        </w:rPr>
        <w:t xml:space="preserve"> je takýto:</w:t>
      </w:r>
    </w:p>
    <w:bookmarkStart w:id="6" w:name="_MON_1423847272"/>
    <w:bookmarkEnd w:id="6"/>
    <w:p w:rsidR="00E9077F" w:rsidRPr="00B80D10" w:rsidRDefault="001F4A3D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9217" w:dyaOrig="19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97.9pt" o:ole="">
            <v:imagedata r:id="rId8" o:title=""/>
          </v:shape>
          <o:OLEObject Type="Embed" ProgID="Excel.Sheet.8" ShapeID="_x0000_i1025" DrawAspect="Content" ObjectID="_1457787369" r:id="rId9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7" w:name="_Toc530739899"/>
      <w:r w:rsidRPr="00B80D10">
        <w:rPr>
          <w:rFonts w:ascii="Arial" w:hAnsi="Arial" w:cs="Arial"/>
          <w:sz w:val="20"/>
        </w:rPr>
        <w:t xml:space="preserve">Informácie o účtovných zásadách a účtovných metódach  </w:t>
      </w:r>
      <w:bookmarkEnd w:id="7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Východiská pre zostavenie účtovnej závierky</w:t>
      </w: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Účtovná závierka bola zostavená za predpokladu nepretržitého trvania Spoločnosti (</w:t>
      </w:r>
      <w:proofErr w:type="spellStart"/>
      <w:r w:rsidRPr="00B80D10">
        <w:rPr>
          <w:rFonts w:ascii="Arial" w:hAnsi="Arial" w:cs="Arial"/>
          <w:sz w:val="20"/>
        </w:rPr>
        <w:t>going</w:t>
      </w:r>
      <w:proofErr w:type="spellEnd"/>
      <w:r w:rsidRPr="00B80D10">
        <w:rPr>
          <w:rFonts w:ascii="Arial" w:hAnsi="Arial" w:cs="Arial"/>
          <w:sz w:val="20"/>
        </w:rPr>
        <w:t xml:space="preserve"> </w:t>
      </w:r>
      <w:proofErr w:type="spellStart"/>
      <w:r w:rsidRPr="00B80D10">
        <w:rPr>
          <w:rFonts w:ascii="Arial" w:hAnsi="Arial" w:cs="Arial"/>
          <w:sz w:val="20"/>
        </w:rPr>
        <w:t>concern</w:t>
      </w:r>
      <w:proofErr w:type="spellEnd"/>
      <w:r w:rsidRPr="00B80D10">
        <w:rPr>
          <w:rFonts w:ascii="Arial" w:hAnsi="Arial" w:cs="Arial"/>
          <w:sz w:val="20"/>
        </w:rPr>
        <w:t>).</w:t>
      </w: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ind w:left="45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lastRenderedPageBreak/>
        <w:t>Dlhodobý nehmotný a dlhodobý hmotný majetok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Dlhodobý majetok  nakupovaný sa oceňuje obstarávacou cenou, ktorá zahrnuje cenu obstarania a náklady súvisiace s obstaraním (clo, </w:t>
      </w:r>
      <w:r w:rsidR="00406F89" w:rsidRPr="00B80D10">
        <w:rPr>
          <w:rFonts w:ascii="Arial" w:hAnsi="Arial" w:cs="Arial"/>
          <w:sz w:val="20"/>
        </w:rPr>
        <w:t>prepravu, montáž, poistné, zmluvný poplatok</w:t>
      </w:r>
      <w:r w:rsidRPr="00B80D10">
        <w:rPr>
          <w:rFonts w:ascii="Arial" w:hAnsi="Arial" w:cs="Arial"/>
          <w:sz w:val="20"/>
        </w:rPr>
        <w:t xml:space="preserve">).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 </w:t>
      </w:r>
    </w:p>
    <w:p w:rsidR="00E9077F" w:rsidRPr="00B80D10" w:rsidRDefault="00E9077F" w:rsidP="002919D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uvedenia dlhodobého majetku do používania. Drobný dlhodobý nehmotný majetok, ktorého obstarávacia cena (</w:t>
      </w:r>
      <w:r w:rsidR="007C44DC" w:rsidRPr="00B80D10">
        <w:rPr>
          <w:rFonts w:ascii="Arial" w:hAnsi="Arial" w:cs="Arial"/>
          <w:sz w:val="20"/>
        </w:rPr>
        <w:t xml:space="preserve">resp. vlastné náklady) </w:t>
      </w:r>
      <w:r w:rsidR="007C44DC" w:rsidRPr="00EC39DC">
        <w:rPr>
          <w:rFonts w:ascii="Arial" w:hAnsi="Arial" w:cs="Arial"/>
          <w:sz w:val="20"/>
        </w:rPr>
        <w:t xml:space="preserve">je </w:t>
      </w:r>
      <w:r w:rsidR="00EC39DC">
        <w:rPr>
          <w:rFonts w:ascii="Arial" w:hAnsi="Arial" w:cs="Arial"/>
          <w:sz w:val="20"/>
        </w:rPr>
        <w:t xml:space="preserve">2.500,- </w:t>
      </w:r>
      <w:r w:rsidR="007C44DC" w:rsidRPr="00EC39DC">
        <w:rPr>
          <w:rFonts w:ascii="Arial" w:hAnsi="Arial" w:cs="Arial"/>
          <w:sz w:val="20"/>
        </w:rPr>
        <w:t>EUR</w:t>
      </w:r>
      <w:r w:rsidRPr="00EC39DC">
        <w:rPr>
          <w:rFonts w:ascii="Arial" w:hAnsi="Arial" w:cs="Arial"/>
          <w:sz w:val="20"/>
        </w:rPr>
        <w:t xml:space="preserve">  a</w:t>
      </w:r>
      <w:r w:rsidRPr="00B80D10">
        <w:rPr>
          <w:rFonts w:ascii="Arial" w:hAnsi="Arial" w:cs="Arial"/>
          <w:sz w:val="20"/>
        </w:rPr>
        <w:t xml:space="preserve"> nižšia, sa odpisuje jednorazovo pri uvedení do používania.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Odpisy dlhodobého hmotného majetku sú stanovené vychádzajúc z predpokladanej doby jeho používania a predpokladaného priebehu jeho opotrebovania. Odpisovať sa začína prvým dňom mesiaca uvedenia dlhodobého majetku do používania. Drobný dlhodobý hmotný majetok, ktorého obstarávacia cena (resp</w:t>
      </w:r>
      <w:r w:rsidR="001B3B2A" w:rsidRPr="00B80D10">
        <w:rPr>
          <w:rFonts w:ascii="Arial" w:hAnsi="Arial" w:cs="Arial"/>
          <w:sz w:val="20"/>
        </w:rPr>
        <w:t xml:space="preserve">. vlastné náklady) je </w:t>
      </w:r>
      <w:r w:rsidR="00EC39DC">
        <w:rPr>
          <w:rFonts w:ascii="Arial" w:hAnsi="Arial" w:cs="Arial"/>
          <w:sz w:val="20"/>
        </w:rPr>
        <w:t>1.700</w:t>
      </w:r>
      <w:r w:rsidR="00EC39DC" w:rsidRPr="00EC39DC">
        <w:rPr>
          <w:rFonts w:ascii="Arial" w:hAnsi="Arial" w:cs="Arial"/>
          <w:sz w:val="20"/>
        </w:rPr>
        <w:t>,-</w:t>
      </w:r>
      <w:r w:rsidR="0083658E" w:rsidRPr="00EC39DC">
        <w:rPr>
          <w:rFonts w:ascii="Arial" w:hAnsi="Arial" w:cs="Arial"/>
          <w:sz w:val="20"/>
        </w:rPr>
        <w:t xml:space="preserve"> EUR</w:t>
      </w:r>
      <w:r w:rsidR="009E5A26">
        <w:rPr>
          <w:rFonts w:ascii="Arial" w:hAnsi="Arial" w:cs="Arial"/>
          <w:sz w:val="20"/>
        </w:rPr>
        <w:t xml:space="preserve"> a nižšia</w:t>
      </w:r>
      <w:r w:rsidR="004050E8" w:rsidRPr="00B80D10">
        <w:rPr>
          <w:rFonts w:ascii="Arial" w:hAnsi="Arial" w:cs="Arial"/>
          <w:sz w:val="20"/>
        </w:rPr>
        <w:t>,</w:t>
      </w:r>
      <w:r w:rsidRPr="00B80D10">
        <w:rPr>
          <w:rFonts w:ascii="Arial" w:hAnsi="Arial" w:cs="Arial"/>
          <w:sz w:val="20"/>
        </w:rPr>
        <w:t xml:space="preserve"> sa odpisuje jednorazovo pri uvedení do používania. Pozemky sa neodpisujú.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Cenné papiere a podiely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Cenné papiere a podiely sa oceňujú obstarávacími cenami, vrátane nákladov súvis</w:t>
      </w:r>
      <w:r w:rsidR="00EC39DC">
        <w:rPr>
          <w:rFonts w:ascii="Arial" w:hAnsi="Arial" w:cs="Arial"/>
          <w:sz w:val="20"/>
        </w:rPr>
        <w:t>iacich s obstaraním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Pohľadávky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Pohľadávky sa pri ich vzniku oceňujú ich menovitou hodnotou; postúpené pohľadávky a pohľadávky nadobudnuté vkladom do základného imania sa oceňujú obstarávacou cenou, vrátane nákladov súvisiacich s obstaraním . Toto ocenenie sa znižuje o pochybné a nevymožiteľné pohľadávky.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Peňažné prostriedky a ceniny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Peňažné prostriedky a ceniny sa oceňujú ich menovitou hodnotou. Zníženie ich hodnoty sa vyjadruje opravnou položkou.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Náklady budúcich období a príjmy budúcich období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Rezervy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E9077F" w:rsidRPr="00B80D10" w:rsidRDefault="00E9077F">
      <w:pPr>
        <w:pStyle w:val="Pismenka"/>
        <w:tabs>
          <w:tab w:val="clear" w:pos="426"/>
        </w:tabs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Záväzky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Výdavky budúcich období a výnosy budúcich období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L</w:t>
      </w:r>
      <w:r w:rsidR="004050E8" w:rsidRPr="00B80D10">
        <w:rPr>
          <w:rFonts w:ascii="Arial" w:hAnsi="Arial" w:cs="Arial"/>
          <w:sz w:val="20"/>
        </w:rPr>
        <w:t>íz</w:t>
      </w:r>
      <w:r w:rsidRPr="00B80D10">
        <w:rPr>
          <w:rFonts w:ascii="Arial" w:hAnsi="Arial" w:cs="Arial"/>
          <w:sz w:val="20"/>
        </w:rPr>
        <w:t>ing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Majetok prenajatý na základe finančného </w:t>
      </w:r>
      <w:r w:rsidR="00767DF9">
        <w:rPr>
          <w:rFonts w:ascii="Arial" w:hAnsi="Arial" w:cs="Arial"/>
          <w:sz w:val="20"/>
        </w:rPr>
        <w:t>alebo</w:t>
      </w:r>
      <w:r w:rsidRPr="00B80D10">
        <w:rPr>
          <w:rFonts w:ascii="Arial" w:hAnsi="Arial" w:cs="Arial"/>
          <w:sz w:val="20"/>
        </w:rPr>
        <w:t> operatívneho l</w:t>
      </w:r>
      <w:r w:rsidR="004050E8" w:rsidRPr="00B80D10">
        <w:rPr>
          <w:rFonts w:ascii="Arial" w:hAnsi="Arial" w:cs="Arial"/>
          <w:sz w:val="20"/>
        </w:rPr>
        <w:t>ízi</w:t>
      </w:r>
      <w:r w:rsidRPr="00B80D10">
        <w:rPr>
          <w:rFonts w:ascii="Arial" w:hAnsi="Arial" w:cs="Arial"/>
          <w:sz w:val="20"/>
        </w:rPr>
        <w:t xml:space="preserve">ngu </w:t>
      </w:r>
      <w:r w:rsidR="004050E8" w:rsidRPr="00B80D10">
        <w:rPr>
          <w:rFonts w:ascii="Arial" w:hAnsi="Arial" w:cs="Arial"/>
          <w:sz w:val="20"/>
        </w:rPr>
        <w:t xml:space="preserve">spoločnosť </w:t>
      </w:r>
      <w:r w:rsidR="00767DF9">
        <w:rPr>
          <w:rFonts w:ascii="Arial" w:hAnsi="Arial" w:cs="Arial"/>
          <w:sz w:val="20"/>
        </w:rPr>
        <w:t>ne</w:t>
      </w:r>
      <w:r w:rsidR="002919DB" w:rsidRPr="00B80D10">
        <w:rPr>
          <w:rFonts w:ascii="Arial" w:hAnsi="Arial" w:cs="Arial"/>
          <w:sz w:val="20"/>
        </w:rPr>
        <w:t>vlastní.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Deriváty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Deriváty sa oceňujú reálnou hodnotou.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Majetok a záväzky zabezpečené derivátmi</w:t>
      </w:r>
    </w:p>
    <w:p w:rsidR="00E9077F" w:rsidRPr="00B80D10" w:rsidRDefault="00E9077F" w:rsidP="00A56415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Majetok a záväzky zabezpečené derivátmi sa oceňujú reálnou hodnotou. Zmeny reálnych hodnôt majetku a záväzkov zabezpečených derivátmi sa účtujú bez vplyvu na výsledok hospodáren</w:t>
      </w:r>
      <w:r w:rsidR="00A56415">
        <w:rPr>
          <w:rFonts w:ascii="Arial" w:hAnsi="Arial" w:cs="Arial"/>
          <w:sz w:val="20"/>
        </w:rPr>
        <w:t>ia, priamo do vlastného imania.</w:t>
      </w:r>
    </w:p>
    <w:p w:rsidR="00E9077F" w:rsidRPr="00B80D10" w:rsidRDefault="00E9077F">
      <w:pPr>
        <w:pStyle w:val="Pismenka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lastRenderedPageBreak/>
        <w:t>Cudzia mena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Majetok a záväzky vyjadrené v cudzej mene sa prepočítavajú na </w:t>
      </w:r>
      <w:r w:rsidR="00767DF9">
        <w:rPr>
          <w:rFonts w:ascii="Arial" w:hAnsi="Arial" w:cs="Arial"/>
          <w:sz w:val="20"/>
        </w:rPr>
        <w:t>euro</w:t>
      </w:r>
      <w:r w:rsidRPr="00B80D10">
        <w:rPr>
          <w:rFonts w:ascii="Arial" w:hAnsi="Arial" w:cs="Arial"/>
          <w:sz w:val="20"/>
        </w:rPr>
        <w:t xml:space="preserve"> kurzom určeným v kurzovom lístku Národnej banky Slovenska platným ku dňu uskutočnenia účtovného prípadu a v účtovnej závierke platným ku dňu, ku ktorému sa zostavuje, a účtujú sa s vplyvom na výsledok ho</w:t>
      </w:r>
      <w:r w:rsidR="002919DB" w:rsidRPr="00B80D10">
        <w:rPr>
          <w:rFonts w:ascii="Arial" w:hAnsi="Arial" w:cs="Arial"/>
          <w:sz w:val="20"/>
        </w:rPr>
        <w:t>spodárenia</w:t>
      </w:r>
      <w:r w:rsidRPr="00B80D10">
        <w:rPr>
          <w:rFonts w:ascii="Arial" w:hAnsi="Arial" w:cs="Arial"/>
          <w:sz w:val="20"/>
        </w:rPr>
        <w:t>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 w:rsidP="00EC39DC">
      <w:pPr>
        <w:pStyle w:val="Zkladntext"/>
        <w:ind w:left="0"/>
        <w:rPr>
          <w:rFonts w:ascii="Arial" w:hAnsi="Arial" w:cs="Arial"/>
          <w:sz w:val="20"/>
        </w:rPr>
      </w:pPr>
    </w:p>
    <w:p w:rsidR="0083658E" w:rsidRPr="00B80D10" w:rsidRDefault="0083658E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8" w:name="_Toc530739900"/>
      <w:r w:rsidRPr="00B80D10">
        <w:rPr>
          <w:rFonts w:ascii="Arial" w:hAnsi="Arial" w:cs="Arial"/>
          <w:sz w:val="20"/>
        </w:rPr>
        <w:t>informácie o údajoch na strane aktív súvahy</w:t>
      </w:r>
      <w:bookmarkEnd w:id="8"/>
    </w:p>
    <w:p w:rsidR="00E9077F" w:rsidRPr="00B80D10" w:rsidRDefault="00E9077F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" w:hAnsi="Arial" w:cs="Arial"/>
        </w:rPr>
      </w:pPr>
    </w:p>
    <w:p w:rsidR="00E9077F" w:rsidRPr="00B80D10" w:rsidRDefault="00E9077F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rFonts w:ascii="Arial" w:hAnsi="Arial" w:cs="Arial"/>
          <w:sz w:val="20"/>
        </w:rPr>
      </w:pPr>
      <w:bookmarkStart w:id="9" w:name="_Toc530739901"/>
      <w:r w:rsidRPr="00B80D10">
        <w:rPr>
          <w:rFonts w:ascii="Arial" w:hAnsi="Arial" w:cs="Arial"/>
          <w:sz w:val="20"/>
        </w:rPr>
        <w:t>Dlhodobý nehmotný majetok a dlhodobý hmotný majetok</w:t>
      </w:r>
      <w:bookmarkEnd w:id="9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 pohybe dlhodobého nehmotného a dlhodobého hm</w:t>
      </w:r>
      <w:r w:rsidR="0083658E" w:rsidRPr="00B80D10">
        <w:rPr>
          <w:rFonts w:ascii="Arial" w:hAnsi="Arial" w:cs="Arial"/>
          <w:sz w:val="20"/>
        </w:rPr>
        <w:t>o</w:t>
      </w:r>
      <w:r w:rsidR="00C82CBA" w:rsidRPr="00B80D10">
        <w:rPr>
          <w:rFonts w:ascii="Arial" w:hAnsi="Arial" w:cs="Arial"/>
          <w:sz w:val="20"/>
        </w:rPr>
        <w:t>tného majetku od 1. januára 201</w:t>
      </w:r>
      <w:r w:rsidR="009E30B8">
        <w:rPr>
          <w:rFonts w:ascii="Arial" w:hAnsi="Arial" w:cs="Arial"/>
          <w:sz w:val="20"/>
        </w:rPr>
        <w:t>3</w:t>
      </w:r>
      <w:r w:rsidR="00C82CBA" w:rsidRPr="00B80D10">
        <w:rPr>
          <w:rFonts w:ascii="Arial" w:hAnsi="Arial" w:cs="Arial"/>
          <w:sz w:val="20"/>
        </w:rPr>
        <w:t xml:space="preserve"> do 31. decembra 201</w:t>
      </w:r>
      <w:r w:rsidR="009E30B8">
        <w:rPr>
          <w:rFonts w:ascii="Arial" w:hAnsi="Arial" w:cs="Arial"/>
          <w:sz w:val="20"/>
        </w:rPr>
        <w:t>3</w:t>
      </w:r>
      <w:r w:rsidRPr="00B80D10">
        <w:rPr>
          <w:rFonts w:ascii="Arial" w:hAnsi="Arial" w:cs="Arial"/>
          <w:sz w:val="20"/>
        </w:rPr>
        <w:t xml:space="preserve"> je uvedený nasledovne :</w:t>
      </w:r>
    </w:p>
    <w:p w:rsidR="00B8157A" w:rsidRPr="00B80D10" w:rsidRDefault="00B8157A" w:rsidP="00B8157A">
      <w:pPr>
        <w:pStyle w:val="Zkladntext"/>
        <w:rPr>
          <w:rFonts w:ascii="Arial" w:hAnsi="Arial" w:cs="Arial"/>
          <w:sz w:val="20"/>
        </w:rPr>
      </w:pPr>
    </w:p>
    <w:p w:rsidR="00DA77DC" w:rsidRPr="00EC39DC" w:rsidRDefault="001B3B2A">
      <w:pPr>
        <w:pStyle w:val="Zkladntext"/>
        <w:rPr>
          <w:rFonts w:ascii="Arial" w:hAnsi="Arial" w:cs="Arial"/>
          <w:sz w:val="20"/>
        </w:rPr>
      </w:pPr>
      <w:r w:rsidRPr="00EC39DC">
        <w:rPr>
          <w:rFonts w:ascii="Arial" w:hAnsi="Arial" w:cs="Arial"/>
          <w:sz w:val="20"/>
        </w:rPr>
        <w:t>Samostatné hnuteľné veci:</w:t>
      </w:r>
      <w:r w:rsidR="00EC39DC" w:rsidRPr="00EC39DC">
        <w:rPr>
          <w:rFonts w:ascii="Arial" w:hAnsi="Arial" w:cs="Arial"/>
          <w:sz w:val="20"/>
        </w:rPr>
        <w:t xml:space="preserve"> 3.000,-</w:t>
      </w:r>
      <w:r w:rsidR="005D2D77" w:rsidRPr="00EC39DC">
        <w:rPr>
          <w:rFonts w:ascii="Arial" w:hAnsi="Arial" w:cs="Arial"/>
          <w:sz w:val="20"/>
        </w:rPr>
        <w:t xml:space="preserve"> EUR</w:t>
      </w:r>
    </w:p>
    <w:p w:rsidR="00E9077F" w:rsidRDefault="00DA77DC">
      <w:pPr>
        <w:pStyle w:val="Zkladntext"/>
        <w:rPr>
          <w:rFonts w:ascii="Arial" w:hAnsi="Arial" w:cs="Arial"/>
          <w:sz w:val="20"/>
        </w:rPr>
      </w:pPr>
      <w:r w:rsidRPr="00EC39DC">
        <w:rPr>
          <w:rFonts w:ascii="Arial" w:hAnsi="Arial" w:cs="Arial"/>
          <w:sz w:val="20"/>
        </w:rPr>
        <w:t xml:space="preserve">Oprávky k samostatným hnuteľným veciam: </w:t>
      </w:r>
      <w:r w:rsidR="00EC39DC" w:rsidRPr="00EC39DC">
        <w:rPr>
          <w:rFonts w:ascii="Arial" w:hAnsi="Arial" w:cs="Arial"/>
          <w:sz w:val="20"/>
        </w:rPr>
        <w:t>687,50</w:t>
      </w:r>
      <w:r w:rsidR="0047458D" w:rsidRPr="00EC39DC">
        <w:rPr>
          <w:rFonts w:ascii="Arial" w:hAnsi="Arial" w:cs="Arial"/>
          <w:sz w:val="20"/>
        </w:rPr>
        <w:t xml:space="preserve"> EUR</w:t>
      </w:r>
      <w:r w:rsidR="005A49BD" w:rsidRPr="00B80D10">
        <w:rPr>
          <w:rFonts w:ascii="Arial" w:hAnsi="Arial" w:cs="Arial"/>
          <w:sz w:val="20"/>
        </w:rPr>
        <w:t xml:space="preserve"> </w:t>
      </w:r>
    </w:p>
    <w:p w:rsidR="000C4C49" w:rsidRDefault="000C4C49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0" w:name="_Toc530739904"/>
      <w:r w:rsidRPr="00B80D10">
        <w:rPr>
          <w:rFonts w:ascii="Arial" w:hAnsi="Arial" w:cs="Arial"/>
          <w:sz w:val="20"/>
        </w:rPr>
        <w:t>Pohľadávky</w:t>
      </w:r>
      <w:bookmarkEnd w:id="10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 w:rsidP="00BF6673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Veková štruktúra pohľadávok je uvedená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1" w:name="_MON_1394863605"/>
    <w:bookmarkEnd w:id="11"/>
    <w:p w:rsidR="00E9077F" w:rsidRPr="00B80D10" w:rsidRDefault="00AF291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7186" w:dyaOrig="1443">
          <v:shape id="_x0000_i1026" type="#_x0000_t75" style="width:360.5pt;height:1in" o:ole="">
            <v:imagedata r:id="rId10" o:title=""/>
          </v:shape>
          <o:OLEObject Type="Embed" ProgID="Excel.Sheet.8" ShapeID="_x0000_i1026" DrawAspect="Content" ObjectID="_1457787370" r:id="rId11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2" w:name="_Toc530739905"/>
      <w:r w:rsidRPr="00B80D10">
        <w:rPr>
          <w:rFonts w:ascii="Arial" w:hAnsi="Arial" w:cs="Arial"/>
          <w:sz w:val="20"/>
        </w:rPr>
        <w:t>Finančné účty</w:t>
      </w:r>
      <w:bookmarkEnd w:id="12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Ako finančné účty sú vykázané peniaze v pokladnici, účty v bankách a cenné papiere. Účtami v bankách môže Spoločnosť voľne disponovať.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Krátkodobý finančný majetok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Krátkodobý finančný majetok  Spoločnosť nevlastní.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3" w:name="_Toc530739906"/>
      <w:r w:rsidRPr="00B80D10">
        <w:rPr>
          <w:rFonts w:ascii="Arial" w:hAnsi="Arial" w:cs="Arial"/>
          <w:sz w:val="20"/>
        </w:rPr>
        <w:t>Časové rozlíšenie</w:t>
      </w:r>
      <w:bookmarkEnd w:id="13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Ide o tieto položky: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4" w:name="_MON_1394863709"/>
    <w:bookmarkEnd w:id="14"/>
    <w:p w:rsidR="00E9077F" w:rsidRPr="00B80D10" w:rsidRDefault="00DB6465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100" w:dyaOrig="1908">
          <v:shape id="_x0000_i1027" type="#_x0000_t75" style="width:404.65pt;height:95.05pt" o:ole="">
            <v:imagedata r:id="rId12" o:title=""/>
          </v:shape>
          <o:OLEObject Type="Embed" ProgID="Excel.Sheet.8" ShapeID="_x0000_i1027" DrawAspect="Content" ObjectID="_1457787371" r:id="rId13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br w:type="page"/>
      </w:r>
      <w:r w:rsidRPr="00B80D10">
        <w:rPr>
          <w:rFonts w:ascii="Arial" w:hAnsi="Arial" w:cs="Arial"/>
          <w:sz w:val="20"/>
        </w:rPr>
        <w:lastRenderedPageBreak/>
        <w:t>Informácie o údajoch na strane  pasív súvahy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numPr>
          <w:ilvl w:val="0"/>
          <w:numId w:val="26"/>
        </w:numPr>
        <w:rPr>
          <w:rFonts w:ascii="Arial" w:hAnsi="Arial" w:cs="Arial"/>
          <w:sz w:val="20"/>
        </w:rPr>
      </w:pPr>
      <w:bookmarkStart w:id="15" w:name="_Toc530739908"/>
      <w:r w:rsidRPr="00B80D10">
        <w:rPr>
          <w:rFonts w:ascii="Arial" w:hAnsi="Arial" w:cs="Arial"/>
          <w:sz w:val="20"/>
        </w:rPr>
        <w:t>Vlastné imanie</w:t>
      </w:r>
    </w:p>
    <w:p w:rsidR="00E9077F" w:rsidRPr="00B80D10" w:rsidRDefault="00E9077F">
      <w:pPr>
        <w:rPr>
          <w:rFonts w:ascii="Arial" w:hAnsi="Arial" w:cs="Arial"/>
        </w:rPr>
      </w:pPr>
    </w:p>
    <w:p w:rsidR="00A52CB5" w:rsidRPr="00B80D10" w:rsidRDefault="00A52CB5" w:rsidP="00C82CBA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Výška vlas</w:t>
      </w:r>
      <w:r w:rsidR="00C82CBA" w:rsidRPr="00B80D10">
        <w:rPr>
          <w:rFonts w:ascii="Arial" w:hAnsi="Arial" w:cs="Arial"/>
          <w:sz w:val="20"/>
        </w:rPr>
        <w:t>tného ima</w:t>
      </w:r>
      <w:r w:rsidR="001B3B2A" w:rsidRPr="00B80D10">
        <w:rPr>
          <w:rFonts w:ascii="Arial" w:hAnsi="Arial" w:cs="Arial"/>
          <w:sz w:val="20"/>
        </w:rPr>
        <w:t>nia k 31. decembru 201</w:t>
      </w:r>
      <w:r w:rsidR="00AF291B">
        <w:rPr>
          <w:rFonts w:ascii="Arial" w:hAnsi="Arial" w:cs="Arial"/>
          <w:sz w:val="20"/>
        </w:rPr>
        <w:t>3</w:t>
      </w:r>
      <w:r w:rsidR="001B3B2A" w:rsidRPr="00B80D10">
        <w:rPr>
          <w:rFonts w:ascii="Arial" w:hAnsi="Arial" w:cs="Arial"/>
          <w:sz w:val="20"/>
        </w:rPr>
        <w:t xml:space="preserve"> je </w:t>
      </w:r>
      <w:r w:rsidR="00EC39DC">
        <w:rPr>
          <w:rFonts w:ascii="Arial" w:hAnsi="Arial" w:cs="Arial"/>
          <w:sz w:val="20"/>
        </w:rPr>
        <w:t>5.000</w:t>
      </w:r>
      <w:r w:rsidR="00D23BC4" w:rsidRPr="00B80D10">
        <w:rPr>
          <w:rFonts w:ascii="Arial" w:hAnsi="Arial" w:cs="Arial"/>
          <w:sz w:val="20"/>
        </w:rPr>
        <w:t>,-EUR</w:t>
      </w:r>
      <w:r w:rsidRPr="00B80D10">
        <w:rPr>
          <w:rFonts w:ascii="Arial" w:hAnsi="Arial" w:cs="Arial"/>
          <w:sz w:val="20"/>
        </w:rPr>
        <w:t xml:space="preserve">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End w:id="15"/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16" w:name="_Toc530739909"/>
      <w:r w:rsidRPr="00B80D10">
        <w:rPr>
          <w:rFonts w:ascii="Arial" w:hAnsi="Arial" w:cs="Arial"/>
          <w:sz w:val="20"/>
        </w:rPr>
        <w:t>Záväzky</w:t>
      </w:r>
      <w:bookmarkEnd w:id="16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záväzkov (okrem bankových úverov) podľa zostatkovej doby splatnosti je uvedená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17" w:name="_MON_1394863781"/>
    <w:bookmarkEnd w:id="17"/>
    <w:p w:rsidR="00E9077F" w:rsidRPr="00B80D10" w:rsidRDefault="00AF291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069" w:dyaOrig="2402">
          <v:shape id="_x0000_i1028" type="#_x0000_t75" style="width:405.1pt;height:119.05pt" o:ole="">
            <v:imagedata r:id="rId14" o:title=""/>
          </v:shape>
          <o:OLEObject Type="Embed" ProgID="Excel.Sheet.8" ShapeID="_x0000_i1028" DrawAspect="Content" ObjectID="_1457787372" r:id="rId15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 výnosoch</w:t>
      </w:r>
    </w:p>
    <w:p w:rsidR="00E9077F" w:rsidRPr="00B80D10" w:rsidRDefault="00E9077F">
      <w:pPr>
        <w:pStyle w:val="Nadpis2"/>
        <w:numPr>
          <w:ilvl w:val="0"/>
          <w:numId w:val="0"/>
        </w:numPr>
        <w:rPr>
          <w:rFonts w:ascii="Arial" w:hAnsi="Arial" w:cs="Arial"/>
          <w:sz w:val="20"/>
        </w:rPr>
      </w:pPr>
      <w:bookmarkStart w:id="18" w:name="_Toc530739914"/>
    </w:p>
    <w:p w:rsidR="00E9077F" w:rsidRPr="00B80D10" w:rsidRDefault="00E9077F">
      <w:pPr>
        <w:pStyle w:val="Nadpis2"/>
        <w:numPr>
          <w:ilvl w:val="0"/>
          <w:numId w:val="27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Tržby za vlastné výkony a tovar</w:t>
      </w:r>
      <w:bookmarkEnd w:id="18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Tržby za </w:t>
      </w:r>
      <w:r w:rsidR="00AF291B">
        <w:rPr>
          <w:rFonts w:ascii="Arial" w:hAnsi="Arial" w:cs="Arial"/>
          <w:sz w:val="20"/>
        </w:rPr>
        <w:t>služby</w:t>
      </w:r>
      <w:r w:rsidR="009466FE" w:rsidRPr="00B80D10">
        <w:rPr>
          <w:rFonts w:ascii="Arial" w:hAnsi="Arial" w:cs="Arial"/>
          <w:sz w:val="20"/>
        </w:rPr>
        <w:t>:</w:t>
      </w:r>
    </w:p>
    <w:p w:rsidR="009466FE" w:rsidRPr="00B80D10" w:rsidRDefault="009466FE">
      <w:pPr>
        <w:pStyle w:val="Zkladntext"/>
        <w:rPr>
          <w:rFonts w:ascii="Arial" w:hAnsi="Arial" w:cs="Arial"/>
          <w:sz w:val="20"/>
        </w:rPr>
      </w:pPr>
    </w:p>
    <w:bookmarkStart w:id="19" w:name="_MON_1394864920"/>
    <w:bookmarkStart w:id="20" w:name="_MON_1394863908"/>
    <w:bookmarkStart w:id="21" w:name="_MON_1394864217"/>
    <w:bookmarkEnd w:id="19"/>
    <w:bookmarkEnd w:id="20"/>
    <w:bookmarkEnd w:id="21"/>
    <w:p w:rsidR="00E9077F" w:rsidRPr="00B80D10" w:rsidRDefault="00AF291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10028" w:dyaOrig="1443">
          <v:shape id="_x0000_i1029" type="#_x0000_t75" style="width:504.95pt;height:1in" o:ole="">
            <v:imagedata r:id="rId16" o:title=""/>
          </v:shape>
          <o:OLEObject Type="Embed" ProgID="Excel.Sheet.8" ShapeID="_x0000_i1029" DrawAspect="Content" ObjectID="_1457787373" r:id="rId17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 nákladoch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10C0F">
      <w:pPr>
        <w:pStyle w:val="Nadpis2"/>
        <w:numPr>
          <w:ilvl w:val="0"/>
          <w:numId w:val="28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Štruktúra nákladov</w:t>
      </w:r>
    </w:p>
    <w:p w:rsidR="00E9077F" w:rsidRPr="00B80D10" w:rsidRDefault="00E9077F">
      <w:pPr>
        <w:rPr>
          <w:rFonts w:ascii="Arial" w:hAnsi="Arial" w:cs="Arial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 nákladoch znázornený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22" w:name="_MON_1394864234"/>
    <w:bookmarkEnd w:id="22"/>
    <w:p w:rsidR="00E9077F" w:rsidRPr="00B80D10" w:rsidRDefault="00AF291B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8100" w:dyaOrig="3070">
          <v:shape id="_x0000_i1030" type="#_x0000_t75" style="width:405.1pt;height:153.1pt" o:ole="">
            <v:imagedata r:id="rId18" o:title=""/>
          </v:shape>
          <o:OLEObject Type="Embed" ProgID="Excel.Sheet.8" ShapeID="_x0000_i1030" DrawAspect="Content" ObjectID="_1457787374" r:id="rId19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4A3891" w:rsidRPr="00B80D10" w:rsidRDefault="004A3891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Informácie o iných aktívach a iných pasívach</w:t>
      </w:r>
    </w:p>
    <w:p w:rsidR="00E9077F" w:rsidRPr="00B80D10" w:rsidRDefault="00E9077F">
      <w:pPr>
        <w:pStyle w:val="Zkladntext"/>
        <w:ind w:left="0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numPr>
          <w:ilvl w:val="0"/>
          <w:numId w:val="30"/>
        </w:numPr>
        <w:rPr>
          <w:rFonts w:ascii="Arial" w:hAnsi="Arial" w:cs="Arial"/>
          <w:sz w:val="20"/>
        </w:rPr>
      </w:pPr>
      <w:bookmarkStart w:id="23" w:name="_Toc530739921"/>
      <w:r w:rsidRPr="00B80D10">
        <w:rPr>
          <w:rFonts w:ascii="Arial" w:hAnsi="Arial" w:cs="Arial"/>
          <w:sz w:val="20"/>
        </w:rPr>
        <w:t>Prípadné ďalšie záväzky</w:t>
      </w:r>
      <w:bookmarkEnd w:id="23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Spoločnosť nemá  ďalšie záväzky, ktoré sa nesledujú v bežnom účtovníctve a neuvádzajú sa v súvahe.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2"/>
        <w:rPr>
          <w:rFonts w:ascii="Arial" w:hAnsi="Arial" w:cs="Arial"/>
          <w:sz w:val="20"/>
        </w:rPr>
      </w:pPr>
      <w:bookmarkStart w:id="24" w:name="_Toc530739922"/>
      <w:r w:rsidRPr="00B80D10">
        <w:rPr>
          <w:rFonts w:ascii="Arial" w:hAnsi="Arial" w:cs="Arial"/>
          <w:sz w:val="20"/>
        </w:rPr>
        <w:t>Ostatné finančné povinnosti</w:t>
      </w:r>
      <w:bookmarkEnd w:id="24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numPr>
          <w:ilvl w:val="0"/>
          <w:numId w:val="37"/>
        </w:numPr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Spoločnosť nemá ostatné finančné povinnosti, ktoré sa nesledujú v bežnom účtovníctve a neuvádzajú v súvahe. 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25" w:name="_Toc530739925"/>
      <w:r w:rsidRPr="00B80D10">
        <w:rPr>
          <w:rFonts w:ascii="Arial" w:hAnsi="Arial" w:cs="Arial"/>
          <w:sz w:val="20"/>
        </w:rPr>
        <w:t>Informácie o skutočnostiach, ktoré nastali po dni, ku ktorému sa zostavuje účtovná závierka, do dňa zostavenia účtovnej závierky</w:t>
      </w:r>
      <w:bookmarkEnd w:id="25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9430D8" w:rsidP="00187A19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Po 31. decembri 201</w:t>
      </w:r>
      <w:r w:rsidR="00AF291B">
        <w:rPr>
          <w:rFonts w:ascii="Arial" w:hAnsi="Arial" w:cs="Arial"/>
          <w:sz w:val="20"/>
        </w:rPr>
        <w:t>3</w:t>
      </w:r>
      <w:r w:rsidR="00E9077F" w:rsidRPr="00B80D10">
        <w:rPr>
          <w:rFonts w:ascii="Arial" w:hAnsi="Arial" w:cs="Arial"/>
          <w:sz w:val="20"/>
        </w:rPr>
        <w:t xml:space="preserve"> nenastali žiadne udalosti, ktoré majú významný vplyv na verné zobrazenie skutočností, ktoré sú predmetom účtovníctva.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Nadpis1"/>
        <w:rPr>
          <w:rFonts w:ascii="Arial" w:hAnsi="Arial" w:cs="Arial"/>
          <w:sz w:val="20"/>
        </w:rPr>
      </w:pPr>
      <w:bookmarkStart w:id="26" w:name="_Toc530739907"/>
      <w:r w:rsidRPr="00B80D10">
        <w:rPr>
          <w:rFonts w:ascii="Arial" w:hAnsi="Arial" w:cs="Arial"/>
          <w:sz w:val="20"/>
        </w:rPr>
        <w:br w:type="page"/>
      </w:r>
      <w:r w:rsidRPr="00B80D10">
        <w:rPr>
          <w:rFonts w:ascii="Arial" w:hAnsi="Arial" w:cs="Arial"/>
          <w:sz w:val="20"/>
        </w:rPr>
        <w:lastRenderedPageBreak/>
        <w:t>Informácie o Vlastnom imaní</w:t>
      </w:r>
      <w:bookmarkEnd w:id="26"/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>Prehľad o pohybe vlastného imania v priebehu účtovného obdobia je uvedený v nasledujúcej tabuľke:</w: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bookmarkStart w:id="27" w:name="_MON_1394864855"/>
    <w:bookmarkStart w:id="28" w:name="_MON_1394864529"/>
    <w:bookmarkEnd w:id="27"/>
    <w:bookmarkEnd w:id="28"/>
    <w:p w:rsidR="00E9077F" w:rsidRPr="00B80D10" w:rsidRDefault="004B3DD1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object w:dxaOrig="11838" w:dyaOrig="6525">
          <v:shape id="_x0000_i1031" type="#_x0000_t75" style="width:604.3pt;height:325.9pt" o:ole="">
            <v:imagedata r:id="rId20" o:title=""/>
          </v:shape>
          <o:OLEObject Type="Embed" ProgID="Excel.Sheet.8" ShapeID="_x0000_i1031" DrawAspect="Content" ObjectID="_1457787375" r:id="rId21"/>
        </w:object>
      </w: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</w:p>
    <w:p w:rsidR="00E9077F" w:rsidRPr="00B80D10" w:rsidRDefault="00E9077F">
      <w:pPr>
        <w:pStyle w:val="Zkladntext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</w:r>
    </w:p>
    <w:p w:rsidR="00187A19" w:rsidRPr="00B80D10" w:rsidRDefault="00E9077F">
      <w:pPr>
        <w:pStyle w:val="Zkladntext"/>
        <w:tabs>
          <w:tab w:val="center" w:pos="1985"/>
          <w:tab w:val="center" w:pos="7655"/>
        </w:tabs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Zostavené dňa </w:t>
      </w:r>
      <w:r w:rsidRPr="00B80D10">
        <w:rPr>
          <w:rFonts w:ascii="Arial" w:hAnsi="Arial" w:cs="Arial"/>
          <w:sz w:val="20"/>
        </w:rPr>
        <w:tab/>
      </w:r>
      <w:r w:rsidR="00317945">
        <w:rPr>
          <w:rFonts w:ascii="Arial" w:hAnsi="Arial" w:cs="Arial"/>
          <w:sz w:val="20"/>
        </w:rPr>
        <w:t>27</w:t>
      </w:r>
      <w:r w:rsidR="009430D8" w:rsidRPr="00B80D10">
        <w:rPr>
          <w:rFonts w:ascii="Arial" w:hAnsi="Arial" w:cs="Arial"/>
          <w:sz w:val="20"/>
        </w:rPr>
        <w:t>.3.201</w:t>
      </w:r>
      <w:r w:rsidR="009E30B8">
        <w:rPr>
          <w:rFonts w:ascii="Arial" w:hAnsi="Arial" w:cs="Arial"/>
          <w:sz w:val="20"/>
        </w:rPr>
        <w:t>4</w:t>
      </w:r>
    </w:p>
    <w:p w:rsidR="00E9077F" w:rsidRPr="00B80D10" w:rsidRDefault="00E9077F">
      <w:pPr>
        <w:pStyle w:val="Zkladntext"/>
        <w:tabs>
          <w:tab w:val="center" w:pos="1985"/>
          <w:tab w:val="center" w:pos="7655"/>
        </w:tabs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ab/>
      </w:r>
    </w:p>
    <w:p w:rsidR="00E9077F" w:rsidRPr="00B80D10" w:rsidRDefault="003748DE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 w:cs="Arial"/>
          <w:sz w:val="20"/>
        </w:rPr>
      </w:pPr>
      <w:r w:rsidRPr="00B80D10">
        <w:rPr>
          <w:rFonts w:ascii="Arial" w:hAnsi="Arial" w:cs="Arial"/>
          <w:sz w:val="20"/>
        </w:rPr>
        <w:t xml:space="preserve">         V Bratislave</w:t>
      </w:r>
      <w:r w:rsidR="00E9077F" w:rsidRPr="00B80D10">
        <w:rPr>
          <w:rFonts w:ascii="Arial" w:hAnsi="Arial" w:cs="Arial"/>
          <w:sz w:val="20"/>
        </w:rPr>
        <w:tab/>
      </w:r>
      <w:r w:rsidR="00E9077F" w:rsidRPr="00B80D10">
        <w:rPr>
          <w:rFonts w:ascii="Arial" w:hAnsi="Arial" w:cs="Arial"/>
          <w:sz w:val="20"/>
        </w:rPr>
        <w:tab/>
        <w:t>podpis štatutárneho orgánu</w:t>
      </w:r>
    </w:p>
    <w:p w:rsidR="00E9077F" w:rsidRPr="00B80D10" w:rsidRDefault="00E9077F">
      <w:pPr>
        <w:pStyle w:val="Zkladntext"/>
        <w:tabs>
          <w:tab w:val="center" w:pos="1985"/>
          <w:tab w:val="center" w:pos="7655"/>
        </w:tabs>
        <w:ind w:left="0"/>
        <w:rPr>
          <w:rFonts w:ascii="Arial" w:hAnsi="Arial" w:cs="Arial"/>
          <w:sz w:val="20"/>
        </w:rPr>
      </w:pPr>
    </w:p>
    <w:sectPr w:rsidR="00E9077F" w:rsidRPr="00B80D10" w:rsidSect="00A56415">
      <w:headerReference w:type="default" r:id="rId22"/>
      <w:footerReference w:type="default" r:id="rId23"/>
      <w:pgSz w:w="11907" w:h="16840" w:code="9"/>
      <w:pgMar w:top="1418" w:right="1021" w:bottom="1418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911" w:rsidRDefault="00482911">
      <w:r>
        <w:separator/>
      </w:r>
    </w:p>
  </w:endnote>
  <w:endnote w:type="continuationSeparator" w:id="0">
    <w:p w:rsidR="00482911" w:rsidRDefault="00482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77F" w:rsidRDefault="00E9077F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E9077F" w:rsidRDefault="00E9077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911" w:rsidRDefault="00482911">
      <w:r>
        <w:separator/>
      </w:r>
    </w:p>
  </w:footnote>
  <w:footnote w:type="continuationSeparator" w:id="0">
    <w:p w:rsidR="00482911" w:rsidRDefault="004829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077F" w:rsidRDefault="00E9077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60453E"/>
    <w:multiLevelType w:val="hybridMultilevel"/>
    <w:tmpl w:val="F698ADF4"/>
    <w:lvl w:ilvl="0" w:tplc="FF1C991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53411BFA"/>
    <w:multiLevelType w:val="hybridMultilevel"/>
    <w:tmpl w:val="1286FD8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8"/>
  </w:num>
  <w:num w:numId="3">
    <w:abstractNumId w:val="19"/>
  </w:num>
  <w:num w:numId="4">
    <w:abstractNumId w:val="18"/>
  </w:num>
  <w:num w:numId="5">
    <w:abstractNumId w:val="18"/>
  </w:num>
  <w:num w:numId="6">
    <w:abstractNumId w:val="8"/>
  </w:num>
  <w:num w:numId="7">
    <w:abstractNumId w:val="7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2"/>
  </w:num>
  <w:num w:numId="12">
    <w:abstractNumId w:val="14"/>
  </w:num>
  <w:num w:numId="13">
    <w:abstractNumId w:val="12"/>
  </w:num>
  <w:num w:numId="14">
    <w:abstractNumId w:val="23"/>
  </w:num>
  <w:num w:numId="15">
    <w:abstractNumId w:val="27"/>
  </w:num>
  <w:num w:numId="16">
    <w:abstractNumId w:val="13"/>
  </w:num>
  <w:num w:numId="17">
    <w:abstractNumId w:val="20"/>
  </w:num>
  <w:num w:numId="18">
    <w:abstractNumId w:val="31"/>
  </w:num>
  <w:num w:numId="19">
    <w:abstractNumId w:val="29"/>
  </w:num>
  <w:num w:numId="20">
    <w:abstractNumId w:val="5"/>
  </w:num>
  <w:num w:numId="21">
    <w:abstractNumId w:val="16"/>
  </w:num>
  <w:num w:numId="22">
    <w:abstractNumId w:val="1"/>
  </w:num>
  <w:num w:numId="23">
    <w:abstractNumId w:val="3"/>
  </w:num>
  <w:num w:numId="24">
    <w:abstractNumId w:val="6"/>
  </w:num>
  <w:num w:numId="25">
    <w:abstractNumId w:val="28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8"/>
    <w:lvlOverride w:ilvl="0">
      <w:startOverride w:val="18"/>
    </w:lvlOverride>
  </w:num>
  <w:num w:numId="32">
    <w:abstractNumId w:val="15"/>
  </w:num>
  <w:num w:numId="33">
    <w:abstractNumId w:val="9"/>
  </w:num>
  <w:num w:numId="34">
    <w:abstractNumId w:val="24"/>
  </w:num>
  <w:num w:numId="35">
    <w:abstractNumId w:val="26"/>
  </w:num>
  <w:num w:numId="36">
    <w:abstractNumId w:val="21"/>
  </w:num>
  <w:num w:numId="37">
    <w:abstractNumId w:val="11"/>
  </w:num>
  <w:num w:numId="38">
    <w:abstractNumId w:val="10"/>
  </w:num>
  <w:num w:numId="39">
    <w:abstractNumId w:val="30"/>
  </w:num>
  <w:num w:numId="40">
    <w:abstractNumId w:val="4"/>
  </w:num>
  <w:num w:numId="41">
    <w:abstractNumId w:val="32"/>
  </w:num>
  <w:num w:numId="42">
    <w:abstractNumId w:val="25"/>
  </w:num>
  <w:num w:numId="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0E8"/>
    <w:rsid w:val="000004F9"/>
    <w:rsid w:val="00060A62"/>
    <w:rsid w:val="00093024"/>
    <w:rsid w:val="000968A5"/>
    <w:rsid w:val="000A2996"/>
    <w:rsid w:val="000B300C"/>
    <w:rsid w:val="000C4C49"/>
    <w:rsid w:val="000D78DA"/>
    <w:rsid w:val="000E1076"/>
    <w:rsid w:val="000F7C17"/>
    <w:rsid w:val="00116AD7"/>
    <w:rsid w:val="00120492"/>
    <w:rsid w:val="00154EDA"/>
    <w:rsid w:val="00187A19"/>
    <w:rsid w:val="001B3B2A"/>
    <w:rsid w:val="001F4A3D"/>
    <w:rsid w:val="00277068"/>
    <w:rsid w:val="002919DB"/>
    <w:rsid w:val="002968E3"/>
    <w:rsid w:val="002B1F35"/>
    <w:rsid w:val="002B398C"/>
    <w:rsid w:val="002C36A1"/>
    <w:rsid w:val="002C57F3"/>
    <w:rsid w:val="002D7742"/>
    <w:rsid w:val="002F15A1"/>
    <w:rsid w:val="00314CDD"/>
    <w:rsid w:val="00317945"/>
    <w:rsid w:val="0032614D"/>
    <w:rsid w:val="003748DE"/>
    <w:rsid w:val="003F23EA"/>
    <w:rsid w:val="003F4714"/>
    <w:rsid w:val="00401390"/>
    <w:rsid w:val="004050E8"/>
    <w:rsid w:val="00406F89"/>
    <w:rsid w:val="0047458D"/>
    <w:rsid w:val="00482911"/>
    <w:rsid w:val="004A3891"/>
    <w:rsid w:val="004B3DD1"/>
    <w:rsid w:val="004E4AE5"/>
    <w:rsid w:val="004E64C5"/>
    <w:rsid w:val="004F59FB"/>
    <w:rsid w:val="00551906"/>
    <w:rsid w:val="00573B26"/>
    <w:rsid w:val="005A49BD"/>
    <w:rsid w:val="005C4020"/>
    <w:rsid w:val="005D2D77"/>
    <w:rsid w:val="00607B34"/>
    <w:rsid w:val="00616593"/>
    <w:rsid w:val="00641C86"/>
    <w:rsid w:val="00641D6F"/>
    <w:rsid w:val="00673FC4"/>
    <w:rsid w:val="006877BE"/>
    <w:rsid w:val="006A743F"/>
    <w:rsid w:val="00743504"/>
    <w:rsid w:val="00767DF9"/>
    <w:rsid w:val="00771318"/>
    <w:rsid w:val="007761F0"/>
    <w:rsid w:val="007A6E66"/>
    <w:rsid w:val="007C44DC"/>
    <w:rsid w:val="00800EED"/>
    <w:rsid w:val="0083658E"/>
    <w:rsid w:val="00836950"/>
    <w:rsid w:val="008A4370"/>
    <w:rsid w:val="00904D81"/>
    <w:rsid w:val="009430D8"/>
    <w:rsid w:val="009466FE"/>
    <w:rsid w:val="00956D5D"/>
    <w:rsid w:val="00994FD1"/>
    <w:rsid w:val="00997E74"/>
    <w:rsid w:val="009B4C10"/>
    <w:rsid w:val="009E1341"/>
    <w:rsid w:val="009E30B8"/>
    <w:rsid w:val="009E5A26"/>
    <w:rsid w:val="00A134F3"/>
    <w:rsid w:val="00A52CB5"/>
    <w:rsid w:val="00A56415"/>
    <w:rsid w:val="00A70AD6"/>
    <w:rsid w:val="00A729E2"/>
    <w:rsid w:val="00AF291B"/>
    <w:rsid w:val="00B5511B"/>
    <w:rsid w:val="00B62CCB"/>
    <w:rsid w:val="00B80D10"/>
    <w:rsid w:val="00B80EBB"/>
    <w:rsid w:val="00B8157A"/>
    <w:rsid w:val="00BB28D2"/>
    <w:rsid w:val="00BB4B13"/>
    <w:rsid w:val="00BF6673"/>
    <w:rsid w:val="00C535C2"/>
    <w:rsid w:val="00C82CBA"/>
    <w:rsid w:val="00D056E2"/>
    <w:rsid w:val="00D23BC4"/>
    <w:rsid w:val="00D310F6"/>
    <w:rsid w:val="00D47FC6"/>
    <w:rsid w:val="00D66EDE"/>
    <w:rsid w:val="00D813FB"/>
    <w:rsid w:val="00D84603"/>
    <w:rsid w:val="00DA147B"/>
    <w:rsid w:val="00DA5C8F"/>
    <w:rsid w:val="00DA77DC"/>
    <w:rsid w:val="00DB6465"/>
    <w:rsid w:val="00E10C0F"/>
    <w:rsid w:val="00E43CB8"/>
    <w:rsid w:val="00E50F0D"/>
    <w:rsid w:val="00E9077F"/>
    <w:rsid w:val="00EC39DC"/>
    <w:rsid w:val="00F33D86"/>
    <w:rsid w:val="00FC0993"/>
    <w:rsid w:val="00FF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147B"/>
    <w:rPr>
      <w:lang w:eastAsia="en-US"/>
    </w:rPr>
  </w:style>
  <w:style w:type="paragraph" w:styleId="Nadpis1">
    <w:name w:val="heading 1"/>
    <w:basedOn w:val="Normlny"/>
    <w:next w:val="Normlny"/>
    <w:qFormat/>
    <w:rsid w:val="00DA147B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DA147B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DA147B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DA147B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A147B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DA147B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DA147B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DA147B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DA147B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A147B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DA147B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DA147B"/>
  </w:style>
  <w:style w:type="paragraph" w:styleId="Zkladntext">
    <w:name w:val="Body Text"/>
    <w:basedOn w:val="Normlny"/>
    <w:rsid w:val="00DA147B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DA147B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DA147B"/>
    <w:rPr>
      <w:color w:val="000000"/>
      <w:sz w:val="18"/>
    </w:rPr>
  </w:style>
  <w:style w:type="paragraph" w:customStyle="1" w:styleId="Pismenka">
    <w:name w:val="Pismenka"/>
    <w:basedOn w:val="Zkladntext"/>
    <w:rsid w:val="00DA147B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DA147B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DA147B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DA147B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DA147B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DA147B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DA147B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DA147B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DA147B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DA147B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DA147B"/>
    <w:rPr>
      <w:color w:val="0000FF"/>
      <w:u w:val="single"/>
    </w:rPr>
  </w:style>
  <w:style w:type="character" w:styleId="PouitHypertextovPrepojenie">
    <w:name w:val="FollowedHyperlink"/>
    <w:basedOn w:val="Predvolenpsmoodseku"/>
    <w:rsid w:val="00DA147B"/>
    <w:rPr>
      <w:color w:val="800080"/>
      <w:u w:val="single"/>
    </w:rPr>
  </w:style>
  <w:style w:type="paragraph" w:styleId="Zarkazkladnhotextu">
    <w:name w:val="Body Text Indent"/>
    <w:basedOn w:val="Normlny"/>
    <w:rsid w:val="00DA147B"/>
    <w:pPr>
      <w:spacing w:after="120"/>
      <w:ind w:left="283"/>
    </w:pPr>
  </w:style>
  <w:style w:type="character" w:customStyle="1" w:styleId="ra">
    <w:name w:val="ra"/>
    <w:basedOn w:val="Predvolenpsmoodseku"/>
    <w:rsid w:val="000968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147B"/>
    <w:rPr>
      <w:lang w:eastAsia="en-US"/>
    </w:rPr>
  </w:style>
  <w:style w:type="paragraph" w:styleId="Nadpis1">
    <w:name w:val="heading 1"/>
    <w:basedOn w:val="Normlny"/>
    <w:next w:val="Normlny"/>
    <w:qFormat/>
    <w:rsid w:val="00DA147B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DA147B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DA147B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DA147B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A147B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DA147B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DA147B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DA147B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DA147B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A147B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DA147B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DA147B"/>
  </w:style>
  <w:style w:type="paragraph" w:styleId="Zkladntext">
    <w:name w:val="Body Text"/>
    <w:basedOn w:val="Normlny"/>
    <w:rsid w:val="00DA147B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DA147B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DA147B"/>
    <w:rPr>
      <w:color w:val="000000"/>
      <w:sz w:val="18"/>
    </w:rPr>
  </w:style>
  <w:style w:type="paragraph" w:customStyle="1" w:styleId="Pismenka">
    <w:name w:val="Pismenka"/>
    <w:basedOn w:val="Zkladntext"/>
    <w:rsid w:val="00DA147B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DA147B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DA147B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DA147B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DA147B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DA147B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DA147B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DA147B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DA147B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DA147B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DA147B"/>
    <w:rPr>
      <w:color w:val="0000FF"/>
      <w:u w:val="single"/>
    </w:rPr>
  </w:style>
  <w:style w:type="character" w:styleId="PouitHypertextovPrepojenie">
    <w:name w:val="FollowedHyperlink"/>
    <w:basedOn w:val="Predvolenpsmoodseku"/>
    <w:rsid w:val="00DA147B"/>
    <w:rPr>
      <w:color w:val="800080"/>
      <w:u w:val="single"/>
    </w:rPr>
  </w:style>
  <w:style w:type="paragraph" w:styleId="Zarkazkladnhotextu">
    <w:name w:val="Body Text Indent"/>
    <w:basedOn w:val="Normlny"/>
    <w:rsid w:val="00DA147B"/>
    <w:pPr>
      <w:spacing w:after="120"/>
      <w:ind w:left="283"/>
    </w:pPr>
  </w:style>
  <w:style w:type="character" w:customStyle="1" w:styleId="ra">
    <w:name w:val="ra"/>
    <w:basedOn w:val="Predvolenpsmoodseku"/>
    <w:rsid w:val="000968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3.xls"/><Relationship Id="rId18" Type="http://schemas.openxmlformats.org/officeDocument/2006/relationships/image" Target="media/image6.emf"/><Relationship Id="rId3" Type="http://schemas.microsoft.com/office/2007/relationships/stylesWithEffects" Target="stylesWithEffects.xml"/><Relationship Id="rId21" Type="http://schemas.openxmlformats.org/officeDocument/2006/relationships/oleObject" Target="embeddings/Pracovn__h_rok_programu_Microsoft_Office_Excel_97-200377.xls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5.xls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2.xls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4.xls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6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1.xls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1044</Words>
  <Characters>5955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6986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HP</cp:lastModifiedBy>
  <cp:revision>3</cp:revision>
  <cp:lastPrinted>2012-04-02T07:50:00Z</cp:lastPrinted>
  <dcterms:created xsi:type="dcterms:W3CDTF">2014-03-31T14:08:00Z</dcterms:created>
  <dcterms:modified xsi:type="dcterms:W3CDTF">2014-03-31T14:10:00Z</dcterms:modified>
</cp:coreProperties>
</file>