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DA" w:rsidRPr="0090211C" w:rsidRDefault="002D75DA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4E6765" w:rsidP="00427944">
      <w:pPr>
        <w:pStyle w:val="odstavec"/>
        <w:rPr>
          <w:rStyle w:val="ra"/>
        </w:rPr>
      </w:pPr>
      <w:r>
        <w:rPr>
          <w:rStyle w:val="ra"/>
        </w:rPr>
        <w:t>TRISTAN</w:t>
      </w:r>
      <w:r w:rsidR="007449AB">
        <w:rPr>
          <w:rStyle w:val="ra"/>
        </w:rPr>
        <w:t xml:space="preserve"> </w:t>
      </w:r>
      <w:r w:rsidR="00323F8C">
        <w:rPr>
          <w:rStyle w:val="ra"/>
        </w:rPr>
        <w:t>VIP</w:t>
      </w:r>
      <w:r>
        <w:rPr>
          <w:rStyle w:val="ra"/>
        </w:rPr>
        <w:t xml:space="preserve"> s.</w:t>
      </w:r>
      <w:r w:rsidR="00323F8C">
        <w:rPr>
          <w:rStyle w:val="ra"/>
        </w:rPr>
        <w:t xml:space="preserve"> </w:t>
      </w:r>
      <w:r w:rsidR="007449AB">
        <w:rPr>
          <w:rStyle w:val="ra"/>
        </w:rPr>
        <w:t xml:space="preserve">r. o. </w:t>
      </w:r>
    </w:p>
    <w:p w:rsidR="007449AB" w:rsidRDefault="004E6765" w:rsidP="00427944">
      <w:pPr>
        <w:pStyle w:val="odstavec"/>
        <w:rPr>
          <w:rStyle w:val="ra"/>
        </w:rPr>
      </w:pPr>
      <w:r>
        <w:rPr>
          <w:rStyle w:val="ra"/>
        </w:rPr>
        <w:t xml:space="preserve">Zámocká </w:t>
      </w:r>
      <w:r w:rsidR="007449AB">
        <w:rPr>
          <w:rStyle w:val="ra"/>
        </w:rPr>
        <w:t xml:space="preserve"> 8 </w:t>
      </w:r>
    </w:p>
    <w:p w:rsidR="00343772" w:rsidRDefault="004E6765" w:rsidP="00427944">
      <w:pPr>
        <w:pStyle w:val="odstavec"/>
        <w:rPr>
          <w:rStyle w:val="ra"/>
        </w:rPr>
      </w:pPr>
      <w:r>
        <w:rPr>
          <w:rStyle w:val="ra"/>
        </w:rPr>
        <w:t>Bratislava 81</w:t>
      </w:r>
      <w:r w:rsidR="007449AB">
        <w:rPr>
          <w:rStyle w:val="ra"/>
        </w:rPr>
        <w:t>1 01</w:t>
      </w:r>
    </w:p>
    <w:p w:rsidR="007449AB" w:rsidRPr="0090211C" w:rsidRDefault="007449AB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Spoločnosť </w:t>
      </w:r>
      <w:r w:rsidR="00323F8C">
        <w:rPr>
          <w:rStyle w:val="ra"/>
        </w:rPr>
        <w:t xml:space="preserve">TRISTAN  s. r. o. </w:t>
      </w:r>
      <w:r w:rsidRPr="0090211C">
        <w:t xml:space="preserve"> (ďalej len „Spoločnos</w:t>
      </w:r>
      <w:r w:rsidR="007449AB">
        <w:t xml:space="preserve">ť“) bola založená </w:t>
      </w:r>
      <w:r w:rsidR="00D30E51">
        <w:t>25. septembra</w:t>
      </w:r>
      <w:r w:rsidR="007449AB">
        <w:t xml:space="preserve"> 200</w:t>
      </w:r>
      <w:r w:rsidR="00D30E51">
        <w:t>7</w:t>
      </w:r>
      <w:r w:rsidRPr="0090211C">
        <w:t xml:space="preserve"> a do obchodného registra bola zapísaná </w:t>
      </w:r>
      <w:r w:rsidR="00D30E51">
        <w:t xml:space="preserve">25. </w:t>
      </w:r>
      <w:proofErr w:type="spellStart"/>
      <w:r w:rsidR="00D30E51">
        <w:t>Septambra</w:t>
      </w:r>
      <w:proofErr w:type="spellEnd"/>
      <w:r w:rsidR="00D30E51">
        <w:t xml:space="preserve"> </w:t>
      </w:r>
      <w:r w:rsidR="007449AB">
        <w:t>200</w:t>
      </w:r>
      <w:r w:rsidR="00D30E51">
        <w:t>7</w:t>
      </w:r>
      <w:r w:rsidRPr="0090211C">
        <w:t xml:space="preserve"> (Obcho</w:t>
      </w:r>
      <w:r w:rsidRPr="0090211C">
        <w:t>d</w:t>
      </w:r>
      <w:r w:rsidRPr="0090211C">
        <w:t xml:space="preserve">ný register Okresného súdu </w:t>
      </w:r>
      <w:r w:rsidR="007449AB">
        <w:t>Bratislava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D30E51">
        <w:rPr>
          <w:rStyle w:val="ra"/>
        </w:rPr>
        <w:t>468062</w:t>
      </w:r>
      <w:r w:rsidR="007449AB">
        <w:rPr>
          <w:rStyle w:val="ra"/>
        </w:rPr>
        <w:t>/B</w:t>
      </w:r>
      <w:r w:rsidRPr="0090211C">
        <w:t>).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kúpa tovaru na účely jeho predaja konečnému spotrebiteľovi (maloobchod) alebo na účely jeho predaja iným prevádzkovateľom živnosti (veľkoobchod) 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sprostredkovateľská činnosť v oblasti služieb 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reklamné a marketingové služby 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činnosť podnikateľských, organizačných a ekonomických poradcov </w:t>
      </w:r>
    </w:p>
    <w:p w:rsidR="00D30E51" w:rsidRDefault="00D30E51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>lektorská činnosť</w:t>
      </w:r>
    </w:p>
    <w:p w:rsidR="00D30E51" w:rsidRDefault="00D30E51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proofErr w:type="spellStart"/>
      <w:r>
        <w:t>markezing</w:t>
      </w:r>
      <w:proofErr w:type="spellEnd"/>
    </w:p>
    <w:p w:rsidR="00343772" w:rsidRPr="0090211C" w:rsidRDefault="007449AB" w:rsidP="007449AB">
      <w:pPr>
        <w:pStyle w:val="odstavec"/>
      </w:pPr>
      <w:r>
        <w:t xml:space="preserve">    </w:t>
      </w: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427944">
      <w:pPr>
        <w:pStyle w:val="odstavec"/>
      </w:pPr>
      <w:r w:rsidRPr="0090211C">
        <w:t>Spoločnosť nie je neobmedzene ručiacim spoločníkom v iných účtovných jednotkách.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427944">
      <w:pPr>
        <w:pStyle w:val="odstavec"/>
      </w:pPr>
      <w:r w:rsidRPr="0090211C">
        <w:t>Údaje o počte zamestnancov za bežné účtovné obdobie a bezprostredne predchádzajúce účtovné o</w:t>
      </w:r>
      <w:r w:rsidRPr="0090211C">
        <w:t>b</w:t>
      </w:r>
      <w:r w:rsidRPr="0090211C">
        <w:t>dobie sú uvedené v nasledujúcom prehľade:</w:t>
      </w:r>
      <w:r w:rsidR="007449AB">
        <w:t>[]</w:t>
      </w:r>
    </w:p>
    <w:p w:rsidR="00343772" w:rsidRPr="0090211C" w:rsidRDefault="00343772" w:rsidP="00427944">
      <w:pPr>
        <w:pStyle w:val="odstavec"/>
      </w:pPr>
    </w:p>
    <w:bookmarkStart w:id="0" w:name="_MON_1389797449"/>
    <w:bookmarkStart w:id="1" w:name="_MON_1390282581"/>
    <w:bookmarkEnd w:id="0"/>
    <w:bookmarkEnd w:id="1"/>
    <w:bookmarkStart w:id="2" w:name="_MON_1389797481"/>
    <w:bookmarkEnd w:id="2"/>
    <w:p w:rsidR="00343772" w:rsidRPr="0090211C" w:rsidRDefault="002D4997" w:rsidP="00427944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3.5pt;height:74.25pt" o:ole="">
            <v:imagedata r:id="rId8" o:title=""/>
          </v:shape>
          <o:OLEObject Type="Embed" ProgID="Excel.Sheet.12" ShapeID="_x0000_i1040" DrawAspect="Content" ObjectID="_1457787583" r:id="rId9"/>
        </w:objec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427944">
      <w:pPr>
        <w:pStyle w:val="odstavec"/>
      </w:pPr>
      <w:r w:rsidRPr="0090211C">
        <w:lastRenderedPageBreak/>
        <w:t xml:space="preserve">Účtovná závierka Spoločnosti k 31. decembru </w:t>
      </w:r>
      <w:r w:rsidR="002D4997">
        <w:t>2013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2D4997">
        <w:t>2013</w:t>
      </w:r>
      <w:r w:rsidRPr="0090211C">
        <w:t xml:space="preserve"> do 31. decembra </w:t>
      </w:r>
      <w:r w:rsidR="002D4997">
        <w:t>2013</w:t>
      </w:r>
      <w:r w:rsidRPr="0090211C">
        <w:t>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D833BB" w:rsidRPr="0090211C" w:rsidRDefault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343772" w:rsidRPr="0090211C" w:rsidRDefault="00B12CA0" w:rsidP="00427944">
      <w:pPr>
        <w:pStyle w:val="odstavec"/>
      </w:pPr>
      <w:r>
        <w:t xml:space="preserve">Konateľ: </w:t>
      </w:r>
      <w:r>
        <w:tab/>
      </w:r>
      <w:r w:rsidR="00D30E51">
        <w:t>Igor Beneš</w:t>
      </w:r>
    </w:p>
    <w:p w:rsidR="00343772" w:rsidRPr="0090211C" w:rsidRDefault="00B12CA0" w:rsidP="00427944">
      <w:pPr>
        <w:pStyle w:val="odstavec"/>
      </w:pPr>
      <w:r>
        <w:t xml:space="preserve">           </w:t>
      </w:r>
      <w:r>
        <w:tab/>
      </w: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427944">
      <w:pPr>
        <w:pStyle w:val="odstavec"/>
      </w:pPr>
      <w:r w:rsidRPr="0090211C">
        <w:t xml:space="preserve">Štruktúra spoločníkov Spoločnosti k 31. decembru </w:t>
      </w:r>
      <w:r w:rsidR="00874794" w:rsidRPr="0090211C">
        <w:rPr>
          <w:iCs/>
        </w:rPr>
        <w:t>2012</w:t>
      </w:r>
      <w:r w:rsidRPr="0090211C">
        <w:t>:</w:t>
      </w:r>
    </w:p>
    <w:bookmarkStart w:id="3" w:name="_MON_1413697236"/>
    <w:bookmarkEnd w:id="3"/>
    <w:p w:rsidR="00CD2E1A" w:rsidRPr="0090211C" w:rsidRDefault="00AA3F06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919" w:dyaOrig="2723">
          <v:shape id="_x0000_i1026" type="#_x0000_t75" style="width:480pt;height:131.25pt" o:ole="">
            <v:imagedata r:id="rId10" o:title=""/>
          </v:shape>
          <o:OLEObject Type="Embed" ProgID="Excel.Sheet.12" ShapeID="_x0000_i1026" DrawAspect="Content" ObjectID="_1457787584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427944">
      <w:pPr>
        <w:pStyle w:val="odstavec"/>
      </w:pPr>
      <w:r>
        <w:t xml:space="preserve">Spoločnosť nie je konsolidovaná, lebo nemá materskú </w:t>
      </w:r>
      <w:proofErr w:type="spellStart"/>
      <w:r>
        <w:t>spolčnosť</w:t>
      </w:r>
      <w:proofErr w:type="spellEnd"/>
      <w:r>
        <w:t>.</w:t>
      </w:r>
    </w:p>
    <w:p w:rsidR="0089601C" w:rsidRPr="0090211C" w:rsidRDefault="0089601C" w:rsidP="00427944">
      <w:pPr>
        <w:pStyle w:val="odstavec"/>
      </w:pPr>
    </w:p>
    <w:p w:rsidR="007E3F16" w:rsidRPr="0090211C" w:rsidRDefault="007E3F16" w:rsidP="00427944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F923ED" w:rsidRPr="0090211C" w:rsidRDefault="00F923ED" w:rsidP="00427944">
      <w:pPr>
        <w:pStyle w:val="odstavec"/>
      </w:pPr>
    </w:p>
    <w:p w:rsidR="00F923ED" w:rsidRPr="0090211C" w:rsidRDefault="00F923ED" w:rsidP="00427944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427944">
      <w:pPr>
        <w:pStyle w:val="odstavec"/>
      </w:pPr>
      <w:r w:rsidRPr="0090211C">
        <w:t xml:space="preserve">Účtovné metódy a všeobecné účtovné zásady Spoločnosť aplikovala konzistentne s predchádzajúcim účtovným obdobím.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lastRenderedPageBreak/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Zásoby nakupované sa oceňujú obstarávacou cenou, ktorá zahrňuje cenu obstarania a náklady súvisiace s obstaraním (clo, prepravu, poistné, provízie a pod.) znížené o zľavy z ceny. Zľava z ceny p</w:t>
      </w:r>
      <w:r w:rsidRPr="0090211C">
        <w:t>o</w:t>
      </w:r>
      <w:r w:rsidRPr="0090211C">
        <w:t>skytnutá k už predaným alebo spotrebovaným zásobám sa účtuje ako zníženie nákladov na predané alebo spotrebované zásoby. Spoločnosť účtuje o zásobách spôsobom A tak, ako to definujú postupy účtovania. Úbytok zásob sa účtuje v skutočnej cene.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</w:t>
      </w:r>
      <w:r w:rsidRPr="0090211C">
        <w:t>p</w:t>
      </w:r>
      <w:r w:rsidRPr="0090211C">
        <w:t>ravná položka k zásobám vo výške rozdielu medzi ich ocenením v účtovníctve a ich čistou realizačnou hodnotou. Čistá realizačná hodnota je predpokladaná pr</w:t>
      </w:r>
      <w:r w:rsidRPr="0090211C">
        <w:t>e</w:t>
      </w:r>
      <w:r w:rsidRPr="0090211C">
        <w:t>dajná cena zásob znížená o predpokladané náklady na ich dokončenie a náklady súv</w:t>
      </w:r>
      <w:r w:rsidRPr="0090211C">
        <w:t>i</w:t>
      </w:r>
      <w:r w:rsidRPr="0090211C">
        <w:t>siace s ich predajom.</w:t>
      </w:r>
    </w:p>
    <w:p w:rsidR="00CD2E1A" w:rsidRPr="0090211C" w:rsidRDefault="00CD2E1A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Pohľadávky sa pri ich vzniku oceňujú ich menovitou hodnotou. Opravná položka sa vytvára k pochybným a nedobytným pohľadávkam, kde existuje riziko nev</w:t>
      </w:r>
      <w:r w:rsidRPr="0090211C">
        <w:t>y</w:t>
      </w:r>
      <w:r w:rsidRPr="0090211C">
        <w:t>možiteľnosti pohľadávok.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je zostatková doba splatnosti pohľadávky dlhšia než jeden rok, vytvára sa opravná položka, ktorá predstavuje rozdiel medzi menovitou a súčasnou hodnotou pohľadávky. Súčasná hodnota pohľadávky sa počíta ako súčet súčinov budúcich peňažných príjmov a príslušných diskontných faktorov.</w:t>
      </w:r>
    </w:p>
    <w:p w:rsidR="00343772" w:rsidRPr="0090211C" w:rsidRDefault="00343772" w:rsidP="00427944">
      <w:pPr>
        <w:pStyle w:val="odstavec"/>
      </w:pPr>
    </w:p>
    <w:p w:rsidR="00B15018" w:rsidRDefault="00B15018" w:rsidP="002E7E0A">
      <w:pPr>
        <w:pStyle w:val="abc"/>
        <w:tabs>
          <w:tab w:val="left" w:pos="555"/>
        </w:tabs>
        <w:spacing w:before="0" w:after="0"/>
        <w:ind w:left="28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Náklady budúcich období a príjmy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427944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opodstatneného predpokladu zníženia hodnoty majetku oproti jeho oceneniu v účtovníctve.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lastRenderedPageBreak/>
        <w:t>Tvorba rezervy sa účtuje na vecne príslušný nákladový účet, ku ktorému záväzok prislúcha. Použitie rezervy sa účtuje na ťarchu vecne príslušného účtu rezerv so súvzťažným zápisom v prospech vecne príslušného účtu záväzkov. Rozpustenie nepotrebnej rezervy alebo jej časti sa účtuje opačným účto</w:t>
      </w:r>
      <w:r w:rsidRPr="0090211C">
        <w:t>v</w:t>
      </w:r>
      <w:r w:rsidRPr="0090211C">
        <w:t xml:space="preserve">ným zápisom ako sa účtovala tvorba rezervy.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prospech účtu rezerv.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Spoločnosť vytvorila rezervy na mzdy za nevyčerpanú dovolenku vrátane sociálneho zabezpečenia, odmeny pracovníkom, nevyfakturované dodávky (audit), r</w:t>
      </w:r>
      <w:r w:rsidRPr="0090211C">
        <w:t>e</w:t>
      </w:r>
      <w:r w:rsidRPr="0090211C">
        <w:t>štrukturalizáciu (odstupné) a na zamestnanecké požitky v zmysle Zákonníka práce a kolektívnej zmluvy (odchodné do dôchodku a jubilejné o</w:t>
      </w:r>
      <w:r w:rsidRPr="0090211C">
        <w:t>d</w:t>
      </w:r>
      <w:r w:rsidRPr="0090211C">
        <w:t>meny).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Záväzky pri ich vzniku sa oceňujú menovitou hodnotou. Záväzky pri ich prevzatí sa oceňujú obstaráv</w:t>
      </w:r>
      <w:r w:rsidRPr="0090211C">
        <w:t>a</w:t>
      </w:r>
      <w:r w:rsidRPr="0090211C">
        <w:t>cou cenou. Ak sa pri inventarizácii zistí, že suma záväzkov je iná ako ich výška v účtovníctve, uvedú sa záväzky v účtovníctve a v účtovnej závierke v tomto zistenom ocenení.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Daň z príjmov sa účtuje do nákladov Spoločnosti v období vzniku daňovej povinnosti a v priloženom výkaze ziskov a strát Spoločnosti je vypočítaná zo základu vyplývajúceho z hospodárskeho výsledku pred zdanením, ktorý bol upravený o pripočítateľné a odpočítateľné položky z titulu trvalých a dočasných úprav daňov</w:t>
      </w:r>
      <w:r w:rsidRPr="0090211C">
        <w:t>é</w:t>
      </w:r>
      <w:r w:rsidRPr="0090211C">
        <w:t xml:space="preserve">ho základu a umorenia straty. Daňový záväzok je uvedený po znížení o preddavky na daň z príjmov, ktoré Spoločnosť uhradila v priebehu roka. V prípade, že uhradené preddavky na daň z príjmu v priebehu roka sú vyššie ako daňová povinnosť za tento rok, Spoločnosť vykazuje výslednú daňovú pohľadávku.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Odložená daň z príjmu vyplýva z: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 xml:space="preserve">rozdielov medzi účtovnou hodnotou majetku a účtovnou hodnotou záväzkov vykázanou v súvahe      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>možnosť previesť nevyužité daňové odpočty a iné daňové nároky do budúcich období.</w:t>
      </w:r>
    </w:p>
    <w:p w:rsidR="00343772" w:rsidRPr="0090211C" w:rsidRDefault="00343772" w:rsidP="00427944">
      <w:pPr>
        <w:pStyle w:val="odstavec"/>
      </w:pPr>
      <w:r w:rsidRPr="0090211C">
        <w:t>Odložená daňová pohľadávka sa účtuje iba do takej výšky, do akej je pravdepodobné, že bude možné dočasné rozdiely vyrovnať voči budúcemu základu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Výdavky budúcich období a výnosy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8B5275">
      <w:pPr>
        <w:pStyle w:val="odstavec"/>
        <w:ind w:left="0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lastRenderedPageBreak/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Výnosy z predaja výrobkov sa vykazujú v momente prenosu rizika a vlastníctva výrobku, obvykle po dodávke. Ak sa Spoločnosť zaviaže dopraviť výrobky na urč</w:t>
      </w:r>
      <w:r w:rsidRPr="0090211C">
        <w:t>i</w:t>
      </w:r>
      <w:r w:rsidRPr="0090211C">
        <w:t xml:space="preserve">té miesto, výnosy sa vykazujú v momente doručenia výrobku do cieľového miesta.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sa vykazujú po odpočítaní dane z pridanej hodnoty, zliav a zrážok (rabaty, bonusy, skontá, dobropisy a pod.). Výnosy sa vykazujú v reálnej hodnote. V</w:t>
      </w:r>
      <w:r w:rsidRPr="0090211C">
        <w:t>ý</w:t>
      </w:r>
      <w:r w:rsidRPr="0090211C">
        <w:t>nosové úroky sa účtujú na základe časového rozlíšenia metódou efektívnej úrokovej miery. Výnosy z dividend sa zaúčtujú v čase vzniku práva Spoločnosti na pr</w:t>
      </w:r>
      <w:r w:rsidRPr="0090211C">
        <w:t>i</w:t>
      </w:r>
      <w:r w:rsidRPr="0090211C">
        <w:t xml:space="preserve">jatie platby.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Spoločnosti tvoria najmä tržby z predaja služieb za opravu, overovanie a výmenu elektromerov.</w:t>
      </w:r>
    </w:p>
    <w:p w:rsidR="00CC6D01" w:rsidRPr="0090211C" w:rsidRDefault="00CC6D01" w:rsidP="00427944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427944">
      <w:pPr>
        <w:pStyle w:val="odstavec"/>
      </w:pPr>
      <w:r w:rsidRPr="0090211C">
        <w:t>Niektoré údaje za predošlé účtovné obdobie boli pozmenené pre ich lepšiu porovnateľnosť s údajmi uvedenými v bežnom účtovnom období. Zmena v prezentácii porovnateľných údajov nemala dopad na celkovú výšku aktív, vlastného imania a výsledku hospodárenia v predchádzajúcom období.</w:t>
      </w:r>
    </w:p>
    <w:p w:rsidR="008B5275" w:rsidRDefault="008B5275">
      <w:pPr>
        <w:rPr>
          <w:rFonts w:ascii="Arial" w:hAnsi="Arial" w:cs="Arial"/>
          <w:sz w:val="20"/>
        </w:rPr>
      </w:pPr>
      <w:r>
        <w:br w:type="page"/>
      </w:r>
    </w:p>
    <w:p w:rsidR="00AE1AB1" w:rsidRPr="0090211C" w:rsidRDefault="00AE1AB1" w:rsidP="00427944">
      <w:pPr>
        <w:pStyle w:val="odstavec"/>
      </w:pPr>
    </w:p>
    <w:p w:rsidR="00343772" w:rsidRPr="0090211C" w:rsidRDefault="00343772" w:rsidP="002E7E0A">
      <w:pPr>
        <w:tabs>
          <w:tab w:val="left" w:pos="555"/>
        </w:tabs>
        <w:suppressAutoHyphens/>
        <w:ind w:left="284" w:right="-82"/>
        <w:rPr>
          <w:rFonts w:ascii="Arial" w:hAnsi="Arial" w:cs="Arial"/>
          <w:sz w:val="20"/>
          <w:szCs w:val="20"/>
        </w:rPr>
      </w:pPr>
      <w:r w:rsidRPr="0090211C">
        <w:rPr>
          <w:rFonts w:ascii="Arial" w:eastAsia="Arial" w:hAnsi="Arial" w:cs="Arial"/>
          <w:sz w:val="20"/>
          <w:szCs w:val="20"/>
        </w:rPr>
        <w:t xml:space="preserve">  </w:t>
      </w: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C200DC" w:rsidRPr="0090211C" w:rsidRDefault="00277D65" w:rsidP="008B5275">
      <w:pPr>
        <w:pStyle w:val="odstavec"/>
      </w:pPr>
      <w:r>
        <w:tab/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bookmarkStart w:id="4" w:name="_MON_1389792023"/>
    <w:bookmarkStart w:id="5" w:name="_MON_1389791917"/>
    <w:bookmarkEnd w:id="4"/>
    <w:bookmarkEnd w:id="5"/>
    <w:bookmarkStart w:id="6" w:name="_MON_1390109922"/>
    <w:bookmarkEnd w:id="6"/>
    <w:p w:rsidR="002A159E" w:rsidRPr="0090211C" w:rsidRDefault="007D1CC1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44" type="#_x0000_t75" style="width:474pt;height:349.5pt" o:ole="">
            <v:imagedata r:id="rId12" o:title=""/>
          </v:shape>
          <o:OLEObject Type="Embed" ProgID="Excel.Sheet.12" ShapeID="_x0000_i1044" DrawAspect="Content" ObjectID="_1457787585" r:id="rId13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lastRenderedPageBreak/>
        <w:t>Veková štruktúra pohľadávok za predchádzajúce účtovné obdobie je uvedená v nasledujúcom prehľ</w:t>
      </w:r>
      <w:r w:rsidRPr="0090211C">
        <w:rPr>
          <w:rFonts w:ascii="Arial" w:hAnsi="Arial" w:cs="Arial"/>
          <w:sz w:val="20"/>
          <w:szCs w:val="20"/>
        </w:rPr>
        <w:t>a</w:t>
      </w:r>
      <w:r w:rsidRPr="0090211C">
        <w:rPr>
          <w:rFonts w:ascii="Arial" w:hAnsi="Arial" w:cs="Arial"/>
          <w:sz w:val="20"/>
          <w:szCs w:val="20"/>
        </w:rPr>
        <w:t>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7" w:name="_MON_1392190301"/>
    <w:bookmarkStart w:id="8" w:name="_MON_1389792592"/>
    <w:bookmarkStart w:id="9" w:name="_MON_1389792481"/>
    <w:bookmarkStart w:id="10" w:name="_MON_1389792565"/>
    <w:bookmarkEnd w:id="7"/>
    <w:bookmarkEnd w:id="8"/>
    <w:bookmarkEnd w:id="9"/>
    <w:bookmarkEnd w:id="10"/>
    <w:bookmarkStart w:id="11" w:name="_MON_1389792584"/>
    <w:bookmarkEnd w:id="11"/>
    <w:p w:rsidR="002A159E" w:rsidRPr="0090211C" w:rsidRDefault="007D1CC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581">
          <v:shape id="_x0000_i1053" type="#_x0000_t75" style="width:456.75pt;height:333.75pt" o:ole="">
            <v:imagedata r:id="rId14" o:title=""/>
          </v:shape>
          <o:OLEObject Type="Embed" ProgID="Excel.Sheet.12" ShapeID="_x0000_i1053" DrawAspect="Content" ObjectID="_1457787586" r:id="rId15"/>
        </w:objec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12" w:name="_MON_1390216962"/>
    <w:bookmarkStart w:id="13" w:name="_MON_1389792816"/>
    <w:bookmarkStart w:id="14" w:name="_MON_1389792874"/>
    <w:bookmarkStart w:id="15" w:name="_MON_1390109965"/>
    <w:bookmarkEnd w:id="12"/>
    <w:bookmarkEnd w:id="13"/>
    <w:bookmarkEnd w:id="14"/>
    <w:bookmarkEnd w:id="15"/>
    <w:bookmarkStart w:id="16" w:name="_MON_1389792794"/>
    <w:bookmarkEnd w:id="16"/>
    <w:p w:rsidR="00343772" w:rsidRPr="0090211C" w:rsidRDefault="007D1CC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51" type="#_x0000_t75" style="width:457.5pt;height:114pt" o:ole="">
            <v:imagedata r:id="rId16" o:title=""/>
          </v:shape>
          <o:OLEObject Type="Embed" ProgID="Excel.Sheet.12" ShapeID="_x0000_i1051" DrawAspect="Content" ObjectID="_1457787587" r:id="rId17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17" w:name="_MON_1389793070"/>
      <w:bookmarkStart w:id="18" w:name="_MON_1389793091"/>
      <w:bookmarkStart w:id="19" w:name="_MON_1389793102"/>
      <w:bookmarkStart w:id="20" w:name="_MON_1389793112"/>
      <w:bookmarkStart w:id="21" w:name="_MON_1389793187"/>
      <w:bookmarkStart w:id="22" w:name="_MON_1389793198"/>
      <w:bookmarkStart w:id="23" w:name="_MON_1389793217"/>
      <w:bookmarkStart w:id="24" w:name="_MON_1389793040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6129A5" w:rsidRPr="0090211C" w:rsidRDefault="006129A5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D044DF" w:rsidRPr="0090211C" w:rsidRDefault="00D044DF" w:rsidP="00427944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</w:t>
      </w:r>
      <w:r w:rsidR="00F239B4">
        <w:t>o</w:t>
      </w:r>
      <w:r w:rsidR="00F239B4">
        <w:t>ločnosť voľne disponovať.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427944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25" w:name="_MON_1387601335"/>
    <w:bookmarkStart w:id="26" w:name="_MON_1389793515"/>
    <w:bookmarkStart w:id="27" w:name="_MON_1390216978"/>
    <w:bookmarkEnd w:id="25"/>
    <w:bookmarkEnd w:id="26"/>
    <w:bookmarkEnd w:id="27"/>
    <w:bookmarkStart w:id="28" w:name="_MON_1389793648"/>
    <w:bookmarkEnd w:id="28"/>
    <w:p w:rsidR="00343772" w:rsidRPr="0090211C" w:rsidRDefault="007D1CC1" w:rsidP="00427944">
      <w:pPr>
        <w:pStyle w:val="odstavec"/>
      </w:pPr>
      <w:r w:rsidRPr="0090211C">
        <w:object w:dxaOrig="9409" w:dyaOrig="1912">
          <v:shape id="_x0000_i1056" type="#_x0000_t75" style="width:470.25pt;height:95.25pt" o:ole="">
            <v:imagedata r:id="rId18" o:title=""/>
          </v:shape>
          <o:OLEObject Type="Embed" ProgID="Excel.Sheet.12" ShapeID="_x0000_i1056" DrawAspect="Content" ObjectID="_1457787588" r:id="rId19"/>
        </w:object>
      </w:r>
    </w:p>
    <w:p w:rsidR="00343772" w:rsidRPr="0090211C" w:rsidRDefault="00343772" w:rsidP="00427944">
      <w:pPr>
        <w:pStyle w:val="odstavec"/>
      </w:pPr>
    </w:p>
    <w:p w:rsidR="0045545B" w:rsidRPr="0090211C" w:rsidRDefault="0045545B" w:rsidP="00427944">
      <w:pPr>
        <w:pStyle w:val="odstavec"/>
      </w:pPr>
    </w:p>
    <w:p w:rsidR="00343772" w:rsidRPr="0090211C" w:rsidRDefault="00343772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343772" w:rsidRPr="0090211C" w:rsidRDefault="00343772" w:rsidP="00343772">
      <w:pPr>
        <w:pStyle w:val="Nadpis1"/>
      </w:pPr>
      <w:r w:rsidRPr="0090211C">
        <w:lastRenderedPageBreak/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427944">
      <w:pPr>
        <w:pStyle w:val="odstavec"/>
      </w:pPr>
      <w:r w:rsidRPr="0090211C">
        <w:t>Prehľad o pohybe vlastného imania v priebehu účtovného obdobia je uvedený v nasledujúcom prehľ</w:t>
      </w:r>
      <w:r w:rsidRPr="0090211C">
        <w:t>a</w:t>
      </w:r>
      <w:r w:rsidRPr="0090211C">
        <w:t>de:</w:t>
      </w:r>
    </w:p>
    <w:bookmarkStart w:id="29" w:name="_MON_1390110047"/>
    <w:bookmarkStart w:id="30" w:name="_MON_1391429297"/>
    <w:bookmarkStart w:id="31" w:name="_MON_1387602153"/>
    <w:bookmarkStart w:id="32" w:name="_MON_1392446373"/>
    <w:bookmarkStart w:id="33" w:name="_MON_1389794310"/>
    <w:bookmarkEnd w:id="29"/>
    <w:bookmarkEnd w:id="30"/>
    <w:bookmarkEnd w:id="31"/>
    <w:bookmarkEnd w:id="32"/>
    <w:bookmarkEnd w:id="33"/>
    <w:bookmarkStart w:id="34" w:name="_MON_1389794342"/>
    <w:bookmarkEnd w:id="34"/>
    <w:p w:rsidR="00343772" w:rsidRPr="0090211C" w:rsidRDefault="00692A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067" type="#_x0000_t75" style="width:470.25pt;height:398.25pt" o:ole="">
            <v:imagedata r:id="rId20" o:title=""/>
          </v:shape>
          <o:OLEObject Type="Embed" ProgID="Excel.Sheet.12" ShapeID="_x0000_i1067" DrawAspect="Content" ObjectID="_1457787589" r:id="rId21"/>
        </w:objec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427944">
      <w:pPr>
        <w:pStyle w:val="odstavec"/>
      </w:pPr>
      <w:r w:rsidRPr="0090211C">
        <w:t>Prehľad o pohybe vlastného imania za predchádzajúce účtovné obdobie je uvedený v nasledujúcom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35" w:name="_MON_1389794504"/>
    <w:bookmarkEnd w:id="35"/>
    <w:p w:rsidR="00343772" w:rsidRDefault="00692A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075" type="#_x0000_t75" style="width:470.25pt;height:397.5pt" o:ole="">
            <v:imagedata r:id="rId22" o:title=""/>
          </v:shape>
          <o:OLEObject Type="Embed" ProgID="Excel.Sheet.12" ShapeID="_x0000_i1075" DrawAspect="Content" ObjectID="_1457787590" r:id="rId23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893B72" w:rsidRDefault="00893B72">
      <w:pPr>
        <w:rPr>
          <w:rFonts w:ascii="Arial" w:hAnsi="Arial" w:cs="Arial"/>
          <w:sz w:val="20"/>
          <w:szCs w:val="20"/>
        </w:rPr>
      </w:pPr>
      <w:r>
        <w:rPr>
          <w:szCs w:val="20"/>
        </w:rPr>
        <w:br w:type="page"/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427944">
      <w:pPr>
        <w:pStyle w:val="odstavec"/>
      </w:pPr>
    </w:p>
    <w:bookmarkStart w:id="36" w:name="_MON_1390140380"/>
    <w:bookmarkStart w:id="37" w:name="_MON_1390106001"/>
    <w:bookmarkStart w:id="38" w:name="_MON_1389795179"/>
    <w:bookmarkStart w:id="39" w:name="_MON_1387279668"/>
    <w:bookmarkStart w:id="40" w:name="_MON_1390216932"/>
    <w:bookmarkEnd w:id="36"/>
    <w:bookmarkEnd w:id="37"/>
    <w:bookmarkEnd w:id="38"/>
    <w:bookmarkEnd w:id="39"/>
    <w:bookmarkEnd w:id="40"/>
    <w:bookmarkStart w:id="41" w:name="_MON_1389795067"/>
    <w:bookmarkEnd w:id="41"/>
    <w:p w:rsidR="00343772" w:rsidRPr="0090211C" w:rsidRDefault="00692A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74">
          <v:shape id="_x0000_i1085" type="#_x0000_t75" style="width:470.25pt;height:113.25pt" o:ole="">
            <v:imagedata r:id="rId24" o:title=""/>
          </v:shape>
          <o:OLEObject Type="Embed" ProgID="Excel.Sheet.12" ShapeID="_x0000_i1085" DrawAspect="Content" ObjectID="_1457787591" r:id="rId25"/>
        </w:object>
      </w:r>
    </w:p>
    <w:p w:rsidR="00360781" w:rsidRPr="0090211C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427944">
      <w:pPr>
        <w:pStyle w:val="odstavec"/>
        <w:rPr>
          <w:lang w:eastAsia="en-US"/>
        </w:rPr>
      </w:pPr>
      <w:bookmarkStart w:id="42" w:name="_MON_1387279647"/>
      <w:bookmarkStart w:id="43" w:name="_MON_1387279824"/>
      <w:bookmarkStart w:id="44" w:name="_MON_1387280007"/>
      <w:bookmarkStart w:id="45" w:name="_MON_1387603773"/>
      <w:bookmarkStart w:id="46" w:name="_MON_1387279619"/>
      <w:bookmarkEnd w:id="42"/>
      <w:bookmarkEnd w:id="43"/>
      <w:bookmarkEnd w:id="44"/>
      <w:bookmarkEnd w:id="45"/>
      <w:bookmarkEnd w:id="46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427944">
      <w:pPr>
        <w:pStyle w:val="odstavec"/>
        <w:rPr>
          <w:lang w:eastAsia="en-US"/>
        </w:rPr>
      </w:pPr>
    </w:p>
    <w:bookmarkStart w:id="47" w:name="_MON_1389795569"/>
    <w:bookmarkStart w:id="48" w:name="_MON_1390216916"/>
    <w:bookmarkEnd w:id="47"/>
    <w:bookmarkEnd w:id="48"/>
    <w:bookmarkStart w:id="49" w:name="_MON_1387279635"/>
    <w:bookmarkEnd w:id="49"/>
    <w:p w:rsidR="00343772" w:rsidRPr="0090211C" w:rsidRDefault="00692A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082" type="#_x0000_t75" style="width:470.25pt;height:150.75pt" o:ole="">
            <v:imagedata r:id="rId26" o:title=""/>
          </v:shape>
          <o:OLEObject Type="Embed" ProgID="Excel.Sheet.12" ShapeID="_x0000_i1082" DrawAspect="Content" ObjectID="_1457787592" r:id="rId27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705C8" w:rsidRDefault="003705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705C8" w:rsidRDefault="003705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705C8" w:rsidRDefault="003705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705C8" w:rsidRDefault="003705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705C8" w:rsidRDefault="003705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705C8" w:rsidRDefault="003705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692A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Pohľadávky</w:t>
      </w:r>
    </w:p>
    <w:bookmarkStart w:id="50" w:name="_MON_1457786752"/>
    <w:bookmarkEnd w:id="50"/>
    <w:p w:rsidR="003420C8" w:rsidRPr="0090211C" w:rsidRDefault="00692A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507">
          <v:shape id="_x0000_i1098" type="#_x0000_t75" style="width:470.25pt;height:124.5pt" o:ole="">
            <v:imagedata r:id="rId28" o:title=""/>
          </v:shape>
          <o:OLEObject Type="Embed" ProgID="Excel.Sheet.12" ShapeID="_x0000_i1098" DrawAspect="Content" ObjectID="_1457787593" r:id="rId29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427944">
      <w:pPr>
        <w:pStyle w:val="odstavec"/>
      </w:pPr>
      <w:r w:rsidRPr="0090211C">
        <w:t>Tržby za vlastné výkony podľa jednotlivých segmentov, t.j. podľa typov služieb, a podľa hlavných terit</w:t>
      </w:r>
      <w:r w:rsidRPr="0090211C">
        <w:t>ó</w:t>
      </w:r>
      <w:r w:rsidRPr="0090211C">
        <w:t>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427944">
      <w:pPr>
        <w:pStyle w:val="odstavec"/>
      </w:pPr>
    </w:p>
    <w:bookmarkStart w:id="51" w:name="_MON_1390724080"/>
    <w:bookmarkStart w:id="52" w:name="_MON_1390127106"/>
    <w:bookmarkStart w:id="53" w:name="_MON_1389795631"/>
    <w:bookmarkStart w:id="54" w:name="_MON_1389795776"/>
    <w:bookmarkStart w:id="55" w:name="_MON_1390228034"/>
    <w:bookmarkEnd w:id="51"/>
    <w:bookmarkEnd w:id="52"/>
    <w:bookmarkEnd w:id="53"/>
    <w:bookmarkEnd w:id="54"/>
    <w:bookmarkEnd w:id="55"/>
    <w:bookmarkStart w:id="56" w:name="_MON_1387279563"/>
    <w:bookmarkEnd w:id="56"/>
    <w:p w:rsidR="00343772" w:rsidRPr="0090211C" w:rsidRDefault="00692A9E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1998">
          <v:shape id="_x0000_i1101" type="#_x0000_t75" style="width:470.25pt;height:99.75pt" o:ole="">
            <v:imagedata r:id="rId30" o:title=""/>
          </v:shape>
          <o:OLEObject Type="Embed" ProgID="Excel.Sheet.12" ShapeID="_x0000_i1101" DrawAspect="Content" ObjectID="_1457787594" r:id="rId31"/>
        </w:objec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57" w:name="_MON_1389795962"/>
    <w:bookmarkStart w:id="58" w:name="_MON_1390127221"/>
    <w:bookmarkStart w:id="59" w:name="_MON_1387280070"/>
    <w:bookmarkStart w:id="60" w:name="_MON_1387280081"/>
    <w:bookmarkEnd w:id="57"/>
    <w:bookmarkEnd w:id="58"/>
    <w:bookmarkEnd w:id="59"/>
    <w:bookmarkEnd w:id="60"/>
    <w:bookmarkStart w:id="61" w:name="_MON_1389791902"/>
    <w:bookmarkEnd w:id="61"/>
    <w:p w:rsidR="00731F18" w:rsidRDefault="00692A9E" w:rsidP="00427944">
      <w:pPr>
        <w:pStyle w:val="odstavec"/>
      </w:pPr>
      <w:r w:rsidRPr="0090211C">
        <w:object w:dxaOrig="9409" w:dyaOrig="2013">
          <v:shape id="_x0000_i1104" type="#_x0000_t75" style="width:469.5pt;height:100.5pt" o:ole="">
            <v:imagedata r:id="rId32" o:title=""/>
          </v:shape>
          <o:OLEObject Type="Embed" ProgID="Excel.Sheet.12" ShapeID="_x0000_i1104" DrawAspect="Content" ObjectID="_1457787595" r:id="rId33"/>
        </w:object>
      </w:r>
    </w:p>
    <w:p w:rsidR="00343772" w:rsidRPr="0090211C" w:rsidRDefault="00343772" w:rsidP="00343772">
      <w:pPr>
        <w:pStyle w:val="Nadpis1"/>
      </w:pPr>
      <w:r w:rsidRPr="0090211C">
        <w:lastRenderedPageBreak/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78A1" w:rsidRDefault="00BA78A1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bookmarkStart w:id="62" w:name="_MON_1387280537"/>
    <w:bookmarkStart w:id="63" w:name="_MON_1389796272"/>
    <w:bookmarkStart w:id="64" w:name="_MON_1390216902"/>
    <w:bookmarkEnd w:id="62"/>
    <w:bookmarkEnd w:id="63"/>
    <w:bookmarkEnd w:id="64"/>
    <w:bookmarkStart w:id="65" w:name="_MON_1390140966"/>
    <w:bookmarkEnd w:id="65"/>
    <w:p w:rsidR="00343772" w:rsidRPr="0090211C" w:rsidRDefault="00C4716C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707">
          <v:shape id="_x0000_i1113" type="#_x0000_t75" style="width:470.25pt;height:286.5pt" o:ole="">
            <v:imagedata r:id="rId34" o:title=""/>
          </v:shape>
          <o:OLEObject Type="Embed" ProgID="Excel.Sheet.12" ShapeID="_x0000_i1113" DrawAspect="Content" ObjectID="_1457787596" r:id="rId35"/>
        </w:object>
      </w:r>
    </w:p>
    <w:p w:rsidR="00343772" w:rsidRPr="0090211C" w:rsidRDefault="00343772" w:rsidP="00427944">
      <w:pPr>
        <w:pStyle w:val="odstavec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427944">
      <w:pPr>
        <w:pStyle w:val="odstavec"/>
      </w:pPr>
      <w:r w:rsidRPr="0090211C">
        <w:t xml:space="preserve">Spoločnosť k 31. decembru </w:t>
      </w:r>
      <w:r w:rsidR="00874794" w:rsidRPr="0090211C">
        <w:t>2012</w:t>
      </w:r>
      <w:r w:rsidRPr="0090211C">
        <w:t xml:space="preserve"> neevidovala záväzky z objednávok </w:t>
      </w:r>
      <w:proofErr w:type="spellStart"/>
      <w:r w:rsidRPr="0090211C">
        <w:t>zazmluvnených</w:t>
      </w:r>
      <w:proofErr w:type="spellEnd"/>
      <w:r w:rsidRPr="0090211C">
        <w:t xml:space="preserve"> v roku </w:t>
      </w:r>
      <w:r w:rsidR="00874794" w:rsidRPr="0090211C">
        <w:t>2012</w:t>
      </w:r>
      <w:r w:rsidRPr="0090211C">
        <w:t xml:space="preserve"> s očakávaným termínom dodania v roku 201</w:t>
      </w:r>
      <w:r w:rsidR="003717CC" w:rsidRPr="0090211C">
        <w:t>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možné kvantifikovať a zanikne až potom, keď budú k dispozícii právne precedensy príp. oficiálne interpretácie príslušných o</w:t>
      </w:r>
      <w:r w:rsidRPr="0090211C">
        <w:t>r</w:t>
      </w:r>
      <w:r w:rsidRPr="0090211C">
        <w:t>gánov. Vedenie Spoločnosti si nie je vedomé žiadnych okolností, v dôsledku kt</w:t>
      </w:r>
      <w:r w:rsidRPr="0090211C">
        <w:t>o</w:t>
      </w:r>
      <w:r w:rsidRPr="0090211C">
        <w:t>rých by jej vznikol v budúcnosti významný náklad.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</w:t>
      </w:r>
      <w:r w:rsidRPr="0090211C">
        <w:t>R</w:t>
      </w:r>
      <w:r w:rsidRPr="0090211C">
        <w:t>KA, DO DŇA JEJ ZOSTAVENIA</w:t>
      </w:r>
    </w:p>
    <w:p w:rsidR="00343772" w:rsidRPr="0090211C" w:rsidRDefault="00343772" w:rsidP="00427944">
      <w:pPr>
        <w:pStyle w:val="odstavec"/>
      </w:pPr>
      <w:r w:rsidRPr="0090211C">
        <w:t xml:space="preserve">Po 31. decembri </w:t>
      </w:r>
      <w:r w:rsidR="007C773B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874794" w:rsidRPr="0090211C">
        <w:t>201</w:t>
      </w:r>
      <w:r w:rsidR="007C773B">
        <w:t>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hotovostí, peňažné prostriedky na bežných účtoch v bankách, ko</w:t>
      </w:r>
      <w:r w:rsidRPr="0090211C">
        <w:t>n</w:t>
      </w:r>
      <w:r w:rsidRPr="0090211C">
        <w:t>tokorentný účet a časť zostatku účtu „Peniaze na ceste“, ktorý sa viaže na prevod medzi bežným účtom a pokladnicou alebo medzi dvoma bank</w:t>
      </w:r>
      <w:r w:rsidRPr="0090211C">
        <w:t>o</w:t>
      </w:r>
      <w:r w:rsidRPr="0090211C">
        <w:t xml:space="preserve">vými účtami.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Peňažné ekvivalenty</w:t>
      </w:r>
    </w:p>
    <w:p w:rsidR="00145791" w:rsidRPr="0090211C" w:rsidRDefault="00145791" w:rsidP="00427944">
      <w:pPr>
        <w:pStyle w:val="odstavec"/>
      </w:pPr>
    </w:p>
    <w:p w:rsidR="0058595C" w:rsidRDefault="00343772" w:rsidP="00427944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</w:t>
      </w:r>
      <w:r w:rsidRPr="0090211C">
        <w:t>a</w:t>
      </w:r>
      <w:r w:rsidRPr="0090211C">
        <w:t>meniteľný za vopred známu sumu peňažných prostriedkov, pri ktorom nie je riziko výraznej zmeny jeho hodnoty v najbližších troch mesiacoch ku dňu zostavenia účtovnej závierky, napríklad termínované vklady na bank</w:t>
      </w:r>
      <w:r w:rsidRPr="0090211C">
        <w:t>o</w:t>
      </w:r>
      <w:r w:rsidRPr="0090211C">
        <w:t>vých účtoch, ktoré sú uložené najviac na trojmesačnú výpovednú lehotu, likvidné cenné papiere určené na obchodovanie, prioritné akcie obstarané účtovnou je</w:t>
      </w:r>
      <w:r w:rsidRPr="0090211C">
        <w:t>d</w:t>
      </w:r>
      <w:r w:rsidRPr="0090211C">
        <w:t>notkou, ktoré sú splatné do troch mesiacov odo dňa, ku ktorému sa zostavuje účtovná závierka.</w:t>
      </w: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bookmarkStart w:id="66" w:name="_MON_1389790982"/>
    <w:bookmarkEnd w:id="66"/>
    <w:p w:rsidR="003705C8" w:rsidRDefault="003705C8" w:rsidP="00427944">
      <w:pPr>
        <w:pStyle w:val="odstavec"/>
      </w:pPr>
      <w:r w:rsidRPr="0090211C">
        <w:object w:dxaOrig="13695" w:dyaOrig="8700">
          <v:shape id="_x0000_i1114" type="#_x0000_t75" style="width:635.25pt;height:435pt" o:ole="">
            <v:imagedata r:id="rId36" o:title=""/>
          </v:shape>
          <o:OLEObject Type="Embed" ProgID="Excel.Sheet.12" ShapeID="_x0000_i1114" DrawAspect="Content" ObjectID="_1457787597" r:id="rId37"/>
        </w:object>
      </w:r>
    </w:p>
    <w:p w:rsidR="003705C8" w:rsidRDefault="00F83C24" w:rsidP="00427944">
      <w:pPr>
        <w:pStyle w:val="odstavec"/>
      </w:pPr>
      <w:r w:rsidRPr="0090211C">
        <w:object w:dxaOrig="14759" w:dyaOrig="8387">
          <v:shape id="_x0000_i1136" type="#_x0000_t75" style="width:684.75pt;height:419.25pt" o:ole="">
            <v:imagedata r:id="rId38" o:title=""/>
          </v:shape>
          <o:OLEObject Type="Embed" ProgID="Excel.Sheet.12" ShapeID="_x0000_i1136" DrawAspect="Content" ObjectID="_1457787598" r:id="rId39"/>
        </w:object>
      </w:r>
      <w:r w:rsidRPr="0090211C">
        <w:object w:dxaOrig="14759" w:dyaOrig="8387">
          <v:shape id="_x0000_i1137" type="#_x0000_t75" style="width:684.75pt;height:419.25pt" o:ole="">
            <v:imagedata r:id="rId38" o:title=""/>
          </v:shape>
          <o:OLEObject Type="Embed" ProgID="Excel.Sheet.12" ShapeID="_x0000_i1137" DrawAspect="Content" ObjectID="_1457787599" r:id="rId40"/>
        </w:object>
      </w: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bookmarkStart w:id="67" w:name="_MON_1425971168"/>
    <w:bookmarkEnd w:id="67"/>
    <w:p w:rsidR="003705C8" w:rsidRDefault="003705C8" w:rsidP="00427944">
      <w:pPr>
        <w:pStyle w:val="odstavec"/>
      </w:pPr>
      <w:r w:rsidRPr="0090211C">
        <w:object w:dxaOrig="14759" w:dyaOrig="8387">
          <v:shape id="_x0000_i1130" type="#_x0000_t75" style="width:684.75pt;height:419.25pt" o:ole="">
            <v:imagedata r:id="rId38" o:title=""/>
          </v:shape>
          <o:OLEObject Type="Embed" ProgID="Excel.Sheet.12" ShapeID="_x0000_i1130" DrawAspect="Content" ObjectID="_1457787600" r:id="rId41"/>
        </w:object>
      </w: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Default="003705C8" w:rsidP="00427944">
      <w:pPr>
        <w:pStyle w:val="odstavec"/>
      </w:pPr>
    </w:p>
    <w:p w:rsidR="003705C8" w:rsidRPr="0090211C" w:rsidRDefault="003705C8" w:rsidP="00427944">
      <w:pPr>
        <w:pStyle w:val="odstavec"/>
      </w:pPr>
    </w:p>
    <w:sectPr w:rsidR="003705C8" w:rsidRPr="0090211C" w:rsidSect="003705C8">
      <w:headerReference w:type="default" r:id="rId42"/>
      <w:pgSz w:w="16838" w:h="11906" w:orient="landscape"/>
      <w:pgMar w:top="141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966" w:rsidRDefault="00F54966">
      <w:r>
        <w:separator/>
      </w:r>
    </w:p>
  </w:endnote>
  <w:endnote w:type="continuationSeparator" w:id="0">
    <w:p w:rsidR="00F54966" w:rsidRDefault="00F549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966" w:rsidRDefault="00F54966">
      <w:r>
        <w:separator/>
      </w:r>
    </w:p>
  </w:footnote>
  <w:footnote w:type="continuationSeparator" w:id="0">
    <w:p w:rsidR="00F54966" w:rsidRDefault="00F549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966" w:rsidRPr="00CC29B0" w:rsidRDefault="00F54966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135106301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CC29B0">
          <w:rPr>
            <w:rFonts w:ascii="Arial" w:hAnsi="Arial" w:cs="Arial"/>
            <w:sz w:val="18"/>
            <w:szCs w:val="18"/>
          </w:rPr>
          <w:t xml:space="preserve"> </w:t>
        </w:r>
      </w:sdtContent>
    </w:sdt>
  </w:p>
  <w:p w:rsidR="00F54966" w:rsidRPr="00CC29B0" w:rsidRDefault="002D4997" w:rsidP="00F239B4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 3 – 04 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                                     </w:t>
    </w:r>
    <w:r w:rsidR="003705C8">
      <w:rPr>
        <w:rFonts w:ascii="Arial" w:hAnsi="Arial" w:cs="Arial"/>
        <w:sz w:val="18"/>
        <w:szCs w:val="18"/>
      </w:rPr>
      <w:t xml:space="preserve"> </w:t>
    </w:r>
    <w:r w:rsidR="003705C8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 DIČ 2022451574</w:t>
    </w:r>
    <w:r>
      <w:rPr>
        <w:rFonts w:ascii="Arial" w:hAnsi="Arial" w:cs="Arial"/>
        <w:sz w:val="18"/>
        <w:szCs w:val="18"/>
      </w:rPr>
      <w:tab/>
    </w:r>
  </w:p>
  <w:p w:rsidR="00F54966" w:rsidRPr="00B55B35" w:rsidRDefault="006138D0" w:rsidP="00B55B35">
    <w:pPr>
      <w:pStyle w:val="Hlavika"/>
    </w:pPr>
    <w:r>
      <w:rPr>
        <w:noProof/>
      </w:rPr>
      <w:pict>
        <v:line id="Rovná spojnica 3" o:spid="_x0000_s12289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04F"/>
    <w:multiLevelType w:val="multilevel"/>
    <w:tmpl w:val="E120157C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354194"/>
    <w:multiLevelType w:val="hybridMultilevel"/>
    <w:tmpl w:val="00F05286"/>
    <w:lvl w:ilvl="0" w:tplc="B5CABE32">
      <w:start w:val="5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F1388C"/>
    <w:multiLevelType w:val="hybridMultilevel"/>
    <w:tmpl w:val="2E665EB6"/>
    <w:lvl w:ilvl="0" w:tplc="B844879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B4F0159"/>
    <w:multiLevelType w:val="hybridMultilevel"/>
    <w:tmpl w:val="4132AA90"/>
    <w:lvl w:ilvl="0" w:tplc="8710F396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0C63722B"/>
    <w:multiLevelType w:val="hybridMultilevel"/>
    <w:tmpl w:val="48B6D378"/>
    <w:lvl w:ilvl="0" w:tplc="57D4CB3A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A5382"/>
    <w:multiLevelType w:val="hybridMultilevel"/>
    <w:tmpl w:val="F3500982"/>
    <w:lvl w:ilvl="0" w:tplc="1E586974">
      <w:start w:val="1"/>
      <w:numFmt w:val="decimal"/>
      <w:lvlText w:val="7.4.%1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C24D4C"/>
    <w:multiLevelType w:val="hybridMultilevel"/>
    <w:tmpl w:val="B1FA570C"/>
    <w:lvl w:ilvl="0" w:tplc="D11820CC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7">
    <w:nsid w:val="102D3E65"/>
    <w:multiLevelType w:val="hybridMultilevel"/>
    <w:tmpl w:val="D23AAA80"/>
    <w:lvl w:ilvl="0" w:tplc="2D7A2306">
      <w:start w:val="1"/>
      <w:numFmt w:val="decimal"/>
      <w:lvlText w:val="6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9F0C18"/>
    <w:multiLevelType w:val="hybridMultilevel"/>
    <w:tmpl w:val="B6BA926E"/>
    <w:lvl w:ilvl="0" w:tplc="0C464FAE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DD2672"/>
    <w:multiLevelType w:val="hybridMultilevel"/>
    <w:tmpl w:val="2146C5BA"/>
    <w:lvl w:ilvl="0" w:tplc="E84895DC">
      <w:start w:val="1"/>
      <w:numFmt w:val="lowerLetter"/>
      <w:lvlText w:val="%1)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697865"/>
    <w:multiLevelType w:val="hybridMultilevel"/>
    <w:tmpl w:val="DF64AE68"/>
    <w:lvl w:ilvl="0" w:tplc="AF5CEC6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12">
    <w:nsid w:val="2CD5160D"/>
    <w:multiLevelType w:val="hybridMultilevel"/>
    <w:tmpl w:val="67A6B23A"/>
    <w:lvl w:ilvl="0" w:tplc="1AD01C8E">
      <w:start w:val="1"/>
      <w:numFmt w:val="decimal"/>
      <w:lvlText w:val="8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77AFC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EAFA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8876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CAB4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274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127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5CF9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06B6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4">
    <w:nsid w:val="34EA3A6B"/>
    <w:multiLevelType w:val="hybridMultilevel"/>
    <w:tmpl w:val="A0E4CBD2"/>
    <w:lvl w:ilvl="0" w:tplc="7952BFEA">
      <w:start w:val="1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BBCA9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A692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D69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88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FBA33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A82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F6DE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727B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1E7E"/>
    <w:multiLevelType w:val="singleLevel"/>
    <w:tmpl w:val="4442072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6">
    <w:nsid w:val="37E806F0"/>
    <w:multiLevelType w:val="hybridMultilevel"/>
    <w:tmpl w:val="B4F4A104"/>
    <w:lvl w:ilvl="0" w:tplc="672C89BC">
      <w:start w:val="1"/>
      <w:numFmt w:val="decimal"/>
      <w:lvlText w:val="11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695079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42A3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168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7C5C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7E1C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2E0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32FB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A80D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B567E1"/>
    <w:multiLevelType w:val="hybridMultilevel"/>
    <w:tmpl w:val="C87AA2CC"/>
    <w:lvl w:ilvl="0" w:tplc="F7620860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046F6"/>
    <w:multiLevelType w:val="hybridMultilevel"/>
    <w:tmpl w:val="047207FE"/>
    <w:lvl w:ilvl="0" w:tplc="B2DE8694">
      <w:start w:val="1"/>
      <w:numFmt w:val="decimal"/>
      <w:lvlText w:val="9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4AA84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E04D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FAA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EA6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4004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2A0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4A33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20C2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7F0E87"/>
    <w:multiLevelType w:val="hybridMultilevel"/>
    <w:tmpl w:val="0C707636"/>
    <w:lvl w:ilvl="0" w:tplc="AF9ED922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B7322"/>
    <w:multiLevelType w:val="multilevel"/>
    <w:tmpl w:val="FD706716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2A575B4"/>
    <w:multiLevelType w:val="hybridMultilevel"/>
    <w:tmpl w:val="B9D6FC10"/>
    <w:lvl w:ilvl="0" w:tplc="948C4E7C">
      <w:start w:val="1"/>
      <w:numFmt w:val="decimal"/>
      <w:lvlText w:val="8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BA527F"/>
    <w:multiLevelType w:val="hybridMultilevel"/>
    <w:tmpl w:val="2362AA78"/>
    <w:lvl w:ilvl="0" w:tplc="041B0017">
      <w:start w:val="1"/>
      <w:numFmt w:val="lowerLetter"/>
      <w:lvlText w:val="%1)"/>
      <w:lvlJc w:val="left"/>
      <w:pPr>
        <w:ind w:left="1145" w:hanging="360"/>
      </w:p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>
    <w:nsid w:val="45201B2C"/>
    <w:multiLevelType w:val="hybridMultilevel"/>
    <w:tmpl w:val="895E5A80"/>
    <w:lvl w:ilvl="0" w:tplc="EDA441A2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1C4A55"/>
    <w:multiLevelType w:val="hybridMultilevel"/>
    <w:tmpl w:val="BE820354"/>
    <w:lvl w:ilvl="0" w:tplc="1C22A828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CFAC2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3C4A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DC4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2D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303C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E07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2E3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3A4D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34014B"/>
    <w:multiLevelType w:val="hybridMultilevel"/>
    <w:tmpl w:val="A03A37F8"/>
    <w:lvl w:ilvl="0" w:tplc="8DE89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2C3E58"/>
    <w:multiLevelType w:val="hybridMultilevel"/>
    <w:tmpl w:val="C9320C3C"/>
    <w:lvl w:ilvl="0" w:tplc="6E42795C">
      <w:start w:val="1"/>
      <w:numFmt w:val="decimal"/>
      <w:lvlText w:val="10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4C78C0"/>
    <w:multiLevelType w:val="hybridMultilevel"/>
    <w:tmpl w:val="756C2AB6"/>
    <w:lvl w:ilvl="0" w:tplc="331AC5C6">
      <w:start w:val="1"/>
      <w:numFmt w:val="decimal"/>
      <w:lvlText w:val="4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6826EC"/>
    <w:multiLevelType w:val="hybridMultilevel"/>
    <w:tmpl w:val="C4846EA6"/>
    <w:lvl w:ilvl="0" w:tplc="ED6E2958">
      <w:start w:val="3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92117E"/>
    <w:multiLevelType w:val="hybridMultilevel"/>
    <w:tmpl w:val="821CF682"/>
    <w:lvl w:ilvl="0" w:tplc="67243C7A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8FFE7C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C448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E0C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A437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8ED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D26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8C21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0853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01040B"/>
    <w:multiLevelType w:val="hybridMultilevel"/>
    <w:tmpl w:val="AE742368"/>
    <w:lvl w:ilvl="0" w:tplc="1A6C094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3667DB"/>
    <w:multiLevelType w:val="multilevel"/>
    <w:tmpl w:val="A050AAEE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4563B57"/>
    <w:multiLevelType w:val="hybridMultilevel"/>
    <w:tmpl w:val="CB9213D6"/>
    <w:lvl w:ilvl="0" w:tplc="D240597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9E3BB3"/>
    <w:multiLevelType w:val="hybridMultilevel"/>
    <w:tmpl w:val="FB0A5894"/>
    <w:lvl w:ilvl="0" w:tplc="040E0017">
      <w:start w:val="1"/>
      <w:numFmt w:val="lowerLetter"/>
      <w:lvlText w:val="%1)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58E80D9E"/>
    <w:multiLevelType w:val="singleLevel"/>
    <w:tmpl w:val="12884C56"/>
    <w:lvl w:ilvl="0">
      <w:start w:val="1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5">
    <w:nsid w:val="5E3A1B90"/>
    <w:multiLevelType w:val="hybridMultilevel"/>
    <w:tmpl w:val="41060564"/>
    <w:lvl w:ilvl="0" w:tplc="4796BE22">
      <w:start w:val="1"/>
      <w:numFmt w:val="decimal"/>
      <w:lvlText w:val="7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56C45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36DB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6CC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4FD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F80B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8E4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C8B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4601D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3881D07"/>
    <w:multiLevelType w:val="hybridMultilevel"/>
    <w:tmpl w:val="B7002EEE"/>
    <w:lvl w:ilvl="0" w:tplc="4A5E6814">
      <w:start w:val="1"/>
      <w:numFmt w:val="lowerRoman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D27E84"/>
    <w:multiLevelType w:val="singleLevel"/>
    <w:tmpl w:val="167876F8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</w:abstractNum>
  <w:abstractNum w:abstractNumId="38">
    <w:nsid w:val="66063AC2"/>
    <w:multiLevelType w:val="singleLevel"/>
    <w:tmpl w:val="DB68E8D2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397"/>
      </w:pPr>
      <w:rPr>
        <w:rFonts w:hint="default"/>
      </w:rPr>
    </w:lvl>
  </w:abstractNum>
  <w:abstractNum w:abstractNumId="39">
    <w:nsid w:val="66701978"/>
    <w:multiLevelType w:val="hybridMultilevel"/>
    <w:tmpl w:val="93DCE3CC"/>
    <w:lvl w:ilvl="0" w:tplc="4FE43A2A">
      <w:start w:val="1"/>
      <w:numFmt w:val="decimal"/>
      <w:lvlText w:val="3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06157C"/>
    <w:multiLevelType w:val="hybridMultilevel"/>
    <w:tmpl w:val="B1C8CA70"/>
    <w:lvl w:ilvl="0" w:tplc="FFFFFFFF">
      <w:start w:val="1"/>
      <w:numFmt w:val="decimal"/>
      <w:lvlText w:val="8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294A29"/>
    <w:multiLevelType w:val="hybridMultilevel"/>
    <w:tmpl w:val="807EFCC6"/>
    <w:lvl w:ilvl="0" w:tplc="A598683A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D430E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02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3CC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C7B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4C2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8CE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8F3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EED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87940AB"/>
    <w:multiLevelType w:val="hybridMultilevel"/>
    <w:tmpl w:val="67885438"/>
    <w:lvl w:ilvl="0" w:tplc="105C1F86">
      <w:start w:val="1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778BF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B8E8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24F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8EFD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68B2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F62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4B2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9646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A964201"/>
    <w:multiLevelType w:val="hybridMultilevel"/>
    <w:tmpl w:val="AF1E96D2"/>
    <w:lvl w:ilvl="0" w:tplc="032E42C6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7C00D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DC16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C2D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E4E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E214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846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D8D1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4A80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D396361"/>
    <w:multiLevelType w:val="hybridMultilevel"/>
    <w:tmpl w:val="8EEC96BE"/>
    <w:lvl w:ilvl="0" w:tplc="507E591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259EA4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AB035A"/>
    <w:multiLevelType w:val="hybridMultilevel"/>
    <w:tmpl w:val="960E1C54"/>
    <w:lvl w:ilvl="0" w:tplc="4110586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>
    <w:nsid w:val="74E65AB4"/>
    <w:multiLevelType w:val="hybridMultilevel"/>
    <w:tmpl w:val="E55459BC"/>
    <w:lvl w:ilvl="0" w:tplc="C9DA67AC">
      <w:start w:val="1"/>
      <w:numFmt w:val="decimal"/>
      <w:lvlText w:val="3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0326C7"/>
    <w:multiLevelType w:val="hybridMultilevel"/>
    <w:tmpl w:val="A3C42076"/>
    <w:lvl w:ilvl="0" w:tplc="FFFFFFFF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9686D7C"/>
    <w:multiLevelType w:val="multilevel"/>
    <w:tmpl w:val="D3980A56"/>
    <w:lvl w:ilvl="0">
      <w:start w:val="1"/>
      <w:numFmt w:val="upperRoman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3"/>
  </w:num>
  <w:num w:numId="2">
    <w:abstractNumId w:val="47"/>
  </w:num>
  <w:num w:numId="3">
    <w:abstractNumId w:val="17"/>
  </w:num>
  <w:num w:numId="4">
    <w:abstractNumId w:val="32"/>
  </w:num>
  <w:num w:numId="5">
    <w:abstractNumId w:val="36"/>
  </w:num>
  <w:num w:numId="6">
    <w:abstractNumId w:val="43"/>
  </w:num>
  <w:num w:numId="7">
    <w:abstractNumId w:val="46"/>
  </w:num>
  <w:num w:numId="8">
    <w:abstractNumId w:val="39"/>
  </w:num>
  <w:num w:numId="9">
    <w:abstractNumId w:val="27"/>
  </w:num>
  <w:num w:numId="10">
    <w:abstractNumId w:val="24"/>
  </w:num>
  <w:num w:numId="11">
    <w:abstractNumId w:val="7"/>
  </w:num>
  <w:num w:numId="12">
    <w:abstractNumId w:val="14"/>
  </w:num>
  <w:num w:numId="13">
    <w:abstractNumId w:val="30"/>
  </w:num>
  <w:num w:numId="14">
    <w:abstractNumId w:val="35"/>
  </w:num>
  <w:num w:numId="15">
    <w:abstractNumId w:val="5"/>
  </w:num>
  <w:num w:numId="16">
    <w:abstractNumId w:val="44"/>
  </w:num>
  <w:num w:numId="17">
    <w:abstractNumId w:val="1"/>
  </w:num>
  <w:num w:numId="18">
    <w:abstractNumId w:val="21"/>
  </w:num>
  <w:num w:numId="19">
    <w:abstractNumId w:val="40"/>
  </w:num>
  <w:num w:numId="20">
    <w:abstractNumId w:val="12"/>
  </w:num>
  <w:num w:numId="21">
    <w:abstractNumId w:val="42"/>
  </w:num>
  <w:num w:numId="22">
    <w:abstractNumId w:val="18"/>
  </w:num>
  <w:num w:numId="23">
    <w:abstractNumId w:val="28"/>
  </w:num>
  <w:num w:numId="24">
    <w:abstractNumId w:val="26"/>
  </w:num>
  <w:num w:numId="25">
    <w:abstractNumId w:val="16"/>
  </w:num>
  <w:num w:numId="26">
    <w:abstractNumId w:val="4"/>
  </w:num>
  <w:num w:numId="27">
    <w:abstractNumId w:val="29"/>
  </w:num>
  <w:num w:numId="28">
    <w:abstractNumId w:val="38"/>
  </w:num>
  <w:num w:numId="29">
    <w:abstractNumId w:val="37"/>
  </w:num>
  <w:num w:numId="30">
    <w:abstractNumId w:val="23"/>
  </w:num>
  <w:num w:numId="31">
    <w:abstractNumId w:val="34"/>
  </w:num>
  <w:num w:numId="32">
    <w:abstractNumId w:val="9"/>
  </w:num>
  <w:num w:numId="33">
    <w:abstractNumId w:val="41"/>
  </w:num>
  <w:num w:numId="34">
    <w:abstractNumId w:val="19"/>
  </w:num>
  <w:num w:numId="35">
    <w:abstractNumId w:val="20"/>
  </w:num>
  <w:num w:numId="36">
    <w:abstractNumId w:val="0"/>
  </w:num>
  <w:num w:numId="37">
    <w:abstractNumId w:val="31"/>
  </w:num>
  <w:num w:numId="38">
    <w:abstractNumId w:val="3"/>
  </w:num>
  <w:num w:numId="39">
    <w:abstractNumId w:val="6"/>
  </w:num>
  <w:num w:numId="40">
    <w:abstractNumId w:val="17"/>
  </w:num>
  <w:num w:numId="41">
    <w:abstractNumId w:val="17"/>
  </w:num>
  <w:num w:numId="42">
    <w:abstractNumId w:val="17"/>
  </w:num>
  <w:num w:numId="43">
    <w:abstractNumId w:val="17"/>
  </w:num>
  <w:num w:numId="44">
    <w:abstractNumId w:val="8"/>
  </w:num>
  <w:num w:numId="45">
    <w:abstractNumId w:val="48"/>
  </w:num>
  <w:num w:numId="46">
    <w:abstractNumId w:val="13"/>
  </w:num>
  <w:num w:numId="47">
    <w:abstractNumId w:val="22"/>
  </w:num>
  <w:num w:numId="48">
    <w:abstractNumId w:val="13"/>
  </w:num>
  <w:num w:numId="49">
    <w:abstractNumId w:val="13"/>
  </w:num>
  <w:num w:numId="50">
    <w:abstractNumId w:val="13"/>
  </w:num>
  <w:num w:numId="51">
    <w:abstractNumId w:val="13"/>
  </w:num>
  <w:num w:numId="52">
    <w:abstractNumId w:val="17"/>
  </w:num>
  <w:num w:numId="53">
    <w:abstractNumId w:val="17"/>
  </w:num>
  <w:num w:numId="54">
    <w:abstractNumId w:val="17"/>
  </w:num>
  <w:num w:numId="55">
    <w:abstractNumId w:val="13"/>
  </w:num>
  <w:num w:numId="56">
    <w:abstractNumId w:val="33"/>
  </w:num>
  <w:num w:numId="57">
    <w:abstractNumId w:val="25"/>
  </w:num>
  <w:num w:numId="58">
    <w:abstractNumId w:val="10"/>
  </w:num>
  <w:num w:numId="59">
    <w:abstractNumId w:val="45"/>
  </w:num>
  <w:num w:numId="60">
    <w:abstractNumId w:val="11"/>
  </w:num>
  <w:num w:numId="61">
    <w:abstractNumId w:val="17"/>
  </w:num>
  <w:num w:numId="62">
    <w:abstractNumId w:val="13"/>
  </w:num>
  <w:num w:numId="63">
    <w:abstractNumId w:val="2"/>
  </w:num>
  <w:num w:numId="64">
    <w:abstractNumId w:val="15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73BF3"/>
    <w:rsid w:val="00075966"/>
    <w:rsid w:val="00084743"/>
    <w:rsid w:val="00085C9A"/>
    <w:rsid w:val="00092C5F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77F3"/>
    <w:rsid w:val="00130E35"/>
    <w:rsid w:val="00131666"/>
    <w:rsid w:val="00131E59"/>
    <w:rsid w:val="00134C3B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026A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3074B"/>
    <w:rsid w:val="002320F4"/>
    <w:rsid w:val="002336C6"/>
    <w:rsid w:val="00237DFF"/>
    <w:rsid w:val="00241AF0"/>
    <w:rsid w:val="002423B3"/>
    <w:rsid w:val="00242854"/>
    <w:rsid w:val="00242B02"/>
    <w:rsid w:val="002433FE"/>
    <w:rsid w:val="0024408C"/>
    <w:rsid w:val="00247936"/>
    <w:rsid w:val="00252123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1EAF"/>
    <w:rsid w:val="00283462"/>
    <w:rsid w:val="00283F02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C3C"/>
    <w:rsid w:val="002D123E"/>
    <w:rsid w:val="002D4997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3F8C"/>
    <w:rsid w:val="00325FC5"/>
    <w:rsid w:val="00326A2D"/>
    <w:rsid w:val="00327A4E"/>
    <w:rsid w:val="003314F9"/>
    <w:rsid w:val="00331786"/>
    <w:rsid w:val="00331A40"/>
    <w:rsid w:val="00333070"/>
    <w:rsid w:val="0033388F"/>
    <w:rsid w:val="003420C8"/>
    <w:rsid w:val="003425E0"/>
    <w:rsid w:val="00343772"/>
    <w:rsid w:val="00350C78"/>
    <w:rsid w:val="0035158B"/>
    <w:rsid w:val="00353B4B"/>
    <w:rsid w:val="0035558D"/>
    <w:rsid w:val="00360781"/>
    <w:rsid w:val="00362528"/>
    <w:rsid w:val="00367F4B"/>
    <w:rsid w:val="003705C8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6BF9"/>
    <w:rsid w:val="0039056E"/>
    <w:rsid w:val="0039150A"/>
    <w:rsid w:val="00391AB4"/>
    <w:rsid w:val="003929A2"/>
    <w:rsid w:val="00394F82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F08A8"/>
    <w:rsid w:val="003F13A7"/>
    <w:rsid w:val="003F2C3A"/>
    <w:rsid w:val="003F75E5"/>
    <w:rsid w:val="0040286B"/>
    <w:rsid w:val="00402D8E"/>
    <w:rsid w:val="00406E94"/>
    <w:rsid w:val="00407791"/>
    <w:rsid w:val="0041609A"/>
    <w:rsid w:val="00416BD7"/>
    <w:rsid w:val="00420646"/>
    <w:rsid w:val="00420AC7"/>
    <w:rsid w:val="00421E76"/>
    <w:rsid w:val="004241B8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A0029"/>
    <w:rsid w:val="004A0484"/>
    <w:rsid w:val="004A071A"/>
    <w:rsid w:val="004A0F66"/>
    <w:rsid w:val="004A3FCB"/>
    <w:rsid w:val="004A6C11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6765"/>
    <w:rsid w:val="004E7349"/>
    <w:rsid w:val="004F0A18"/>
    <w:rsid w:val="004F2C06"/>
    <w:rsid w:val="004F5A38"/>
    <w:rsid w:val="004F5F39"/>
    <w:rsid w:val="004F664C"/>
    <w:rsid w:val="004F667D"/>
    <w:rsid w:val="004F6BF9"/>
    <w:rsid w:val="005007D0"/>
    <w:rsid w:val="00511450"/>
    <w:rsid w:val="00516162"/>
    <w:rsid w:val="005168AA"/>
    <w:rsid w:val="0051721F"/>
    <w:rsid w:val="00517626"/>
    <w:rsid w:val="00517D70"/>
    <w:rsid w:val="00523395"/>
    <w:rsid w:val="0052448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138D0"/>
    <w:rsid w:val="0062158C"/>
    <w:rsid w:val="00621619"/>
    <w:rsid w:val="00626608"/>
    <w:rsid w:val="00633A1E"/>
    <w:rsid w:val="00640D55"/>
    <w:rsid w:val="00641761"/>
    <w:rsid w:val="00644005"/>
    <w:rsid w:val="006450CD"/>
    <w:rsid w:val="00647209"/>
    <w:rsid w:val="006477D3"/>
    <w:rsid w:val="00651A36"/>
    <w:rsid w:val="00652CAB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2A9E"/>
    <w:rsid w:val="00693428"/>
    <w:rsid w:val="00693B3C"/>
    <w:rsid w:val="00694C08"/>
    <w:rsid w:val="00694D06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3A49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89"/>
    <w:rsid w:val="007345D9"/>
    <w:rsid w:val="007371D1"/>
    <w:rsid w:val="00741459"/>
    <w:rsid w:val="007439C1"/>
    <w:rsid w:val="007449AB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52C"/>
    <w:rsid w:val="00763C71"/>
    <w:rsid w:val="00764E55"/>
    <w:rsid w:val="00765D96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4C2F"/>
    <w:rsid w:val="007A5C93"/>
    <w:rsid w:val="007B571E"/>
    <w:rsid w:val="007C01CE"/>
    <w:rsid w:val="007C1C20"/>
    <w:rsid w:val="007C2FE9"/>
    <w:rsid w:val="007C61B0"/>
    <w:rsid w:val="007C6250"/>
    <w:rsid w:val="007C773B"/>
    <w:rsid w:val="007C7910"/>
    <w:rsid w:val="007D1CC1"/>
    <w:rsid w:val="007D33C7"/>
    <w:rsid w:val="007D3951"/>
    <w:rsid w:val="007D4ADD"/>
    <w:rsid w:val="007D59DE"/>
    <w:rsid w:val="007D5D27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64C03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D8F"/>
    <w:rsid w:val="008C7E86"/>
    <w:rsid w:val="008D3B5D"/>
    <w:rsid w:val="008D522D"/>
    <w:rsid w:val="008D6608"/>
    <w:rsid w:val="008D72E6"/>
    <w:rsid w:val="008D7A91"/>
    <w:rsid w:val="008E538E"/>
    <w:rsid w:val="008E59E0"/>
    <w:rsid w:val="008E6504"/>
    <w:rsid w:val="008E6DF2"/>
    <w:rsid w:val="008F0331"/>
    <w:rsid w:val="008F0EF9"/>
    <w:rsid w:val="00900CB6"/>
    <w:rsid w:val="0090211C"/>
    <w:rsid w:val="00905906"/>
    <w:rsid w:val="0090780E"/>
    <w:rsid w:val="00907BF8"/>
    <w:rsid w:val="00916179"/>
    <w:rsid w:val="009167E3"/>
    <w:rsid w:val="00923E9C"/>
    <w:rsid w:val="00924DB3"/>
    <w:rsid w:val="00927D23"/>
    <w:rsid w:val="00930056"/>
    <w:rsid w:val="009353D5"/>
    <w:rsid w:val="009355D7"/>
    <w:rsid w:val="0093705A"/>
    <w:rsid w:val="00940198"/>
    <w:rsid w:val="00945628"/>
    <w:rsid w:val="009527BC"/>
    <w:rsid w:val="00954763"/>
    <w:rsid w:val="00954E6B"/>
    <w:rsid w:val="009561F2"/>
    <w:rsid w:val="00956C06"/>
    <w:rsid w:val="00967689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B288D"/>
    <w:rsid w:val="009B3423"/>
    <w:rsid w:val="009B4309"/>
    <w:rsid w:val="009B6ADE"/>
    <w:rsid w:val="009B7336"/>
    <w:rsid w:val="009B7615"/>
    <w:rsid w:val="009C2672"/>
    <w:rsid w:val="009C4C4B"/>
    <w:rsid w:val="009C66C5"/>
    <w:rsid w:val="009C6E48"/>
    <w:rsid w:val="009C7145"/>
    <w:rsid w:val="009D1713"/>
    <w:rsid w:val="009D5835"/>
    <w:rsid w:val="009E23F8"/>
    <w:rsid w:val="009E532B"/>
    <w:rsid w:val="009E5D7F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333"/>
    <w:rsid w:val="00A52CF0"/>
    <w:rsid w:val="00A54652"/>
    <w:rsid w:val="00A54AF7"/>
    <w:rsid w:val="00A57B1F"/>
    <w:rsid w:val="00A6047B"/>
    <w:rsid w:val="00A6145A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49AC"/>
    <w:rsid w:val="00A969D5"/>
    <w:rsid w:val="00A97BAB"/>
    <w:rsid w:val="00AA237E"/>
    <w:rsid w:val="00AA2BE0"/>
    <w:rsid w:val="00AA3182"/>
    <w:rsid w:val="00AA3F06"/>
    <w:rsid w:val="00AA3FB9"/>
    <w:rsid w:val="00AA7D77"/>
    <w:rsid w:val="00AB1D4C"/>
    <w:rsid w:val="00AB1FE4"/>
    <w:rsid w:val="00AB20FB"/>
    <w:rsid w:val="00AC117B"/>
    <w:rsid w:val="00AC2CFD"/>
    <w:rsid w:val="00AC4675"/>
    <w:rsid w:val="00AC72A4"/>
    <w:rsid w:val="00AC7372"/>
    <w:rsid w:val="00AD3FAF"/>
    <w:rsid w:val="00AD45CD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126FA"/>
    <w:rsid w:val="00B12CA0"/>
    <w:rsid w:val="00B15018"/>
    <w:rsid w:val="00B15F9D"/>
    <w:rsid w:val="00B16227"/>
    <w:rsid w:val="00B20934"/>
    <w:rsid w:val="00B23C66"/>
    <w:rsid w:val="00B25388"/>
    <w:rsid w:val="00B26F84"/>
    <w:rsid w:val="00B32883"/>
    <w:rsid w:val="00B335FE"/>
    <w:rsid w:val="00B379EE"/>
    <w:rsid w:val="00B37A57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6C57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16C"/>
    <w:rsid w:val="00C47204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3D3"/>
    <w:rsid w:val="00CA417F"/>
    <w:rsid w:val="00CA58BD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5C63"/>
    <w:rsid w:val="00D27B52"/>
    <w:rsid w:val="00D30E51"/>
    <w:rsid w:val="00D314E2"/>
    <w:rsid w:val="00D40441"/>
    <w:rsid w:val="00D40912"/>
    <w:rsid w:val="00D46618"/>
    <w:rsid w:val="00D51856"/>
    <w:rsid w:val="00D51ADC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33BB"/>
    <w:rsid w:val="00D8555A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B1157"/>
    <w:rsid w:val="00DB1816"/>
    <w:rsid w:val="00DB3BC5"/>
    <w:rsid w:val="00DB3CA5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5BC7"/>
    <w:rsid w:val="00E07B05"/>
    <w:rsid w:val="00E10097"/>
    <w:rsid w:val="00E119BA"/>
    <w:rsid w:val="00E12065"/>
    <w:rsid w:val="00E12969"/>
    <w:rsid w:val="00E13ED8"/>
    <w:rsid w:val="00E16251"/>
    <w:rsid w:val="00E17F96"/>
    <w:rsid w:val="00E317EF"/>
    <w:rsid w:val="00E32C3E"/>
    <w:rsid w:val="00E36744"/>
    <w:rsid w:val="00E42482"/>
    <w:rsid w:val="00E45EE1"/>
    <w:rsid w:val="00E4697B"/>
    <w:rsid w:val="00E51889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28A8"/>
    <w:rsid w:val="00E753B5"/>
    <w:rsid w:val="00E75C85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09B4"/>
    <w:rsid w:val="00EB1788"/>
    <w:rsid w:val="00EB2A3E"/>
    <w:rsid w:val="00EB504D"/>
    <w:rsid w:val="00EB6325"/>
    <w:rsid w:val="00EC250D"/>
    <w:rsid w:val="00EC2C2C"/>
    <w:rsid w:val="00EC4596"/>
    <w:rsid w:val="00EC5101"/>
    <w:rsid w:val="00EC5EE3"/>
    <w:rsid w:val="00EC660F"/>
    <w:rsid w:val="00ED4895"/>
    <w:rsid w:val="00ED669C"/>
    <w:rsid w:val="00EE0523"/>
    <w:rsid w:val="00EE077C"/>
    <w:rsid w:val="00EE464F"/>
    <w:rsid w:val="00EF04E2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3A58"/>
    <w:rsid w:val="00F34AD7"/>
    <w:rsid w:val="00F42601"/>
    <w:rsid w:val="00F44C1F"/>
    <w:rsid w:val="00F45AC3"/>
    <w:rsid w:val="00F5181B"/>
    <w:rsid w:val="00F51D86"/>
    <w:rsid w:val="00F53674"/>
    <w:rsid w:val="00F54966"/>
    <w:rsid w:val="00F562C4"/>
    <w:rsid w:val="00F56921"/>
    <w:rsid w:val="00F618CD"/>
    <w:rsid w:val="00F62FB2"/>
    <w:rsid w:val="00F66198"/>
    <w:rsid w:val="00F70006"/>
    <w:rsid w:val="00F716FD"/>
    <w:rsid w:val="00F73B36"/>
    <w:rsid w:val="00F766C2"/>
    <w:rsid w:val="00F80624"/>
    <w:rsid w:val="00F83C24"/>
    <w:rsid w:val="00F85729"/>
    <w:rsid w:val="00F86851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Pracovn__h_rok_programu_Microsoft_Office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Pracovn__h_rok_programu_Microsoft_Office_Excel16.xlsx"/><Relationship Id="rId3" Type="http://schemas.openxmlformats.org/officeDocument/2006/relationships/styles" Target="styles.xml"/><Relationship Id="rId21" Type="http://schemas.openxmlformats.org/officeDocument/2006/relationships/package" Target="embeddings/Pracovn__h_rok_programu_Microsoft_Office_Excel7.xls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Pracovn__h_rok_programu_Microsoft_Office_Excel5.xlsx"/><Relationship Id="rId25" Type="http://schemas.openxmlformats.org/officeDocument/2006/relationships/package" Target="embeddings/Pracovn__h_rok_programu_Microsoft_Office_Excel9.xlsx"/><Relationship Id="rId33" Type="http://schemas.openxmlformats.org/officeDocument/2006/relationships/package" Target="embeddings/Pracovn__h_rok_programu_Microsoft_Office_Excel13.xlsx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Pracovn__h_rok_programu_Microsoft_Office_Excel11.xlsx"/><Relationship Id="rId41" Type="http://schemas.openxmlformats.org/officeDocument/2006/relationships/package" Target="embeddings/Pracovn__h_rok_programu_Microsoft_Office_Excel18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Pracovn__h_rok_programu_Microsoft_Office_Excel15.xlsx"/><Relationship Id="rId40" Type="http://schemas.openxmlformats.org/officeDocument/2006/relationships/package" Target="embeddings/Pracovn__h_rok_programu_Microsoft_Office_Excel17.xlsx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4.xlsx"/><Relationship Id="rId23" Type="http://schemas.openxmlformats.org/officeDocument/2006/relationships/package" Target="embeddings/Pracovn__h_rok_programu_Microsoft_Office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Pracovn__h_rok_programu_Microsoft_Office_Excel6.xlsx"/><Relationship Id="rId31" Type="http://schemas.openxmlformats.org/officeDocument/2006/relationships/package" Target="embeddings/Pracovn__h_rok_programu_Microsoft_Office_Excel12.xlsx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Pracovn__h_rok_programu_Microsoft_Office_Excel10.xlsx"/><Relationship Id="rId30" Type="http://schemas.openxmlformats.org/officeDocument/2006/relationships/image" Target="media/image12.emf"/><Relationship Id="rId35" Type="http://schemas.openxmlformats.org/officeDocument/2006/relationships/package" Target="embeddings/Pracovn__h_rok_programu_Microsoft_Office_Excel14.xlsx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BB216-53C7-4BA6-9246-E26AAE1AF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1627</Words>
  <Characters>10206</Characters>
  <Application>Microsoft Office Word</Application>
  <DocSecurity>0</DocSecurity>
  <Lines>85</Lines>
  <Paragraphs>23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User</cp:lastModifiedBy>
  <cp:revision>2</cp:revision>
  <cp:lastPrinted>2014-03-31T14:11:00Z</cp:lastPrinted>
  <dcterms:created xsi:type="dcterms:W3CDTF">2014-03-31T14:12:00Z</dcterms:created>
  <dcterms:modified xsi:type="dcterms:W3CDTF">2014-03-31T14:12:00Z</dcterms:modified>
</cp:coreProperties>
</file>