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3A5" w:rsidRDefault="00A123A5" w:rsidP="0058479C">
      <w:pPr>
        <w:pStyle w:val="Hlavika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A123A5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123A5" w:rsidRDefault="00A123A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E48D3" w:rsidRDefault="007E48D3" w:rsidP="007E48D3">
      <w:r>
        <w:t xml:space="preserve">       Spoločnosť </w:t>
      </w:r>
      <w:r w:rsidR="00925000">
        <w:t>SONATA Slovakia, s.r.o.</w:t>
      </w:r>
      <w:r>
        <w:rPr>
          <w:i/>
        </w:rPr>
        <w:t>.</w:t>
      </w:r>
      <w:r>
        <w:t xml:space="preserve"> (ďalej len „Spoločnosť“) bola </w:t>
      </w:r>
      <w:r w:rsidR="00925000">
        <w:t>zapísaná do</w:t>
      </w:r>
      <w:r>
        <w:t xml:space="preserve"> obchodného registra bola</w:t>
      </w:r>
    </w:p>
    <w:p w:rsidR="007E48D3" w:rsidRDefault="00925000" w:rsidP="007E48D3">
      <w:r>
        <w:t xml:space="preserve">      </w:t>
      </w:r>
      <w:r w:rsidR="008C4A11">
        <w:t>8.1.2002</w:t>
      </w:r>
      <w:r w:rsidR="007E48D3">
        <w:rPr>
          <w:i/>
          <w:color w:val="FF0000"/>
        </w:rPr>
        <w:t xml:space="preserve"> </w:t>
      </w:r>
      <w:r w:rsidR="007E48D3">
        <w:t>(Obchodný register Okresn</w:t>
      </w:r>
      <w:r w:rsidR="008C4A11">
        <w:t xml:space="preserve">ého súdu Bratislava I, oddiel </w:t>
      </w:r>
      <w:proofErr w:type="spellStart"/>
      <w:r w:rsidR="008C4A11">
        <w:t>Sro</w:t>
      </w:r>
      <w:proofErr w:type="spellEnd"/>
      <w:r w:rsidR="008C4A11">
        <w:t>, vložka č. 25806</w:t>
      </w:r>
      <w:r w:rsidR="007E48D3">
        <w:t>/B).</w:t>
      </w:r>
    </w:p>
    <w:p w:rsidR="00A123A5" w:rsidRDefault="007E48D3" w:rsidP="004D3B4A">
      <w:r>
        <w:t xml:space="preserve">    </w:t>
      </w: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A123A5" w:rsidRDefault="008C4A11" w:rsidP="004D3B4A">
      <w:pPr>
        <w:pStyle w:val="Zkladntext"/>
      </w:pPr>
      <w:r>
        <w:t>– veľkoobchod a maloobchod s počítačmi, počítačovými periférnymi zariadeniami a softvérom</w:t>
      </w:r>
    </w:p>
    <w:p w:rsidR="00A123A5" w:rsidRDefault="008C4A11" w:rsidP="004D3B4A">
      <w:pPr>
        <w:pStyle w:val="Zkladntext"/>
      </w:pPr>
      <w:r>
        <w:t>– poradenská činnosť v oblasti obchodu a služieb</w:t>
      </w:r>
    </w:p>
    <w:p w:rsidR="00A123A5" w:rsidRDefault="007E48D3" w:rsidP="004D3B4A">
      <w:pPr>
        <w:pStyle w:val="Zkladntext"/>
      </w:pPr>
      <w:bookmarkStart w:id="2" w:name="OLE_LINK3"/>
      <w:bookmarkStart w:id="3" w:name="OLE_LINK4"/>
      <w:r>
        <w:t>– sprostredkovateľská činnosť</w:t>
      </w:r>
      <w:bookmarkEnd w:id="2"/>
      <w:bookmarkEnd w:id="3"/>
    </w:p>
    <w:p w:rsidR="007E48D3" w:rsidRDefault="008C4A11" w:rsidP="007E48D3">
      <w:pPr>
        <w:pStyle w:val="Zkladntext"/>
      </w:pPr>
      <w:r>
        <w:t xml:space="preserve">–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</w:p>
    <w:p w:rsidR="007E48D3" w:rsidRDefault="007E48D3" w:rsidP="007E48D3">
      <w:pPr>
        <w:pStyle w:val="Zkladntext"/>
      </w:pPr>
      <w:r>
        <w:t>– reklamná a propagačná činnosť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123A5" w:rsidRDefault="00A123A5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123A5" w:rsidRDefault="00A123A5" w:rsidP="004D3B4A">
      <w:pPr>
        <w:pStyle w:val="Zkladntext"/>
      </w:pPr>
    </w:p>
    <w:bookmarkStart w:id="4" w:name="_MON_1393774808"/>
    <w:bookmarkEnd w:id="4"/>
    <w:bookmarkStart w:id="5" w:name="_MON_1393774626"/>
    <w:bookmarkEnd w:id="5"/>
    <w:p w:rsidR="00A123A5" w:rsidRDefault="00D715AF" w:rsidP="004D3B4A">
      <w:pPr>
        <w:pStyle w:val="Zkladntext"/>
      </w:pPr>
      <w:r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5.5pt" o:ole="" o:preferrelative="f">
            <v:imagedata r:id="rId8" o:title=""/>
            <o:lock v:ext="edit" aspectratio="f"/>
          </v:shape>
          <o:OLEObject Type="Embed" ProgID="Excel.Sheet.12" ShapeID="_x0000_i1025" DrawAspect="Content" ObjectID="_1457796170" r:id="rId9"/>
        </w:objec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123A5" w:rsidRDefault="00A123A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D715AF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D715AF">
        <w:t>tovné obdobie od 1. januára 2013 do 31. decembra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D715AF">
        <w:t xml:space="preserve"> Spoločnosti k 31. decembru 2012</w:t>
      </w:r>
      <w:r>
        <w:t>, za predchádzajúce účtovné obdobie, bola schválená valným z</w:t>
      </w:r>
      <w:r w:rsidR="00D26498">
        <w:t>hromaždením Spoločnosti 20. júna</w:t>
      </w:r>
      <w:r w:rsidR="00D715AF">
        <w:t xml:space="preserve">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A123A5" w:rsidRDefault="00A123A5" w:rsidP="004D3B4A">
      <w:pPr>
        <w:pStyle w:val="Zkladntext"/>
      </w:pPr>
      <w:r w:rsidRPr="00194BFD">
        <w:t xml:space="preserve">Účtovná závierka Spoločnosti k 31. decembru </w:t>
      </w:r>
      <w:r w:rsidR="00D715AF">
        <w:t>2012</w:t>
      </w:r>
      <w:r w:rsidR="008C4A11">
        <w:t xml:space="preserve"> </w:t>
      </w:r>
      <w:r w:rsidR="008C4A11" w:rsidRPr="008C4A11">
        <w:t>ne</w:t>
      </w:r>
      <w:r w:rsidRPr="008C4A11">
        <w:t>bola uložená do zbierky listín obchodného registra</w:t>
      </w:r>
      <w:r w:rsidR="008C4A11">
        <w:t>.</w:t>
      </w:r>
    </w:p>
    <w:p w:rsidR="00A123A5" w:rsidRDefault="00A123A5" w:rsidP="004D3B4A">
      <w:pPr>
        <w:pStyle w:val="Zkladntext"/>
      </w:pPr>
    </w:p>
    <w:bookmarkEnd w:id="6"/>
    <w:bookmarkEnd w:id="7"/>
    <w:p w:rsidR="00A123A5" w:rsidRDefault="00A123A5" w:rsidP="004D3B4A">
      <w:pPr>
        <w:pStyle w:val="Zkladntext"/>
        <w:jc w:val="left"/>
      </w:pPr>
    </w:p>
    <w:p w:rsidR="00A123A5" w:rsidRDefault="00A123A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7"/>
      <w:r>
        <w:t>Informácie o orgánoch účtovnej jednotky</w:t>
      </w:r>
      <w:bookmarkEnd w:id="8"/>
    </w:p>
    <w:p w:rsidR="00D26498" w:rsidRPr="00D26498" w:rsidRDefault="00D26498" w:rsidP="00D26498"/>
    <w:p w:rsidR="00A123A5" w:rsidRDefault="00D715AF" w:rsidP="004D3B4A">
      <w:pPr>
        <w:pStyle w:val="Zkladntext"/>
      </w:pPr>
      <w:r>
        <w:t>Štatutárny</w:t>
      </w:r>
      <w:r w:rsidR="008C4A11">
        <w:t xml:space="preserve"> orgán</w:t>
      </w:r>
      <w:r w:rsidR="008C4A11">
        <w:tab/>
      </w:r>
      <w:proofErr w:type="spellStart"/>
      <w:r w:rsidR="008C4A11">
        <w:t>Ing.Juraj</w:t>
      </w:r>
      <w:proofErr w:type="spellEnd"/>
      <w:r w:rsidR="008C4A11">
        <w:t xml:space="preserve"> Nemec – konateľ</w:t>
      </w:r>
    </w:p>
    <w:p w:rsidR="00A123A5" w:rsidRDefault="00D26498" w:rsidP="004D3B4A">
      <w:pPr>
        <w:pStyle w:val="Zkladntext"/>
      </w:pPr>
      <w:r>
        <w:tab/>
      </w:r>
      <w:r w:rsidR="008C4A11">
        <w:tab/>
      </w:r>
      <w:r w:rsidR="008C4A11">
        <w:tab/>
        <w:t xml:space="preserve">Peter </w:t>
      </w:r>
      <w:proofErr w:type="spellStart"/>
      <w:r w:rsidR="008C4A11">
        <w:t>Zajíček</w:t>
      </w:r>
      <w:proofErr w:type="spellEnd"/>
      <w:r w:rsidR="008C4A11">
        <w:t xml:space="preserve"> – konateľ</w:t>
      </w: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722E3B">
      <w:pPr>
        <w:pStyle w:val="Zkladntext"/>
        <w:ind w:left="0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8C4A11" w:rsidRDefault="008C4A11" w:rsidP="004D3B4A">
      <w:pPr>
        <w:pStyle w:val="Zkladntext"/>
      </w:pPr>
    </w:p>
    <w:p w:rsidR="008C4A11" w:rsidRDefault="008C4A11" w:rsidP="004D3B4A">
      <w:pPr>
        <w:pStyle w:val="Zkladntext"/>
      </w:pPr>
    </w:p>
    <w:p w:rsidR="008C4A11" w:rsidRDefault="008C4A11" w:rsidP="004D3B4A">
      <w:pPr>
        <w:pStyle w:val="Zkladntext"/>
      </w:pPr>
    </w:p>
    <w:p w:rsidR="008C4A11" w:rsidRDefault="008C4A11" w:rsidP="004D3B4A">
      <w:pPr>
        <w:pStyle w:val="Zkladntext"/>
      </w:pPr>
    </w:p>
    <w:p w:rsidR="008C4A11" w:rsidRDefault="008C4A11" w:rsidP="004D3B4A">
      <w:pPr>
        <w:pStyle w:val="Zkladntext"/>
      </w:pPr>
    </w:p>
    <w:p w:rsidR="00A123A5" w:rsidRDefault="00A123A5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D2649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8"/>
      <w:r>
        <w:lastRenderedPageBreak/>
        <w:t>informácie o spoločníkoch účtovnej jednotk</w:t>
      </w:r>
      <w:bookmarkEnd w:id="9"/>
    </w:p>
    <w:p w:rsidR="00A123A5" w:rsidRDefault="00A123A5" w:rsidP="004D3B4A"/>
    <w:p w:rsidR="00D26498" w:rsidRDefault="00D26498" w:rsidP="00657480">
      <w:pPr>
        <w:pStyle w:val="odstavec"/>
      </w:pPr>
      <w:r>
        <w:t xml:space="preserve">Štruktúra </w:t>
      </w:r>
      <w:r>
        <w:rPr>
          <w:i/>
        </w:rPr>
        <w:t>akcionárov</w:t>
      </w:r>
      <w:r w:rsidR="00D715AF">
        <w:t xml:space="preserve"> spoločnosti k 31. decembru 2013</w:t>
      </w:r>
      <w:r>
        <w:t>:</w:t>
      </w:r>
    </w:p>
    <w:p w:rsidR="00D26498" w:rsidRDefault="00D26498" w:rsidP="004D3B4A"/>
    <w:bookmarkStart w:id="10" w:name="_MON_1402432857"/>
    <w:bookmarkEnd w:id="10"/>
    <w:p w:rsidR="00A123A5" w:rsidRDefault="008C4A11" w:rsidP="004D3B4A">
      <w:pPr>
        <w:pStyle w:val="Zkladntext"/>
      </w:pPr>
      <w:r>
        <w:object w:dxaOrig="9339" w:dyaOrig="2360">
          <v:shape id="_x0000_i1026" type="#_x0000_t75" style="width:433.5pt;height:122.25pt" o:ole="" o:preferrelative="f">
            <v:imagedata r:id="rId10" o:title=""/>
            <o:lock v:ext="edit" aspectratio="f"/>
          </v:shape>
          <o:OLEObject Type="Embed" ProgID="Excel.Sheet.12" ShapeID="_x0000_i1026" DrawAspect="Content" ObjectID="_1457796171" r:id="rId11"/>
        </w:object>
      </w:r>
    </w:p>
    <w:p w:rsidR="00A123A5" w:rsidRDefault="00A123A5" w:rsidP="00D26498">
      <w:pPr>
        <w:jc w:val="both"/>
        <w:rPr>
          <w:szCs w:val="18"/>
        </w:rPr>
      </w:pP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A123A5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</w:t>
      </w:r>
      <w:r w:rsidR="00D26498">
        <w:rPr>
          <w:b/>
        </w:rPr>
        <w:t xml:space="preserve"> </w:t>
      </w:r>
      <w:r w:rsidR="00D26498">
        <w:t>Spoločnosť sa nezahrňuje do konsolidovanej účtovnej závierky so žiadnou spoločnosťou.</w:t>
      </w:r>
    </w:p>
    <w:p w:rsidR="00722E3B" w:rsidRDefault="00722E3B" w:rsidP="00657480">
      <w:pPr>
        <w:pStyle w:val="odstavec"/>
      </w:pPr>
    </w:p>
    <w:p w:rsidR="00A123A5" w:rsidRDefault="00A123A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A123A5" w:rsidRDefault="00A123A5" w:rsidP="004D3B4A">
      <w:pPr>
        <w:pStyle w:val="Zkladntext"/>
      </w:pPr>
    </w:p>
    <w:p w:rsidR="00D26498" w:rsidRDefault="00D26498" w:rsidP="00D26498">
      <w:pPr>
        <w:pStyle w:val="abc"/>
      </w:pPr>
      <w:r>
        <w:t>Východiská pre zostavenie účtovnej závierky</w:t>
      </w:r>
    </w:p>
    <w:p w:rsidR="00D26498" w:rsidRDefault="00D26498" w:rsidP="00657480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26498" w:rsidRDefault="00D26498" w:rsidP="00D26498">
      <w:pPr>
        <w:pStyle w:val="Zkladntext"/>
        <w:ind w:left="450"/>
        <w:rPr>
          <w:sz w:val="20"/>
        </w:rPr>
      </w:pPr>
      <w:r>
        <w:rPr>
          <w:sz w:val="20"/>
        </w:rPr>
        <w:t>Účtovné metódy a všeobecné účtovné zásady boli účtovnou jednotkou konzistentne aplikované okrem: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účtovanie rozdielu medzi uznanou hodnotou vkladu a účtovnou hodnotou vkladaného majetku u vkladateľa. Tento rozdiel sa pri nepeňaž</w:t>
      </w:r>
      <w:r w:rsidR="00722E3B">
        <w:rPr>
          <w:sz w:val="20"/>
        </w:rPr>
        <w:t>ných vkladoch od 1. januára 2010</w:t>
      </w:r>
      <w:r w:rsidRPr="00356406">
        <w:rPr>
          <w:sz w:val="20"/>
        </w:rPr>
        <w:t xml:space="preserve"> účtuje s vplyvom na výsledok hospodárenia, a nie do vlastného imania,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úrokov z cudzích zdrojov, ktoré vznikli do momentu zaradenia dlhodobého nehmotného majetku do používani</w:t>
      </w:r>
      <w:r w:rsidR="00722E3B">
        <w:rPr>
          <w:sz w:val="20"/>
        </w:rPr>
        <w:t>a a ktoré nie sú od 1. júla 2010</w:t>
      </w:r>
      <w:r w:rsidRPr="00356406">
        <w:rPr>
          <w:sz w:val="20"/>
        </w:rPr>
        <w:t xml:space="preserve"> súčasťou obstarávacej ceny dlhodobého nehmotného majetku.</w:t>
      </w:r>
    </w:p>
    <w:p w:rsidR="00722E3B" w:rsidRDefault="00722E3B" w:rsidP="00722E3B">
      <w:pPr>
        <w:pStyle w:val="Zkladntext"/>
        <w:ind w:left="0"/>
      </w:pPr>
    </w:p>
    <w:p w:rsidR="00722E3B" w:rsidRDefault="00722E3B" w:rsidP="00722E3B">
      <w:pPr>
        <w:pStyle w:val="abc"/>
      </w:pPr>
      <w:r>
        <w:t>Dlhodobý nehmotný a dlhodobý hmotný majetok</w:t>
      </w:r>
    </w:p>
    <w:p w:rsidR="00722E3B" w:rsidRDefault="00722E3B" w:rsidP="00657480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 xml:space="preserve">Súčasťou obstarávacej ceny dlhodobého hmotného majetku od 1.1.2003 nie sú úroky z cudzích zdrojov ani realizované kurzové rozdiely, ktoré vznikli do momentu uvedenia dlhodobého hmotného majetku do používania.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>Súčasťou obstarávacej ceny dlhodobého nehmotného majetku od 1.7.2003 nie sú úroky z cudzích zdrojov, ktoré vznikli do momentu uvedenia dlhodobého nehmotného majetku do používania.</w:t>
      </w:r>
    </w:p>
    <w:p w:rsidR="00722E3B" w:rsidRDefault="00722E3B" w:rsidP="00657480">
      <w:pPr>
        <w:pStyle w:val="odstavec"/>
      </w:pPr>
      <w:r>
        <w:t>Hodnota obstarávaného dlhodobého hmotného a nehmotného majetku, ktorý sa ešte nepoužíva, sa zníži o opravnú položku vo výške zodpovedajúcej jeho opotrebeniu a zníženiu úžitkovej hodnoty.</w:t>
      </w:r>
    </w:p>
    <w:p w:rsidR="00722E3B" w:rsidRDefault="00722E3B" w:rsidP="00657480">
      <w:pPr>
        <w:pStyle w:val="odstavec"/>
      </w:pPr>
      <w: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722E3B" w:rsidRDefault="00722E3B" w:rsidP="00657480">
      <w:pPr>
        <w:pStyle w:val="odstavec"/>
      </w:pPr>
      <w:r>
        <w:t>Dlhodobý majetok nadobudnutý bezodplatne by sa oceňoval reprodukčnou obstarávacou cenou, čo je cena, za ktorú by sa majetok obstaral v čase, keď sa o ňom účtuje.</w:t>
      </w:r>
    </w:p>
    <w:p w:rsidR="00722E3B" w:rsidRDefault="00722E3B" w:rsidP="00657480">
      <w:pPr>
        <w:pStyle w:val="odstavec"/>
      </w:pPr>
      <w:r>
        <w:t>Dlhodobý majetok nadobudnutý bezodplatne od spoločníkov ani od iných osôb Spoločnosť nevlastní.</w:t>
      </w:r>
    </w:p>
    <w:p w:rsidR="00722E3B" w:rsidRDefault="00722E3B" w:rsidP="00657480">
      <w:pPr>
        <w:pStyle w:val="odstavec"/>
      </w:pPr>
      <w:r>
        <w:t xml:space="preserve">Náklady na výskum sa neaktivujú, ale sa účtujú do nákladov účtovného obdobia, v ktorom vznikli. Náklady na vývoj sa účtujú do obdobia, v ktorom vznikli, ale tie, ktoré sa vzťahujú na jasne definovaný výrobok alebo proces, pri ktorých je možné preukázať technickú realizovateľnosť a možnosť predaja a Spoločnosť má </w:t>
      </w:r>
      <w:r>
        <w:lastRenderedPageBreak/>
        <w:t>dostatočné zdroje na dokončenie projektu, jeho predaj alebo na vnútorné využitie jeho výsledkov, aktivuje sa, a to vo výške, ktorá by sa pravdepodobne dala získa späť z budúcich ekonomických úžitkov.</w:t>
      </w:r>
    </w:p>
    <w:p w:rsidR="00722E3B" w:rsidRDefault="00722E3B" w:rsidP="00657480">
      <w:pPr>
        <w:pStyle w:val="odstavec"/>
      </w:pPr>
      <w:r>
        <w:t>Aktivované náklady na vývoj sa odpisujú počas obdobia maximálne 5 rokov, a to v tých účtovných obdobiach, v ktorých sa očakáva predaj produktu alebo využívanie procesu. Ak sa zníži ich hodnota, odpisuje sa na sumu, ktorá sa pravdepodobne dá  získa späť z budúcich ekonomických úžitkov.</w:t>
      </w:r>
    </w:p>
    <w:p w:rsidR="00722E3B" w:rsidRDefault="00722E3B" w:rsidP="00657480">
      <w:pPr>
        <w:pStyle w:val="odstavec"/>
      </w:pPr>
      <w:r>
        <w:t>Odpisy dlhodobého nehmotného majetku sú stanovené vychádzajúc z predpokladanej doby jeho používania a predpokladaného priebehu jeho opotrebenia počas 4 rokov. Odpisovať sa začína v mesiaci, v ktorom je uvedený do používania. Drobný dlhodobý nehmotný majetok, ktorého obstarávacia cena (resp. vlastné náklady) je 2 400 € a nižšia, sa odpisuje metódou vlastných odpisov (50% v jednom roku, 50% v nasledujúcom roku). Drobný nehmotný majetok pod 200 € sa odpíše jednorazovo pri uvedení do používania.</w:t>
      </w:r>
    </w:p>
    <w:p w:rsidR="00722E3B" w:rsidRDefault="00722E3B" w:rsidP="00657480">
      <w:pPr>
        <w:pStyle w:val="odstavec"/>
      </w:pPr>
      <w:r>
        <w:t>Predpokladaná doba používania, metóda odpisovania a odpisová sadzba sú uvedené v nasledujúcej tabuľke:</w:t>
      </w:r>
    </w:p>
    <w:p w:rsidR="00722E3B" w:rsidRDefault="00722E3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20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12,5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3A5" w:rsidRDefault="00410966" w:rsidP="0000290B">
            <w:pPr>
              <w:pStyle w:val="Tabulka"/>
              <w:jc w:val="center"/>
            </w:pPr>
            <w:r>
              <w:t>1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722E3B" w:rsidP="0000290B">
            <w:pPr>
              <w:pStyle w:val="Tabulka"/>
              <w:jc w:val="center"/>
            </w:pPr>
            <w:r>
              <w:t>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41096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3A5" w:rsidRDefault="00A123A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2,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3A5" w:rsidRDefault="00410966" w:rsidP="0000290B">
            <w:pPr>
              <w:pStyle w:val="Tabulka"/>
              <w:jc w:val="center"/>
            </w:pPr>
            <w:r>
              <w:t>1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722E3B">
            <w:pPr>
              <w:pStyle w:val="Tabulka"/>
            </w:pPr>
            <w:r>
              <w:t xml:space="preserve">       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41096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A123A5" w:rsidRDefault="00A123A5" w:rsidP="00251BF2">
      <w:pPr>
        <w:pStyle w:val="Pismenka"/>
        <w:numPr>
          <w:ilvl w:val="0"/>
          <w:numId w:val="0"/>
        </w:num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   </w:t>
      </w:r>
      <w:r>
        <w:t>Cenné papiere a podiely Spoločnosť nevlastní.</w:t>
      </w:r>
    </w:p>
    <w:p w:rsidR="00A123A5" w:rsidRDefault="00A123A5" w:rsidP="004D3B4A">
      <w:pPr>
        <w:pStyle w:val="Zkladntext"/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Obstarávacia cena zahrňuje cenu zásob a náklady súvisiace s obstaraním (clo, prepravu, poistné, provízie a pod.) znížené o zľavy z ceny. Zľava z ceny poskytnutá k už predaným alebo spotrebovaným zásobám sa účtuje ako zníženie nákladov na predané alebo spotrebované zásoby. Úroky z cudzích zdrojov nie sú súčasťou obstarávacej ceny.  Spoločnosť účtuje o zásobách spôsobom A tak, ako to definujú postupy účtovania. Úbytok zásob sa účtuje v cene zistenej metódou váženého aritmetického priemeru.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Správna réžia a odbytové náklady nie sú súčasťou vlastných nákladov. Súčasťou vlastných nákladov nie sú úroky z cudzích zdrojov.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Čistá realizačná hodnota je predpokladaná predajná cena znížená o predpokladané náklady na ich dokončenie a o predpokladané náklady súvisiace s ich predajom.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Zníženie hodnoty zásob sa upravuje vytvorením opravnej položky.</w:t>
      </w:r>
    </w:p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A123A5" w:rsidRDefault="00A123A5" w:rsidP="004D3B4A">
      <w:pPr>
        <w:pStyle w:val="Zkladntext"/>
      </w:pPr>
      <w:r>
        <w:t xml:space="preserve">Zákazková výroba sa </w:t>
      </w:r>
      <w:r w:rsidR="00722E3B">
        <w:t>v spoločnosti nevykonáva.</w:t>
      </w:r>
    </w:p>
    <w:p w:rsidR="00A123A5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Pr="00423AFA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>Pohľadávky</w:t>
      </w:r>
    </w:p>
    <w:p w:rsidR="00722E3B" w:rsidRDefault="00722E3B" w:rsidP="00657480">
      <w:pPr>
        <w:pStyle w:val="odstavec"/>
      </w:pPr>
      <w:r>
        <w:t>Pohľadávky sa pri ich vzniku oceňujú ich menovitou hodnotou; 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722E3B" w:rsidRDefault="00722E3B" w:rsidP="00657480">
      <w:pPr>
        <w:pStyle w:val="odstavec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722E3B" w:rsidTr="00A53F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722E3B" w:rsidTr="00A53F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r>
              <w:t>Pohľadávky</w:t>
            </w: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  <w:rPr>
                <w:b/>
              </w:rPr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20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50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100</w:t>
            </w:r>
          </w:p>
        </w:tc>
      </w:tr>
    </w:tbl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3A5" w:rsidRDefault="00A123A5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3A5" w:rsidRDefault="00A123A5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123A5" w:rsidRDefault="00A123A5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123A5" w:rsidRDefault="00A123A5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123A5" w:rsidRDefault="00A123A5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FE5867" w:rsidRDefault="00FE5867" w:rsidP="00FE5867">
      <w:pPr>
        <w:pStyle w:val="Zkladntext"/>
        <w:ind w:left="0"/>
      </w:pPr>
    </w:p>
    <w:p w:rsidR="00FE5867" w:rsidRDefault="00FE5867" w:rsidP="00657480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:rsidR="00FE5867" w:rsidRDefault="00FE5867" w:rsidP="00C10370">
      <w:pPr>
        <w:pStyle w:val="odstavec"/>
      </w:pPr>
      <w:r>
        <w:t>Pri výpočte odloženej dane sa použije sadzba dane z príjmov, o ktorej sa predpokladá, že bude platiť v čase vyrovnania odloženej dane.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3A5" w:rsidRDefault="00A123A5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123A5" w:rsidRPr="00C24311" w:rsidRDefault="00A123A5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3A5" w:rsidRPr="00C24311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C10370" w:rsidRDefault="00C10370" w:rsidP="004D3B4A">
      <w:pPr>
        <w:pStyle w:val="Zkladntext"/>
        <w:rPr>
          <w:sz w:val="16"/>
          <w:szCs w:val="16"/>
        </w:rPr>
      </w:pPr>
    </w:p>
    <w:p w:rsidR="00C10370" w:rsidRDefault="00C10370" w:rsidP="004D3B4A">
      <w:pPr>
        <w:pStyle w:val="Zkladntext"/>
        <w:rPr>
          <w:sz w:val="16"/>
          <w:szCs w:val="16"/>
        </w:rPr>
      </w:pPr>
    </w:p>
    <w:p w:rsidR="00C10370" w:rsidRDefault="00C10370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123A5" w:rsidRDefault="00A123A5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E5867" w:rsidRDefault="00FE5867" w:rsidP="004D3B4A">
      <w:pPr>
        <w:pStyle w:val="Zkladntext"/>
      </w:pPr>
    </w:p>
    <w:p w:rsidR="00FE5867" w:rsidRPr="002A6D2C" w:rsidRDefault="00FE5867" w:rsidP="00657480">
      <w:pPr>
        <w:pStyle w:val="odstavec"/>
      </w:pPr>
      <w:r w:rsidRPr="002A6D2C">
        <w:t xml:space="preserve">Finančný </w:t>
      </w:r>
      <w:r>
        <w:t xml:space="preserve">prenájom (s kúpnou opciou; bez kúpnej opcie je považovaný za operatívny prenájom), kedy </w:t>
      </w:r>
      <w:r w:rsidRPr="002A6D2C">
        <w:t xml:space="preserve"> je</w:t>
      </w:r>
      <w:r>
        <w:t xml:space="preserve"> majetok prenajatý na základe zmluvy uzatvorenej 1.1.2004 a neskôr, sa vykazuje v majetku nájomcu, nie vlastníka.</w:t>
      </w:r>
      <w:r w:rsidRPr="002A6D2C">
        <w:t xml:space="preserve"> </w:t>
      </w:r>
      <w:r>
        <w:t>Jedná sa potom o o</w:t>
      </w:r>
      <w:r w:rsidRPr="002A6D2C">
        <w:t>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FE5867" w:rsidRDefault="00FE5867" w:rsidP="00657480">
      <w:pPr>
        <w:pStyle w:val="odstavec"/>
      </w:pPr>
      <w:r w:rsidRPr="002A6D2C">
        <w:t xml:space="preserve"> Finančný </w:t>
      </w:r>
      <w:r>
        <w:t>prenájom</w:t>
      </w:r>
      <w:r w:rsidRPr="002A6D2C">
        <w:t xml:space="preserve"> sa aktivuje v účtovníctve nájomcu v deň prijatia majetku na príslušný účet majetku (so súvzťažným zápisom v prospech účtu 474 – Záväzky z</w:t>
      </w:r>
      <w:r>
        <w:t> </w:t>
      </w:r>
      <w:r w:rsidRPr="002A6D2C">
        <w:t>nájmu</w:t>
      </w:r>
      <w:r>
        <w:t>, rozčleneného na dlhodobú časť, kde sú splátky splatné za viac ako 1 rok, a na krátkodobú časť, kde sú splátky do 1 roka</w:t>
      </w:r>
      <w:r w:rsidRPr="002A6D2C">
        <w:t>) v ocenení, ktoré sa rovná celkovej výške dohodnutých platieb znížených o nerealizované finančné náklady. Majetok obstaraný formou finančného prenájmu sa odpisuje v účtovníctve nájomcu. Spoločnosť nemala finančný leasing v doterajšej dobe existencie.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123A5" w:rsidRDefault="00A123A5" w:rsidP="004D3B4A">
      <w:pPr>
        <w:pStyle w:val="Zkladntext"/>
      </w:pPr>
      <w:r>
        <w:t>Deriváty sa oceňujú reálnou hodnotou.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3A5" w:rsidRDefault="00A123A5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123A5" w:rsidRDefault="00A123A5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123A5" w:rsidRDefault="00A123A5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FE5867" w:rsidRPr="00FE5867">
        <w:t xml:space="preserve"> </w:t>
      </w:r>
      <w:r w:rsidR="00FE5867">
        <w:t>Tržby sú účtované ku dňu splnenia dodávky alebo služby.</w:t>
      </w:r>
    </w:p>
    <w:p w:rsidR="00A123A5" w:rsidRDefault="00A123A5" w:rsidP="00FE5867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A123A5" w:rsidRPr="00B1412B" w:rsidRDefault="00A123A5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123A5" w:rsidRDefault="00A123A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4D3B4A">
      <w:pPr>
        <w:pStyle w:val="Zkladntext"/>
      </w:pPr>
      <w:r>
        <w:t>Prehľad o pohybe dlhodobého nehmotného majetku a dlhodobého hmo</w:t>
      </w:r>
      <w:r w:rsidR="00410966">
        <w:t>tného majetku od 1. januára 201</w:t>
      </w:r>
      <w:r w:rsidR="00D715AF">
        <w:t>3</w:t>
      </w:r>
      <w:r>
        <w:t xml:space="preserve"> do </w:t>
      </w:r>
      <w:r>
        <w:br/>
        <w:t xml:space="preserve">31. </w:t>
      </w:r>
      <w:r w:rsidR="00D715AF">
        <w:t>decembra 2013</w:t>
      </w:r>
      <w:r w:rsidRPr="00C24B6B">
        <w:t xml:space="preserve"> a za porovna</w:t>
      </w:r>
      <w:r w:rsidR="00410966">
        <w:t>teľné obdobie od 1. januára 201</w:t>
      </w:r>
      <w:r w:rsidR="00D715AF">
        <w:t>2 do 31. decembra 2012</w:t>
      </w:r>
      <w:r w:rsidRPr="00C24B6B">
        <w:t xml:space="preserve"> je uvedený v</w:t>
      </w:r>
      <w:r w:rsidR="00C10370">
        <w:t> priložených tabuľkách</w:t>
      </w:r>
      <w:r w:rsidRPr="00C24B6B">
        <w:t>.</w:t>
      </w:r>
    </w:p>
    <w:p w:rsidR="00D715AF" w:rsidRDefault="00D715AF" w:rsidP="004D3B4A">
      <w:pPr>
        <w:pStyle w:val="Zkladntext"/>
      </w:pPr>
    </w:p>
    <w:p w:rsidR="00FA04F0" w:rsidRDefault="00FA04F0" w:rsidP="00FE5867">
      <w:pPr>
        <w:pStyle w:val="Nadpis2"/>
        <w:numPr>
          <w:ilvl w:val="0"/>
          <w:numId w:val="0"/>
        </w:numPr>
        <w:rPr>
          <w:lang w:val="de-DE"/>
        </w:rPr>
      </w:pPr>
    </w:p>
    <w:p w:rsidR="00A123A5" w:rsidRDefault="00A123A5" w:rsidP="00FA04F0">
      <w:pPr>
        <w:pStyle w:val="Nadpis2"/>
        <w:numPr>
          <w:ilvl w:val="0"/>
          <w:numId w:val="25"/>
        </w:numPr>
      </w:pPr>
      <w:r>
        <w:t>Dlhodobý finančný majetok</w:t>
      </w:r>
    </w:p>
    <w:p w:rsidR="00A123A5" w:rsidRDefault="00A123A5" w:rsidP="004D3B4A">
      <w:pPr>
        <w:pStyle w:val="Zkladntext"/>
      </w:pPr>
    </w:p>
    <w:p w:rsidR="00FA04F0" w:rsidRDefault="00FE5867" w:rsidP="00121FCE">
      <w:pPr>
        <w:pStyle w:val="odstavec"/>
      </w:pPr>
      <w:r>
        <w:t>Dlhodobý finančný majetok Spoločnosť nevlastní.</w:t>
      </w:r>
    </w:p>
    <w:p w:rsidR="00121FCE" w:rsidRDefault="00121FCE" w:rsidP="00121FCE">
      <w:pPr>
        <w:pStyle w:val="odstavec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A123A5" w:rsidRDefault="00A123A5" w:rsidP="004D3B4A">
      <w:pPr>
        <w:pStyle w:val="Zkladntext"/>
      </w:pPr>
    </w:p>
    <w:p w:rsidR="00A123A5" w:rsidRDefault="00C10370" w:rsidP="004D3B4A">
      <w:pPr>
        <w:pStyle w:val="Zkladntext"/>
      </w:pPr>
      <w:r>
        <w:t>Spoločnosť netvorila opravné položky k zásobám</w:t>
      </w:r>
      <w:r w:rsidR="00A123A5">
        <w:t>:</w:t>
      </w:r>
    </w:p>
    <w:p w:rsidR="00A123A5" w:rsidRDefault="00A123A5" w:rsidP="00A53F8F">
      <w:pPr>
        <w:pStyle w:val="Zkladntext"/>
        <w:ind w:left="0"/>
      </w:pPr>
    </w:p>
    <w:p w:rsidR="00FA04F0" w:rsidRDefault="00657480" w:rsidP="00A32059">
      <w:pPr>
        <w:pStyle w:val="Zkladntext"/>
      </w:pPr>
      <w:r>
        <w:t>Na zásob</w:t>
      </w:r>
      <w:r w:rsidR="00A32059">
        <w:t>y nie je zriadené záložné právo.</w:t>
      </w:r>
    </w:p>
    <w:p w:rsidR="00A123A5" w:rsidRDefault="00A123A5" w:rsidP="00121FCE">
      <w:pPr>
        <w:pStyle w:val="Zkladntext"/>
        <w:ind w:left="0"/>
      </w:pPr>
    </w:p>
    <w:p w:rsidR="00A123A5" w:rsidRDefault="00A123A5" w:rsidP="00C76D6A">
      <w:pPr>
        <w:ind w:left="426"/>
      </w:pPr>
    </w:p>
    <w:p w:rsidR="00A123A5" w:rsidRDefault="00A123A5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A123A5" w:rsidRDefault="00A123A5" w:rsidP="00CA441D">
      <w:pPr>
        <w:pStyle w:val="Zkladntext"/>
      </w:pPr>
    </w:p>
    <w:p w:rsidR="00A123A5" w:rsidRDefault="00C10370" w:rsidP="00121FCE">
      <w:pPr>
        <w:pStyle w:val="Zkladntext"/>
      </w:pPr>
      <w:r>
        <w:t>Spoločnosť netvorila opravnú položku k pohľadávkam</w:t>
      </w:r>
      <w:r w:rsidR="00A123A5">
        <w:t>:</w:t>
      </w:r>
    </w:p>
    <w:p w:rsidR="00A123A5" w:rsidRPr="00395629" w:rsidRDefault="00A123A5" w:rsidP="00121FCE">
      <w:pPr>
        <w:pStyle w:val="Zkladntext"/>
        <w:ind w:left="0"/>
        <w:rPr>
          <w:lang w:val="de-DE"/>
        </w:rPr>
      </w:pPr>
    </w:p>
    <w:p w:rsidR="00A123A5" w:rsidRPr="00A32059" w:rsidRDefault="00A32059" w:rsidP="00A32059">
      <w:pPr>
        <w:spacing w:after="200" w:line="276" w:lineRule="auto"/>
        <w:rPr>
          <w:sz w:val="18"/>
        </w:rPr>
      </w:pPr>
      <w:r>
        <w:t xml:space="preserve">        </w:t>
      </w:r>
      <w:r w:rsidR="00A123A5" w:rsidRPr="00A53F8F">
        <w:t>Veková štruktúra pohľadávok za bežné účtovné obdobie je uvedená v nasledujúcom prehľade:</w:t>
      </w:r>
    </w:p>
    <w:p w:rsidR="00A123A5" w:rsidRPr="00A53F8F" w:rsidRDefault="00A123A5" w:rsidP="00121FCE">
      <w:pPr>
        <w:pStyle w:val="Zkladntext"/>
        <w:ind w:left="0"/>
      </w:pPr>
    </w:p>
    <w:p w:rsidR="00A123A5" w:rsidRPr="00A53F8F" w:rsidRDefault="00A123A5" w:rsidP="00CA441D">
      <w:pPr>
        <w:pStyle w:val="Zkladntext"/>
      </w:pPr>
    </w:p>
    <w:bookmarkStart w:id="16" w:name="_MON_1402433386"/>
    <w:bookmarkEnd w:id="16"/>
    <w:p w:rsidR="00A123A5" w:rsidRDefault="00362CE1" w:rsidP="00342E08">
      <w:pPr>
        <w:pStyle w:val="Zkladntext"/>
      </w:pPr>
      <w:r w:rsidRPr="00A53F8F">
        <w:object w:dxaOrig="8978" w:dyaOrig="6036">
          <v:shape id="_x0000_i1027" type="#_x0000_t75" style="width:435.75pt;height:326.25pt" o:ole="" o:preferrelative="f">
            <v:imagedata r:id="rId12" o:title=""/>
            <o:lock v:ext="edit" aspectratio="f"/>
          </v:shape>
          <o:OLEObject Type="Embed" ProgID="Excel.Sheet.12" ShapeID="_x0000_i1027" DrawAspect="Content" ObjectID="_1457796172" r:id="rId13"/>
        </w:object>
      </w:r>
    </w:p>
    <w:p w:rsidR="00A123A5" w:rsidRPr="00A32059" w:rsidRDefault="00A123A5" w:rsidP="00A32059">
      <w:pPr>
        <w:spacing w:after="200" w:line="276" w:lineRule="auto"/>
        <w:rPr>
          <w:sz w:val="18"/>
        </w:rPr>
      </w:pPr>
      <w:r>
        <w:br w:type="page"/>
      </w:r>
      <w:r>
        <w:lastRenderedPageBreak/>
        <w:t>Veková štruktúra pohľadávok za predchádzajúce účtovné obdobie je uvedená v nasledujúcom prehľade:</w:t>
      </w:r>
    </w:p>
    <w:p w:rsidR="00A123A5" w:rsidRDefault="00A123A5" w:rsidP="00342E08">
      <w:pPr>
        <w:pStyle w:val="Zkladntext"/>
      </w:pPr>
    </w:p>
    <w:bookmarkStart w:id="17" w:name="_MON_1402433634"/>
    <w:bookmarkEnd w:id="17"/>
    <w:p w:rsidR="00A123A5" w:rsidRDefault="00362CE1" w:rsidP="00CA441D">
      <w:pPr>
        <w:pStyle w:val="Zkladntext"/>
      </w:pPr>
      <w:r>
        <w:object w:dxaOrig="8978" w:dyaOrig="6036">
          <v:shape id="_x0000_i1028" type="#_x0000_t75" style="width:435.75pt;height:326.25pt" o:ole="" o:preferrelative="f">
            <v:imagedata r:id="rId14" o:title=""/>
            <o:lock v:ext="edit" aspectratio="f"/>
          </v:shape>
          <o:OLEObject Type="Embed" ProgID="Excel.Sheet.12" ShapeID="_x0000_i1028" DrawAspect="Content" ObjectID="_1457796173" r:id="rId15"/>
        </w:object>
      </w:r>
    </w:p>
    <w:p w:rsidR="00A123A5" w:rsidRDefault="00A123A5" w:rsidP="00CA441D">
      <w:pPr>
        <w:pStyle w:val="Zkladntext"/>
      </w:pPr>
      <w:r>
        <w:t>Pohľadávky podľa zostatkovej doby splatnosti sú uvedené v nasledujúcom prehľade:</w:t>
      </w:r>
    </w:p>
    <w:p w:rsidR="00A123A5" w:rsidRDefault="00A123A5" w:rsidP="00CA441D">
      <w:pPr>
        <w:pStyle w:val="Zkladntext"/>
      </w:pPr>
    </w:p>
    <w:p w:rsidR="00A123A5" w:rsidRDefault="00A123A5" w:rsidP="00CA441D">
      <w:pPr>
        <w:pStyle w:val="Zkladntext"/>
      </w:pPr>
    </w:p>
    <w:bookmarkStart w:id="18" w:name="_MON_1402433768"/>
    <w:bookmarkEnd w:id="18"/>
    <w:p w:rsidR="00A123A5" w:rsidRDefault="00B56DA5" w:rsidP="00142DDE">
      <w:pPr>
        <w:pStyle w:val="Zkladntext"/>
      </w:pPr>
      <w:r w:rsidRPr="005444E4">
        <w:object w:dxaOrig="8947" w:dyaOrig="2364">
          <v:shape id="_x0000_i1029" type="#_x0000_t75" style="width:429.75pt;height:129pt" o:ole="" o:preferrelative="f">
            <v:imagedata r:id="rId16" o:title=""/>
            <o:lock v:ext="edit" aspectratio="f"/>
          </v:shape>
          <o:OLEObject Type="Embed" ProgID="Excel.Sheet.12" ShapeID="_x0000_i1029" DrawAspect="Content" ObjectID="_1457796174" r:id="rId17"/>
        </w:object>
      </w:r>
      <w:r w:rsidR="00A123A5" w:rsidRPr="00A9048F">
        <w:t xml:space="preserve"> </w:t>
      </w:r>
    </w:p>
    <w:p w:rsidR="00A123A5" w:rsidRDefault="005444E4" w:rsidP="00142DDE">
      <w:pPr>
        <w:pStyle w:val="Zkladntext"/>
      </w:pPr>
      <w:r>
        <w:t>Spoločnosť neeviduje pohľadávky</w:t>
      </w:r>
      <w:r w:rsidR="00174B74">
        <w:t xml:space="preserve"> zabezpečené</w:t>
      </w:r>
      <w:r w:rsidR="00A123A5">
        <w:t xml:space="preserve"> záložným právom alebo inou </w:t>
      </w:r>
      <w:r w:rsidR="00174B74">
        <w:t>formou zabezpečenia.</w:t>
      </w:r>
    </w:p>
    <w:p w:rsidR="00A123A5" w:rsidRDefault="00A123A5" w:rsidP="00142DDE">
      <w:pPr>
        <w:pStyle w:val="Zkladntext"/>
      </w:pPr>
    </w:p>
    <w:p w:rsidR="00A123A5" w:rsidRPr="00423AFA" w:rsidRDefault="00A123A5" w:rsidP="00142DDE">
      <w:pPr>
        <w:pStyle w:val="Zkladntext"/>
      </w:pPr>
    </w:p>
    <w:p w:rsidR="00174B74" w:rsidRDefault="00174B7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174B74" w:rsidRDefault="00174B74" w:rsidP="00CA441D">
      <w:pPr>
        <w:pStyle w:val="Zkladntext"/>
      </w:pPr>
    </w:p>
    <w:p w:rsidR="002567F2" w:rsidRDefault="002567F2" w:rsidP="00121FCE">
      <w:pPr>
        <w:pStyle w:val="Zkladntext"/>
        <w:ind w:left="0"/>
      </w:pPr>
    </w:p>
    <w:p w:rsidR="00A123A5" w:rsidRPr="00A32059" w:rsidRDefault="00A123A5" w:rsidP="00CA441D">
      <w:pPr>
        <w:pStyle w:val="Nadpis2"/>
        <w:numPr>
          <w:ilvl w:val="0"/>
          <w:numId w:val="2"/>
        </w:numPr>
      </w:pPr>
      <w:bookmarkStart w:id="19" w:name="_Toc530739905"/>
      <w:r w:rsidRPr="00A32059">
        <w:lastRenderedPageBreak/>
        <w:t>Finančné účty</w:t>
      </w:r>
      <w:bookmarkEnd w:id="19"/>
    </w:p>
    <w:p w:rsidR="00A123A5" w:rsidRPr="00A32059" w:rsidRDefault="00A123A5" w:rsidP="00CA441D">
      <w:pPr>
        <w:pStyle w:val="Zkladntext"/>
      </w:pPr>
    </w:p>
    <w:p w:rsidR="00A123A5" w:rsidRPr="00A32059" w:rsidRDefault="00A123A5" w:rsidP="00CA441D">
      <w:pPr>
        <w:pStyle w:val="Zkladntext"/>
      </w:pPr>
      <w:r w:rsidRPr="00A32059">
        <w:t>Ako finančné účty sú vykázané peniaze</w:t>
      </w:r>
      <w:r w:rsidR="00A32059">
        <w:t xml:space="preserve"> v pokladnici a účty v bankách</w:t>
      </w:r>
      <w:r w:rsidRPr="00A32059">
        <w:t>. Účtami v bankách môže Spoločnosť voľne disponovať</w:t>
      </w:r>
      <w:r w:rsidR="002567F2" w:rsidRPr="00A32059">
        <w:t>.</w:t>
      </w:r>
    </w:p>
    <w:p w:rsidR="002567F2" w:rsidRPr="00A32059" w:rsidRDefault="002567F2" w:rsidP="00CA441D">
      <w:pPr>
        <w:pStyle w:val="Zkladntext"/>
      </w:pPr>
    </w:p>
    <w:p w:rsidR="00A123A5" w:rsidRPr="00A32059" w:rsidRDefault="00A123A5" w:rsidP="00CA441D">
      <w:pPr>
        <w:pStyle w:val="Zkladntext"/>
      </w:pPr>
      <w:r w:rsidRPr="00A32059">
        <w:t>Prehľad jednotlivých položiek finančných účtov:</w:t>
      </w:r>
    </w:p>
    <w:p w:rsidR="00A123A5" w:rsidRPr="00A32059" w:rsidRDefault="00A123A5" w:rsidP="00CA441D">
      <w:pPr>
        <w:pStyle w:val="Zkladntext"/>
      </w:pPr>
    </w:p>
    <w:bookmarkStart w:id="20" w:name="_MON_1402434023"/>
    <w:bookmarkEnd w:id="20"/>
    <w:p w:rsidR="00A123A5" w:rsidRDefault="00B56DA5" w:rsidP="00086A82">
      <w:pPr>
        <w:pStyle w:val="Zkladntext"/>
      </w:pPr>
      <w:r w:rsidRPr="00A32059">
        <w:object w:dxaOrig="8963" w:dyaOrig="1877">
          <v:shape id="_x0000_i1030" type="#_x0000_t75" style="width:430.5pt;height:101.25pt" o:ole="" o:preferrelative="f">
            <v:imagedata r:id="rId18" o:title=""/>
            <o:lock v:ext="edit" aspectratio="f"/>
          </v:shape>
          <o:OLEObject Type="Embed" ProgID="Excel.Sheet.12" ShapeID="_x0000_i1030" DrawAspect="Content" ObjectID="_1457796175" r:id="rId19"/>
        </w:object>
      </w:r>
    </w:p>
    <w:p w:rsidR="00FA04F0" w:rsidRDefault="00FA04F0" w:rsidP="00086A82">
      <w:pPr>
        <w:pStyle w:val="Zkladntext"/>
        <w:rPr>
          <w:b/>
        </w:rPr>
      </w:pPr>
    </w:p>
    <w:p w:rsidR="00A123A5" w:rsidRDefault="00A123A5" w:rsidP="005C6B1A">
      <w:pPr>
        <w:pStyle w:val="Nadpis2"/>
        <w:numPr>
          <w:ilvl w:val="0"/>
          <w:numId w:val="2"/>
        </w:numPr>
      </w:pPr>
      <w:r>
        <w:t>Krátkodobý finančný majetok</w:t>
      </w:r>
    </w:p>
    <w:p w:rsidR="00A123A5" w:rsidRDefault="00A123A5" w:rsidP="00CA441D">
      <w:pPr>
        <w:pStyle w:val="Zkladntext"/>
      </w:pPr>
    </w:p>
    <w:p w:rsidR="00A123A5" w:rsidRDefault="00174B74" w:rsidP="00CA441D">
      <w:pPr>
        <w:pStyle w:val="Zkladntext"/>
      </w:pPr>
      <w:r>
        <w:t>Spoločnosť neeviduje krátkodobý finančný majetok.</w:t>
      </w:r>
      <w:r w:rsidR="00A123A5">
        <w:t xml:space="preserve"> 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21" w:name="_Toc530739906"/>
    </w:p>
    <w:p w:rsidR="00A123A5" w:rsidRDefault="00A123A5" w:rsidP="00CA441D">
      <w:pPr>
        <w:pStyle w:val="Nadpis2"/>
        <w:numPr>
          <w:ilvl w:val="0"/>
          <w:numId w:val="2"/>
        </w:numPr>
      </w:pPr>
      <w:r>
        <w:t>Časové rozlíšenie</w:t>
      </w:r>
      <w:bookmarkEnd w:id="21"/>
    </w:p>
    <w:p w:rsidR="00A123A5" w:rsidRDefault="00A123A5" w:rsidP="00CA441D">
      <w:pPr>
        <w:pStyle w:val="Zkladntext"/>
      </w:pPr>
    </w:p>
    <w:p w:rsidR="00A123A5" w:rsidRDefault="00B56DA5" w:rsidP="00CA441D">
      <w:pPr>
        <w:pStyle w:val="Zkladntext"/>
      </w:pPr>
      <w:r>
        <w:t xml:space="preserve">Spoločnosti boli </w:t>
      </w:r>
      <w:proofErr w:type="spellStart"/>
      <w:r>
        <w:t>f</w:t>
      </w:r>
      <w:r w:rsidR="00F75997">
        <w:t>aktúrované</w:t>
      </w:r>
      <w:proofErr w:type="spellEnd"/>
      <w:r w:rsidR="00F75997">
        <w:t xml:space="preserve"> náklady na</w:t>
      </w:r>
      <w:r>
        <w:t xml:space="preserve"> prenájom priestorov na rok 2014 v hodnote EUR 3.036,-</w:t>
      </w:r>
      <w:r w:rsidR="00F75997">
        <w:t>.</w:t>
      </w:r>
    </w:p>
    <w:p w:rsidR="00CC66D2" w:rsidRDefault="00CC66D2" w:rsidP="00CA441D">
      <w:pPr>
        <w:pStyle w:val="Zkladntext"/>
      </w:pPr>
      <w:r>
        <w:t xml:space="preserve">Spoločnosť účtovala o príjmoch budúcich období za programátorské služby podložené uzatvorenou zmluvou v hodnote EUR 30.000,- </w:t>
      </w:r>
    </w:p>
    <w:p w:rsidR="00CC66D2" w:rsidRDefault="00CC66D2" w:rsidP="00CC66D2">
      <w:pPr>
        <w:pStyle w:val="Zkladntext"/>
        <w:ind w:left="0"/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B56DA5" w:rsidRDefault="00B56DA5">
      <w:pPr>
        <w:spacing w:after="200" w:line="276" w:lineRule="auto"/>
        <w:rPr>
          <w:b/>
          <w:caps/>
          <w:sz w:val="18"/>
        </w:rPr>
      </w:pPr>
    </w:p>
    <w:p w:rsidR="00A32059" w:rsidRDefault="00A32059">
      <w:pPr>
        <w:spacing w:after="200" w:line="276" w:lineRule="auto"/>
        <w:rPr>
          <w:b/>
          <w:caps/>
          <w:sz w:val="18"/>
        </w:rPr>
      </w:pPr>
    </w:p>
    <w:p w:rsidR="00A123A5" w:rsidRDefault="00A123A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A123A5" w:rsidRDefault="00A123A5" w:rsidP="00491AF0"/>
    <w:p w:rsidR="00A123A5" w:rsidRDefault="00A123A5" w:rsidP="00491AF0">
      <w:pPr>
        <w:pStyle w:val="Zkladntext"/>
      </w:pPr>
      <w:r>
        <w:t>Informácie o vlastnom imaní sú uvedené v časti C a P.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Default="00A123A5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A123A5" w:rsidRDefault="00A123A5" w:rsidP="00491AF0">
      <w:pPr>
        <w:pStyle w:val="Zkladntext"/>
      </w:pPr>
    </w:p>
    <w:p w:rsidR="00A123A5" w:rsidRDefault="00A32059" w:rsidP="00E90E1A">
      <w:pPr>
        <w:pStyle w:val="Zkladntext"/>
      </w:pPr>
      <w:r>
        <w:t>Spoločnosť neúčtovala o rezervách.</w:t>
      </w:r>
      <w:bookmarkStart w:id="23" w:name="OLE_LINK17"/>
      <w:bookmarkStart w:id="24" w:name="OLE_LINK18"/>
    </w:p>
    <w:bookmarkEnd w:id="23"/>
    <w:bookmarkEnd w:id="24"/>
    <w:p w:rsidR="00A123A5" w:rsidRDefault="00A123A5" w:rsidP="00E90E1A">
      <w:pPr>
        <w:pStyle w:val="Zkladntext"/>
        <w:ind w:left="0"/>
        <w:jc w:val="left"/>
      </w:pP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A123A5" w:rsidRDefault="00A123A5" w:rsidP="00491AF0">
      <w:pPr>
        <w:pStyle w:val="Zkladntext"/>
      </w:pPr>
    </w:p>
    <w:p w:rsidR="00A123A5" w:rsidRPr="007D517B" w:rsidRDefault="00A123A5" w:rsidP="00491AF0">
      <w:pPr>
        <w:pStyle w:val="Zkladntext"/>
      </w:pPr>
      <w:r w:rsidRPr="007D517B">
        <w:t>Štruktúra záväzkov (okrem bankových úverov) podľa zostatkovej doby splatnosti je uvedená v nasledujúcom prehľade:</w:t>
      </w:r>
    </w:p>
    <w:p w:rsidR="00A123A5" w:rsidRPr="007D517B" w:rsidRDefault="00A123A5" w:rsidP="00491AF0">
      <w:pPr>
        <w:pStyle w:val="Zkladntext"/>
      </w:pPr>
    </w:p>
    <w:bookmarkStart w:id="26" w:name="_MON_1402434264"/>
    <w:bookmarkEnd w:id="26"/>
    <w:p w:rsidR="00A123A5" w:rsidRDefault="00CC66D2" w:rsidP="009D0700">
      <w:pPr>
        <w:ind w:left="426"/>
      </w:pPr>
      <w:r w:rsidRPr="007D517B">
        <w:object w:dxaOrig="8883" w:dyaOrig="2828">
          <v:shape id="_x0000_i1031" type="#_x0000_t75" style="width:435pt;height:154.5pt" o:ole="" o:preferrelative="f">
            <v:imagedata r:id="rId20" o:title=""/>
            <o:lock v:ext="edit" aspectratio="f"/>
          </v:shape>
          <o:OLEObject Type="Embed" ProgID="Excel.Sheet.12" ShapeID="_x0000_i1031" DrawAspect="Content" ObjectID="_1457796176" r:id="rId21"/>
        </w:objec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Pr="00E90E1A" w:rsidRDefault="00A123A5" w:rsidP="00E231BA">
      <w:pPr>
        <w:pStyle w:val="Nadpis2"/>
        <w:numPr>
          <w:ilvl w:val="0"/>
          <w:numId w:val="2"/>
        </w:numPr>
      </w:pPr>
      <w:bookmarkStart w:id="27" w:name="_Toc530739910"/>
      <w:r w:rsidRPr="00E90E1A">
        <w:t>Odložený daňový záväzok</w:t>
      </w:r>
      <w:bookmarkEnd w:id="27"/>
    </w:p>
    <w:p w:rsidR="00A123A5" w:rsidRPr="00E90E1A" w:rsidRDefault="00A123A5" w:rsidP="00E231BA"/>
    <w:p w:rsidR="00A123A5" w:rsidRPr="00E90E1A" w:rsidRDefault="00E90E1A" w:rsidP="00E231BA">
      <w:pPr>
        <w:pStyle w:val="Zkladntext"/>
      </w:pPr>
      <w:r>
        <w:t>Spoločnosť neúčtovala o odloženom daňovom záväzku</w:t>
      </w:r>
      <w:r w:rsidR="00A123A5" w:rsidRPr="00E90E1A">
        <w:t>:</w:t>
      </w:r>
    </w:p>
    <w:p w:rsidR="00A123A5" w:rsidRPr="00E90E1A" w:rsidRDefault="00A123A5" w:rsidP="00E231BA">
      <w:pPr>
        <w:pStyle w:val="Zkladntext"/>
      </w:pPr>
    </w:p>
    <w:p w:rsidR="00A123A5" w:rsidRPr="007D2F0F" w:rsidRDefault="00A123A5" w:rsidP="007A005F">
      <w:pPr>
        <w:pStyle w:val="Zkladntext"/>
        <w:rPr>
          <w:lang w:val="de-DE"/>
        </w:rPr>
      </w:pPr>
    </w:p>
    <w:p w:rsidR="00A123A5" w:rsidRDefault="00A123A5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A123A5" w:rsidRDefault="00A123A5" w:rsidP="00E231BA">
      <w:pPr>
        <w:pStyle w:val="Zkladntext"/>
      </w:pPr>
    </w:p>
    <w:p w:rsidR="00C97C55" w:rsidRDefault="00C97C55" w:rsidP="00C97C55">
      <w:pPr>
        <w:pStyle w:val="Zkladntext"/>
      </w:pPr>
      <w:r>
        <w:t xml:space="preserve">Spoločnosť v priebehu roka účtovala o tvorbe </w:t>
      </w:r>
      <w:r w:rsidR="00E90E1A">
        <w:t xml:space="preserve">sociálneho fondu </w:t>
      </w:r>
      <w:r>
        <w:t>vo výške EUR 2,-.</w:t>
      </w:r>
    </w:p>
    <w:p w:rsidR="00A123A5" w:rsidRDefault="00A123A5" w:rsidP="00E231BA">
      <w:pPr>
        <w:pStyle w:val="Zkladntext"/>
      </w:pPr>
    </w:p>
    <w:p w:rsidR="00A123A5" w:rsidRPr="00D16B95" w:rsidRDefault="00A123A5" w:rsidP="00A25722">
      <w:pPr>
        <w:pStyle w:val="Zkladntext"/>
        <w:rPr>
          <w:lang w:val="de-DE"/>
        </w:rPr>
      </w:pPr>
    </w:p>
    <w:p w:rsidR="00A123A5" w:rsidRPr="00D16B95" w:rsidRDefault="00A123A5" w:rsidP="00A25722">
      <w:pPr>
        <w:pStyle w:val="Zkladntext"/>
        <w:rPr>
          <w:color w:val="000000"/>
          <w:lang w:val="de-DE"/>
        </w:rPr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9" w:name="_Toc530739912"/>
      <w:r>
        <w:t>Bankové úvery</w:t>
      </w:r>
      <w:bookmarkEnd w:id="29"/>
    </w:p>
    <w:p w:rsidR="00A123A5" w:rsidRDefault="00A123A5" w:rsidP="00E231BA">
      <w:pPr>
        <w:pStyle w:val="Zkladntext"/>
      </w:pPr>
    </w:p>
    <w:p w:rsidR="00A123A5" w:rsidRDefault="00E90E1A" w:rsidP="00E231BA">
      <w:pPr>
        <w:pStyle w:val="Zkladntext"/>
      </w:pPr>
      <w:r>
        <w:t>Spoločnosť čerpá krátkodobý bankový úver ktoré</w:t>
      </w:r>
      <w:r w:rsidR="00F75997">
        <w:t>ho</w:t>
      </w:r>
      <w:r>
        <w:t xml:space="preserve"> nominálna hodnota bola EUR 11 500</w:t>
      </w:r>
      <w:r w:rsidR="005C6B1A">
        <w:t>.</w:t>
      </w:r>
      <w:r w:rsidR="00F75997">
        <w:t xml:space="preserve"> Zostatková hodnota úveru k </w:t>
      </w:r>
      <w:r w:rsidR="00CC66D2">
        <w:t>31.12.2012 je vo výške EUR 2 379,94</w:t>
      </w:r>
      <w:r w:rsidR="00F75997">
        <w:t>.</w:t>
      </w:r>
    </w:p>
    <w:p w:rsidR="00CC66D2" w:rsidRDefault="00CC66D2" w:rsidP="00E231BA">
      <w:pPr>
        <w:pStyle w:val="Zkladntext"/>
      </w:pPr>
      <w:r>
        <w:t>Spoločnosť čerpá kontokorentný bankový úver, ktorého hodnota k 31.12.2013 je EUR 27.906,-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30" w:name="_Toc530739913"/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E90E1A" w:rsidRDefault="00E90E1A">
      <w:pPr>
        <w:spacing w:after="200" w:line="276" w:lineRule="auto"/>
        <w:rPr>
          <w:b/>
          <w:sz w:val="18"/>
        </w:rPr>
      </w:pPr>
    </w:p>
    <w:p w:rsidR="00A123A5" w:rsidRDefault="00A123A5" w:rsidP="00E231BA">
      <w:pPr>
        <w:pStyle w:val="Nadpis2"/>
        <w:numPr>
          <w:ilvl w:val="0"/>
          <w:numId w:val="2"/>
        </w:numPr>
      </w:pPr>
      <w:r>
        <w:t>Časové rozlíšenie</w:t>
      </w:r>
      <w:bookmarkEnd w:id="30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Štruktúra časového rozlíšenia je uvedená v nasledujúcom prehľade:</w:t>
      </w:r>
    </w:p>
    <w:bookmarkStart w:id="31" w:name="_MON_1402434830"/>
    <w:bookmarkEnd w:id="31"/>
    <w:p w:rsidR="00A123A5" w:rsidRPr="00423AFA" w:rsidRDefault="000616DD" w:rsidP="008D6CF4">
      <w:pPr>
        <w:pStyle w:val="Zkladntext"/>
        <w:ind w:left="0"/>
      </w:pPr>
      <w:r>
        <w:object w:dxaOrig="8770" w:dyaOrig="4384">
          <v:shape id="_x0000_i1032" type="#_x0000_t75" style="width:430.5pt;height:249.75pt" o:ole="" o:preferrelative="f">
            <v:imagedata r:id="rId22" o:title=""/>
            <o:lock v:ext="edit" aspectratio="f"/>
          </v:shape>
          <o:OLEObject Type="Embed" ProgID="Excel.Sheet.12" ShapeID="_x0000_i1032" DrawAspect="Content" ObjectID="_1457796177" r:id="rId23"/>
        </w:object>
      </w:r>
      <w:r w:rsidR="00A123A5" w:rsidRPr="00A9048F">
        <w:t xml:space="preserve"> </w:t>
      </w:r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</w:p>
    <w:p w:rsidR="00A123A5" w:rsidRPr="00401F9E" w:rsidRDefault="00A123A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123A5" w:rsidRDefault="00A123A5" w:rsidP="00BC631F">
      <w:pPr>
        <w:pStyle w:val="Zkladntext"/>
      </w:pPr>
    </w:p>
    <w:p w:rsidR="00A123A5" w:rsidRDefault="00A123A5" w:rsidP="00643FE1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643FE1">
        <w:rPr>
          <w:b w:val="0"/>
        </w:rPr>
        <w:t>nerobila derivátové obchody.</w:t>
      </w:r>
    </w:p>
    <w:p w:rsidR="00A123A5" w:rsidRDefault="00A123A5" w:rsidP="00BC631F">
      <w:pPr>
        <w:pStyle w:val="Zkladntext"/>
      </w:pPr>
    </w:p>
    <w:p w:rsidR="00A123A5" w:rsidRDefault="00A123A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A123A5" w:rsidRDefault="00A123A5" w:rsidP="00E231BA">
      <w:pPr>
        <w:pStyle w:val="Nadpis2"/>
        <w:numPr>
          <w:ilvl w:val="0"/>
          <w:numId w:val="0"/>
        </w:numPr>
      </w:pPr>
      <w:bookmarkStart w:id="32" w:name="_Toc530739914"/>
    </w:p>
    <w:p w:rsidR="00A123A5" w:rsidRDefault="00A123A5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123A5" w:rsidRDefault="00A123A5" w:rsidP="00E231BA">
      <w:pPr>
        <w:pStyle w:val="Zkladntext"/>
      </w:pPr>
    </w:p>
    <w:bookmarkStart w:id="33" w:name="_MON_1402434928"/>
    <w:bookmarkEnd w:id="33"/>
    <w:p w:rsidR="00A123A5" w:rsidRDefault="00842B91" w:rsidP="00F75DF5">
      <w:pPr>
        <w:pStyle w:val="Zkladntext"/>
      </w:pPr>
      <w:r>
        <w:object w:dxaOrig="9603" w:dyaOrig="2648">
          <v:shape id="_x0000_i1033" type="#_x0000_t75" style="width:451.5pt;height:140.25pt" o:ole="" o:preferrelative="f">
            <v:imagedata r:id="rId24" o:title=""/>
            <o:lock v:ext="edit" aspectratio="f"/>
          </v:shape>
          <o:OLEObject Type="Embed" ProgID="Excel.Sheet.12" ShapeID="_x0000_i1033" DrawAspect="Content" ObjectID="_1457796178" r:id="rId25"/>
        </w:object>
      </w:r>
    </w:p>
    <w:p w:rsidR="00A123A5" w:rsidRDefault="00A123A5" w:rsidP="00E231BA">
      <w:pPr>
        <w:pStyle w:val="Zkladntext"/>
      </w:pP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121FCE" w:rsidRDefault="00121FCE" w:rsidP="00E231BA">
      <w:pPr>
        <w:pStyle w:val="Zkladntext"/>
      </w:pPr>
    </w:p>
    <w:p w:rsidR="00121FCE" w:rsidRDefault="00121FCE" w:rsidP="00E231BA">
      <w:pPr>
        <w:pStyle w:val="Zkladntext"/>
      </w:pPr>
    </w:p>
    <w:p w:rsidR="00121FCE" w:rsidRDefault="00121FCE" w:rsidP="00E231BA">
      <w:pPr>
        <w:pStyle w:val="Zkladntext"/>
      </w:pPr>
    </w:p>
    <w:p w:rsidR="00121FCE" w:rsidRDefault="00121FCE" w:rsidP="00E231BA">
      <w:pPr>
        <w:pStyle w:val="Zkladntext"/>
      </w:pPr>
    </w:p>
    <w:p w:rsidR="00121FCE" w:rsidRDefault="00121FCE" w:rsidP="00E231BA">
      <w:pPr>
        <w:pStyle w:val="Zkladntext"/>
      </w:pPr>
    </w:p>
    <w:p w:rsidR="005C6B1A" w:rsidRDefault="005C6B1A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4" w:name="_Toc530739915"/>
      <w:r>
        <w:t>Zmena stavu zásob vlastnej výroby</w:t>
      </w:r>
      <w:bookmarkEnd w:id="34"/>
    </w:p>
    <w:p w:rsidR="00A123A5" w:rsidRDefault="00A123A5" w:rsidP="00E231BA">
      <w:pPr>
        <w:pStyle w:val="Zkladntext"/>
      </w:pPr>
    </w:p>
    <w:p w:rsidR="00CF5407" w:rsidRDefault="00CF5407" w:rsidP="00CF5407">
      <w:pPr>
        <w:pStyle w:val="odstavec"/>
      </w:pPr>
      <w:r>
        <w:t xml:space="preserve">Zmena stavu zásob vlastnej výroby Spoločnosť neúčtuje. </w:t>
      </w:r>
    </w:p>
    <w:p w:rsidR="00A123A5" w:rsidRDefault="00A123A5" w:rsidP="00E231BA">
      <w:pPr>
        <w:pStyle w:val="Zkladntext"/>
      </w:pPr>
    </w:p>
    <w:p w:rsidR="00CF5407" w:rsidRDefault="00CF5407" w:rsidP="00E231BA">
      <w:pPr>
        <w:pStyle w:val="Zkladntext"/>
      </w:pPr>
    </w:p>
    <w:p w:rsidR="00CF5407" w:rsidRDefault="00CF5407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5" w:name="_Toc530739916"/>
      <w:r>
        <w:t>Aktivácia</w:t>
      </w:r>
      <w:bookmarkEnd w:id="35"/>
      <w:r>
        <w:t xml:space="preserve"> nákladov, výnosy z hospodárskej činnosti, finančnej činnosti a mimoriadnej činnosti</w:t>
      </w:r>
    </w:p>
    <w:p w:rsidR="00A123A5" w:rsidRDefault="00A123A5" w:rsidP="00E231BA">
      <w:pPr>
        <w:pStyle w:val="Zkladntext"/>
      </w:pPr>
    </w:p>
    <w:p w:rsidR="00A123A5" w:rsidRDefault="00CF5407" w:rsidP="00E231BA">
      <w:pPr>
        <w:pStyle w:val="Zkladntext"/>
      </w:pPr>
      <w:r>
        <w:t>O aktivácii v posledných rokoch Spoločnosť neúčtovala.</w:t>
      </w:r>
    </w:p>
    <w:p w:rsidR="00CF5407" w:rsidRDefault="00CF5407" w:rsidP="00E231BA">
      <w:pPr>
        <w:pStyle w:val="Zkladntext"/>
      </w:pPr>
    </w:p>
    <w:p w:rsidR="00A123A5" w:rsidRDefault="00A123A5">
      <w:pPr>
        <w:spacing w:after="200" w:line="276" w:lineRule="auto"/>
        <w:rPr>
          <w:b/>
          <w:sz w:val="18"/>
        </w:rPr>
      </w:pPr>
    </w:p>
    <w:p w:rsidR="00A123A5" w:rsidRPr="008D6CF4" w:rsidRDefault="00A123A5" w:rsidP="005C50FC">
      <w:pPr>
        <w:pStyle w:val="Nadpis2"/>
        <w:numPr>
          <w:ilvl w:val="0"/>
          <w:numId w:val="2"/>
        </w:numPr>
      </w:pPr>
      <w:r w:rsidRPr="008D6CF4">
        <w:t xml:space="preserve">Čistý obrat </w:t>
      </w:r>
    </w:p>
    <w:p w:rsidR="00A123A5" w:rsidRPr="008D6CF4" w:rsidRDefault="00A123A5" w:rsidP="005C50FC">
      <w:pPr>
        <w:pStyle w:val="Zkladntext"/>
      </w:pPr>
    </w:p>
    <w:p w:rsidR="00A123A5" w:rsidRPr="008D6CF4" w:rsidRDefault="00A123A5" w:rsidP="005C50FC">
      <w:pPr>
        <w:pStyle w:val="Zkladntext"/>
      </w:pPr>
      <w:r w:rsidRPr="008D6CF4">
        <w:t>Čistý obrat Spoločnosti na účely zistenia povinnosti overenia individuálnej účtovnej závierky audítorom [§ 19 ods. 1 písm. a) zákona o účtovníctve] je uvedený v nasledujúcom prehľade:</w:t>
      </w:r>
    </w:p>
    <w:p w:rsidR="00A123A5" w:rsidRPr="008D6CF4" w:rsidRDefault="00A123A5" w:rsidP="005C50FC">
      <w:pPr>
        <w:pStyle w:val="Zkladntext"/>
      </w:pPr>
    </w:p>
    <w:p w:rsidR="00A123A5" w:rsidRPr="008D6CF4" w:rsidRDefault="00A123A5" w:rsidP="005C50FC">
      <w:pPr>
        <w:pStyle w:val="Zkladntext"/>
      </w:pPr>
    </w:p>
    <w:bookmarkStart w:id="36" w:name="_MON_1402435393"/>
    <w:bookmarkEnd w:id="36"/>
    <w:p w:rsidR="00A123A5" w:rsidRDefault="00842B91" w:rsidP="0000290B">
      <w:pPr>
        <w:pStyle w:val="Zkladntext"/>
      </w:pPr>
      <w:r w:rsidRPr="008D6CF4">
        <w:object w:dxaOrig="8643" w:dyaOrig="2344">
          <v:shape id="_x0000_i1034" type="#_x0000_t75" style="width:6in;height:131.25pt" o:ole="" o:preferrelative="f">
            <v:imagedata r:id="rId26" o:title=""/>
            <o:lock v:ext="edit" aspectratio="f"/>
          </v:shape>
          <o:OLEObject Type="Embed" ProgID="Excel.Sheet.12" ShapeID="_x0000_i1034" DrawAspect="Content" ObjectID="_1457796179" r:id="rId27"/>
        </w:object>
      </w:r>
      <w:r w:rsidR="00A123A5">
        <w:br w:type="page"/>
      </w:r>
    </w:p>
    <w:p w:rsidR="00A123A5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A123A5" w:rsidRDefault="00A123A5" w:rsidP="0000290B">
      <w:pPr>
        <w:pStyle w:val="Zkladntext"/>
      </w:pPr>
    </w:p>
    <w:p w:rsidR="00A123A5" w:rsidRDefault="00A123A5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123A5" w:rsidRDefault="00A123A5" w:rsidP="0000290B"/>
    <w:p w:rsidR="00A123A5" w:rsidRDefault="00A123A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123A5" w:rsidRDefault="00A123A5" w:rsidP="0000290B">
      <w:pPr>
        <w:pStyle w:val="Nadpis2"/>
        <w:numPr>
          <w:ilvl w:val="0"/>
          <w:numId w:val="0"/>
        </w:numPr>
        <w:ind w:left="426"/>
      </w:pPr>
    </w:p>
    <w:bookmarkStart w:id="37" w:name="_MON_1402435462"/>
    <w:bookmarkEnd w:id="37"/>
    <w:p w:rsidR="00A123A5" w:rsidRDefault="00842B91" w:rsidP="0000290B">
      <w:pPr>
        <w:pStyle w:val="Zkladntext"/>
      </w:pPr>
      <w:r>
        <w:object w:dxaOrig="8739" w:dyaOrig="9127">
          <v:shape id="_x0000_i1035" type="#_x0000_t75" style="width:432.75pt;height:501.75pt" o:ole="" o:preferrelative="f">
            <v:imagedata r:id="rId28" o:title=""/>
            <o:lock v:ext="edit" aspectratio="f"/>
          </v:shape>
          <o:OLEObject Type="Embed" ProgID="Excel.Sheet.12" ShapeID="_x0000_i1035" DrawAspect="Content" ObjectID="_1457796180" r:id="rId29"/>
        </w:object>
      </w:r>
    </w:p>
    <w:p w:rsidR="00A123A5" w:rsidRDefault="00A123A5" w:rsidP="0000290B">
      <w:pPr>
        <w:pStyle w:val="Zkladntext"/>
      </w:pPr>
    </w:p>
    <w:p w:rsidR="00A123A5" w:rsidRDefault="00A123A5" w:rsidP="00697F7C">
      <w:pPr>
        <w:pStyle w:val="Zkladntext"/>
      </w:pPr>
    </w:p>
    <w:p w:rsidR="00A123A5" w:rsidRDefault="00A123A5" w:rsidP="0000290B">
      <w:pPr>
        <w:pStyle w:val="Zkladntext"/>
      </w:pPr>
    </w:p>
    <w:p w:rsidR="00A123A5" w:rsidRPr="009A0A45" w:rsidRDefault="00A123A5" w:rsidP="00EB0931">
      <w:pPr>
        <w:pStyle w:val="Zkladntext"/>
        <w:rPr>
          <w:lang w:val="de-DE"/>
        </w:rPr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  <w:r>
        <w:br w:type="page"/>
      </w:r>
    </w:p>
    <w:p w:rsidR="00A123A5" w:rsidRPr="008A7CA3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A7CA3">
        <w:lastRenderedPageBreak/>
        <w:t>Informácie o daniach z príjmov</w:t>
      </w:r>
    </w:p>
    <w:p w:rsidR="00A123A5" w:rsidRPr="008A7CA3" w:rsidRDefault="00A123A5" w:rsidP="0000290B">
      <w:pPr>
        <w:pStyle w:val="Zkladntext"/>
      </w:pPr>
    </w:p>
    <w:p w:rsidR="00A123A5" w:rsidRPr="008A7CA3" w:rsidRDefault="00A123A5" w:rsidP="0000290B">
      <w:pPr>
        <w:pStyle w:val="Zkladntext"/>
      </w:pPr>
      <w:r w:rsidRPr="008A7CA3">
        <w:t>Prevod od teoretickej dane z príjm</w:t>
      </w:r>
      <w:r w:rsidR="008A7CA3">
        <w:t>ov k vykázanej dani z príjmov spoločnosť neeviduje</w:t>
      </w:r>
      <w:r w:rsidRPr="008A7CA3">
        <w:t>:</w:t>
      </w:r>
    </w:p>
    <w:p w:rsidR="00A123A5" w:rsidRPr="008A7CA3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Pr="008A7CA3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A7CA3">
        <w:t>Informácie o údajoch na podsúvahových  účtoch</w:t>
      </w:r>
    </w:p>
    <w:p w:rsidR="00A123A5" w:rsidRPr="008A7CA3" w:rsidRDefault="00A123A5" w:rsidP="0000290B">
      <w:pPr>
        <w:pStyle w:val="Zkladntext"/>
      </w:pPr>
    </w:p>
    <w:p w:rsidR="00A123A5" w:rsidRPr="008A7CA3" w:rsidRDefault="00A123A5" w:rsidP="002F770F">
      <w:pPr>
        <w:pStyle w:val="Nadpis2"/>
        <w:numPr>
          <w:ilvl w:val="0"/>
          <w:numId w:val="28"/>
        </w:numPr>
      </w:pPr>
      <w:bookmarkStart w:id="38" w:name="_Toc530739920"/>
      <w:r w:rsidRPr="008A7CA3">
        <w:t>Najatý majetok</w:t>
      </w:r>
      <w:bookmarkEnd w:id="38"/>
    </w:p>
    <w:p w:rsidR="00A123A5" w:rsidRPr="008A7CA3" w:rsidRDefault="00A123A5" w:rsidP="0000290B">
      <w:pPr>
        <w:pStyle w:val="Zkladntext"/>
      </w:pPr>
    </w:p>
    <w:p w:rsidR="00A123A5" w:rsidRDefault="008A7CA3" w:rsidP="0000290B">
      <w:pPr>
        <w:pStyle w:val="Zkladntext"/>
      </w:pPr>
      <w:r>
        <w:t>Spoločnosť nemá najatý majetok.</w:t>
      </w:r>
    </w:p>
    <w:p w:rsidR="008A7CA3" w:rsidRPr="008A7CA3" w:rsidRDefault="008A7CA3" w:rsidP="0000290B">
      <w:pPr>
        <w:pStyle w:val="Zkladntext"/>
      </w:pPr>
    </w:p>
    <w:p w:rsidR="00A123A5" w:rsidRPr="008A7CA3" w:rsidRDefault="00A123A5" w:rsidP="0000290B">
      <w:pPr>
        <w:pStyle w:val="Nadpis2"/>
      </w:pPr>
      <w:r w:rsidRPr="008A7CA3">
        <w:t>Prenajatý majetok</w:t>
      </w:r>
    </w:p>
    <w:p w:rsidR="00A123A5" w:rsidRPr="008A7CA3" w:rsidRDefault="00A123A5" w:rsidP="0000290B">
      <w:pPr>
        <w:pStyle w:val="Zkladntext"/>
      </w:pPr>
    </w:p>
    <w:p w:rsidR="00A123A5" w:rsidRPr="008A7CA3" w:rsidRDefault="008A7CA3" w:rsidP="0000290B">
      <w:pPr>
        <w:pStyle w:val="Zkladntext"/>
      </w:pPr>
      <w:r w:rsidRPr="008A7CA3">
        <w:t>Spoločn</w:t>
      </w:r>
      <w:r>
        <w:t>osť nemá prenajatý majetok</w:t>
      </w: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8A7CA3" w:rsidRDefault="00A123A5">
      <w:pPr>
        <w:pStyle w:val="Nadpis2"/>
      </w:pPr>
      <w:r w:rsidRPr="008A7CA3">
        <w:t>Prehľad o podsúvahových položkách</w:t>
      </w:r>
    </w:p>
    <w:p w:rsidR="00A123A5" w:rsidRPr="008A7CA3" w:rsidRDefault="00A123A5" w:rsidP="0000290B">
      <w:pPr>
        <w:pStyle w:val="Zkladntext"/>
      </w:pPr>
    </w:p>
    <w:p w:rsidR="00A123A5" w:rsidRDefault="008A7CA3" w:rsidP="0000290B">
      <w:pPr>
        <w:pStyle w:val="Zkladntext"/>
      </w:pPr>
      <w:r>
        <w:t>Spoločnosť neeviduje žiadne podsúvahové položky.</w:t>
      </w:r>
    </w:p>
    <w:p w:rsidR="00121FCE" w:rsidRDefault="00121FCE" w:rsidP="0000290B">
      <w:pPr>
        <w:pStyle w:val="Zkladntext"/>
      </w:pPr>
    </w:p>
    <w:p w:rsidR="00121FCE" w:rsidRDefault="00121FCE" w:rsidP="0000290B">
      <w:pPr>
        <w:pStyle w:val="Zkladntext"/>
      </w:pPr>
    </w:p>
    <w:p w:rsidR="00A123A5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123A5" w:rsidRDefault="00A123A5" w:rsidP="0000290B">
      <w:pPr>
        <w:pStyle w:val="Zkladntext"/>
        <w:ind w:left="0"/>
      </w:pPr>
    </w:p>
    <w:p w:rsidR="00A123A5" w:rsidRPr="008A7CA3" w:rsidRDefault="00A123A5" w:rsidP="002F770F">
      <w:pPr>
        <w:pStyle w:val="Nadpis2"/>
        <w:numPr>
          <w:ilvl w:val="0"/>
          <w:numId w:val="29"/>
        </w:numPr>
      </w:pPr>
      <w:bookmarkStart w:id="39" w:name="_Toc530739921"/>
      <w:r w:rsidRPr="008A7CA3">
        <w:t>Podmienené záväzky</w:t>
      </w:r>
      <w:bookmarkEnd w:id="39"/>
    </w:p>
    <w:p w:rsidR="00A123A5" w:rsidRPr="008A7CA3" w:rsidRDefault="00A123A5" w:rsidP="0000290B">
      <w:pPr>
        <w:pStyle w:val="Zkladntext"/>
      </w:pPr>
    </w:p>
    <w:p w:rsidR="00A123A5" w:rsidRPr="008A7CA3" w:rsidRDefault="00A123A5" w:rsidP="008A7CA3">
      <w:pPr>
        <w:pStyle w:val="Zkladntext"/>
      </w:pPr>
      <w:r w:rsidRPr="008A7CA3">
        <w:t xml:space="preserve">Spoločnosť </w:t>
      </w:r>
      <w:r w:rsidR="008A7CA3">
        <w:t>nemá podmienené záväzky.</w:t>
      </w:r>
    </w:p>
    <w:p w:rsidR="00A123A5" w:rsidRPr="002705DF" w:rsidRDefault="00A123A5" w:rsidP="00121FCE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8A7CA3" w:rsidRDefault="00A123A5" w:rsidP="0000290B">
      <w:pPr>
        <w:pStyle w:val="Nadpis2"/>
        <w:numPr>
          <w:ilvl w:val="0"/>
          <w:numId w:val="2"/>
        </w:numPr>
      </w:pPr>
      <w:bookmarkStart w:id="40" w:name="_Toc530739922"/>
      <w:r w:rsidRPr="008A7CA3">
        <w:t>Ostatné finančné povinnosti</w:t>
      </w:r>
      <w:bookmarkEnd w:id="40"/>
    </w:p>
    <w:p w:rsidR="00A123A5" w:rsidRPr="008A7CA3" w:rsidRDefault="00A123A5" w:rsidP="0000290B">
      <w:pPr>
        <w:pStyle w:val="Zkladntext"/>
      </w:pPr>
    </w:p>
    <w:p w:rsidR="00A123A5" w:rsidRPr="008A7CA3" w:rsidRDefault="00A123A5" w:rsidP="0000290B">
      <w:pPr>
        <w:pStyle w:val="Zkladntext"/>
      </w:pPr>
      <w:r w:rsidRPr="008A7CA3">
        <w:t>Ostatné</w:t>
      </w:r>
      <w:r w:rsidR="008A7CA3">
        <w:t xml:space="preserve"> nemá iné</w:t>
      </w:r>
      <w:r w:rsidRPr="008A7CA3">
        <w:t xml:space="preserve"> finančné povinnosti, ktoré sa nesledujú v bežnom účtovníctve </w:t>
      </w:r>
      <w:r w:rsidR="008A7CA3">
        <w:t>a neuvádzajú v súvahe.</w:t>
      </w:r>
    </w:p>
    <w:p w:rsidR="00A123A5" w:rsidRPr="008A7CA3" w:rsidRDefault="00A123A5" w:rsidP="0000290B">
      <w:pPr>
        <w:pStyle w:val="Zkladntext"/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8A7CA3" w:rsidRDefault="00A123A5" w:rsidP="0000290B">
      <w:pPr>
        <w:pStyle w:val="Nadpis2"/>
        <w:numPr>
          <w:ilvl w:val="0"/>
          <w:numId w:val="2"/>
        </w:numPr>
      </w:pPr>
      <w:r w:rsidRPr="008A7CA3">
        <w:t>Podmienený majetok</w:t>
      </w:r>
    </w:p>
    <w:p w:rsidR="00A123A5" w:rsidRPr="008A7CA3" w:rsidRDefault="00A123A5" w:rsidP="0000290B"/>
    <w:p w:rsidR="00A123A5" w:rsidRPr="002705DF" w:rsidRDefault="00A123A5" w:rsidP="008A7CA3">
      <w:pPr>
        <w:pStyle w:val="Zkladntext"/>
        <w:rPr>
          <w:highlight w:val="yellow"/>
        </w:rPr>
      </w:pPr>
      <w:r w:rsidRPr="008A7CA3">
        <w:t xml:space="preserve">Spoločnosť </w:t>
      </w:r>
      <w:r w:rsidR="008A7CA3">
        <w:t>nemá podmienený majetok.</w:t>
      </w:r>
    </w:p>
    <w:p w:rsidR="00A123A5" w:rsidRDefault="00A123A5" w:rsidP="00121FCE">
      <w:pPr>
        <w:pStyle w:val="Zkladntext"/>
        <w:ind w:left="0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A123A5" w:rsidRDefault="00A123A5" w:rsidP="0000290B">
      <w:pPr>
        <w:pStyle w:val="Zkladntext"/>
      </w:pPr>
    </w:p>
    <w:p w:rsidR="00A123A5" w:rsidRDefault="008A7CA3" w:rsidP="0000290B">
      <w:pPr>
        <w:pStyle w:val="Zkladntext"/>
      </w:pPr>
      <w:r>
        <w:t>Spoločnosť nevyplatila žiadne odmeny členom štatutárnych orgánov, dozorných rád a iných orgánov.</w:t>
      </w:r>
    </w:p>
    <w:p w:rsidR="00A123A5" w:rsidRDefault="00A123A5" w:rsidP="00121FCE">
      <w:pPr>
        <w:pStyle w:val="Zkladntext"/>
        <w:ind w:left="0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4"/>
      <w:r>
        <w:t>Informácie o ekonomických vzťahoch účtovnej jednotky a spriaznených osôb</w:t>
      </w:r>
      <w:bookmarkEnd w:id="42"/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  <w:r w:rsidRPr="008A7CA3">
        <w:t>Spoločnosť uskutočnila v priebehu účtovn</w:t>
      </w:r>
      <w:r w:rsidR="008A7CA3">
        <w:t>ého obdobia</w:t>
      </w:r>
      <w:r w:rsidR="00D64998">
        <w:t xml:space="preserve"> nasledovné</w:t>
      </w:r>
      <w:r w:rsidR="008A7CA3">
        <w:t xml:space="preserve"> </w:t>
      </w:r>
      <w:r w:rsidR="00D64998">
        <w:t xml:space="preserve">transakcie so </w:t>
      </w:r>
      <w:r w:rsidRPr="008A7CA3">
        <w:t>spriaznenými osobami</w:t>
      </w:r>
      <w:r w:rsidR="00D64998">
        <w:t>:</w:t>
      </w:r>
    </w:p>
    <w:p w:rsidR="00D64998" w:rsidRDefault="00D64998" w:rsidP="0000290B">
      <w:pPr>
        <w:pStyle w:val="Zkladntext"/>
      </w:pPr>
    </w:p>
    <w:p w:rsidR="00D64998" w:rsidRPr="00D07212" w:rsidRDefault="00D64998" w:rsidP="00D64998">
      <w:pPr>
        <w:pStyle w:val="Zkladntext"/>
        <w:rPr>
          <w:highlight w:val="yellow"/>
        </w:rPr>
      </w:pPr>
      <w:r>
        <w:t>Krátkodobá pôžička od spoločníka v celkovom obrate za rok 2013 EUR 26 467,-</w:t>
      </w:r>
    </w:p>
    <w:p w:rsidR="00A123A5" w:rsidRDefault="00A123A5" w:rsidP="00DD07A6">
      <w:pPr>
        <w:pStyle w:val="Zkladntext"/>
      </w:pPr>
      <w:r>
        <w:br w:type="page"/>
      </w:r>
    </w:p>
    <w:p w:rsidR="00A123A5" w:rsidRPr="002F770F" w:rsidRDefault="00A123A5" w:rsidP="002F770F">
      <w:pPr>
        <w:pStyle w:val="Zkladntext"/>
      </w:pPr>
    </w:p>
    <w:p w:rsidR="00A123A5" w:rsidRPr="008A7CA3" w:rsidRDefault="00A123A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5"/>
      <w:r w:rsidRPr="008A7CA3">
        <w:t>Informácie o skutočnostiach, ktoré nastali po dni, ku ktorému sa zostavuje účtovná závierka, do dňa zostavenia účtovnej závierky</w:t>
      </w:r>
      <w:bookmarkEnd w:id="43"/>
    </w:p>
    <w:p w:rsidR="00A123A5" w:rsidRPr="008A7CA3" w:rsidRDefault="00A123A5" w:rsidP="003E0FA2">
      <w:pPr>
        <w:pStyle w:val="Zkladntext"/>
      </w:pPr>
    </w:p>
    <w:p w:rsidR="00A123A5" w:rsidRDefault="00C97C55" w:rsidP="008A7CA3">
      <w:pPr>
        <w:pStyle w:val="Zkladntext"/>
      </w:pPr>
      <w:r>
        <w:t>Po 31. decembri 2013</w:t>
      </w:r>
      <w:r w:rsidR="00A123A5" w:rsidRPr="008A7CA3">
        <w:t xml:space="preserve"> </w:t>
      </w:r>
      <w:r w:rsidR="008A7CA3">
        <w:t>nenastali žiadne významné udalosti.</w:t>
      </w:r>
    </w:p>
    <w:p w:rsidR="00A123A5" w:rsidRDefault="00A123A5" w:rsidP="003E0FA2">
      <w:pPr>
        <w:pStyle w:val="Zkladntext"/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  <w:bookmarkStart w:id="44" w:name="_Toc530739907"/>
    </w:p>
    <w:p w:rsidR="00A123A5" w:rsidRDefault="00A123A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44"/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Prehľad o pohybe vlastného imania v priebehu účtovného obdobia je uvedený v nasledujúcom prehľade:</w:t>
      </w:r>
    </w:p>
    <w:p w:rsidR="00A123A5" w:rsidRDefault="00A123A5" w:rsidP="003E0FA2">
      <w:pPr>
        <w:pStyle w:val="Zkladntext"/>
        <w:ind w:left="0"/>
      </w:pPr>
    </w:p>
    <w:bookmarkStart w:id="45" w:name="_MON_1402437256"/>
    <w:bookmarkEnd w:id="45"/>
    <w:p w:rsidR="00A123A5" w:rsidRDefault="00C97C55" w:rsidP="003E0FA2">
      <w:pPr>
        <w:pStyle w:val="Zkladntext"/>
      </w:pPr>
      <w:r>
        <w:object w:dxaOrig="9202" w:dyaOrig="6940">
          <v:shape id="_x0000_i1037" type="#_x0000_t75" style="width:432.75pt;height:364.5pt" o:ole="" o:preferrelative="f">
            <v:imagedata r:id="rId30" o:title=""/>
            <o:lock v:ext="edit" aspectratio="f"/>
          </v:shape>
          <o:OLEObject Type="Embed" ProgID="Excel.Sheet.12" ShapeID="_x0000_i1037" DrawAspect="Content" ObjectID="_1457796181" r:id="rId31"/>
        </w:objec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C97C55">
        <w:rPr>
          <w:sz w:val="18"/>
          <w:szCs w:val="18"/>
        </w:rPr>
        <w:t>2013</w:t>
      </w:r>
      <w:r w:rsidR="00D07212">
        <w:rPr>
          <w:sz w:val="18"/>
          <w:szCs w:val="18"/>
        </w:rPr>
        <w:t xml:space="preserve"> nezmenilo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A123A5" w:rsidRDefault="00A123A5" w:rsidP="003E0FA2">
      <w:pPr>
        <w:pStyle w:val="Zkladntext"/>
        <w:ind w:left="0"/>
      </w:pPr>
    </w:p>
    <w:bookmarkStart w:id="46" w:name="_MON_1402437418"/>
    <w:bookmarkEnd w:id="46"/>
    <w:p w:rsidR="00A123A5" w:rsidRDefault="0043753E" w:rsidP="003E0FA2">
      <w:pPr>
        <w:pStyle w:val="Zkladntext"/>
      </w:pPr>
      <w:r w:rsidRPr="001C0A6A">
        <w:object w:dxaOrig="9133" w:dyaOrig="7034">
          <v:shape id="_x0000_i1036" type="#_x0000_t75" style="width:438.75pt;height:376.5pt" o:ole="" o:preferrelative="f">
            <v:imagedata r:id="rId32" o:title=""/>
            <o:lock v:ext="edit" aspectratio="f"/>
          </v:shape>
          <o:OLEObject Type="Embed" ProgID="Excel.Sheet.12" ShapeID="_x0000_i1036" DrawAspect="Content" ObjectID="_1457796182" r:id="rId33"/>
        </w:object>
      </w:r>
    </w:p>
    <w:p w:rsidR="00A123A5" w:rsidRDefault="00A123A5" w:rsidP="003E0FA2">
      <w:pPr>
        <w:pStyle w:val="Zkladntext"/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C97C55" w:rsidP="003E0FA2">
      <w:pPr>
        <w:pStyle w:val="Zkladntext"/>
      </w:pPr>
      <w:r>
        <w:lastRenderedPageBreak/>
        <w:t>Účtovný zisk za rok 2012</w:t>
      </w:r>
      <w:r w:rsidR="00A123A5">
        <w:t xml:space="preserve"> bol rozdelený takto:</w:t>
      </w:r>
    </w:p>
    <w:p w:rsidR="00A123A5" w:rsidRDefault="00A123A5" w:rsidP="003E0FA2">
      <w:pPr>
        <w:pStyle w:val="Zkladntext"/>
      </w:pPr>
    </w:p>
    <w:bookmarkStart w:id="47" w:name="_MON_1402438941"/>
    <w:bookmarkEnd w:id="47"/>
    <w:p w:rsidR="00A123A5" w:rsidRDefault="00C97C55" w:rsidP="003E0FA2">
      <w:pPr>
        <w:pStyle w:val="Zkladntext"/>
      </w:pPr>
      <w:r>
        <w:object w:dxaOrig="8834" w:dyaOrig="705">
          <v:shape id="_x0000_i1038" type="#_x0000_t75" style="width:429pt;height:36pt" o:ole="" o:preferrelative="f">
            <v:imagedata r:id="rId34" o:title=""/>
          </v:shape>
          <o:OLEObject Type="Embed" ProgID="Excel.Sheet.12" ShapeID="_x0000_i1038" DrawAspect="Content" ObjectID="_1457796183" r:id="rId35"/>
        </w:object>
      </w:r>
    </w:p>
    <w:p w:rsidR="00A123A5" w:rsidRDefault="00A123A5" w:rsidP="003E0FA2">
      <w:pPr>
        <w:pStyle w:val="Zkladntext"/>
      </w:pPr>
    </w:p>
    <w:bookmarkStart w:id="48" w:name="_MON_1402438954"/>
    <w:bookmarkEnd w:id="48"/>
    <w:p w:rsidR="00A123A5" w:rsidRDefault="00C97C55" w:rsidP="003E0FA2">
      <w:pPr>
        <w:pStyle w:val="Zkladntext"/>
      </w:pPr>
      <w:r w:rsidRPr="001C0A6A">
        <w:object w:dxaOrig="8834" w:dyaOrig="2560">
          <v:shape id="_x0000_i1039" type="#_x0000_t75" style="width:432.75pt;height:138.75pt" o:ole="" o:preferrelative="f">
            <v:imagedata r:id="rId36" o:title=""/>
            <o:lock v:ext="edit" aspectratio="f"/>
          </v:shape>
          <o:OLEObject Type="Embed" ProgID="Excel.Sheet.12" ShapeID="_x0000_i1039" DrawAspect="Content" ObjectID="_1457796184" r:id="rId37"/>
        </w:object>
      </w:r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O rozdelení výsledku hospodárenia za účtovné</w:t>
      </w:r>
      <w:r w:rsidR="00C97C55">
        <w:t xml:space="preserve"> obdobie 2013 vo výške 12 365</w:t>
      </w:r>
      <w:r w:rsidR="001C2E63">
        <w:t>,-</w:t>
      </w:r>
      <w:r>
        <w:t xml:space="preserve"> EUR rozhodne valné zhromaž</w:t>
      </w:r>
      <w:r w:rsidR="001C2E63">
        <w:t>denie. Návrh predsedu predstavenstva</w:t>
      </w:r>
      <w:r>
        <w:t xml:space="preserve"> valnému zhromaždeniu je takýto:</w:t>
      </w:r>
    </w:p>
    <w:p w:rsidR="00C97C55" w:rsidRDefault="00DD07A6" w:rsidP="003E0FA2">
      <w:pPr>
        <w:pStyle w:val="Zkladntext"/>
        <w:numPr>
          <w:ilvl w:val="0"/>
          <w:numId w:val="24"/>
        </w:numPr>
      </w:pPr>
      <w:r>
        <w:t>Preúčtovanie na účet nerozdeleného zisku</w:t>
      </w:r>
      <w:r w:rsidR="00C97C55">
        <w:t xml:space="preserve"> minulých rokov vo výške EUR 11.560</w:t>
      </w:r>
    </w:p>
    <w:p w:rsidR="00A123A5" w:rsidRDefault="00C97C55" w:rsidP="003E0FA2">
      <w:pPr>
        <w:pStyle w:val="Zkladntext"/>
        <w:numPr>
          <w:ilvl w:val="0"/>
          <w:numId w:val="24"/>
        </w:numPr>
      </w:pPr>
      <w:r>
        <w:t>Preúčtovanie na účet neuhradenej straty minulých rokov vo výške EUR 805</w:t>
      </w:r>
      <w:r w:rsidR="00DD07A6">
        <w:t>,-</w:t>
      </w:r>
      <w:r>
        <w:t>.</w:t>
      </w:r>
    </w:p>
    <w:p w:rsidR="00A123A5" w:rsidRDefault="00A123A5" w:rsidP="003E0FA2">
      <w:pPr>
        <w:pStyle w:val="Zkladntext"/>
      </w:pPr>
    </w:p>
    <w:p w:rsidR="00A123A5" w:rsidRPr="00DD07A6" w:rsidRDefault="00A123A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D07A6">
        <w:t xml:space="preserve">Prehľad peňažných tokov k </w:t>
      </w:r>
      <w:r w:rsidR="00C97C55">
        <w:t>31. decembru 2013</w:t>
      </w:r>
    </w:p>
    <w:p w:rsidR="00A123A5" w:rsidRPr="00DD07A6" w:rsidRDefault="00A123A5" w:rsidP="003E0FA2">
      <w:pPr>
        <w:pStyle w:val="Zkladntext"/>
        <w:rPr>
          <w:lang w:val="de-DE"/>
        </w:rPr>
      </w:pPr>
    </w:p>
    <w:p w:rsidR="00A123A5" w:rsidRPr="00DD07A6" w:rsidRDefault="00DD07A6" w:rsidP="0058479C">
      <w:pPr>
        <w:pStyle w:val="Zkladntext"/>
      </w:pPr>
      <w:r w:rsidRPr="00DD07A6">
        <w:t>S</w:t>
      </w:r>
      <w:r>
        <w:t>poločnosť nemá povinnosť zostaviť prehľad peňažných tokov</w:t>
      </w:r>
    </w:p>
    <w:p w:rsidR="00A123A5" w:rsidRPr="00775BCC" w:rsidRDefault="00A123A5" w:rsidP="000A6FBA">
      <w:pPr>
        <w:pStyle w:val="Zkladntext"/>
        <w:ind w:right="-1"/>
        <w:rPr>
          <w:lang w:val="de-DE"/>
        </w:rPr>
      </w:pPr>
    </w:p>
    <w:p w:rsidR="00A123A5" w:rsidRPr="00561333" w:rsidRDefault="00A123A5" w:rsidP="000A6FBA">
      <w:pPr>
        <w:pStyle w:val="Zkladntext"/>
        <w:ind w:left="0"/>
        <w:rPr>
          <w:highlight w:val="yellow"/>
          <w:lang w:val="de-DE"/>
        </w:rPr>
      </w:pPr>
    </w:p>
    <w:p w:rsidR="00A123A5" w:rsidRDefault="00DD07A6" w:rsidP="00DD07A6">
      <w:pPr>
        <w:pStyle w:val="Zkladntext"/>
        <w:ind w:left="0"/>
      </w:pPr>
      <w:r>
        <w:t xml:space="preserve"> </w:t>
      </w:r>
    </w:p>
    <w:p w:rsidR="00A123A5" w:rsidRPr="00F70C00" w:rsidRDefault="00A123A5" w:rsidP="0058479C">
      <w:pPr>
        <w:pStyle w:val="Zkladntext"/>
      </w:pPr>
    </w:p>
    <w:sectPr w:rsidR="00A123A5" w:rsidRPr="00F70C00" w:rsidSect="005B316E">
      <w:headerReference w:type="default" r:id="rId38"/>
      <w:headerReference w:type="first" r:id="rId39"/>
      <w:footerReference w:type="first" r:id="rId4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A6F" w:rsidRDefault="00383A6F" w:rsidP="00E95128">
      <w:r>
        <w:separator/>
      </w:r>
    </w:p>
  </w:endnote>
  <w:endnote w:type="continuationSeparator" w:id="0">
    <w:p w:rsidR="00383A6F" w:rsidRDefault="00383A6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966" w:rsidRDefault="00B00DCA" w:rsidP="009C7325">
    <w:pPr>
      <w:pStyle w:val="Pta"/>
      <w:tabs>
        <w:tab w:val="clear" w:pos="4536"/>
      </w:tabs>
      <w:jc w:val="right"/>
    </w:pPr>
    <w:r w:rsidRPr="0058479C">
      <w:rPr>
        <w:b/>
      </w:rPr>
      <w:fldChar w:fldCharType="begin"/>
    </w:r>
    <w:r w:rsidR="00410966"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 w:rsidR="00C97C55">
      <w:rPr>
        <w:b/>
        <w:noProof/>
      </w:rPr>
      <w:t>1</w:t>
    </w:r>
    <w:r w:rsidRPr="0058479C">
      <w:rPr>
        <w:b/>
      </w:rPr>
      <w:fldChar w:fldCharType="end"/>
    </w:r>
  </w:p>
  <w:p w:rsidR="00410966" w:rsidRPr="00F70C00" w:rsidRDefault="0041096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A6F" w:rsidRDefault="00383A6F" w:rsidP="00E95128">
      <w:r>
        <w:separator/>
      </w:r>
    </w:p>
  </w:footnote>
  <w:footnote w:type="continuationSeparator" w:id="0">
    <w:p w:rsidR="00383A6F" w:rsidRDefault="00383A6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966" w:rsidRDefault="00D715AF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410966" w:rsidRPr="009C7325" w:rsidRDefault="00410966" w:rsidP="009C7325">
    <w:pPr>
      <w:pStyle w:val="Hlavika"/>
      <w:jc w:val="center"/>
      <w:rPr>
        <w:lang w:val="cs-CZ"/>
      </w:rPr>
    </w:pPr>
    <w:r>
      <w:rPr>
        <w:lang w:val="cs-CZ"/>
      </w:rPr>
      <w:t xml:space="preserve">SONATA </w:t>
    </w:r>
    <w:proofErr w:type="spellStart"/>
    <w:r>
      <w:rPr>
        <w:lang w:val="cs-CZ"/>
      </w:rPr>
      <w:t>Slovakia</w:t>
    </w:r>
    <w:proofErr w:type="spellEnd"/>
    <w:r>
      <w:rPr>
        <w:lang w:val="cs-CZ"/>
      </w:rPr>
      <w:t>, s.r.o.</w:t>
    </w:r>
  </w:p>
  <w:p w:rsidR="00410966" w:rsidRDefault="0041096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966" w:rsidRDefault="00D715AF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410966" w:rsidRPr="009C7325" w:rsidRDefault="00410966" w:rsidP="009C7325">
    <w:pPr>
      <w:pStyle w:val="Hlavika"/>
      <w:jc w:val="center"/>
      <w:rPr>
        <w:lang w:val="cs-CZ"/>
      </w:rPr>
    </w:pPr>
    <w:r>
      <w:rPr>
        <w:lang w:val="cs-CZ"/>
      </w:rPr>
      <w:t xml:space="preserve">SONATA </w:t>
    </w:r>
    <w:proofErr w:type="spellStart"/>
    <w:r>
      <w:rPr>
        <w:lang w:val="cs-CZ"/>
      </w:rPr>
      <w:t>Slovakia</w:t>
    </w:r>
    <w:proofErr w:type="spellEnd"/>
    <w:r>
      <w:rPr>
        <w:lang w:val="cs-CZ"/>
      </w:rPr>
      <w:t>, s.r.o.</w:t>
    </w:r>
  </w:p>
  <w:p w:rsidR="00410966" w:rsidRDefault="0041096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10966" w:rsidRPr="00E95128" w:rsidRDefault="0041096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ED66B2C"/>
    <w:multiLevelType w:val="hybridMultilevel"/>
    <w:tmpl w:val="A30A69E6"/>
    <w:lvl w:ilvl="0" w:tplc="6C12858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8396A7E"/>
    <w:multiLevelType w:val="hybridMultilevel"/>
    <w:tmpl w:val="2FEA7374"/>
    <w:lvl w:ilvl="0" w:tplc="CB5AE148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5042AC"/>
    <w:multiLevelType w:val="hybridMultilevel"/>
    <w:tmpl w:val="2C760598"/>
    <w:lvl w:ilvl="0" w:tplc="DCAEBDEA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AB567E1"/>
    <w:multiLevelType w:val="hybridMultilevel"/>
    <w:tmpl w:val="ABCE9884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55450CB9"/>
    <w:multiLevelType w:val="hybridMultilevel"/>
    <w:tmpl w:val="A2701114"/>
    <w:lvl w:ilvl="0" w:tplc="975876EC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5E0C42ED"/>
    <w:multiLevelType w:val="hybridMultilevel"/>
    <w:tmpl w:val="E5EC0A1C"/>
    <w:lvl w:ilvl="0" w:tplc="2F00885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2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11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9"/>
  </w:num>
  <w:num w:numId="8">
    <w:abstractNumId w:val="2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4"/>
  </w:num>
  <w:num w:numId="22">
    <w:abstractNumId w:val="9"/>
  </w:num>
  <w:num w:numId="23">
    <w:abstractNumId w:val="8"/>
  </w:num>
  <w:num w:numId="24">
    <w:abstractNumId w:val="20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15"/>
  </w:num>
  <w:num w:numId="37">
    <w:abstractNumId w:val="13"/>
  </w:num>
  <w:num w:numId="38">
    <w:abstractNumId w:val="3"/>
  </w:num>
  <w:num w:numId="39">
    <w:abstractNumId w:val="4"/>
  </w:num>
  <w:num w:numId="40">
    <w:abstractNumId w:val="7"/>
  </w:num>
  <w:num w:numId="41">
    <w:abstractNumId w:val="16"/>
  </w:num>
  <w:num w:numId="4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57E7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16DD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65D0"/>
    <w:rsid w:val="000966BC"/>
    <w:rsid w:val="000A1BBA"/>
    <w:rsid w:val="000A6FBA"/>
    <w:rsid w:val="000B4629"/>
    <w:rsid w:val="000B6195"/>
    <w:rsid w:val="000C2309"/>
    <w:rsid w:val="000C2D66"/>
    <w:rsid w:val="000C3C72"/>
    <w:rsid w:val="000C68B3"/>
    <w:rsid w:val="000D22FF"/>
    <w:rsid w:val="000E6FA7"/>
    <w:rsid w:val="000F1306"/>
    <w:rsid w:val="000F27A2"/>
    <w:rsid w:val="000F40C4"/>
    <w:rsid w:val="000F5666"/>
    <w:rsid w:val="000F6572"/>
    <w:rsid w:val="00102C1A"/>
    <w:rsid w:val="00103B71"/>
    <w:rsid w:val="00120F3A"/>
    <w:rsid w:val="00121FCE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2BBD"/>
    <w:rsid w:val="001733C5"/>
    <w:rsid w:val="00174B74"/>
    <w:rsid w:val="00177051"/>
    <w:rsid w:val="00177C59"/>
    <w:rsid w:val="00185FBE"/>
    <w:rsid w:val="00193EE6"/>
    <w:rsid w:val="001949FC"/>
    <w:rsid w:val="00194BFD"/>
    <w:rsid w:val="001A1C39"/>
    <w:rsid w:val="001A566C"/>
    <w:rsid w:val="001A7CD7"/>
    <w:rsid w:val="001B5156"/>
    <w:rsid w:val="001B5855"/>
    <w:rsid w:val="001C0A6A"/>
    <w:rsid w:val="001C2E63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2040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5923"/>
    <w:rsid w:val="0025662A"/>
    <w:rsid w:val="002567F2"/>
    <w:rsid w:val="00260C4C"/>
    <w:rsid w:val="00262CD4"/>
    <w:rsid w:val="002705DF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2CE1"/>
    <w:rsid w:val="0036502B"/>
    <w:rsid w:val="00365030"/>
    <w:rsid w:val="00367A6E"/>
    <w:rsid w:val="00383A6F"/>
    <w:rsid w:val="00395629"/>
    <w:rsid w:val="003A5BF1"/>
    <w:rsid w:val="003B591C"/>
    <w:rsid w:val="003C0F4E"/>
    <w:rsid w:val="003C3FDF"/>
    <w:rsid w:val="003C6B7B"/>
    <w:rsid w:val="003D140B"/>
    <w:rsid w:val="003D5127"/>
    <w:rsid w:val="003E0FA2"/>
    <w:rsid w:val="003F2120"/>
    <w:rsid w:val="003F28D5"/>
    <w:rsid w:val="004007CA"/>
    <w:rsid w:val="00401F9E"/>
    <w:rsid w:val="004027CF"/>
    <w:rsid w:val="00410966"/>
    <w:rsid w:val="00420D87"/>
    <w:rsid w:val="00423AFA"/>
    <w:rsid w:val="004262D7"/>
    <w:rsid w:val="00430148"/>
    <w:rsid w:val="004313A2"/>
    <w:rsid w:val="004330B3"/>
    <w:rsid w:val="0043753E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506E0F"/>
    <w:rsid w:val="00507B8B"/>
    <w:rsid w:val="005131C0"/>
    <w:rsid w:val="005138B1"/>
    <w:rsid w:val="00515879"/>
    <w:rsid w:val="00541789"/>
    <w:rsid w:val="00542006"/>
    <w:rsid w:val="0054259E"/>
    <w:rsid w:val="005444E4"/>
    <w:rsid w:val="00545B77"/>
    <w:rsid w:val="00546BD3"/>
    <w:rsid w:val="0054786F"/>
    <w:rsid w:val="00553AFB"/>
    <w:rsid w:val="00555FAD"/>
    <w:rsid w:val="00561333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01B3"/>
    <w:rsid w:val="005C50FC"/>
    <w:rsid w:val="005C6657"/>
    <w:rsid w:val="005C6B1A"/>
    <w:rsid w:val="005D25E4"/>
    <w:rsid w:val="005D2A89"/>
    <w:rsid w:val="005D4842"/>
    <w:rsid w:val="005D614C"/>
    <w:rsid w:val="005E09B4"/>
    <w:rsid w:val="005F2BC8"/>
    <w:rsid w:val="005F5D4F"/>
    <w:rsid w:val="005F6E8B"/>
    <w:rsid w:val="005F7E2B"/>
    <w:rsid w:val="005F7FDE"/>
    <w:rsid w:val="0060236A"/>
    <w:rsid w:val="00603EFB"/>
    <w:rsid w:val="006069D3"/>
    <w:rsid w:val="006201DD"/>
    <w:rsid w:val="00620DD4"/>
    <w:rsid w:val="00627B6C"/>
    <w:rsid w:val="00630386"/>
    <w:rsid w:val="00633137"/>
    <w:rsid w:val="006339DC"/>
    <w:rsid w:val="00641554"/>
    <w:rsid w:val="00643FE1"/>
    <w:rsid w:val="0064520D"/>
    <w:rsid w:val="006510AA"/>
    <w:rsid w:val="00651689"/>
    <w:rsid w:val="00657480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898"/>
    <w:rsid w:val="006D3D0B"/>
    <w:rsid w:val="006D7585"/>
    <w:rsid w:val="006E554A"/>
    <w:rsid w:val="006F28DA"/>
    <w:rsid w:val="00701F03"/>
    <w:rsid w:val="00703344"/>
    <w:rsid w:val="00714597"/>
    <w:rsid w:val="00722E3B"/>
    <w:rsid w:val="0072695D"/>
    <w:rsid w:val="00726991"/>
    <w:rsid w:val="0073285D"/>
    <w:rsid w:val="00741092"/>
    <w:rsid w:val="00742680"/>
    <w:rsid w:val="00746C9E"/>
    <w:rsid w:val="007473AF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17B"/>
    <w:rsid w:val="007D5600"/>
    <w:rsid w:val="007D6502"/>
    <w:rsid w:val="007E1E1D"/>
    <w:rsid w:val="007E47FA"/>
    <w:rsid w:val="007E48D3"/>
    <w:rsid w:val="007E4E9F"/>
    <w:rsid w:val="007F4606"/>
    <w:rsid w:val="007F6527"/>
    <w:rsid w:val="00804B97"/>
    <w:rsid w:val="0080548E"/>
    <w:rsid w:val="00806EE2"/>
    <w:rsid w:val="00815894"/>
    <w:rsid w:val="00815A32"/>
    <w:rsid w:val="008323FB"/>
    <w:rsid w:val="0083467A"/>
    <w:rsid w:val="00842B91"/>
    <w:rsid w:val="0085120B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A7CA3"/>
    <w:rsid w:val="008B1B50"/>
    <w:rsid w:val="008B206F"/>
    <w:rsid w:val="008B6694"/>
    <w:rsid w:val="008C4A11"/>
    <w:rsid w:val="008C7711"/>
    <w:rsid w:val="008D0944"/>
    <w:rsid w:val="008D2F11"/>
    <w:rsid w:val="008D6CF4"/>
    <w:rsid w:val="008D7145"/>
    <w:rsid w:val="008E04AE"/>
    <w:rsid w:val="008E68A4"/>
    <w:rsid w:val="008F0030"/>
    <w:rsid w:val="00900696"/>
    <w:rsid w:val="0090078A"/>
    <w:rsid w:val="009226CD"/>
    <w:rsid w:val="009246E5"/>
    <w:rsid w:val="00925000"/>
    <w:rsid w:val="009310A9"/>
    <w:rsid w:val="009441EB"/>
    <w:rsid w:val="009458E0"/>
    <w:rsid w:val="0095003F"/>
    <w:rsid w:val="009531F3"/>
    <w:rsid w:val="00954399"/>
    <w:rsid w:val="009738C3"/>
    <w:rsid w:val="009743BF"/>
    <w:rsid w:val="0098136C"/>
    <w:rsid w:val="0098537D"/>
    <w:rsid w:val="00985D23"/>
    <w:rsid w:val="0098647C"/>
    <w:rsid w:val="00991C72"/>
    <w:rsid w:val="009947C9"/>
    <w:rsid w:val="009A0A45"/>
    <w:rsid w:val="009B4BBA"/>
    <w:rsid w:val="009B60B7"/>
    <w:rsid w:val="009B7785"/>
    <w:rsid w:val="009C33CC"/>
    <w:rsid w:val="009C732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3A5"/>
    <w:rsid w:val="00A13E99"/>
    <w:rsid w:val="00A2012A"/>
    <w:rsid w:val="00A20792"/>
    <w:rsid w:val="00A25722"/>
    <w:rsid w:val="00A26359"/>
    <w:rsid w:val="00A31DFF"/>
    <w:rsid w:val="00A32059"/>
    <w:rsid w:val="00A46AE4"/>
    <w:rsid w:val="00A53F8F"/>
    <w:rsid w:val="00A5618F"/>
    <w:rsid w:val="00A56969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097C"/>
    <w:rsid w:val="00AC12B2"/>
    <w:rsid w:val="00AC406C"/>
    <w:rsid w:val="00AD4FCA"/>
    <w:rsid w:val="00AD6758"/>
    <w:rsid w:val="00B00DCA"/>
    <w:rsid w:val="00B03577"/>
    <w:rsid w:val="00B0368E"/>
    <w:rsid w:val="00B12204"/>
    <w:rsid w:val="00B12629"/>
    <w:rsid w:val="00B1412B"/>
    <w:rsid w:val="00B146E6"/>
    <w:rsid w:val="00B345EE"/>
    <w:rsid w:val="00B53A37"/>
    <w:rsid w:val="00B55A09"/>
    <w:rsid w:val="00B564FF"/>
    <w:rsid w:val="00B56DA5"/>
    <w:rsid w:val="00B6076C"/>
    <w:rsid w:val="00B67573"/>
    <w:rsid w:val="00B71C86"/>
    <w:rsid w:val="00B765D9"/>
    <w:rsid w:val="00B77494"/>
    <w:rsid w:val="00B80383"/>
    <w:rsid w:val="00B825EB"/>
    <w:rsid w:val="00B84860"/>
    <w:rsid w:val="00B855A3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F5606"/>
    <w:rsid w:val="00BF5CA9"/>
    <w:rsid w:val="00C0257D"/>
    <w:rsid w:val="00C02C96"/>
    <w:rsid w:val="00C03840"/>
    <w:rsid w:val="00C03B46"/>
    <w:rsid w:val="00C10370"/>
    <w:rsid w:val="00C12F2A"/>
    <w:rsid w:val="00C13216"/>
    <w:rsid w:val="00C22B63"/>
    <w:rsid w:val="00C22C68"/>
    <w:rsid w:val="00C235CB"/>
    <w:rsid w:val="00C24311"/>
    <w:rsid w:val="00C24B6B"/>
    <w:rsid w:val="00C35B60"/>
    <w:rsid w:val="00C41D63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97C55"/>
    <w:rsid w:val="00CA0147"/>
    <w:rsid w:val="00CA1CFF"/>
    <w:rsid w:val="00CA441D"/>
    <w:rsid w:val="00CB0CD3"/>
    <w:rsid w:val="00CB3140"/>
    <w:rsid w:val="00CC153E"/>
    <w:rsid w:val="00CC3798"/>
    <w:rsid w:val="00CC66D2"/>
    <w:rsid w:val="00CD3A8A"/>
    <w:rsid w:val="00CD4F6B"/>
    <w:rsid w:val="00CE2980"/>
    <w:rsid w:val="00CE612B"/>
    <w:rsid w:val="00CF2329"/>
    <w:rsid w:val="00CF2FC7"/>
    <w:rsid w:val="00CF5407"/>
    <w:rsid w:val="00CF7C4C"/>
    <w:rsid w:val="00D02B99"/>
    <w:rsid w:val="00D04670"/>
    <w:rsid w:val="00D04D91"/>
    <w:rsid w:val="00D07212"/>
    <w:rsid w:val="00D16B95"/>
    <w:rsid w:val="00D21626"/>
    <w:rsid w:val="00D22144"/>
    <w:rsid w:val="00D24870"/>
    <w:rsid w:val="00D26498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4998"/>
    <w:rsid w:val="00D715AF"/>
    <w:rsid w:val="00D71BDD"/>
    <w:rsid w:val="00D72087"/>
    <w:rsid w:val="00D75116"/>
    <w:rsid w:val="00D75C9B"/>
    <w:rsid w:val="00D75EB4"/>
    <w:rsid w:val="00D87FBD"/>
    <w:rsid w:val="00D90AF1"/>
    <w:rsid w:val="00D91BEC"/>
    <w:rsid w:val="00D933FB"/>
    <w:rsid w:val="00DA2806"/>
    <w:rsid w:val="00DB0ECB"/>
    <w:rsid w:val="00DB1FDB"/>
    <w:rsid w:val="00DB4BB7"/>
    <w:rsid w:val="00DC2A64"/>
    <w:rsid w:val="00DC68C3"/>
    <w:rsid w:val="00DD07A6"/>
    <w:rsid w:val="00DD23C0"/>
    <w:rsid w:val="00DE16DE"/>
    <w:rsid w:val="00DE1D1A"/>
    <w:rsid w:val="00DE358C"/>
    <w:rsid w:val="00DE5898"/>
    <w:rsid w:val="00DF04B4"/>
    <w:rsid w:val="00DF1C9A"/>
    <w:rsid w:val="00E1390D"/>
    <w:rsid w:val="00E1728C"/>
    <w:rsid w:val="00E231B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0FE0"/>
    <w:rsid w:val="00E72C65"/>
    <w:rsid w:val="00E77BCF"/>
    <w:rsid w:val="00E80605"/>
    <w:rsid w:val="00E90E1A"/>
    <w:rsid w:val="00E92175"/>
    <w:rsid w:val="00E95128"/>
    <w:rsid w:val="00EA7B8D"/>
    <w:rsid w:val="00EB0931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27675"/>
    <w:rsid w:val="00F32FB4"/>
    <w:rsid w:val="00F34532"/>
    <w:rsid w:val="00F4385F"/>
    <w:rsid w:val="00F47560"/>
    <w:rsid w:val="00F501FB"/>
    <w:rsid w:val="00F54864"/>
    <w:rsid w:val="00F709E2"/>
    <w:rsid w:val="00F70C00"/>
    <w:rsid w:val="00F71552"/>
    <w:rsid w:val="00F75997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4F0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586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autoRedefine/>
    <w:rsid w:val="00657480"/>
    <w:pPr>
      <w:spacing w:after="120"/>
      <w:ind w:left="425" w:right="-79"/>
      <w:jc w:val="both"/>
    </w:pPr>
    <w:rPr>
      <w:szCs w:val="24"/>
      <w:lang w:eastAsia="sk-SK"/>
    </w:rPr>
  </w:style>
  <w:style w:type="paragraph" w:customStyle="1" w:styleId="abc">
    <w:name w:val="abc"/>
    <w:basedOn w:val="Normlny"/>
    <w:autoRedefine/>
    <w:rsid w:val="00D26498"/>
    <w:pPr>
      <w:numPr>
        <w:numId w:val="37"/>
      </w:numPr>
      <w:spacing w:before="60" w:after="120"/>
      <w:jc w:val="both"/>
    </w:pPr>
    <w:rPr>
      <w:b/>
      <w:lang w:eastAsia="sk-SK"/>
    </w:rPr>
  </w:style>
  <w:style w:type="paragraph" w:styleId="Zoznam2">
    <w:name w:val="List 2"/>
    <w:basedOn w:val="Normlny"/>
    <w:semiHidden/>
    <w:locked/>
    <w:rsid w:val="00657480"/>
    <w:pPr>
      <w:ind w:left="566" w:hanging="283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8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3C257B-8A09-4E0F-B9FD-6B519893C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17</Pages>
  <Words>3146</Words>
  <Characters>17935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 </vt:lpstr>
    </vt:vector>
  </TitlesOfParts>
  <Company>KPMG</Company>
  <LinksUpToDate>false</LinksUpToDate>
  <CharactersWithSpaces>21039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lstankovits</dc:creator>
  <cp:keywords/>
  <dc:description/>
  <cp:lastModifiedBy>TIMEA</cp:lastModifiedBy>
  <cp:revision>8</cp:revision>
  <cp:lastPrinted>2011-11-22T08:34:00Z</cp:lastPrinted>
  <dcterms:created xsi:type="dcterms:W3CDTF">2013-04-02T01:29:00Z</dcterms:created>
  <dcterms:modified xsi:type="dcterms:W3CDTF">2014-03-31T16:36:00Z</dcterms:modified>
</cp:coreProperties>
</file>