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D75DA" w:rsidRPr="0090211C" w:rsidRDefault="002D75DA" w:rsidP="00343772">
      <w:pPr>
        <w:tabs>
          <w:tab w:val="left" w:pos="555"/>
        </w:tabs>
        <w:ind w:left="284"/>
        <w:jc w:val="center"/>
        <w:rPr>
          <w:b/>
          <w:i/>
          <w:color w:val="FF0000"/>
          <w:sz w:val="20"/>
          <w:szCs w:val="20"/>
        </w:rPr>
      </w:pPr>
    </w:p>
    <w:p w:rsidR="00343772" w:rsidRPr="0090211C" w:rsidRDefault="00343772" w:rsidP="00D833BB">
      <w:pPr>
        <w:pStyle w:val="Nadpis1"/>
        <w:spacing w:before="0" w:after="0"/>
      </w:pPr>
      <w:r w:rsidRPr="0090211C">
        <w:t>ZÁKLADNÉ INFORMÁCIE</w:t>
      </w:r>
    </w:p>
    <w:p w:rsidR="00D833BB" w:rsidRPr="0090211C" w:rsidRDefault="00D833BB" w:rsidP="00D833BB">
      <w:pPr>
        <w:rPr>
          <w:rFonts w:ascii="Arial" w:hAnsi="Arial" w:cs="Arial"/>
          <w:sz w:val="20"/>
          <w:szCs w:val="20"/>
        </w:rPr>
      </w:pPr>
    </w:p>
    <w:p w:rsidR="00343772" w:rsidRPr="0090211C" w:rsidRDefault="00343772" w:rsidP="00D833BB">
      <w:pPr>
        <w:pStyle w:val="Nadpis2"/>
        <w:spacing w:before="0" w:after="0"/>
        <w:rPr>
          <w:rFonts w:ascii="Arial" w:hAnsi="Arial"/>
        </w:rPr>
      </w:pPr>
      <w:r w:rsidRPr="0090211C">
        <w:rPr>
          <w:rFonts w:ascii="Arial" w:hAnsi="Arial"/>
        </w:rPr>
        <w:t>Obchodné meno a sídlo Spoločnosti:</w:t>
      </w:r>
    </w:p>
    <w:p w:rsidR="00D833BB" w:rsidRPr="0090211C" w:rsidRDefault="00D833BB" w:rsidP="00D833BB">
      <w:pPr>
        <w:rPr>
          <w:rFonts w:ascii="Arial" w:hAnsi="Arial" w:cs="Arial"/>
          <w:sz w:val="20"/>
          <w:szCs w:val="20"/>
        </w:rPr>
      </w:pPr>
    </w:p>
    <w:p w:rsidR="007449AB" w:rsidRDefault="00561D16" w:rsidP="007F1A4B">
      <w:pPr>
        <w:pStyle w:val="odstavec"/>
        <w:rPr>
          <w:rStyle w:val="ra"/>
        </w:rPr>
      </w:pPr>
      <w:r>
        <w:rPr>
          <w:rStyle w:val="ra"/>
        </w:rPr>
        <w:t>ELEM CONSULTING SPOL. S R.O.</w:t>
      </w:r>
    </w:p>
    <w:p w:rsidR="007449AB" w:rsidRDefault="00561D16" w:rsidP="007F1A4B">
      <w:pPr>
        <w:pStyle w:val="odstavec"/>
        <w:rPr>
          <w:rStyle w:val="ra"/>
        </w:rPr>
      </w:pPr>
      <w:proofErr w:type="spellStart"/>
      <w:r>
        <w:rPr>
          <w:rStyle w:val="ra"/>
        </w:rPr>
        <w:t>Blagoevova</w:t>
      </w:r>
      <w:proofErr w:type="spellEnd"/>
      <w:r>
        <w:rPr>
          <w:rStyle w:val="ra"/>
        </w:rPr>
        <w:t xml:space="preserve"> 16</w:t>
      </w:r>
    </w:p>
    <w:p w:rsidR="00343772" w:rsidRDefault="00561D16" w:rsidP="007F1A4B">
      <w:pPr>
        <w:pStyle w:val="odstavec"/>
        <w:rPr>
          <w:rStyle w:val="ra"/>
        </w:rPr>
      </w:pPr>
      <w:r>
        <w:rPr>
          <w:rStyle w:val="ra"/>
        </w:rPr>
        <w:t>Bratislava 851 04</w:t>
      </w:r>
    </w:p>
    <w:p w:rsidR="007449AB" w:rsidRPr="0090211C" w:rsidRDefault="007449AB" w:rsidP="007F1A4B">
      <w:pPr>
        <w:pStyle w:val="odstavec"/>
      </w:pPr>
    </w:p>
    <w:p w:rsidR="00343772" w:rsidRPr="0090211C" w:rsidRDefault="00343772" w:rsidP="007F1A4B">
      <w:pPr>
        <w:pStyle w:val="odstavec"/>
      </w:pPr>
      <w:r w:rsidRPr="0090211C">
        <w:t xml:space="preserve">Spoločnosť </w:t>
      </w:r>
      <w:proofErr w:type="spellStart"/>
      <w:r w:rsidR="00561D16">
        <w:rPr>
          <w:rStyle w:val="ra"/>
        </w:rPr>
        <w:t>elem</w:t>
      </w:r>
      <w:proofErr w:type="spellEnd"/>
      <w:r w:rsidR="00561D16">
        <w:rPr>
          <w:rStyle w:val="ra"/>
        </w:rPr>
        <w:t xml:space="preserve"> </w:t>
      </w:r>
      <w:proofErr w:type="spellStart"/>
      <w:r w:rsidR="00561D16">
        <w:rPr>
          <w:rStyle w:val="ra"/>
        </w:rPr>
        <w:t>consulting</w:t>
      </w:r>
      <w:proofErr w:type="spellEnd"/>
      <w:r w:rsidR="00561D16">
        <w:rPr>
          <w:rStyle w:val="ra"/>
        </w:rPr>
        <w:t xml:space="preserve"> spol.</w:t>
      </w:r>
      <w:r w:rsidR="00323F8C">
        <w:rPr>
          <w:rStyle w:val="ra"/>
        </w:rPr>
        <w:t xml:space="preserve">  s r. o. </w:t>
      </w:r>
      <w:r w:rsidRPr="0090211C">
        <w:t xml:space="preserve"> (ďalej len „Spoločnos</w:t>
      </w:r>
      <w:r w:rsidR="007449AB">
        <w:t xml:space="preserve">ť“) bola založená </w:t>
      </w:r>
      <w:r w:rsidR="00561D16">
        <w:t xml:space="preserve">07. </w:t>
      </w:r>
      <w:proofErr w:type="spellStart"/>
      <w:r w:rsidR="00561D16">
        <w:t>oktobra</w:t>
      </w:r>
      <w:proofErr w:type="spellEnd"/>
      <w:r w:rsidR="007449AB">
        <w:t xml:space="preserve"> 200</w:t>
      </w:r>
      <w:r w:rsidR="00561D16">
        <w:t>6</w:t>
      </w:r>
      <w:r w:rsidRPr="0090211C">
        <w:t xml:space="preserve"> a do obchodného registra bola zapísaná </w:t>
      </w:r>
      <w:r w:rsidR="00561D16">
        <w:t>7.</w:t>
      </w:r>
      <w:r w:rsidR="00D30E51">
        <w:t>.</w:t>
      </w:r>
      <w:r w:rsidR="00561D16">
        <w:t>10.2006</w:t>
      </w:r>
      <w:r w:rsidRPr="0090211C">
        <w:t xml:space="preserve"> (O</w:t>
      </w:r>
      <w:r w:rsidRPr="0090211C">
        <w:t>b</w:t>
      </w:r>
      <w:r w:rsidRPr="0090211C">
        <w:t xml:space="preserve">chodný register Okresného súdu </w:t>
      </w:r>
      <w:r w:rsidR="007449AB">
        <w:t>Bratislava I</w:t>
      </w:r>
      <w:r w:rsidRPr="0090211C">
        <w:t xml:space="preserve">, oddiel </w:t>
      </w:r>
      <w:proofErr w:type="spellStart"/>
      <w:r w:rsidRPr="0090211C">
        <w:t>Sro</w:t>
      </w:r>
      <w:proofErr w:type="spellEnd"/>
      <w:r w:rsidRPr="0090211C">
        <w:t>, vložka č.</w:t>
      </w:r>
      <w:r w:rsidR="007449AB" w:rsidRPr="007449AB">
        <w:t xml:space="preserve"> </w:t>
      </w:r>
      <w:r w:rsidR="00561D16">
        <w:rPr>
          <w:rStyle w:val="ra"/>
        </w:rPr>
        <w:t>42650</w:t>
      </w:r>
      <w:r w:rsidR="007449AB">
        <w:rPr>
          <w:rStyle w:val="ra"/>
        </w:rPr>
        <w:t>/B</w:t>
      </w:r>
      <w:r w:rsidRPr="0090211C">
        <w:t>).</w:t>
      </w:r>
    </w:p>
    <w:p w:rsidR="00343772" w:rsidRPr="0090211C" w:rsidRDefault="00343772" w:rsidP="007F1A4B">
      <w:pPr>
        <w:pStyle w:val="odstavec"/>
      </w:pPr>
    </w:p>
    <w:p w:rsidR="00343772" w:rsidRDefault="00343772" w:rsidP="00D833BB">
      <w:pPr>
        <w:pStyle w:val="Nadpis2"/>
        <w:spacing w:before="0" w:after="0"/>
        <w:rPr>
          <w:rFonts w:ascii="Arial" w:hAnsi="Arial"/>
        </w:rPr>
      </w:pPr>
      <w:r w:rsidRPr="0090211C">
        <w:rPr>
          <w:rFonts w:ascii="Arial" w:hAnsi="Arial"/>
        </w:rPr>
        <w:t>Hlavné činnosti Spoločnosti podľa výpisu z obchodného registra:</w:t>
      </w:r>
    </w:p>
    <w:p w:rsidR="007F1A4B" w:rsidRDefault="007F1A4B" w:rsidP="007F1A4B">
      <w:pPr>
        <w:rPr>
          <w:rStyle w:val="ra"/>
        </w:rPr>
      </w:pPr>
      <w:r>
        <w:rPr>
          <w:rStyle w:val="ra"/>
        </w:rPr>
        <w:t xml:space="preserve">          </w:t>
      </w:r>
    </w:p>
    <w:p w:rsidR="007F1A4B" w:rsidRDefault="007F1A4B" w:rsidP="007F1A4B">
      <w:pPr>
        <w:pStyle w:val="odstavec"/>
      </w:pPr>
      <w:r>
        <w:rPr>
          <w:rStyle w:val="ra"/>
        </w:rPr>
        <w:t xml:space="preserve"> organizovanie kultúrnych, spoločenských podujatí, konferencií, festivalov a výstav v rozsahu voľnej živnosti</w:t>
      </w:r>
    </w:p>
    <w:p w:rsidR="007449AB" w:rsidRDefault="007449AB" w:rsidP="007F1A4B">
      <w:pPr>
        <w:pStyle w:val="odstavec"/>
      </w:pPr>
      <w:r>
        <w:t xml:space="preserve">sprostredkovateľská činnosť v oblasti služieb </w:t>
      </w:r>
    </w:p>
    <w:p w:rsidR="007449AB" w:rsidRDefault="007449AB" w:rsidP="007F1A4B">
      <w:pPr>
        <w:pStyle w:val="odstavec"/>
      </w:pPr>
      <w:r>
        <w:t xml:space="preserve">činnosť podnikateľských, organizačných a ekonomických poradcov </w:t>
      </w:r>
    </w:p>
    <w:p w:rsidR="00D30E51" w:rsidRDefault="007F1A4B" w:rsidP="007F1A4B">
      <w:pPr>
        <w:pStyle w:val="odstavec"/>
      </w:pPr>
      <w:r>
        <w:rPr>
          <w:rStyle w:val="ra"/>
        </w:rPr>
        <w:t xml:space="preserve">podnikateľské poradenstvo v rozsahu voľnej živnosti </w:t>
      </w:r>
    </w:p>
    <w:p w:rsidR="00343772" w:rsidRDefault="007F1A4B" w:rsidP="007F1A4B">
      <w:pPr>
        <w:pStyle w:val="odstavec"/>
      </w:pPr>
      <w:r>
        <w:rPr>
          <w:rStyle w:val="ra"/>
        </w:rPr>
        <w:t xml:space="preserve">technicko-organizačné zabezpečenie vzdelávacích podujatí v rozsahu voľnej živnosti </w:t>
      </w:r>
      <w:r w:rsidR="007449AB">
        <w:t xml:space="preserve">  </w:t>
      </w:r>
    </w:p>
    <w:p w:rsidR="007F1A4B" w:rsidRDefault="007F1A4B" w:rsidP="007F1A4B">
      <w:pPr>
        <w:pStyle w:val="odstavec"/>
        <w:rPr>
          <w:rStyle w:val="ra"/>
        </w:rPr>
      </w:pPr>
      <w:r>
        <w:rPr>
          <w:rStyle w:val="ra"/>
        </w:rPr>
        <w:t>predaj na priamu konzumáciu nealkoholických a priemyselne vyrábaných mliečnych nápojov, ko</w:t>
      </w:r>
      <w:r>
        <w:rPr>
          <w:rStyle w:val="ra"/>
        </w:rPr>
        <w:t>k</w:t>
      </w:r>
      <w:r>
        <w:rPr>
          <w:rStyle w:val="ra"/>
        </w:rPr>
        <w:t>tailov, piva, vína a</w:t>
      </w:r>
      <w:r w:rsidR="00402E5F">
        <w:rPr>
          <w:rStyle w:val="ra"/>
        </w:rPr>
        <w:t> </w:t>
      </w:r>
      <w:r>
        <w:rPr>
          <w:rStyle w:val="ra"/>
        </w:rPr>
        <w:t>destilátov</w:t>
      </w:r>
    </w:p>
    <w:p w:rsidR="00402E5F" w:rsidRDefault="00402E5F" w:rsidP="007F1A4B">
      <w:pPr>
        <w:pStyle w:val="odstavec"/>
        <w:rPr>
          <w:rStyle w:val="ra"/>
        </w:rPr>
      </w:pPr>
      <w:r>
        <w:rPr>
          <w:rStyle w:val="ra"/>
        </w:rPr>
        <w:t>pohostinská činnosť</w:t>
      </w:r>
    </w:p>
    <w:p w:rsidR="00402E5F" w:rsidRDefault="00402E5F" w:rsidP="007F1A4B">
      <w:pPr>
        <w:pStyle w:val="odstavec"/>
        <w:rPr>
          <w:rStyle w:val="ra"/>
        </w:rPr>
      </w:pPr>
      <w:r>
        <w:rPr>
          <w:rStyle w:val="ra"/>
        </w:rPr>
        <w:t>organizovanie a zabezpečovanie školení, kurzov, seminárov v rozsahu voľnej živnosti</w:t>
      </w:r>
    </w:p>
    <w:p w:rsidR="00402E5F" w:rsidRDefault="00402E5F" w:rsidP="007F1A4B">
      <w:pPr>
        <w:pStyle w:val="odstavec"/>
        <w:rPr>
          <w:rStyle w:val="ra"/>
        </w:rPr>
      </w:pPr>
      <w:r>
        <w:rPr>
          <w:rStyle w:val="ra"/>
        </w:rPr>
        <w:t>vydavateľská činnosť v rozsahu voľnej živnosti</w:t>
      </w:r>
    </w:p>
    <w:p w:rsidR="00402E5F" w:rsidRDefault="00402E5F" w:rsidP="00402E5F">
      <w:pPr>
        <w:pStyle w:val="odstavec"/>
      </w:pPr>
      <w:r>
        <w:rPr>
          <w:rStyle w:val="ra"/>
        </w:rPr>
        <w:t>reklamná a propagačná činnosť</w:t>
      </w:r>
    </w:p>
    <w:p w:rsidR="00402E5F" w:rsidRPr="0090211C" w:rsidRDefault="00402E5F" w:rsidP="007F1A4B">
      <w:pPr>
        <w:pStyle w:val="odstavec"/>
      </w:pPr>
    </w:p>
    <w:p w:rsidR="00343772" w:rsidRPr="0090211C" w:rsidRDefault="00343772" w:rsidP="00D833BB">
      <w:pPr>
        <w:pStyle w:val="Nadpis2"/>
        <w:spacing w:before="0" w:after="0"/>
        <w:rPr>
          <w:rFonts w:ascii="Arial" w:hAnsi="Arial"/>
        </w:rPr>
      </w:pPr>
      <w:r w:rsidRPr="0090211C">
        <w:rPr>
          <w:rFonts w:ascii="Arial" w:hAnsi="Arial"/>
        </w:rPr>
        <w:t>Neobmedzené ručenie</w:t>
      </w:r>
    </w:p>
    <w:p w:rsidR="00D833BB" w:rsidRPr="0090211C" w:rsidRDefault="00D833BB" w:rsidP="00D833BB">
      <w:pPr>
        <w:rPr>
          <w:rFonts w:ascii="Arial" w:hAnsi="Arial" w:cs="Arial"/>
          <w:sz w:val="20"/>
          <w:szCs w:val="20"/>
        </w:rPr>
      </w:pPr>
    </w:p>
    <w:p w:rsidR="00343772" w:rsidRPr="0090211C" w:rsidRDefault="00343772" w:rsidP="007F1A4B">
      <w:pPr>
        <w:pStyle w:val="odstavec"/>
      </w:pPr>
      <w:r w:rsidRPr="0090211C">
        <w:t>Spoločnosť nie je neobmedzene ručiacim spoločníkom v iných účtovných jednotkách.</w:t>
      </w:r>
    </w:p>
    <w:p w:rsidR="00343772" w:rsidRPr="0090211C" w:rsidRDefault="00343772" w:rsidP="007F1A4B">
      <w:pPr>
        <w:pStyle w:val="odstavec"/>
      </w:pPr>
    </w:p>
    <w:p w:rsidR="00343772" w:rsidRPr="0090211C" w:rsidRDefault="00343772" w:rsidP="00D833BB">
      <w:pPr>
        <w:pStyle w:val="Nadpis2"/>
        <w:spacing w:before="0" w:after="0"/>
        <w:rPr>
          <w:rFonts w:ascii="Arial" w:hAnsi="Arial"/>
        </w:rPr>
      </w:pPr>
      <w:r w:rsidRPr="0090211C">
        <w:rPr>
          <w:rFonts w:ascii="Arial" w:hAnsi="Arial"/>
        </w:rPr>
        <w:t>Priemerný počet zamestnancov</w:t>
      </w:r>
    </w:p>
    <w:p w:rsidR="00D833BB" w:rsidRPr="0090211C" w:rsidRDefault="00D833BB" w:rsidP="00D833BB">
      <w:pPr>
        <w:rPr>
          <w:rFonts w:ascii="Arial" w:hAnsi="Arial" w:cs="Arial"/>
          <w:sz w:val="20"/>
          <w:szCs w:val="20"/>
        </w:rPr>
      </w:pPr>
    </w:p>
    <w:p w:rsidR="00586B6D" w:rsidRPr="0090211C" w:rsidRDefault="00586B6D" w:rsidP="007F1A4B">
      <w:pPr>
        <w:pStyle w:val="odstavec"/>
      </w:pPr>
      <w:r w:rsidRPr="0090211C">
        <w:t>Údaje o počte zamestnancov za bežné účtovné obdobie a bezprostredne predchádzajúce účtovné obdobie sú uvedené v nasledujúcom prehľade:</w:t>
      </w:r>
      <w:r w:rsidR="007449AB">
        <w:t>[]</w:t>
      </w:r>
    </w:p>
    <w:p w:rsidR="00343772" w:rsidRPr="0090211C" w:rsidRDefault="00343772" w:rsidP="007F1A4B">
      <w:pPr>
        <w:pStyle w:val="odstavec"/>
      </w:pPr>
    </w:p>
    <w:bookmarkStart w:id="0" w:name="_MON_1389797449"/>
    <w:bookmarkStart w:id="1" w:name="_MON_1390282581"/>
    <w:bookmarkEnd w:id="0"/>
    <w:bookmarkEnd w:id="1"/>
    <w:bookmarkStart w:id="2" w:name="_MON_1389797481"/>
    <w:bookmarkEnd w:id="2"/>
    <w:p w:rsidR="00343772" w:rsidRPr="0090211C" w:rsidRDefault="00F41009" w:rsidP="007F1A4B">
      <w:pPr>
        <w:pStyle w:val="odstavec"/>
      </w:pPr>
      <w:r w:rsidRPr="0090211C">
        <w:object w:dxaOrig="9267" w:dyaOrig="150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3.5pt;height:74.25pt" o:ole="">
            <v:imagedata r:id="rId8" o:title=""/>
          </v:shape>
          <o:OLEObject Type="Embed" ProgID="Excel.Sheet.12" ShapeID="_x0000_i1025" DrawAspect="Content" ObjectID="_1457813727" r:id="rId9"/>
        </w:object>
      </w:r>
    </w:p>
    <w:p w:rsidR="00343772" w:rsidRPr="0090211C" w:rsidRDefault="00343772" w:rsidP="007F1A4B">
      <w:pPr>
        <w:pStyle w:val="odstavec"/>
      </w:pPr>
    </w:p>
    <w:p w:rsidR="00343772" w:rsidRPr="0090211C" w:rsidRDefault="00343772" w:rsidP="00D833BB">
      <w:pPr>
        <w:pStyle w:val="Nadpis2"/>
        <w:spacing w:before="0" w:after="0"/>
        <w:rPr>
          <w:rFonts w:ascii="Arial" w:hAnsi="Arial"/>
        </w:rPr>
      </w:pPr>
      <w:r w:rsidRPr="0090211C">
        <w:rPr>
          <w:rFonts w:ascii="Arial" w:hAnsi="Arial"/>
        </w:rPr>
        <w:t>Právny dôvod na zostavenie účtovnej závierky</w:t>
      </w:r>
    </w:p>
    <w:p w:rsidR="00D833BB" w:rsidRPr="0090211C" w:rsidRDefault="00D833BB" w:rsidP="00D833BB">
      <w:pPr>
        <w:rPr>
          <w:rFonts w:ascii="Arial" w:hAnsi="Arial" w:cs="Arial"/>
          <w:sz w:val="20"/>
          <w:szCs w:val="20"/>
        </w:rPr>
      </w:pPr>
    </w:p>
    <w:p w:rsidR="00343772" w:rsidRPr="0090211C" w:rsidRDefault="00343772" w:rsidP="007F1A4B">
      <w:pPr>
        <w:pStyle w:val="odstavec"/>
      </w:pPr>
      <w:r w:rsidRPr="0090211C">
        <w:t xml:space="preserve">Účtovná závierka Spoločnosti k 31. decembru </w:t>
      </w:r>
      <w:r w:rsidR="00F41009">
        <w:t>2013</w:t>
      </w:r>
      <w:r w:rsidRPr="0090211C">
        <w:t xml:space="preserve"> je zostavená ako riadna účtovná závierka podľa § 17 ods. 6 zákona NR SR č. 431/2002 Z. z. o účtovníctve (ďalej len „zákon o účtovníctve“) za účtovné obdobie od 1. januára </w:t>
      </w:r>
      <w:r w:rsidR="00F41009">
        <w:t>2013</w:t>
      </w:r>
      <w:r w:rsidRPr="0090211C">
        <w:t xml:space="preserve"> do 31. decembra </w:t>
      </w:r>
      <w:r w:rsidR="00F41009">
        <w:t>2013</w:t>
      </w:r>
      <w:r w:rsidRPr="0090211C">
        <w:t>.</w:t>
      </w:r>
    </w:p>
    <w:p w:rsidR="00343772" w:rsidRPr="0090211C" w:rsidRDefault="00343772" w:rsidP="00D833BB">
      <w:pPr>
        <w:tabs>
          <w:tab w:val="left" w:pos="555"/>
        </w:tabs>
        <w:ind w:left="284"/>
        <w:jc w:val="both"/>
        <w:rPr>
          <w:rFonts w:ascii="Arial" w:hAnsi="Arial" w:cs="Arial"/>
          <w:sz w:val="20"/>
          <w:szCs w:val="20"/>
        </w:rPr>
      </w:pPr>
    </w:p>
    <w:p w:rsidR="00D833BB" w:rsidRPr="0090211C" w:rsidRDefault="00D833BB">
      <w:pPr>
        <w:rPr>
          <w:rFonts w:ascii="Arial" w:hAnsi="Arial" w:cs="Arial"/>
          <w:sz w:val="20"/>
          <w:szCs w:val="20"/>
        </w:rPr>
      </w:pPr>
    </w:p>
    <w:p w:rsidR="00343772" w:rsidRPr="0090211C" w:rsidRDefault="00343772" w:rsidP="00343772">
      <w:pPr>
        <w:pStyle w:val="Nadpis1"/>
      </w:pPr>
      <w:r w:rsidRPr="0090211C">
        <w:t>ORGÁNY A SPOLOČNÍCI</w:t>
      </w:r>
      <w:r w:rsidRPr="0090211C">
        <w:rPr>
          <w:color w:val="FF0000"/>
        </w:rPr>
        <w:t xml:space="preserve"> </w:t>
      </w:r>
      <w:r w:rsidRPr="0090211C">
        <w:t>SPOLOČNOSTI</w:t>
      </w:r>
    </w:p>
    <w:p w:rsidR="00343772" w:rsidRPr="0090211C" w:rsidRDefault="00343772" w:rsidP="00343772">
      <w:pPr>
        <w:pStyle w:val="Nadpis2"/>
        <w:rPr>
          <w:rFonts w:ascii="Arial" w:hAnsi="Arial"/>
        </w:rPr>
      </w:pPr>
      <w:r w:rsidRPr="0090211C">
        <w:rPr>
          <w:rFonts w:ascii="Arial" w:hAnsi="Arial"/>
        </w:rPr>
        <w:t>Orgány Spoločnosti</w:t>
      </w:r>
    </w:p>
    <w:p w:rsidR="00343772" w:rsidRPr="0090211C" w:rsidRDefault="00F32F19" w:rsidP="007F1A4B">
      <w:pPr>
        <w:pStyle w:val="odstavec"/>
      </w:pPr>
      <w:r>
        <w:t xml:space="preserve">Konateľ:  PhDr. Ľubica </w:t>
      </w:r>
      <w:proofErr w:type="spellStart"/>
      <w:r>
        <w:t>Mižičková</w:t>
      </w:r>
      <w:proofErr w:type="spellEnd"/>
    </w:p>
    <w:p w:rsidR="00343772" w:rsidRPr="0090211C" w:rsidRDefault="00B12CA0" w:rsidP="007F1A4B">
      <w:pPr>
        <w:pStyle w:val="odstavec"/>
      </w:pPr>
      <w:r>
        <w:t xml:space="preserve">           </w:t>
      </w:r>
      <w:r>
        <w:tab/>
      </w:r>
    </w:p>
    <w:p w:rsidR="00343772" w:rsidRPr="0090211C" w:rsidRDefault="00434B5A" w:rsidP="00434B5A">
      <w:pPr>
        <w:pStyle w:val="Nadpis2"/>
        <w:tabs>
          <w:tab w:val="clear" w:pos="425"/>
          <w:tab w:val="num" w:pos="426"/>
        </w:tabs>
        <w:rPr>
          <w:rFonts w:ascii="Arial" w:hAnsi="Arial"/>
        </w:rPr>
      </w:pPr>
      <w:r w:rsidRPr="0090211C">
        <w:rPr>
          <w:rFonts w:ascii="Arial" w:hAnsi="Arial"/>
        </w:rPr>
        <w:t>Spoločníci Spoločnosti</w:t>
      </w:r>
    </w:p>
    <w:p w:rsidR="00343772" w:rsidRPr="0090211C" w:rsidRDefault="00343772" w:rsidP="007F1A4B">
      <w:pPr>
        <w:pStyle w:val="odstavec"/>
      </w:pPr>
      <w:r w:rsidRPr="0090211C">
        <w:t xml:space="preserve">Štruktúra spoločníkov Spoločnosti k 31. decembru </w:t>
      </w:r>
      <w:r w:rsidR="00874794" w:rsidRPr="0090211C">
        <w:rPr>
          <w:iCs/>
        </w:rPr>
        <w:t>2012</w:t>
      </w:r>
      <w:r w:rsidRPr="0090211C">
        <w:t>:</w:t>
      </w:r>
    </w:p>
    <w:bookmarkStart w:id="3" w:name="_MON_1413697236"/>
    <w:bookmarkEnd w:id="3"/>
    <w:p w:rsidR="00CD2E1A" w:rsidRPr="0090211C" w:rsidRDefault="00F32F19" w:rsidP="00CD2E1A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919" w:dyaOrig="2767">
          <v:shape id="_x0000_i1026" type="#_x0000_t75" style="width:480pt;height:133.5pt" o:ole="">
            <v:imagedata r:id="rId10" o:title=""/>
          </v:shape>
          <o:OLEObject Type="Embed" ProgID="Excel.Sheet.12" ShapeID="_x0000_i1026" DrawAspect="Content" ObjectID="_1457813728" r:id="rId11"/>
        </w:object>
      </w:r>
    </w:p>
    <w:p w:rsidR="00343772" w:rsidRPr="0090211C" w:rsidRDefault="00343772" w:rsidP="00D833BB">
      <w:pPr>
        <w:pStyle w:val="Nadpis1"/>
        <w:spacing w:before="0" w:after="0"/>
      </w:pPr>
      <w:r w:rsidRPr="0090211C">
        <w:t>KONSOLIDOVANÝ CELOK</w:t>
      </w:r>
    </w:p>
    <w:p w:rsidR="00D833BB" w:rsidRPr="0090211C" w:rsidRDefault="00D833BB" w:rsidP="00D833BB">
      <w:pPr>
        <w:rPr>
          <w:rFonts w:ascii="Arial" w:hAnsi="Arial" w:cs="Arial"/>
          <w:sz w:val="20"/>
          <w:szCs w:val="20"/>
        </w:rPr>
      </w:pPr>
    </w:p>
    <w:p w:rsidR="00343772" w:rsidRPr="0090211C" w:rsidRDefault="007449AB" w:rsidP="007F1A4B">
      <w:pPr>
        <w:pStyle w:val="odstavec"/>
      </w:pPr>
      <w:r>
        <w:t>Spoločnosť nie je konsolidovaná, lebo nemá materskú spol</w:t>
      </w:r>
      <w:r w:rsidR="00F32F19">
        <w:t>o</w:t>
      </w:r>
      <w:r>
        <w:t>čnosť.</w:t>
      </w:r>
    </w:p>
    <w:p w:rsidR="0089601C" w:rsidRPr="0090211C" w:rsidRDefault="0089601C" w:rsidP="007F1A4B">
      <w:pPr>
        <w:pStyle w:val="odstavec"/>
      </w:pPr>
    </w:p>
    <w:p w:rsidR="007E3F16" w:rsidRPr="0090211C" w:rsidRDefault="007E3F16" w:rsidP="007F1A4B">
      <w:pPr>
        <w:pStyle w:val="odstavec"/>
      </w:pPr>
    </w:p>
    <w:p w:rsidR="00343772" w:rsidRPr="0090211C" w:rsidRDefault="00343772" w:rsidP="00D833BB">
      <w:pPr>
        <w:pStyle w:val="Nadpis1"/>
        <w:spacing w:before="0" w:after="0"/>
      </w:pPr>
      <w:r w:rsidRPr="0090211C">
        <w:t>ÚČTOVNÉ METÓDY A VŠEOBECNÉ ÚČTOVNÉ ZÁSADY</w:t>
      </w:r>
    </w:p>
    <w:p w:rsidR="00D833BB" w:rsidRPr="0090211C" w:rsidRDefault="00D833BB" w:rsidP="00D833BB">
      <w:pPr>
        <w:rPr>
          <w:rFonts w:ascii="Arial" w:hAnsi="Arial" w:cs="Arial"/>
          <w:sz w:val="20"/>
          <w:szCs w:val="20"/>
        </w:rPr>
      </w:pPr>
    </w:p>
    <w:p w:rsidR="00343772" w:rsidRPr="0090211C" w:rsidRDefault="00343772" w:rsidP="00D833BB">
      <w:pPr>
        <w:pStyle w:val="abc"/>
        <w:tabs>
          <w:tab w:val="left" w:pos="555"/>
        </w:tabs>
        <w:spacing w:before="0" w:after="0"/>
        <w:ind w:left="284"/>
      </w:pPr>
      <w:r w:rsidRPr="0090211C">
        <w:t>Východiská pre zostavenie účtovnej závierky</w:t>
      </w:r>
    </w:p>
    <w:p w:rsidR="00D833BB" w:rsidRPr="0090211C" w:rsidRDefault="00D833BB" w:rsidP="00D833BB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7F1A4B">
      <w:pPr>
        <w:pStyle w:val="odstavec"/>
      </w:pPr>
      <w:r w:rsidRPr="0090211C">
        <w:t>Účtovná závierka Spoločnosti bola zostavená za predpokladu nepretržitého trvania jej činnosti v súlade so zákonom o účtovníctve platným v Slovenskej r</w:t>
      </w:r>
      <w:r w:rsidRPr="0090211C">
        <w:t>e</w:t>
      </w:r>
      <w:r w:rsidRPr="0090211C">
        <w:t>publike a nadväzujúcimi postupmi účt</w:t>
      </w:r>
      <w:r w:rsidRPr="0090211C">
        <w:t>o</w:t>
      </w:r>
      <w:r w:rsidRPr="0090211C">
        <w:t>vania.</w:t>
      </w:r>
    </w:p>
    <w:p w:rsidR="00F923ED" w:rsidRPr="0090211C" w:rsidRDefault="00F923ED" w:rsidP="007F1A4B">
      <w:pPr>
        <w:pStyle w:val="odstavec"/>
      </w:pPr>
    </w:p>
    <w:p w:rsidR="00F923ED" w:rsidRPr="0090211C" w:rsidRDefault="00F923ED" w:rsidP="007F1A4B">
      <w:pPr>
        <w:pStyle w:val="odstavec"/>
      </w:pPr>
      <w:r w:rsidRPr="0090211C">
        <w:t>Peňažné údaje v účtovnej závierke sú uvedené v celých EUR, pokiaľ nie je určené inak.</w:t>
      </w:r>
    </w:p>
    <w:p w:rsidR="00343772" w:rsidRPr="0090211C" w:rsidRDefault="00343772" w:rsidP="007F1A4B">
      <w:pPr>
        <w:pStyle w:val="odstavec"/>
      </w:pPr>
      <w:r w:rsidRPr="0090211C">
        <w:t xml:space="preserve">Účtovné metódy a všeobecné účtovné zásady Spoločnosť aplikovala konzistentne s predchádzajúcim účtovným obdobím. </w:t>
      </w:r>
    </w:p>
    <w:p w:rsidR="00343772" w:rsidRPr="0090211C" w:rsidRDefault="00343772" w:rsidP="007F1A4B">
      <w:pPr>
        <w:pStyle w:val="odstavec"/>
      </w:pP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Zásoby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7F1A4B">
      <w:pPr>
        <w:pStyle w:val="odstavec"/>
      </w:pPr>
      <w:r w:rsidRPr="0090211C">
        <w:t>Zásoby nakupované sa oceňujú obstarávacou cenou, ktorá zahrňuje cenu obstarania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A tak, ako to d</w:t>
      </w:r>
      <w:r w:rsidRPr="0090211C">
        <w:t>e</w:t>
      </w:r>
      <w:r w:rsidRPr="0090211C">
        <w:t>finujú postupy účtovania. Úbytok zásob sa účtuje v skutočnej cene.</w:t>
      </w:r>
    </w:p>
    <w:p w:rsidR="00343772" w:rsidRPr="0090211C" w:rsidRDefault="00343772" w:rsidP="007F1A4B">
      <w:pPr>
        <w:pStyle w:val="odstavec"/>
      </w:pPr>
    </w:p>
    <w:p w:rsidR="00343772" w:rsidRPr="0090211C" w:rsidRDefault="00343772" w:rsidP="007F1A4B">
      <w:pPr>
        <w:pStyle w:val="odstavec"/>
      </w:pPr>
      <w:r w:rsidRPr="0090211C">
        <w:t>Ak obstarávacia cena alebo vlastné náklady zásob sú vyššie než ich čistá realizačná hodnota ku dňu, ku ktorému sa zostavuje účtovná závierka, vytvára sa opravná položka k zásobám vo výške rozdielu medzi ich ocenením v účtovníctve a ich čistou realizačnou hodnotou. Čistá realizačná hodnota je predpoklad</w:t>
      </w:r>
      <w:r w:rsidRPr="0090211C">
        <w:t>a</w:t>
      </w:r>
      <w:r w:rsidRPr="0090211C">
        <w:t>ná predajná cena zásob znížená o predpokladané náklady na ich dokonč</w:t>
      </w:r>
      <w:r w:rsidRPr="0090211C">
        <w:t>e</w:t>
      </w:r>
      <w:r w:rsidRPr="0090211C">
        <w:t>nie a náklady súvisiace s ich predajom.</w:t>
      </w:r>
    </w:p>
    <w:p w:rsidR="00CD2E1A" w:rsidRPr="0090211C" w:rsidRDefault="00CD2E1A" w:rsidP="007F1A4B">
      <w:pPr>
        <w:pStyle w:val="odstavec"/>
      </w:pP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Pohľadávky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7F1A4B">
      <w:pPr>
        <w:pStyle w:val="odstavec"/>
      </w:pPr>
      <w:r w:rsidRPr="0090211C">
        <w:t>Pohľadávky sa pri ich vzniku oceňujú ich menovitou hodnotou. Opravná položka sa vytvára k pochybným a nedobytným pohľadávkam, kde existuje riziko n</w:t>
      </w:r>
      <w:r w:rsidRPr="0090211C">
        <w:t>e</w:t>
      </w:r>
      <w:r w:rsidRPr="0090211C">
        <w:t>vymožiteľnosti pohľadávok.</w:t>
      </w:r>
    </w:p>
    <w:p w:rsidR="00343772" w:rsidRPr="0090211C" w:rsidRDefault="00343772" w:rsidP="007F1A4B">
      <w:pPr>
        <w:pStyle w:val="odstavec"/>
      </w:pPr>
    </w:p>
    <w:p w:rsidR="00343772" w:rsidRPr="0090211C" w:rsidRDefault="00343772" w:rsidP="007F1A4B">
      <w:pPr>
        <w:pStyle w:val="odstavec"/>
      </w:pPr>
      <w:r w:rsidRPr="0090211C">
        <w:t>Ak je zostatková doba splatnosti pohľadávky dlhšia než jeden rok, vytvára sa opravná položka, ktorá predstavuje rozdiel medzi menovitou a súčasnou hodn</w:t>
      </w:r>
      <w:r w:rsidRPr="0090211C">
        <w:t>o</w:t>
      </w:r>
      <w:r w:rsidRPr="0090211C">
        <w:t>tou pohľadávky. Súčasná hodnota pohľadávky sa počíta ako súčet súčinov budúcich peňažných príjmov a príslušných diskontných fakt</w:t>
      </w:r>
      <w:r w:rsidRPr="0090211C">
        <w:t>o</w:t>
      </w:r>
      <w:r w:rsidRPr="0090211C">
        <w:t>rov.</w:t>
      </w:r>
    </w:p>
    <w:p w:rsidR="00343772" w:rsidRPr="0090211C" w:rsidRDefault="00343772" w:rsidP="00F41009">
      <w:pPr>
        <w:pStyle w:val="odstavec"/>
        <w:numPr>
          <w:ilvl w:val="0"/>
          <w:numId w:val="0"/>
        </w:numPr>
        <w:ind w:left="624"/>
      </w:pPr>
    </w:p>
    <w:p w:rsidR="00B15018" w:rsidRDefault="00B15018" w:rsidP="007D61A5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Finančné účty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7F1A4B">
      <w:pPr>
        <w:pStyle w:val="odstavec"/>
      </w:pPr>
      <w:r w:rsidRPr="0090211C">
        <w:t>Finanč</w:t>
      </w:r>
      <w:r w:rsidR="001A3B87" w:rsidRPr="0090211C">
        <w:t xml:space="preserve">né účty tvorí peňažná hotovosť a </w:t>
      </w:r>
      <w:r w:rsidRPr="0090211C">
        <w:t>zostatky na bankových účtoch.</w:t>
      </w:r>
    </w:p>
    <w:p w:rsidR="00343772" w:rsidRPr="0090211C" w:rsidRDefault="00343772" w:rsidP="00F41009">
      <w:pPr>
        <w:pStyle w:val="odstavec"/>
        <w:numPr>
          <w:ilvl w:val="0"/>
          <w:numId w:val="0"/>
        </w:numPr>
        <w:ind w:left="624"/>
      </w:pP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Náklady budúcich období a príjmy budúcich období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7F1A4B">
      <w:pPr>
        <w:pStyle w:val="odstavec"/>
      </w:pPr>
      <w:r w:rsidRPr="0090211C">
        <w:lastRenderedPageBreak/>
        <w:t>Náklady budúcich období a príjmy budúcich období sú vykázané vo výške, ktorá je potrebná na dodržanie zásady vecnej a časovej súvislosti s účtovným o</w:t>
      </w:r>
      <w:r w:rsidRPr="0090211C">
        <w:t>b</w:t>
      </w:r>
      <w:r w:rsidRPr="0090211C">
        <w:t>dobím.</w:t>
      </w:r>
    </w:p>
    <w:p w:rsidR="00343772" w:rsidRPr="0090211C" w:rsidRDefault="00343772" w:rsidP="007F1A4B">
      <w:pPr>
        <w:pStyle w:val="odstavec"/>
      </w:pPr>
      <w:r w:rsidRPr="0090211C">
        <w:tab/>
      </w: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Opravné položky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7F1A4B">
      <w:pPr>
        <w:pStyle w:val="odstavec"/>
      </w:pPr>
      <w:r w:rsidRPr="0090211C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343772" w:rsidRPr="0090211C" w:rsidRDefault="00343772" w:rsidP="00F41009">
      <w:pPr>
        <w:pStyle w:val="odstavec"/>
        <w:numPr>
          <w:ilvl w:val="0"/>
          <w:numId w:val="0"/>
        </w:numPr>
        <w:ind w:left="624"/>
      </w:pP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Rezervy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7F1A4B">
      <w:pPr>
        <w:pStyle w:val="odstavec"/>
      </w:pPr>
      <w:r w:rsidRPr="0090211C">
        <w:t>Rezerva je záväzok predstavujúci existujúcu povinnosť Spoločnosti, ktorá vznikla z minulých udalostí a je pravdepodobné, že v budúcnosti zníži jej ekonomi</w:t>
      </w:r>
      <w:r w:rsidRPr="0090211C">
        <w:t>c</w:t>
      </w:r>
      <w:r w:rsidRPr="0090211C">
        <w:t>ké úžitky. Rezervy sú záväzky s neurčitým časovým vymedzením alebo výškou a oceňujú sa odhadom v sume potrebnej na sp</w:t>
      </w:r>
      <w:r w:rsidRPr="0090211C">
        <w:t>l</w:t>
      </w:r>
      <w:r w:rsidRPr="0090211C">
        <w:t xml:space="preserve">nenie existujúcej povinnosti ku dňu, ku ktorému sa zostavuje účtovná závierka. </w:t>
      </w:r>
    </w:p>
    <w:p w:rsidR="00343772" w:rsidRPr="0090211C" w:rsidRDefault="00343772" w:rsidP="00F41009">
      <w:pPr>
        <w:pStyle w:val="odstavec"/>
        <w:numPr>
          <w:ilvl w:val="0"/>
          <w:numId w:val="0"/>
        </w:numPr>
        <w:ind w:left="624"/>
      </w:pPr>
    </w:p>
    <w:p w:rsidR="00343772" w:rsidRPr="0090211C" w:rsidRDefault="00343772" w:rsidP="007F1A4B">
      <w:pPr>
        <w:pStyle w:val="odstavec"/>
      </w:pPr>
      <w:r w:rsidRPr="0090211C">
        <w:t>Tvorba rezervy sa účtuje na vecne príslušný nákladový účet, ku ktorému záväzok prislúcha. Použitie rezervy sa účtuje na ťarchu vecne príslušného účtu r</w:t>
      </w:r>
      <w:r w:rsidRPr="0090211C">
        <w:t>e</w:t>
      </w:r>
      <w:r w:rsidRPr="0090211C">
        <w:t>zerv so súvzťažným zápisom v prospech vecne príslušného účtu záväzkov. Rozpustenie nepotrebnej rezervy alebo jej časti sa účtuje opačným účtovným z</w:t>
      </w:r>
      <w:r w:rsidRPr="0090211C">
        <w:t>á</w:t>
      </w:r>
      <w:r w:rsidRPr="0090211C">
        <w:t xml:space="preserve">pisom ako sa účtovala tvorba rezervy. </w:t>
      </w:r>
    </w:p>
    <w:p w:rsidR="00343772" w:rsidRPr="0090211C" w:rsidRDefault="00343772" w:rsidP="007F1A4B">
      <w:pPr>
        <w:pStyle w:val="odstavec"/>
      </w:pPr>
    </w:p>
    <w:p w:rsidR="00343772" w:rsidRPr="0090211C" w:rsidRDefault="00343772" w:rsidP="007F1A4B">
      <w:pPr>
        <w:pStyle w:val="odstavec"/>
      </w:pPr>
      <w:r w:rsidRPr="0090211C">
        <w:t>Rezerva na bonusy, rabaty, skontá a vrátenie kúpnej ceny pri reklamácii sa tvorí ako zníženie pôvodne dosiahnutých výnosov so súvzťažným zápisom v pr</w:t>
      </w:r>
      <w:r w:rsidRPr="0090211C">
        <w:t>o</w:t>
      </w:r>
      <w:r w:rsidRPr="0090211C">
        <w:t>spech účtu rezerv.</w:t>
      </w:r>
    </w:p>
    <w:p w:rsidR="00343772" w:rsidRPr="0090211C" w:rsidRDefault="00343772" w:rsidP="00F41009">
      <w:pPr>
        <w:pStyle w:val="odstavec"/>
        <w:numPr>
          <w:ilvl w:val="0"/>
          <w:numId w:val="0"/>
        </w:numPr>
        <w:ind w:left="624"/>
      </w:pPr>
    </w:p>
    <w:p w:rsidR="00343772" w:rsidRPr="0090211C" w:rsidRDefault="00343772" w:rsidP="007F1A4B">
      <w:pPr>
        <w:pStyle w:val="odstavec"/>
      </w:pPr>
      <w:r w:rsidRPr="0090211C">
        <w:t>Spoločnosť vytvorila rezervy na mzdy za nevyčerpanú dovolenku vrátane sociálneho zabezpeč</w:t>
      </w:r>
      <w:r w:rsidRPr="0090211C">
        <w:t>e</w:t>
      </w:r>
      <w:r w:rsidRPr="0090211C">
        <w:t>nia, odmeny pracovníkom, nevyfakturované dodávky (audit), reštrukturalizáciu (odstupné) a na zamestnanecké požitky v zmysle Zákonníka práce a kolektívnej zmluvy (odchodné do dôchodku a j</w:t>
      </w:r>
      <w:r w:rsidRPr="0090211C">
        <w:t>u</w:t>
      </w:r>
      <w:r w:rsidRPr="0090211C">
        <w:t>bilejné odmeny).</w:t>
      </w:r>
    </w:p>
    <w:p w:rsidR="00343772" w:rsidRPr="0090211C" w:rsidRDefault="00343772" w:rsidP="00F41009">
      <w:pPr>
        <w:pStyle w:val="odstavec"/>
        <w:numPr>
          <w:ilvl w:val="0"/>
          <w:numId w:val="0"/>
        </w:numPr>
        <w:ind w:left="624"/>
      </w:pP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Záväzky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7F1A4B">
      <w:pPr>
        <w:pStyle w:val="odstavec"/>
      </w:pPr>
      <w:r w:rsidRPr="0090211C">
        <w:t>Záväzky pri ich vzniku sa oceňujú menovitou hodnotou. Záväzky pri ich prevzatí sa oceňujú obstarávacou cenou. Ak sa pri inventarizácii zistí, že suma závä</w:t>
      </w:r>
      <w:r w:rsidRPr="0090211C">
        <w:t>z</w:t>
      </w:r>
      <w:r w:rsidRPr="0090211C">
        <w:t>kov je iná ako ich výška v účtovníctve, uvedú sa záväzky v účtovníctve a v účtovnej závierke v tomto zistenom ocenení.</w:t>
      </w:r>
    </w:p>
    <w:p w:rsidR="00343772" w:rsidRPr="0090211C" w:rsidRDefault="00343772" w:rsidP="00F41009">
      <w:pPr>
        <w:pStyle w:val="odstavec"/>
        <w:numPr>
          <w:ilvl w:val="0"/>
          <w:numId w:val="0"/>
        </w:numPr>
        <w:ind w:left="624"/>
      </w:pP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Splatná daň z</w:t>
      </w:r>
      <w:r w:rsidR="002E7E0A" w:rsidRPr="0090211C">
        <w:t> </w:t>
      </w:r>
      <w:r w:rsidRPr="0090211C">
        <w:t>príjmu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7F1A4B">
      <w:pPr>
        <w:pStyle w:val="odstavec"/>
      </w:pPr>
      <w:r w:rsidRPr="0090211C">
        <w:t>Daň z príjmov sa účtuje do nákladov Spoločnosti v období vzniku daňovej povinnosti a v priloženom výkaze ziskov a strát Spoločnosti je vypočítaná zo zákl</w:t>
      </w:r>
      <w:r w:rsidRPr="0090211C">
        <w:t>a</w:t>
      </w:r>
      <w:r w:rsidRPr="0090211C">
        <w:t>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</w:t>
      </w:r>
      <w:r w:rsidRPr="0090211C">
        <w:t>í</w:t>
      </w:r>
      <w:r w:rsidRPr="0090211C">
        <w:t>pade, že uhradené preddavky na daň z príjmu v priebehu roka sú vyššie ako daňová povinnosť za tento rok, Spoločnosť vykazuje výslednú daňovú pohľadá</w:t>
      </w:r>
      <w:r w:rsidRPr="0090211C">
        <w:t>v</w:t>
      </w:r>
      <w:r w:rsidRPr="0090211C">
        <w:t xml:space="preserve">ku. </w:t>
      </w:r>
    </w:p>
    <w:p w:rsidR="00343772" w:rsidRPr="0090211C" w:rsidRDefault="00343772" w:rsidP="00F41009">
      <w:pPr>
        <w:pStyle w:val="odstavec"/>
        <w:numPr>
          <w:ilvl w:val="0"/>
          <w:numId w:val="0"/>
        </w:numPr>
        <w:ind w:left="624"/>
      </w:pP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Odložená daň z</w:t>
      </w:r>
      <w:r w:rsidR="002E7E0A" w:rsidRPr="0090211C">
        <w:t> </w:t>
      </w:r>
      <w:r w:rsidRPr="0090211C">
        <w:t>príjmu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7F1A4B">
      <w:pPr>
        <w:pStyle w:val="odstavec"/>
      </w:pPr>
      <w:r w:rsidRPr="0090211C">
        <w:t>Odložená daň z príjmu vyplýva z:</w:t>
      </w:r>
    </w:p>
    <w:p w:rsidR="00343772" w:rsidRPr="0090211C" w:rsidRDefault="00343772" w:rsidP="00F32F19">
      <w:pPr>
        <w:pStyle w:val="odstavec"/>
        <w:numPr>
          <w:ilvl w:val="0"/>
          <w:numId w:val="0"/>
        </w:numPr>
        <w:ind w:left="624"/>
      </w:pPr>
    </w:p>
    <w:p w:rsidR="00343772" w:rsidRPr="0090211C" w:rsidRDefault="00343772" w:rsidP="007F1A4B">
      <w:pPr>
        <w:pStyle w:val="odstavec"/>
        <w:numPr>
          <w:ilvl w:val="0"/>
          <w:numId w:val="63"/>
        </w:numPr>
      </w:pPr>
      <w:r w:rsidRPr="0090211C">
        <w:t xml:space="preserve">rozdielov medzi účtovnou hodnotou majetku a účtovnou hodnotou záväzkov vykázanou v súvahe       </w:t>
      </w:r>
    </w:p>
    <w:p w:rsidR="00343772" w:rsidRPr="0090211C" w:rsidRDefault="00343772" w:rsidP="007F1A4B">
      <w:pPr>
        <w:pStyle w:val="odstavec"/>
      </w:pPr>
      <w:r w:rsidRPr="0090211C">
        <w:t xml:space="preserve">     </w:t>
      </w:r>
      <w:r w:rsidR="00BE5D92" w:rsidRPr="0090211C">
        <w:tab/>
      </w:r>
      <w:r w:rsidRPr="0090211C">
        <w:t>a ich daňovou základňou,</w:t>
      </w:r>
    </w:p>
    <w:p w:rsidR="00343772" w:rsidRPr="0090211C" w:rsidRDefault="00343772" w:rsidP="007F1A4B">
      <w:pPr>
        <w:pStyle w:val="odstavec"/>
        <w:numPr>
          <w:ilvl w:val="0"/>
          <w:numId w:val="63"/>
        </w:numPr>
      </w:pPr>
      <w:r w:rsidRPr="0090211C">
        <w:t xml:space="preserve">možnosti umorovať daňovú stratu v budúcnosti, pod ktorou sa rozumie možnosť odpočítať daňovú </w:t>
      </w:r>
    </w:p>
    <w:p w:rsidR="00343772" w:rsidRPr="0090211C" w:rsidRDefault="00343772" w:rsidP="007F1A4B">
      <w:pPr>
        <w:pStyle w:val="odstavec"/>
      </w:pPr>
      <w:r w:rsidRPr="0090211C">
        <w:t xml:space="preserve">     </w:t>
      </w:r>
      <w:r w:rsidR="00BE5D92" w:rsidRPr="0090211C">
        <w:tab/>
      </w:r>
      <w:r w:rsidRPr="0090211C">
        <w:t>stratu od základu dane v budúcnosti,</w:t>
      </w:r>
    </w:p>
    <w:p w:rsidR="00343772" w:rsidRPr="0090211C" w:rsidRDefault="00343772" w:rsidP="007F1A4B">
      <w:pPr>
        <w:pStyle w:val="odstavec"/>
        <w:numPr>
          <w:ilvl w:val="0"/>
          <w:numId w:val="63"/>
        </w:numPr>
      </w:pPr>
      <w:r w:rsidRPr="0090211C">
        <w:t>možnosť previesť nevyužité daňové odpočty a iné daňové nároky do budúcich období.</w:t>
      </w:r>
    </w:p>
    <w:p w:rsidR="00343772" w:rsidRPr="0090211C" w:rsidRDefault="00343772" w:rsidP="007F1A4B">
      <w:pPr>
        <w:pStyle w:val="odstavec"/>
      </w:pPr>
      <w:r w:rsidRPr="0090211C">
        <w:t>Odložená daňová pohľadávka sa účtuje iba do takej výšky, do akej je pravdepodobné, že bude možné dočasné rozdiely vyrovnať voči budúcemu základu d</w:t>
      </w:r>
      <w:r w:rsidRPr="0090211C">
        <w:t>a</w:t>
      </w:r>
      <w:r w:rsidRPr="0090211C">
        <w:t>ne.</w:t>
      </w:r>
    </w:p>
    <w:p w:rsidR="00343772" w:rsidRPr="0090211C" w:rsidRDefault="00343772" w:rsidP="007F1A4B">
      <w:pPr>
        <w:pStyle w:val="odstavec"/>
      </w:pPr>
    </w:p>
    <w:p w:rsidR="00343772" w:rsidRPr="0090211C" w:rsidRDefault="00343772" w:rsidP="007F1A4B">
      <w:pPr>
        <w:pStyle w:val="odstavec"/>
      </w:pPr>
      <w:r w:rsidRPr="0090211C">
        <w:t>Pri výpočte odloženej dane sa použije sadzba dane z príjmov, o ktorej sa predpokladá, že bude platiť v čase vyrovnania odloženej dane.</w:t>
      </w:r>
    </w:p>
    <w:p w:rsidR="00343772" w:rsidRPr="0090211C" w:rsidRDefault="00343772" w:rsidP="00F32F19">
      <w:pPr>
        <w:pStyle w:val="odstavec"/>
        <w:numPr>
          <w:ilvl w:val="0"/>
          <w:numId w:val="0"/>
        </w:numPr>
        <w:ind w:left="624"/>
      </w:pP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Výdavky budúcich období a výnosy budúcich období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7F1A4B">
      <w:pPr>
        <w:pStyle w:val="odstavec"/>
      </w:pPr>
      <w:r w:rsidRPr="0090211C">
        <w:t>Výdavky budúcich období a výnosy budúcich období sú vykázané vo výške, ktorá je potrebná na dodržanie zásady vecnej a časovej súvislosti s účtovným o</w:t>
      </w:r>
      <w:r w:rsidRPr="0090211C">
        <w:t>b</w:t>
      </w:r>
      <w:r w:rsidRPr="0090211C">
        <w:t>dobím.</w:t>
      </w:r>
    </w:p>
    <w:p w:rsidR="00343772" w:rsidRPr="0090211C" w:rsidRDefault="00343772" w:rsidP="007F1A4B">
      <w:pPr>
        <w:pStyle w:val="odstavec"/>
      </w:pP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Vykazovanie výnosov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7F1A4B">
      <w:pPr>
        <w:pStyle w:val="odstavec"/>
      </w:pPr>
      <w:r w:rsidRPr="0090211C">
        <w:t xml:space="preserve">Výnosy z predaja výrobkov sa vykazujú v momente prenosu rizika a vlastníctva výrobku, obvykle po dodávke. Ak sa Spoločnosť zaviaže dopraviť výrobky na určité miesto, výnosy sa vykazujú v momente doručenia výrobku do cieľového miesta. </w:t>
      </w:r>
    </w:p>
    <w:p w:rsidR="00343772" w:rsidRPr="0090211C" w:rsidRDefault="00343772" w:rsidP="007F1A4B">
      <w:pPr>
        <w:pStyle w:val="odstavec"/>
      </w:pPr>
    </w:p>
    <w:p w:rsidR="00343772" w:rsidRPr="0090211C" w:rsidRDefault="00343772" w:rsidP="007F1A4B">
      <w:pPr>
        <w:pStyle w:val="odstavec"/>
      </w:pPr>
      <w:r w:rsidRPr="0090211C">
        <w:t xml:space="preserve">Výnosy z predaja služieb sa vykazujú v účtovnom období, v ktorom boli služby poskytnuté. </w:t>
      </w:r>
    </w:p>
    <w:p w:rsidR="00343772" w:rsidRPr="0090211C" w:rsidRDefault="00343772" w:rsidP="007F1A4B">
      <w:pPr>
        <w:pStyle w:val="odstavec"/>
      </w:pPr>
    </w:p>
    <w:p w:rsidR="00343772" w:rsidRPr="0090211C" w:rsidRDefault="00343772" w:rsidP="007F1A4B">
      <w:pPr>
        <w:pStyle w:val="odstavec"/>
      </w:pPr>
      <w:r w:rsidRPr="0090211C">
        <w:t>Výnosy sa vykazujú po odpočítaní dane z pridanej hodnoty, zliav a zrážok (rabaty, bonusy, skontá, dobropisy a pod.). Výnosy sa vykazujú v reálnej hodnote. Výnosové úroky sa účtujú na základe č</w:t>
      </w:r>
      <w:r w:rsidRPr="0090211C">
        <w:t>a</w:t>
      </w:r>
      <w:r w:rsidRPr="0090211C">
        <w:t xml:space="preserve">sového rozlíšenia metódou efektívnej úrokovej miery. Výnosy z dividend sa zaúčtujú v čase vzniku práva Spoločnosti na prijatie platby. </w:t>
      </w:r>
    </w:p>
    <w:p w:rsidR="00343772" w:rsidRPr="0090211C" w:rsidRDefault="00343772" w:rsidP="007F1A4B">
      <w:pPr>
        <w:pStyle w:val="odstavec"/>
      </w:pPr>
    </w:p>
    <w:p w:rsidR="00343772" w:rsidRPr="0090211C" w:rsidRDefault="00343772" w:rsidP="007F1A4B">
      <w:pPr>
        <w:pStyle w:val="odstavec"/>
      </w:pPr>
      <w:r w:rsidRPr="0090211C">
        <w:t>Výnosy Spoločnosti tvoria najmä tržby z predaja služieb za opravu, overovanie a výmenu elektr</w:t>
      </w:r>
      <w:r w:rsidRPr="0090211C">
        <w:t>o</w:t>
      </w:r>
      <w:r w:rsidRPr="0090211C">
        <w:t>merov.</w:t>
      </w:r>
    </w:p>
    <w:p w:rsidR="00CC6D01" w:rsidRPr="0090211C" w:rsidRDefault="00CC6D01" w:rsidP="007F1A4B">
      <w:pPr>
        <w:pStyle w:val="odstavec"/>
      </w:pPr>
    </w:p>
    <w:p w:rsidR="00CC6D01" w:rsidRPr="0090211C" w:rsidRDefault="00CC6D01" w:rsidP="002E7E0A">
      <w:pPr>
        <w:pStyle w:val="abc"/>
        <w:tabs>
          <w:tab w:val="clear" w:pos="425"/>
          <w:tab w:val="num" w:pos="284"/>
        </w:tabs>
        <w:suppressAutoHyphens/>
        <w:spacing w:before="0" w:after="0"/>
      </w:pPr>
      <w:r w:rsidRPr="0090211C">
        <w:t>Porovnateľné údaje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suppressAutoHyphens/>
        <w:spacing w:before="0" w:after="0"/>
        <w:ind w:left="425"/>
      </w:pPr>
    </w:p>
    <w:p w:rsidR="00CC6D01" w:rsidRPr="0090211C" w:rsidRDefault="00CC6D01" w:rsidP="007F1A4B">
      <w:pPr>
        <w:pStyle w:val="odstavec"/>
      </w:pPr>
      <w:r w:rsidRPr="0090211C">
        <w:t>Niektoré údaje za predošlé účtovné obdobie boli pozmenené pre ich lepšiu porovnateľnosť s údajmi uvedenými v bežnom účtovnom období. Zmena v prezentácii porovnateľných údajov nemala dopad na celkovú výšku aktív, vlastného imania a výsledku hospodárenia v predchádzajúcom období.</w:t>
      </w:r>
    </w:p>
    <w:p w:rsidR="008B5275" w:rsidRDefault="008B5275">
      <w:pPr>
        <w:rPr>
          <w:rFonts w:ascii="Arial" w:hAnsi="Arial" w:cs="Arial"/>
          <w:sz w:val="20"/>
        </w:rPr>
      </w:pPr>
      <w:r>
        <w:br w:type="page"/>
      </w:r>
    </w:p>
    <w:p w:rsidR="00AE1AB1" w:rsidRPr="0090211C" w:rsidRDefault="00AE1AB1" w:rsidP="007F1A4B">
      <w:pPr>
        <w:pStyle w:val="odstavec"/>
      </w:pPr>
    </w:p>
    <w:p w:rsidR="00343772" w:rsidRPr="0090211C" w:rsidRDefault="00343772" w:rsidP="002E7E0A">
      <w:pPr>
        <w:tabs>
          <w:tab w:val="left" w:pos="555"/>
        </w:tabs>
        <w:suppressAutoHyphens/>
        <w:ind w:left="284" w:right="-82"/>
        <w:rPr>
          <w:rFonts w:ascii="Arial" w:hAnsi="Arial" w:cs="Arial"/>
          <w:sz w:val="20"/>
          <w:szCs w:val="20"/>
        </w:rPr>
      </w:pPr>
      <w:r w:rsidRPr="0090211C">
        <w:rPr>
          <w:rFonts w:ascii="Arial" w:eastAsia="Arial" w:hAnsi="Arial" w:cs="Arial"/>
          <w:sz w:val="20"/>
          <w:szCs w:val="20"/>
        </w:rPr>
        <w:t xml:space="preserve">  </w:t>
      </w:r>
    </w:p>
    <w:p w:rsidR="00343772" w:rsidRPr="0090211C" w:rsidRDefault="00343772" w:rsidP="002E7E0A">
      <w:pPr>
        <w:pStyle w:val="Nadpis1"/>
        <w:spacing w:before="0" w:after="0"/>
      </w:pPr>
      <w:r w:rsidRPr="0090211C">
        <w:t>INFORMÁCIE O ÚDAJOCH NA STRANE AKTÍV SÚVAHY</w:t>
      </w:r>
    </w:p>
    <w:p w:rsidR="002E7E0A" w:rsidRPr="0090211C" w:rsidRDefault="002E7E0A" w:rsidP="002E7E0A">
      <w:pPr>
        <w:rPr>
          <w:rFonts w:ascii="Arial" w:hAnsi="Arial" w:cs="Arial"/>
          <w:sz w:val="20"/>
          <w:szCs w:val="20"/>
        </w:rPr>
      </w:pPr>
    </w:p>
    <w:p w:rsidR="00343772" w:rsidRPr="0090211C" w:rsidRDefault="00343772" w:rsidP="00343772">
      <w:pPr>
        <w:pStyle w:val="Nadpis2"/>
        <w:rPr>
          <w:rFonts w:ascii="Arial" w:hAnsi="Arial"/>
        </w:rPr>
      </w:pPr>
      <w:r w:rsidRPr="0090211C">
        <w:rPr>
          <w:rFonts w:ascii="Arial" w:hAnsi="Arial"/>
        </w:rPr>
        <w:t>Pohľadávky</w:t>
      </w:r>
    </w:p>
    <w:p w:rsidR="00343772" w:rsidRPr="0090211C" w:rsidRDefault="00C62FBD" w:rsidP="00C62FBD">
      <w:pPr>
        <w:pStyle w:val="Zkladntext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t>Veková štruktúra pohľadávok za bežné účtovné obdobie je uvedená v nasledujúcom prehľade:</w:t>
      </w:r>
    </w:p>
    <w:p w:rsidR="002A159E" w:rsidRPr="0090211C" w:rsidRDefault="002A159E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bookmarkStart w:id="4" w:name="_MON_1389792023"/>
    <w:bookmarkStart w:id="5" w:name="_MON_1389791917"/>
    <w:bookmarkEnd w:id="4"/>
    <w:bookmarkEnd w:id="5"/>
    <w:bookmarkStart w:id="6" w:name="_MON_1390109922"/>
    <w:bookmarkEnd w:id="6"/>
    <w:p w:rsidR="002A159E" w:rsidRPr="0090211C" w:rsidRDefault="00F41009" w:rsidP="002A159E">
      <w:pPr>
        <w:pStyle w:val="Zkladntext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09" w:dyaOrig="6831">
          <v:shape id="_x0000_i1027" type="#_x0000_t75" style="width:474pt;height:349.5pt" o:ole="">
            <v:imagedata r:id="rId12" o:title=""/>
          </v:shape>
          <o:OLEObject Type="Embed" ProgID="Excel.Sheet.12" ShapeID="_x0000_i1027" DrawAspect="Content" ObjectID="_1457813729" r:id="rId13"/>
        </w:object>
      </w:r>
      <w:r w:rsidR="002A159E" w:rsidRPr="0090211C">
        <w:rPr>
          <w:rFonts w:ascii="Arial" w:hAnsi="Arial" w:cs="Arial"/>
          <w:sz w:val="20"/>
          <w:szCs w:val="20"/>
        </w:rPr>
        <w:t xml:space="preserve"> </w:t>
      </w:r>
    </w:p>
    <w:p w:rsidR="002A159E" w:rsidRPr="0090211C" w:rsidRDefault="002A159E" w:rsidP="002A159E">
      <w:pPr>
        <w:pStyle w:val="Zkladntext"/>
        <w:ind w:left="284"/>
        <w:rPr>
          <w:rFonts w:ascii="Arial" w:hAnsi="Arial" w:cs="Arial"/>
          <w:sz w:val="20"/>
          <w:szCs w:val="20"/>
        </w:rPr>
      </w:pPr>
    </w:p>
    <w:p w:rsidR="002A159E" w:rsidRPr="0090211C" w:rsidRDefault="002A159E" w:rsidP="002A159E">
      <w:pPr>
        <w:pStyle w:val="Zkladntext"/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t>Veková štruktúra pohľadávok za predchádzajúce účtovné obdobie je uvedená v nasledujúcom prehľ</w:t>
      </w:r>
      <w:r w:rsidRPr="0090211C">
        <w:rPr>
          <w:rFonts w:ascii="Arial" w:hAnsi="Arial" w:cs="Arial"/>
          <w:sz w:val="20"/>
          <w:szCs w:val="20"/>
        </w:rPr>
        <w:t>a</w:t>
      </w:r>
      <w:r w:rsidRPr="0090211C">
        <w:rPr>
          <w:rFonts w:ascii="Arial" w:hAnsi="Arial" w:cs="Arial"/>
          <w:sz w:val="20"/>
          <w:szCs w:val="20"/>
        </w:rPr>
        <w:t>de:</w:t>
      </w:r>
    </w:p>
    <w:p w:rsidR="00343772" w:rsidRPr="0090211C" w:rsidRDefault="00343772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bookmarkStart w:id="7" w:name="_MON_1389792565"/>
    <w:bookmarkStart w:id="8" w:name="_MON_1389792584"/>
    <w:bookmarkStart w:id="9" w:name="_MON_1392190301"/>
    <w:bookmarkStart w:id="10" w:name="_MON_1389792592"/>
    <w:bookmarkEnd w:id="7"/>
    <w:bookmarkEnd w:id="8"/>
    <w:bookmarkEnd w:id="9"/>
    <w:bookmarkEnd w:id="10"/>
    <w:bookmarkStart w:id="11" w:name="_MON_1389792481"/>
    <w:bookmarkEnd w:id="11"/>
    <w:p w:rsidR="002A159E" w:rsidRPr="0090211C" w:rsidRDefault="00F41009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69" w:dyaOrig="6581">
          <v:shape id="_x0000_i1028" type="#_x0000_t75" style="width:456.75pt;height:333.75pt" o:ole="">
            <v:imagedata r:id="rId14" o:title=""/>
          </v:shape>
          <o:OLEObject Type="Embed" ProgID="Excel.Sheet.12" ShapeID="_x0000_i1028" DrawAspect="Content" ObjectID="_1457813730" r:id="rId15"/>
        </w:object>
      </w:r>
    </w:p>
    <w:p w:rsidR="002A159E" w:rsidRPr="0090211C" w:rsidRDefault="002A159E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F200DE" w:rsidRPr="0090211C" w:rsidRDefault="00F200DE" w:rsidP="00F200DE">
      <w:pPr>
        <w:pStyle w:val="Zkladntext"/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t>Pohľadávky podľa zostatkovej doby splatnosti sú uvedené v nasledujúcom prehľade:</w:t>
      </w:r>
    </w:p>
    <w:p w:rsidR="002A159E" w:rsidRPr="0090211C" w:rsidRDefault="002A159E" w:rsidP="00F200DE">
      <w:pPr>
        <w:tabs>
          <w:tab w:val="left" w:pos="555"/>
        </w:tabs>
        <w:rPr>
          <w:rFonts w:ascii="Arial" w:hAnsi="Arial" w:cs="Arial"/>
          <w:sz w:val="20"/>
          <w:szCs w:val="20"/>
        </w:rPr>
      </w:pPr>
    </w:p>
    <w:p w:rsidR="002A159E" w:rsidRPr="0090211C" w:rsidRDefault="002A159E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bookmarkStart w:id="12" w:name="_MON_1390109965"/>
    <w:bookmarkStart w:id="13" w:name="_MON_1389792794"/>
    <w:bookmarkStart w:id="14" w:name="_MON_1390216962"/>
    <w:bookmarkStart w:id="15" w:name="_MON_1389792816"/>
    <w:bookmarkEnd w:id="12"/>
    <w:bookmarkEnd w:id="13"/>
    <w:bookmarkEnd w:id="14"/>
    <w:bookmarkEnd w:id="15"/>
    <w:bookmarkStart w:id="16" w:name="_MON_1389792874"/>
    <w:bookmarkEnd w:id="16"/>
    <w:p w:rsidR="00343772" w:rsidRPr="0090211C" w:rsidRDefault="00F41009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09" w:dyaOrig="2289">
          <v:shape id="_x0000_i1029" type="#_x0000_t75" style="width:457.5pt;height:114pt" o:ole="">
            <v:imagedata r:id="rId16" o:title=""/>
          </v:shape>
          <o:OLEObject Type="Embed" ProgID="Excel.Sheet.12" ShapeID="_x0000_i1029" DrawAspect="Content" ObjectID="_1457813731" r:id="rId17"/>
        </w:object>
      </w:r>
    </w:p>
    <w:p w:rsidR="00307046" w:rsidRPr="00307046" w:rsidRDefault="00307046" w:rsidP="00307046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bookmarkStart w:id="17" w:name="_MON_1389793070"/>
      <w:bookmarkStart w:id="18" w:name="_MON_1389793091"/>
      <w:bookmarkStart w:id="19" w:name="_MON_1389793102"/>
      <w:bookmarkStart w:id="20" w:name="_MON_1389793112"/>
      <w:bookmarkStart w:id="21" w:name="_MON_1389793187"/>
      <w:bookmarkStart w:id="22" w:name="_MON_1389793198"/>
      <w:bookmarkStart w:id="23" w:name="_MON_1389793217"/>
      <w:bookmarkStart w:id="24" w:name="_MON_1389793040"/>
      <w:bookmarkEnd w:id="17"/>
      <w:bookmarkEnd w:id="18"/>
      <w:bookmarkEnd w:id="19"/>
      <w:bookmarkEnd w:id="20"/>
      <w:bookmarkEnd w:id="21"/>
      <w:bookmarkEnd w:id="22"/>
      <w:bookmarkEnd w:id="23"/>
      <w:bookmarkEnd w:id="24"/>
      <w:r>
        <w:rPr>
          <w:rFonts w:ascii="Arial" w:hAnsi="Arial" w:cs="Arial"/>
          <w:sz w:val="20"/>
          <w:szCs w:val="20"/>
        </w:rPr>
        <w:t>Spoločnosť nemá pohľadávky zabezpečené</w:t>
      </w:r>
      <w:r w:rsidRPr="00307046">
        <w:rPr>
          <w:rFonts w:ascii="Arial" w:hAnsi="Arial" w:cs="Arial"/>
          <w:sz w:val="20"/>
          <w:szCs w:val="20"/>
        </w:rPr>
        <w:t xml:space="preserve"> záložným právom alebo inou formou zabezpeče</w:t>
      </w:r>
      <w:r>
        <w:rPr>
          <w:rFonts w:ascii="Arial" w:hAnsi="Arial" w:cs="Arial"/>
          <w:sz w:val="20"/>
          <w:szCs w:val="20"/>
        </w:rPr>
        <w:t>nia.</w:t>
      </w:r>
    </w:p>
    <w:p w:rsidR="004F5F39" w:rsidRDefault="004F5F39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6129A5" w:rsidRPr="0090211C" w:rsidRDefault="006129A5" w:rsidP="005E4352">
      <w:pPr>
        <w:pStyle w:val="odstavec"/>
        <w:numPr>
          <w:ilvl w:val="0"/>
          <w:numId w:val="0"/>
        </w:numPr>
        <w:ind w:left="624"/>
      </w:pPr>
    </w:p>
    <w:p w:rsidR="00343772" w:rsidRPr="0090211C" w:rsidRDefault="00343772" w:rsidP="00343772">
      <w:pPr>
        <w:pStyle w:val="Nadpis2"/>
        <w:rPr>
          <w:rFonts w:ascii="Arial" w:hAnsi="Arial"/>
        </w:rPr>
      </w:pPr>
      <w:r w:rsidRPr="0090211C">
        <w:rPr>
          <w:rFonts w:ascii="Arial" w:hAnsi="Arial"/>
        </w:rPr>
        <w:t>Finančné účty</w:t>
      </w:r>
    </w:p>
    <w:p w:rsidR="00D044DF" w:rsidRPr="0090211C" w:rsidRDefault="00D044DF" w:rsidP="007F1A4B">
      <w:pPr>
        <w:pStyle w:val="odstavec"/>
      </w:pPr>
      <w:r w:rsidRPr="0090211C">
        <w:t xml:space="preserve">Ako finančné účty sú vykázané peniaze v pokladnici a účty v bankách. </w:t>
      </w:r>
      <w:r w:rsidR="00F239B4">
        <w:t>Účtami v bankách môže Spoločnosť voľne disponovať.</w:t>
      </w:r>
    </w:p>
    <w:p w:rsidR="00D044DF" w:rsidRPr="0090211C" w:rsidRDefault="00D044DF" w:rsidP="007F1A4B">
      <w:pPr>
        <w:pStyle w:val="odstavec"/>
      </w:pPr>
    </w:p>
    <w:p w:rsidR="00D044DF" w:rsidRPr="0090211C" w:rsidRDefault="00D044DF" w:rsidP="007F1A4B">
      <w:pPr>
        <w:pStyle w:val="odstavec"/>
      </w:pPr>
      <w:r w:rsidRPr="0090211C">
        <w:t>Prehľad jednotlivých položiek finančných účtov:</w:t>
      </w:r>
    </w:p>
    <w:p w:rsidR="00D044DF" w:rsidRPr="0090211C" w:rsidRDefault="00D044DF" w:rsidP="00E1481C">
      <w:pPr>
        <w:pStyle w:val="odstavec"/>
        <w:numPr>
          <w:ilvl w:val="0"/>
          <w:numId w:val="0"/>
        </w:numPr>
        <w:ind w:left="624"/>
      </w:pPr>
    </w:p>
    <w:p w:rsidR="00D044DF" w:rsidRPr="0090211C" w:rsidRDefault="00D044DF" w:rsidP="00D044DF">
      <w:pPr>
        <w:rPr>
          <w:rFonts w:ascii="Arial" w:hAnsi="Arial" w:cs="Arial"/>
          <w:sz w:val="20"/>
          <w:szCs w:val="20"/>
        </w:rPr>
      </w:pPr>
    </w:p>
    <w:bookmarkStart w:id="25" w:name="_MON_1389793648"/>
    <w:bookmarkStart w:id="26" w:name="_MON_1387601335"/>
    <w:bookmarkStart w:id="27" w:name="_MON_1389793515"/>
    <w:bookmarkEnd w:id="25"/>
    <w:bookmarkEnd w:id="26"/>
    <w:bookmarkEnd w:id="27"/>
    <w:bookmarkStart w:id="28" w:name="_MON_1390216978"/>
    <w:bookmarkEnd w:id="28"/>
    <w:p w:rsidR="00343772" w:rsidRPr="0090211C" w:rsidRDefault="00F41009" w:rsidP="00E1481C">
      <w:pPr>
        <w:pStyle w:val="odstavec"/>
        <w:numPr>
          <w:ilvl w:val="0"/>
          <w:numId w:val="0"/>
        </w:numPr>
        <w:ind w:left="624"/>
      </w:pPr>
      <w:r w:rsidRPr="0090211C">
        <w:object w:dxaOrig="9409" w:dyaOrig="1912">
          <v:shape id="_x0000_i1030" type="#_x0000_t75" style="width:470.25pt;height:95.25pt" o:ole="">
            <v:imagedata r:id="rId18" o:title=""/>
          </v:shape>
          <o:OLEObject Type="Embed" ProgID="Excel.Sheet.12" ShapeID="_x0000_i1030" DrawAspect="Content" ObjectID="_1457813732" r:id="rId19"/>
        </w:object>
      </w:r>
    </w:p>
    <w:p w:rsidR="00343772" w:rsidRPr="0090211C" w:rsidRDefault="00343772" w:rsidP="00E1481C">
      <w:pPr>
        <w:pStyle w:val="odstavec"/>
        <w:numPr>
          <w:ilvl w:val="0"/>
          <w:numId w:val="0"/>
        </w:numPr>
        <w:ind w:left="624"/>
      </w:pPr>
    </w:p>
    <w:p w:rsidR="0045545B" w:rsidRPr="0090211C" w:rsidRDefault="0045545B" w:rsidP="00E1481C">
      <w:pPr>
        <w:pStyle w:val="odstavec"/>
        <w:numPr>
          <w:ilvl w:val="0"/>
          <w:numId w:val="0"/>
        </w:numPr>
        <w:ind w:left="624"/>
      </w:pPr>
    </w:p>
    <w:p w:rsidR="00343772" w:rsidRPr="0090211C" w:rsidRDefault="00343772">
      <w:pPr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br w:type="page"/>
      </w:r>
    </w:p>
    <w:p w:rsidR="00343772" w:rsidRPr="0090211C" w:rsidRDefault="00343772" w:rsidP="00343772">
      <w:pPr>
        <w:pStyle w:val="Nadpis1"/>
      </w:pPr>
      <w:r w:rsidRPr="0090211C">
        <w:lastRenderedPageBreak/>
        <w:t>PASÍVA</w:t>
      </w:r>
    </w:p>
    <w:p w:rsidR="00343772" w:rsidRPr="0090211C" w:rsidRDefault="00343772" w:rsidP="00343772">
      <w:pPr>
        <w:pStyle w:val="Nadpis2"/>
        <w:rPr>
          <w:rFonts w:ascii="Arial" w:hAnsi="Arial"/>
        </w:rPr>
      </w:pPr>
      <w:r w:rsidRPr="0090211C">
        <w:rPr>
          <w:rFonts w:ascii="Arial" w:hAnsi="Arial"/>
        </w:rPr>
        <w:t>Vlastné imanie</w:t>
      </w:r>
    </w:p>
    <w:p w:rsidR="00AE3250" w:rsidRPr="0090211C" w:rsidRDefault="00AE3250" w:rsidP="007F1A4B">
      <w:pPr>
        <w:pStyle w:val="odstavec"/>
      </w:pPr>
      <w:r w:rsidRPr="0090211C">
        <w:t>Prehľad o pohybe vlastného imania v priebehu účtovného obdobia je uvedený v nasledujúcom pr</w:t>
      </w:r>
      <w:r w:rsidRPr="0090211C">
        <w:t>e</w:t>
      </w:r>
      <w:r w:rsidRPr="0090211C">
        <w:t>hľade:</w:t>
      </w:r>
    </w:p>
    <w:bookmarkStart w:id="29" w:name="_MON_1392446373"/>
    <w:bookmarkStart w:id="30" w:name="_MON_1389794310"/>
    <w:bookmarkStart w:id="31" w:name="_MON_1389794342"/>
    <w:bookmarkStart w:id="32" w:name="_MON_1390110047"/>
    <w:bookmarkStart w:id="33" w:name="_MON_1391429297"/>
    <w:bookmarkEnd w:id="29"/>
    <w:bookmarkEnd w:id="30"/>
    <w:bookmarkEnd w:id="31"/>
    <w:bookmarkEnd w:id="32"/>
    <w:bookmarkEnd w:id="33"/>
    <w:bookmarkStart w:id="34" w:name="_MON_1387602153"/>
    <w:bookmarkEnd w:id="34"/>
    <w:p w:rsidR="00343772" w:rsidRPr="0090211C" w:rsidRDefault="008D6D0D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19" w:dyaOrig="7962">
          <v:shape id="_x0000_i1031" type="#_x0000_t75" style="width:470.25pt;height:398.25pt" o:ole="">
            <v:imagedata r:id="rId20" o:title=""/>
          </v:shape>
          <o:OLEObject Type="Embed" ProgID="Excel.Sheet.12" ShapeID="_x0000_i1031" DrawAspect="Content" ObjectID="_1457813733" r:id="rId21"/>
        </w:object>
      </w:r>
    </w:p>
    <w:p w:rsidR="00343772" w:rsidRPr="0090211C" w:rsidRDefault="00343772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AE3250" w:rsidRPr="0090211C" w:rsidRDefault="00AE3250" w:rsidP="007F1A4B">
      <w:pPr>
        <w:pStyle w:val="odstavec"/>
      </w:pPr>
      <w:r w:rsidRPr="0090211C">
        <w:t>Prehľad o pohybe vlastného imania za predchádzajúce účtovné obdobie je uvedený v nasleduj</w:t>
      </w:r>
      <w:r w:rsidRPr="0090211C">
        <w:t>ú</w:t>
      </w:r>
      <w:r w:rsidRPr="0090211C">
        <w:t>com prehľade:</w:t>
      </w:r>
    </w:p>
    <w:p w:rsidR="00AE3250" w:rsidRPr="0090211C" w:rsidRDefault="00AE3250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bookmarkStart w:id="35" w:name="_MON_1389794504"/>
    <w:bookmarkEnd w:id="35"/>
    <w:p w:rsidR="00343772" w:rsidRDefault="008D6D0D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19" w:dyaOrig="7947">
          <v:shape id="_x0000_i1032" type="#_x0000_t75" style="width:470.25pt;height:397.5pt" o:ole="">
            <v:imagedata r:id="rId22" o:title=""/>
          </v:shape>
          <o:OLEObject Type="Embed" ProgID="Excel.Sheet.12" ShapeID="_x0000_i1032" DrawAspect="Content" ObjectID="_1457813734" r:id="rId23"/>
        </w:object>
      </w:r>
    </w:p>
    <w:p w:rsidR="00996A41" w:rsidRPr="00996A41" w:rsidRDefault="00996A41" w:rsidP="00996A41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996A41" w:rsidRPr="00BF0A07" w:rsidRDefault="00996A41" w:rsidP="00996A41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BF0A07">
        <w:rPr>
          <w:rFonts w:ascii="Arial" w:hAnsi="Arial" w:cs="Arial"/>
          <w:sz w:val="20"/>
          <w:szCs w:val="20"/>
        </w:rPr>
        <w:t>Základné imanie bolo splatené v plnom rozsahu.</w:t>
      </w:r>
    </w:p>
    <w:p w:rsidR="00893B72" w:rsidRDefault="00893B72">
      <w:pPr>
        <w:rPr>
          <w:rFonts w:ascii="Arial" w:hAnsi="Arial" w:cs="Arial"/>
          <w:sz w:val="20"/>
          <w:szCs w:val="20"/>
        </w:rPr>
      </w:pPr>
    </w:p>
    <w:p w:rsidR="00343772" w:rsidRPr="0090211C" w:rsidRDefault="00343772" w:rsidP="005E4352">
      <w:pPr>
        <w:pStyle w:val="odstavec"/>
        <w:numPr>
          <w:ilvl w:val="0"/>
          <w:numId w:val="0"/>
        </w:numPr>
        <w:ind w:left="624"/>
      </w:pPr>
    </w:p>
    <w:p w:rsidR="00343772" w:rsidRPr="0090211C" w:rsidRDefault="00343772" w:rsidP="00343772">
      <w:pPr>
        <w:pStyle w:val="Nadpis2"/>
        <w:rPr>
          <w:rFonts w:ascii="Arial" w:hAnsi="Arial"/>
        </w:rPr>
      </w:pPr>
      <w:r w:rsidRPr="0090211C">
        <w:rPr>
          <w:rFonts w:ascii="Arial" w:hAnsi="Arial"/>
        </w:rPr>
        <w:t>Záväzky</w:t>
      </w:r>
    </w:p>
    <w:p w:rsidR="00A0501E" w:rsidRPr="0090211C" w:rsidRDefault="00A0501E" w:rsidP="00A0501E">
      <w:pPr>
        <w:pStyle w:val="tlABC-paragrahinNotes10ptVavo063cmZa0pt"/>
        <w:rPr>
          <w:rFonts w:cs="Arial"/>
        </w:rPr>
      </w:pPr>
      <w:r w:rsidRPr="0090211C">
        <w:rPr>
          <w:rFonts w:cs="Arial"/>
        </w:rPr>
        <w:t>Štruktúra záväzkov (okrem bankových úverov) podľa zostatkovej doby splatnosti je uvedená v nasledujúcej tabuľke:</w:t>
      </w:r>
    </w:p>
    <w:p w:rsidR="00343772" w:rsidRPr="0090211C" w:rsidRDefault="00343772" w:rsidP="007F1A4B">
      <w:pPr>
        <w:pStyle w:val="odstavec"/>
      </w:pPr>
    </w:p>
    <w:p w:rsidR="00343772" w:rsidRPr="0090211C" w:rsidRDefault="00A24ADF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bookmarkStart w:id="36" w:name="_MON_1389795179"/>
      <w:bookmarkStart w:id="37" w:name="_MON_1387279668"/>
      <w:bookmarkStart w:id="38" w:name="_MON_1390216932"/>
      <w:bookmarkStart w:id="39" w:name="_MON_1389795067"/>
      <w:bookmarkStart w:id="40" w:name="_MON_1390140380"/>
      <w:bookmarkStart w:id="41" w:name="_MON_1390106001"/>
      <w:bookmarkEnd w:id="36"/>
      <w:bookmarkEnd w:id="37"/>
      <w:bookmarkEnd w:id="38"/>
      <w:bookmarkEnd w:id="39"/>
      <w:bookmarkEnd w:id="40"/>
      <w:bookmarkEnd w:id="41"/>
      <w:r w:rsidRPr="00A24ADF">
        <w:rPr>
          <w:rFonts w:ascii="Arial" w:hAnsi="Arial" w:cs="Arial"/>
          <w:sz w:val="20"/>
          <w:szCs w:val="20"/>
        </w:rPr>
        <w:pict>
          <v:shape id="_x0000_i1033" type="#_x0000_t75" style="width:470.25pt;height:113.25pt">
            <v:imagedata r:id="rId24" o:title=""/>
          </v:shape>
        </w:pict>
      </w:r>
    </w:p>
    <w:p w:rsidR="00360781" w:rsidRPr="0090211C" w:rsidRDefault="00360781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343772" w:rsidRPr="0090211C" w:rsidRDefault="00343772" w:rsidP="00343772">
      <w:pPr>
        <w:pStyle w:val="Nadpis2"/>
        <w:rPr>
          <w:rFonts w:ascii="Arial" w:hAnsi="Arial"/>
        </w:rPr>
      </w:pPr>
      <w:r w:rsidRPr="0090211C">
        <w:rPr>
          <w:rFonts w:ascii="Arial" w:hAnsi="Arial"/>
        </w:rPr>
        <w:t>Časové rozlíšenie</w:t>
      </w:r>
    </w:p>
    <w:p w:rsidR="006D13EE" w:rsidRPr="0090211C" w:rsidRDefault="006D13EE" w:rsidP="007F1A4B">
      <w:pPr>
        <w:pStyle w:val="odstavec"/>
        <w:rPr>
          <w:lang w:eastAsia="en-US"/>
        </w:rPr>
      </w:pPr>
      <w:bookmarkStart w:id="42" w:name="_MON_1387279647"/>
      <w:bookmarkStart w:id="43" w:name="_MON_1387279824"/>
      <w:bookmarkStart w:id="44" w:name="_MON_1387280007"/>
      <w:bookmarkStart w:id="45" w:name="_MON_1387603773"/>
      <w:bookmarkStart w:id="46" w:name="_MON_1387279619"/>
      <w:bookmarkEnd w:id="42"/>
      <w:bookmarkEnd w:id="43"/>
      <w:bookmarkEnd w:id="44"/>
      <w:bookmarkEnd w:id="45"/>
      <w:bookmarkEnd w:id="46"/>
      <w:r w:rsidRPr="0090211C">
        <w:rPr>
          <w:lang w:eastAsia="en-US"/>
        </w:rPr>
        <w:t>Štruktúra časového rozlíšenia je uvedená v nasledujúcom prehľade:</w:t>
      </w:r>
    </w:p>
    <w:p w:rsidR="006D13EE" w:rsidRPr="0090211C" w:rsidRDefault="006D13EE" w:rsidP="007F1A4B">
      <w:pPr>
        <w:pStyle w:val="odstavec"/>
        <w:rPr>
          <w:lang w:eastAsia="en-US"/>
        </w:rPr>
      </w:pPr>
    </w:p>
    <w:bookmarkStart w:id="47" w:name="_MON_1389795569"/>
    <w:bookmarkStart w:id="48" w:name="_MON_1390216916"/>
    <w:bookmarkEnd w:id="47"/>
    <w:bookmarkEnd w:id="48"/>
    <w:bookmarkStart w:id="49" w:name="_MON_1387279635"/>
    <w:bookmarkEnd w:id="49"/>
    <w:p w:rsidR="00343772" w:rsidRPr="0090211C" w:rsidRDefault="008D6D0D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09" w:dyaOrig="3016">
          <v:shape id="_x0000_i1034" type="#_x0000_t75" style="width:470.25pt;height:150.75pt" o:ole="">
            <v:imagedata r:id="rId25" o:title=""/>
          </v:shape>
          <o:OLEObject Type="Embed" ProgID="Excel.Sheet.12" ShapeID="_x0000_i1034" DrawAspect="Content" ObjectID="_1457813735" r:id="rId26"/>
        </w:object>
      </w:r>
    </w:p>
    <w:p w:rsidR="003420C8" w:rsidRPr="0090211C" w:rsidRDefault="003420C8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3420C8" w:rsidRPr="0090211C" w:rsidRDefault="003420C8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3420C8" w:rsidRPr="0090211C" w:rsidRDefault="003420C8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3420C8" w:rsidRPr="0090211C" w:rsidRDefault="003420C8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343772" w:rsidRPr="0090211C" w:rsidRDefault="00343772" w:rsidP="00343772">
      <w:pPr>
        <w:pStyle w:val="Nadpis1"/>
      </w:pPr>
      <w:r w:rsidRPr="0090211C">
        <w:lastRenderedPageBreak/>
        <w:t>VÝNOSY</w:t>
      </w:r>
    </w:p>
    <w:p w:rsidR="00343772" w:rsidRPr="00794CA5" w:rsidRDefault="00343772" w:rsidP="00343772">
      <w:pPr>
        <w:pStyle w:val="Nadpis2"/>
        <w:rPr>
          <w:rFonts w:ascii="Arial" w:hAnsi="Arial"/>
        </w:rPr>
      </w:pPr>
      <w:r w:rsidRPr="00794CA5">
        <w:rPr>
          <w:rFonts w:ascii="Arial" w:hAnsi="Arial"/>
        </w:rPr>
        <w:t>Tržby za vlastné výkony a tovar</w:t>
      </w:r>
    </w:p>
    <w:p w:rsidR="00343772" w:rsidRPr="0090211C" w:rsidRDefault="00343772" w:rsidP="007F1A4B">
      <w:pPr>
        <w:pStyle w:val="odstavec"/>
      </w:pPr>
      <w:r w:rsidRPr="0090211C">
        <w:t>Tržby za vlastné výkony podľa jednotlivých segmentov, t.j. podľa typov služieb, a podľa hlavných teritórií sú uveden</w:t>
      </w:r>
      <w:r w:rsidR="0067703B" w:rsidRPr="0090211C">
        <w:t>é v nasledujúcej tabuľke</w:t>
      </w:r>
      <w:r w:rsidRPr="0090211C">
        <w:t xml:space="preserve">: </w:t>
      </w:r>
    </w:p>
    <w:p w:rsidR="00343772" w:rsidRPr="0090211C" w:rsidRDefault="00343772" w:rsidP="007F1A4B">
      <w:pPr>
        <w:pStyle w:val="odstavec"/>
      </w:pPr>
    </w:p>
    <w:bookmarkStart w:id="50" w:name="_MON_1389795776"/>
    <w:bookmarkStart w:id="51" w:name="_MON_1390228034"/>
    <w:bookmarkStart w:id="52" w:name="_MON_1387279563"/>
    <w:bookmarkStart w:id="53" w:name="_MON_1390724080"/>
    <w:bookmarkStart w:id="54" w:name="_MON_1390127106"/>
    <w:bookmarkEnd w:id="50"/>
    <w:bookmarkEnd w:id="51"/>
    <w:bookmarkEnd w:id="52"/>
    <w:bookmarkEnd w:id="53"/>
    <w:bookmarkEnd w:id="54"/>
    <w:bookmarkStart w:id="55" w:name="_MON_1389795631"/>
    <w:bookmarkEnd w:id="55"/>
    <w:p w:rsidR="00343772" w:rsidRPr="0090211C" w:rsidRDefault="003A4841" w:rsidP="006129A5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19" w:dyaOrig="1998">
          <v:shape id="_x0000_i1035" type="#_x0000_t75" style="width:470.25pt;height:99.75pt" o:ole="">
            <v:imagedata r:id="rId27" o:title=""/>
          </v:shape>
          <o:OLEObject Type="Embed" ProgID="Excel.Sheet.12" ShapeID="_x0000_i1035" DrawAspect="Content" ObjectID="_1457813736" r:id="rId28"/>
        </w:object>
      </w:r>
    </w:p>
    <w:p w:rsidR="00797558" w:rsidRPr="0090211C" w:rsidRDefault="00797558" w:rsidP="007F1A4B">
      <w:pPr>
        <w:pStyle w:val="odstavec"/>
      </w:pPr>
    </w:p>
    <w:p w:rsidR="00343772" w:rsidRPr="0090211C" w:rsidRDefault="00343772" w:rsidP="00343772">
      <w:pPr>
        <w:pStyle w:val="Nadpis2"/>
        <w:rPr>
          <w:rFonts w:ascii="Arial" w:hAnsi="Arial"/>
        </w:rPr>
      </w:pPr>
      <w:r w:rsidRPr="0090211C">
        <w:rPr>
          <w:rFonts w:ascii="Arial" w:hAnsi="Arial"/>
        </w:rPr>
        <w:t>Čistý obrat</w:t>
      </w:r>
    </w:p>
    <w:bookmarkStart w:id="56" w:name="_MON_1387280081"/>
    <w:bookmarkStart w:id="57" w:name="_MON_1389791902"/>
    <w:bookmarkStart w:id="58" w:name="_MON_1389795962"/>
    <w:bookmarkStart w:id="59" w:name="_MON_1390127221"/>
    <w:bookmarkEnd w:id="56"/>
    <w:bookmarkEnd w:id="57"/>
    <w:bookmarkEnd w:id="58"/>
    <w:bookmarkEnd w:id="59"/>
    <w:bookmarkStart w:id="60" w:name="_MON_1387280070"/>
    <w:bookmarkEnd w:id="60"/>
    <w:p w:rsidR="00731F18" w:rsidRDefault="003A4841" w:rsidP="007F1A4B">
      <w:pPr>
        <w:pStyle w:val="odstavec"/>
      </w:pPr>
      <w:r w:rsidRPr="0090211C">
        <w:object w:dxaOrig="9409" w:dyaOrig="2013">
          <v:shape id="_x0000_i1036" type="#_x0000_t75" style="width:469.5pt;height:100.5pt" o:ole="">
            <v:imagedata r:id="rId29" o:title=""/>
          </v:shape>
          <o:OLEObject Type="Embed" ProgID="Excel.Sheet.12" ShapeID="_x0000_i1036" DrawAspect="Content" ObjectID="_1457813737" r:id="rId30"/>
        </w:object>
      </w:r>
    </w:p>
    <w:p w:rsidR="00731F18" w:rsidRDefault="00731F18">
      <w:pPr>
        <w:rPr>
          <w:rFonts w:ascii="Arial" w:hAnsi="Arial" w:cs="Arial"/>
          <w:sz w:val="20"/>
        </w:rPr>
      </w:pPr>
      <w:r>
        <w:br w:type="page"/>
      </w:r>
    </w:p>
    <w:p w:rsidR="00797558" w:rsidRPr="0090211C" w:rsidRDefault="00797558" w:rsidP="007F1A4B">
      <w:pPr>
        <w:pStyle w:val="odstavec"/>
      </w:pPr>
    </w:p>
    <w:p w:rsidR="00343772" w:rsidRPr="0090211C" w:rsidRDefault="00343772" w:rsidP="00343772">
      <w:pPr>
        <w:pStyle w:val="Nadpis1"/>
      </w:pPr>
      <w:r w:rsidRPr="0090211C">
        <w:t>NÁKLADY</w:t>
      </w:r>
    </w:p>
    <w:p w:rsidR="00343772" w:rsidRPr="0090211C" w:rsidRDefault="00343772" w:rsidP="00343772">
      <w:pPr>
        <w:pStyle w:val="Nadpis2"/>
        <w:rPr>
          <w:rFonts w:ascii="Arial" w:hAnsi="Arial"/>
        </w:rPr>
      </w:pPr>
      <w:r w:rsidRPr="0090211C">
        <w:rPr>
          <w:rFonts w:ascii="Arial" w:hAnsi="Arial"/>
        </w:rPr>
        <w:t>Náklady na poskytnuté služby, ostatné náklady na hospodársku činnosť, finančné a mimoriadne náklady</w:t>
      </w:r>
    </w:p>
    <w:p w:rsidR="00BA78A1" w:rsidRPr="0090211C" w:rsidRDefault="00BA78A1" w:rsidP="00BA78A1">
      <w:pPr>
        <w:pStyle w:val="Zkladntext"/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t>Prehľad o nákladoch na poskytnuté služby, ostatných nákladoch na hospodársku činnosť, finančných a mimoriadnych nákladoch:</w:t>
      </w:r>
    </w:p>
    <w:p w:rsidR="00343772" w:rsidRPr="0090211C" w:rsidRDefault="00343772" w:rsidP="007F1A4B">
      <w:pPr>
        <w:pStyle w:val="odstavec"/>
      </w:pPr>
    </w:p>
    <w:bookmarkStart w:id="61" w:name="_MON_1390140966"/>
    <w:bookmarkStart w:id="62" w:name="_MON_1387280537"/>
    <w:bookmarkStart w:id="63" w:name="_MON_1389796272"/>
    <w:bookmarkEnd w:id="61"/>
    <w:bookmarkEnd w:id="62"/>
    <w:bookmarkEnd w:id="63"/>
    <w:bookmarkStart w:id="64" w:name="_MON_1390216902"/>
    <w:bookmarkEnd w:id="64"/>
    <w:p w:rsidR="00343772" w:rsidRPr="0090211C" w:rsidRDefault="003A4841" w:rsidP="00343772">
      <w:pPr>
        <w:ind w:firstLine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09" w:dyaOrig="5707">
          <v:shape id="_x0000_i1037" type="#_x0000_t75" style="width:470.25pt;height:286.5pt" o:ole="">
            <v:imagedata r:id="rId31" o:title=""/>
          </v:shape>
          <o:OLEObject Type="Embed" ProgID="Excel.Sheet.12" ShapeID="_x0000_i1037" DrawAspect="Content" ObjectID="_1457813738" r:id="rId32"/>
        </w:object>
      </w:r>
      <w:bookmarkStart w:id="65" w:name="_GoBack"/>
      <w:bookmarkEnd w:id="65"/>
    </w:p>
    <w:p w:rsidR="00343772" w:rsidRPr="0090211C" w:rsidRDefault="00343772" w:rsidP="003A4841">
      <w:pPr>
        <w:pStyle w:val="odstavec"/>
        <w:numPr>
          <w:ilvl w:val="0"/>
          <w:numId w:val="0"/>
        </w:numPr>
        <w:ind w:left="624"/>
      </w:pPr>
    </w:p>
    <w:p w:rsidR="00B55B35" w:rsidRPr="0090211C" w:rsidRDefault="00B55B35">
      <w:pPr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br w:type="page"/>
      </w:r>
    </w:p>
    <w:p w:rsidR="00C200DC" w:rsidRPr="0090211C" w:rsidRDefault="00C200DC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:rsidR="00B55B35" w:rsidRPr="0090211C" w:rsidRDefault="00343772" w:rsidP="00B55B35">
      <w:pPr>
        <w:pStyle w:val="Nadpis1"/>
      </w:pPr>
      <w:r w:rsidRPr="0090211C">
        <w:t>ÚDAJE NA PODSÚVAHOVÝCH ÚČTOCH</w:t>
      </w:r>
    </w:p>
    <w:p w:rsidR="00343772" w:rsidRPr="0090211C" w:rsidRDefault="00343772" w:rsidP="007F1A4B">
      <w:pPr>
        <w:pStyle w:val="odstavec"/>
      </w:pPr>
      <w:r w:rsidRPr="0090211C">
        <w:t xml:space="preserve">Spoločnosť k 31. decembru </w:t>
      </w:r>
      <w:r w:rsidR="00874794" w:rsidRPr="0090211C">
        <w:t>2012</w:t>
      </w:r>
      <w:r w:rsidRPr="0090211C">
        <w:t xml:space="preserve"> neevidovala záväzky z objednávok </w:t>
      </w:r>
      <w:proofErr w:type="spellStart"/>
      <w:r w:rsidRPr="0090211C">
        <w:t>zazmluvnených</w:t>
      </w:r>
      <w:proofErr w:type="spellEnd"/>
      <w:r w:rsidRPr="0090211C">
        <w:t xml:space="preserve"> v roku </w:t>
      </w:r>
      <w:r w:rsidR="00874794" w:rsidRPr="0090211C">
        <w:t>2012</w:t>
      </w:r>
      <w:r w:rsidRPr="0090211C">
        <w:t xml:space="preserve"> s očakávaným termínom dodania v roku 201</w:t>
      </w:r>
      <w:r w:rsidR="003717CC" w:rsidRPr="0090211C">
        <w:t>3</w:t>
      </w:r>
      <w:r w:rsidRPr="0090211C">
        <w:t>.</w:t>
      </w:r>
    </w:p>
    <w:p w:rsidR="00343772" w:rsidRPr="0090211C" w:rsidRDefault="00343772" w:rsidP="007F1A4B">
      <w:pPr>
        <w:pStyle w:val="odstavec"/>
      </w:pPr>
    </w:p>
    <w:p w:rsidR="00343772" w:rsidRPr="0090211C" w:rsidRDefault="00343772" w:rsidP="007F1A4B">
      <w:pPr>
        <w:pStyle w:val="odstavec"/>
      </w:pPr>
      <w:r w:rsidRPr="0090211C">
        <w:t>Vzhľadom na to, že mnohé oblasti slovenského daňového práva doteraz neboli dostatočne overené praxou, existuje neistota v tom, ako ich budú daňové o</w:t>
      </w:r>
      <w:r w:rsidRPr="0090211C">
        <w:t>r</w:t>
      </w:r>
      <w:r w:rsidRPr="0090211C">
        <w:t>gány aplikovať. Mieru tejto neistoty nie je možné kvantifikovať a zanikne až potom, keď budú k dispozícii právne precedensy príp. oficiálne interpretácie pr</w:t>
      </w:r>
      <w:r w:rsidRPr="0090211C">
        <w:t>í</w:t>
      </w:r>
      <w:r w:rsidRPr="0090211C">
        <w:t>slušných orgánov. Vedenie Spoločnosti si nie je vedomé žiadnych okolností, v d</w:t>
      </w:r>
      <w:r w:rsidRPr="0090211C">
        <w:t>ô</w:t>
      </w:r>
      <w:r w:rsidRPr="0090211C">
        <w:t>sledku ktorých by jej vznikol v budúcnosti významný náklad.</w:t>
      </w:r>
    </w:p>
    <w:p w:rsidR="00343772" w:rsidRPr="0090211C" w:rsidRDefault="00343772" w:rsidP="007F1A4B">
      <w:pPr>
        <w:pStyle w:val="odstavec"/>
      </w:pPr>
    </w:p>
    <w:p w:rsidR="00343772" w:rsidRPr="0090211C" w:rsidRDefault="00343772" w:rsidP="000B03C6">
      <w:pPr>
        <w:pStyle w:val="Nadpis1"/>
      </w:pPr>
      <w:r w:rsidRPr="0090211C">
        <w:t>SKUTOČNOSTI, KTORÉ NASTALI PO DNI, KU KTORÉMU SA ZOSTAVUJE ÚČTOVNÁ ZÁVIE</w:t>
      </w:r>
      <w:r w:rsidRPr="0090211C">
        <w:t>R</w:t>
      </w:r>
      <w:r w:rsidRPr="0090211C">
        <w:t>KA, DO DŇA JEJ ZOSTAVENIA</w:t>
      </w:r>
    </w:p>
    <w:p w:rsidR="00343772" w:rsidRPr="0090211C" w:rsidRDefault="00343772" w:rsidP="007F1A4B">
      <w:pPr>
        <w:pStyle w:val="odstavec"/>
      </w:pPr>
      <w:r w:rsidRPr="0090211C">
        <w:t xml:space="preserve">Po 31. decembri </w:t>
      </w:r>
      <w:r w:rsidR="000040BD">
        <w:rPr>
          <w:iCs/>
        </w:rPr>
        <w:t>2013</w:t>
      </w:r>
      <w:r w:rsidRPr="0090211C">
        <w:rPr>
          <w:iCs/>
        </w:rPr>
        <w:t xml:space="preserve"> </w:t>
      </w:r>
      <w:r w:rsidRPr="0090211C">
        <w:t>nenastali</w:t>
      </w:r>
      <w:r w:rsidRPr="0090211C">
        <w:rPr>
          <w:color w:val="FF0000"/>
        </w:rPr>
        <w:t xml:space="preserve"> </w:t>
      </w:r>
      <w:r w:rsidRPr="0090211C">
        <w:t xml:space="preserve">také udalosti, ktoré by si vyžadovali zverejnenie alebo vykázanie v účtovnej závierke za rok </w:t>
      </w:r>
      <w:r w:rsidR="000040BD">
        <w:t>2013</w:t>
      </w:r>
      <w:r w:rsidRPr="0090211C">
        <w:t>.</w:t>
      </w:r>
    </w:p>
    <w:p w:rsidR="00343772" w:rsidRPr="0090211C" w:rsidRDefault="00343772" w:rsidP="007F1A4B">
      <w:pPr>
        <w:pStyle w:val="odstavec"/>
      </w:pPr>
    </w:p>
    <w:p w:rsidR="00145791" w:rsidRPr="0090211C" w:rsidRDefault="00145791" w:rsidP="00C200DC">
      <w:pPr>
        <w:ind w:left="284"/>
        <w:rPr>
          <w:rFonts w:ascii="Arial" w:hAnsi="Arial" w:cs="Arial"/>
          <w:sz w:val="20"/>
          <w:szCs w:val="20"/>
        </w:rPr>
      </w:pPr>
    </w:p>
    <w:p w:rsidR="00343772" w:rsidRPr="0090211C" w:rsidRDefault="00343772" w:rsidP="00C200DC">
      <w:pPr>
        <w:ind w:left="284"/>
        <w:rPr>
          <w:rFonts w:ascii="Arial" w:hAnsi="Arial" w:cs="Arial"/>
          <w:b/>
          <w:sz w:val="20"/>
          <w:szCs w:val="20"/>
        </w:rPr>
      </w:pPr>
      <w:r w:rsidRPr="0090211C">
        <w:rPr>
          <w:rFonts w:ascii="Arial" w:hAnsi="Arial" w:cs="Arial"/>
          <w:b/>
          <w:sz w:val="20"/>
          <w:szCs w:val="20"/>
        </w:rPr>
        <w:t>Peňažné prostriedky</w:t>
      </w:r>
    </w:p>
    <w:p w:rsidR="00145791" w:rsidRPr="0090211C" w:rsidRDefault="00145791" w:rsidP="007F1A4B">
      <w:pPr>
        <w:pStyle w:val="odstavec"/>
      </w:pPr>
    </w:p>
    <w:p w:rsidR="00343772" w:rsidRPr="0090211C" w:rsidRDefault="00343772" w:rsidP="007F1A4B">
      <w:pPr>
        <w:pStyle w:val="odstavec"/>
      </w:pPr>
      <w:r w:rsidRPr="0090211C">
        <w:t xml:space="preserve">Peňažnými prostriedkami (angl. </w:t>
      </w:r>
      <w:proofErr w:type="spellStart"/>
      <w:r w:rsidRPr="0090211C">
        <w:t>cash</w:t>
      </w:r>
      <w:proofErr w:type="spellEnd"/>
      <w:r w:rsidRPr="0090211C">
        <w:t>) sa rozumejú peňažné hotovosti, ekvivalenty peňažných h</w:t>
      </w:r>
      <w:r w:rsidRPr="0090211C">
        <w:t>o</w:t>
      </w:r>
      <w:r w:rsidRPr="0090211C">
        <w:t>tovostí, peňažné prostriedky na bežných účtoch v bankách, kontokorentný účet a časť zostatku účtu „Peniaze na ceste“, ktorý sa viaže na prevod medzi bežným účtom a pokladnicou alebo medzi dvoma bankovými ú</w:t>
      </w:r>
      <w:r w:rsidRPr="0090211C">
        <w:t>č</w:t>
      </w:r>
      <w:r w:rsidRPr="0090211C">
        <w:t xml:space="preserve">tami. </w:t>
      </w:r>
    </w:p>
    <w:p w:rsidR="00343772" w:rsidRPr="0090211C" w:rsidRDefault="00343772" w:rsidP="007F1A4B">
      <w:pPr>
        <w:pStyle w:val="odstavec"/>
      </w:pPr>
    </w:p>
    <w:p w:rsidR="00343772" w:rsidRPr="0090211C" w:rsidRDefault="00343772" w:rsidP="007F1A4B">
      <w:pPr>
        <w:pStyle w:val="odstavec"/>
      </w:pPr>
      <w:r w:rsidRPr="0090211C">
        <w:t>Peňažné ekvivalenty</w:t>
      </w:r>
    </w:p>
    <w:p w:rsidR="00145791" w:rsidRPr="0090211C" w:rsidRDefault="00145791" w:rsidP="007F1A4B">
      <w:pPr>
        <w:pStyle w:val="odstavec"/>
      </w:pPr>
    </w:p>
    <w:p w:rsidR="0058595C" w:rsidRDefault="00343772" w:rsidP="007F1A4B">
      <w:pPr>
        <w:pStyle w:val="odstavec"/>
      </w:pPr>
      <w:r w:rsidRPr="0090211C">
        <w:t xml:space="preserve">Peňažnými ekvivalentmi (angl. </w:t>
      </w:r>
      <w:proofErr w:type="spellStart"/>
      <w:r w:rsidRPr="0090211C">
        <w:t>cash</w:t>
      </w:r>
      <w:proofErr w:type="spellEnd"/>
      <w:r w:rsidRPr="0090211C">
        <w:t xml:space="preserve"> </w:t>
      </w:r>
      <w:proofErr w:type="spellStart"/>
      <w:r w:rsidRPr="0090211C">
        <w:t>equivalents</w:t>
      </w:r>
      <w:proofErr w:type="spellEnd"/>
      <w:r w:rsidRPr="0090211C">
        <w:t>) sa rozumie krátkodobý finančný majetok, ktorý je zameniteľný za vopred známu sumu peňažných prostrie</w:t>
      </w:r>
      <w:r w:rsidRPr="0090211C">
        <w:t>d</w:t>
      </w:r>
      <w:r w:rsidRPr="0090211C">
        <w:t>kov, pri ktorom nie je riziko výraznej zmeny jeho hodnoty v najbližších troch mesiacoch ku dňu zostavenia účtovnej závierky, napríklad te</w:t>
      </w:r>
      <w:r w:rsidRPr="0090211C">
        <w:t>r</w:t>
      </w:r>
      <w:r w:rsidRPr="0090211C">
        <w:t>mínované vklady na bankových účtoch, ktoré sú uložené najviac na trojmesačnú výpovednú lehotu, likvidné cenné papiere určené na obchodovanie, prioritné akcie obstarané ú</w:t>
      </w:r>
      <w:r w:rsidRPr="0090211C">
        <w:t>č</w:t>
      </w:r>
      <w:r w:rsidRPr="0090211C">
        <w:t>tovnou jednotkou, kt</w:t>
      </w:r>
      <w:r w:rsidRPr="0090211C">
        <w:t>o</w:t>
      </w:r>
      <w:r w:rsidRPr="0090211C">
        <w:t>ré sú splatné do troch mesiacov odo dňa, ku ktorému sa zostavuje účtovná závierka.</w:t>
      </w:r>
    </w:p>
    <w:p w:rsidR="00A938C2" w:rsidRDefault="00A938C2" w:rsidP="00A938C2">
      <w:pPr>
        <w:pStyle w:val="odstavec"/>
        <w:numPr>
          <w:ilvl w:val="0"/>
          <w:numId w:val="0"/>
        </w:numPr>
        <w:ind w:left="624" w:hanging="360"/>
      </w:pPr>
    </w:p>
    <w:p w:rsidR="00A938C2" w:rsidRDefault="00A938C2" w:rsidP="00A938C2">
      <w:pPr>
        <w:pStyle w:val="odstavec"/>
        <w:numPr>
          <w:ilvl w:val="0"/>
          <w:numId w:val="0"/>
        </w:numPr>
        <w:ind w:left="624" w:hanging="360"/>
      </w:pPr>
    </w:p>
    <w:p w:rsidR="00A938C2" w:rsidRDefault="00A938C2" w:rsidP="00A938C2">
      <w:pPr>
        <w:pStyle w:val="odstavec"/>
        <w:numPr>
          <w:ilvl w:val="0"/>
          <w:numId w:val="0"/>
        </w:numPr>
        <w:ind w:left="624" w:hanging="360"/>
      </w:pPr>
    </w:p>
    <w:p w:rsidR="00A938C2" w:rsidRDefault="00A938C2" w:rsidP="00A938C2">
      <w:pPr>
        <w:pStyle w:val="odstavec"/>
        <w:numPr>
          <w:ilvl w:val="0"/>
          <w:numId w:val="0"/>
        </w:numPr>
        <w:ind w:left="624" w:hanging="360"/>
      </w:pPr>
    </w:p>
    <w:p w:rsidR="00A938C2" w:rsidRDefault="00A938C2" w:rsidP="00A938C2">
      <w:pPr>
        <w:pStyle w:val="odstavec"/>
        <w:numPr>
          <w:ilvl w:val="0"/>
          <w:numId w:val="0"/>
        </w:numPr>
        <w:ind w:left="624" w:hanging="360"/>
      </w:pPr>
    </w:p>
    <w:p w:rsidR="00A938C2" w:rsidRDefault="00A938C2" w:rsidP="00A938C2">
      <w:pPr>
        <w:pStyle w:val="odstavec"/>
        <w:numPr>
          <w:ilvl w:val="0"/>
          <w:numId w:val="0"/>
        </w:numPr>
        <w:ind w:left="624" w:hanging="360"/>
      </w:pPr>
    </w:p>
    <w:p w:rsidR="00A938C2" w:rsidRDefault="00A938C2" w:rsidP="00A938C2">
      <w:pPr>
        <w:pStyle w:val="odstavec"/>
        <w:numPr>
          <w:ilvl w:val="0"/>
          <w:numId w:val="0"/>
        </w:numPr>
        <w:ind w:left="624" w:hanging="360"/>
      </w:pPr>
    </w:p>
    <w:p w:rsidR="00A938C2" w:rsidRDefault="00A938C2" w:rsidP="00A938C2">
      <w:pPr>
        <w:pStyle w:val="odstavec"/>
        <w:numPr>
          <w:ilvl w:val="0"/>
          <w:numId w:val="0"/>
        </w:numPr>
        <w:ind w:left="624" w:hanging="360"/>
      </w:pPr>
    </w:p>
    <w:p w:rsidR="00A938C2" w:rsidRDefault="00A938C2" w:rsidP="00A938C2">
      <w:pPr>
        <w:pStyle w:val="odstavec"/>
        <w:numPr>
          <w:ilvl w:val="0"/>
          <w:numId w:val="0"/>
        </w:numPr>
        <w:ind w:left="624" w:hanging="360"/>
      </w:pPr>
    </w:p>
    <w:p w:rsidR="00A938C2" w:rsidRDefault="00A938C2" w:rsidP="00A938C2">
      <w:pPr>
        <w:pStyle w:val="odstavec"/>
        <w:numPr>
          <w:ilvl w:val="0"/>
          <w:numId w:val="0"/>
        </w:numPr>
        <w:ind w:left="624" w:hanging="360"/>
      </w:pPr>
    </w:p>
    <w:p w:rsidR="00A938C2" w:rsidRDefault="00A938C2" w:rsidP="00A938C2">
      <w:pPr>
        <w:pStyle w:val="odstavec"/>
        <w:numPr>
          <w:ilvl w:val="0"/>
          <w:numId w:val="0"/>
        </w:numPr>
        <w:ind w:left="624" w:hanging="360"/>
      </w:pPr>
    </w:p>
    <w:p w:rsidR="00A938C2" w:rsidRDefault="00A938C2" w:rsidP="00A938C2">
      <w:pPr>
        <w:pStyle w:val="odstavec"/>
        <w:numPr>
          <w:ilvl w:val="0"/>
          <w:numId w:val="0"/>
        </w:numPr>
        <w:ind w:left="624" w:hanging="360"/>
      </w:pPr>
    </w:p>
    <w:bookmarkStart w:id="66" w:name="_MON_1387277703"/>
    <w:bookmarkEnd w:id="66"/>
    <w:p w:rsidR="00A938C2" w:rsidRDefault="00A938C2" w:rsidP="00A938C2">
      <w:pPr>
        <w:pStyle w:val="odstavec"/>
        <w:numPr>
          <w:ilvl w:val="0"/>
          <w:numId w:val="0"/>
        </w:numPr>
        <w:ind w:left="624" w:hanging="360"/>
      </w:pPr>
      <w:r w:rsidRPr="0090211C">
        <w:object w:dxaOrig="13695" w:dyaOrig="8700">
          <v:shape id="_x0000_i1038" type="#_x0000_t75" style="width:635.25pt;height:435pt" o:ole="">
            <v:imagedata r:id="rId33" o:title=""/>
          </v:shape>
          <o:OLEObject Type="Embed" ProgID="Excel.Sheet.12" ShapeID="_x0000_i1038" DrawAspect="Content" ObjectID="_1457813739" r:id="rId34"/>
        </w:object>
      </w:r>
    </w:p>
    <w:p w:rsidR="00A938C2" w:rsidRDefault="00A938C2" w:rsidP="00A938C2">
      <w:pPr>
        <w:pStyle w:val="odstavec"/>
        <w:numPr>
          <w:ilvl w:val="0"/>
          <w:numId w:val="0"/>
        </w:numPr>
        <w:ind w:left="624" w:hanging="360"/>
      </w:pPr>
    </w:p>
    <w:p w:rsidR="00A938C2" w:rsidRDefault="00A938C2" w:rsidP="00A938C2">
      <w:pPr>
        <w:pStyle w:val="odstavec"/>
        <w:numPr>
          <w:ilvl w:val="0"/>
          <w:numId w:val="0"/>
        </w:numPr>
        <w:ind w:left="624" w:hanging="360"/>
      </w:pPr>
    </w:p>
    <w:p w:rsidR="00A938C2" w:rsidRDefault="00A938C2" w:rsidP="00A938C2">
      <w:pPr>
        <w:pStyle w:val="odstavec"/>
        <w:numPr>
          <w:ilvl w:val="0"/>
          <w:numId w:val="0"/>
        </w:numPr>
        <w:ind w:left="624" w:hanging="360"/>
      </w:pPr>
    </w:p>
    <w:bookmarkStart w:id="67" w:name="_MON_1425971168"/>
    <w:bookmarkEnd w:id="67"/>
    <w:p w:rsidR="00A938C2" w:rsidRDefault="00A938C2" w:rsidP="00A938C2">
      <w:pPr>
        <w:pStyle w:val="odstavec"/>
        <w:numPr>
          <w:ilvl w:val="0"/>
          <w:numId w:val="0"/>
        </w:numPr>
        <w:ind w:left="624" w:hanging="360"/>
      </w:pPr>
      <w:r w:rsidRPr="0090211C">
        <w:object w:dxaOrig="14759" w:dyaOrig="8387">
          <v:shape id="_x0000_i1053" type="#_x0000_t75" style="width:684.75pt;height:419.25pt" o:ole="">
            <v:imagedata r:id="rId35" o:title=""/>
          </v:shape>
          <o:OLEObject Type="Embed" ProgID="Excel.Sheet.12" ShapeID="_x0000_i1053" DrawAspect="Content" ObjectID="_1457813740" r:id="rId36"/>
        </w:object>
      </w:r>
    </w:p>
    <w:p w:rsidR="00A938C2" w:rsidRPr="0090211C" w:rsidRDefault="00A938C2" w:rsidP="00A938C2">
      <w:pPr>
        <w:pStyle w:val="odstavec"/>
        <w:numPr>
          <w:ilvl w:val="0"/>
          <w:numId w:val="0"/>
        </w:numPr>
        <w:ind w:left="624" w:hanging="360"/>
      </w:pPr>
    </w:p>
    <w:sectPr w:rsidR="00A938C2" w:rsidRPr="0090211C" w:rsidSect="00A938C2">
      <w:headerReference w:type="default" r:id="rId37"/>
      <w:pgSz w:w="16838" w:h="11906" w:orient="landscape"/>
      <w:pgMar w:top="1416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B7D30" w:rsidRDefault="00EB7D30">
      <w:r>
        <w:separator/>
      </w:r>
    </w:p>
  </w:endnote>
  <w:endnote w:type="continuationSeparator" w:id="0">
    <w:p w:rsidR="00EB7D30" w:rsidRDefault="00EB7D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panose1 w:val="020B0603020202030204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B7D30" w:rsidRDefault="00EB7D30">
      <w:r>
        <w:separator/>
      </w:r>
    </w:p>
  </w:footnote>
  <w:footnote w:type="continuationSeparator" w:id="0">
    <w:p w:rsidR="00EB7D30" w:rsidRDefault="00EB7D3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7D30" w:rsidRPr="00CC29B0" w:rsidRDefault="00EB7D30" w:rsidP="00F239B4">
    <w:pPr>
      <w:pStyle w:val="Hlavika"/>
      <w:rPr>
        <w:rFonts w:ascii="Arial" w:hAnsi="Arial" w:cs="Arial"/>
        <w:sz w:val="18"/>
        <w:szCs w:val="18"/>
      </w:rPr>
    </w:pPr>
    <w:r w:rsidRPr="00CC29B0">
      <w:rPr>
        <w:rFonts w:ascii="Arial" w:hAnsi="Arial" w:cs="Arial"/>
        <w:sz w:val="18"/>
        <w:szCs w:val="18"/>
      </w:rPr>
      <w:tab/>
    </w:r>
    <w:r w:rsidRPr="00CC29B0">
      <w:rPr>
        <w:rFonts w:ascii="Arial" w:hAnsi="Arial" w:cs="Arial"/>
        <w:sz w:val="18"/>
        <w:szCs w:val="18"/>
      </w:rPr>
      <w:tab/>
    </w:r>
    <w:sdt>
      <w:sdtPr>
        <w:rPr>
          <w:rFonts w:ascii="Arial" w:hAnsi="Arial" w:cs="Arial"/>
          <w:sz w:val="18"/>
          <w:szCs w:val="18"/>
        </w:rPr>
        <w:id w:val="1351063011"/>
        <w:docPartObj>
          <w:docPartGallery w:val="Page Numbers (Top of Page)"/>
          <w:docPartUnique/>
        </w:docPartObj>
      </w:sdtPr>
      <w:sdtEndPr>
        <w:rPr>
          <w:rFonts w:ascii="Times New Roman" w:hAnsi="Times New Roman" w:cs="Times New Roman"/>
        </w:rPr>
      </w:sdtEndPr>
      <w:sdtContent>
        <w:r w:rsidRPr="00CC29B0">
          <w:rPr>
            <w:rFonts w:ascii="Arial" w:hAnsi="Arial" w:cs="Arial"/>
            <w:sz w:val="18"/>
            <w:szCs w:val="18"/>
          </w:rPr>
          <w:t xml:space="preserve"> </w:t>
        </w:r>
      </w:sdtContent>
    </w:sdt>
  </w:p>
  <w:p w:rsidR="00EB7D30" w:rsidRPr="00CC29B0" w:rsidRDefault="00F41009" w:rsidP="00F239B4">
    <w:pPr>
      <w:pStyle w:val="Hlavika"/>
      <w:rPr>
        <w:rFonts w:ascii="Arial" w:hAnsi="Arial" w:cs="Arial"/>
        <w:sz w:val="18"/>
        <w:szCs w:val="18"/>
      </w:rPr>
    </w:pPr>
    <w:r>
      <w:rPr>
        <w:rFonts w:ascii="Arial" w:hAnsi="Arial" w:cs="Arial"/>
        <w:sz w:val="18"/>
        <w:szCs w:val="18"/>
      </w:rPr>
      <w:t xml:space="preserve">Poznámky  </w:t>
    </w:r>
    <w:proofErr w:type="spellStart"/>
    <w:r>
      <w:rPr>
        <w:rFonts w:ascii="Arial" w:hAnsi="Arial" w:cs="Arial"/>
        <w:sz w:val="18"/>
        <w:szCs w:val="18"/>
      </w:rPr>
      <w:t>Úč</w:t>
    </w:r>
    <w:proofErr w:type="spellEnd"/>
    <w:r>
      <w:rPr>
        <w:rFonts w:ascii="Arial" w:hAnsi="Arial" w:cs="Arial"/>
        <w:sz w:val="18"/>
        <w:szCs w:val="18"/>
      </w:rPr>
      <w:t xml:space="preserve"> POD 3-04                                     </w:t>
    </w:r>
    <w:r>
      <w:rPr>
        <w:rFonts w:ascii="Arial" w:hAnsi="Arial" w:cs="Arial"/>
        <w:sz w:val="18"/>
        <w:szCs w:val="18"/>
      </w:rPr>
      <w:tab/>
      <w:t xml:space="preserve">                                                           </w:t>
    </w:r>
    <w:r w:rsidR="005E4352">
      <w:rPr>
        <w:rFonts w:ascii="Arial" w:hAnsi="Arial" w:cs="Arial"/>
        <w:sz w:val="18"/>
        <w:szCs w:val="18"/>
      </w:rPr>
      <w:t xml:space="preserve">                                                                           </w:t>
    </w:r>
    <w:r>
      <w:rPr>
        <w:rFonts w:ascii="Arial" w:hAnsi="Arial" w:cs="Arial"/>
        <w:sz w:val="18"/>
        <w:szCs w:val="18"/>
      </w:rPr>
      <w:t xml:space="preserve">  DIČ 2022264299</w:t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</w:p>
  <w:p w:rsidR="00EB7D30" w:rsidRPr="00B55B35" w:rsidRDefault="00A24ADF" w:rsidP="00B55B35">
    <w:pPr>
      <w:pStyle w:val="Hlavika"/>
    </w:pPr>
    <w:r>
      <w:rPr>
        <w:noProof/>
      </w:rPr>
      <w:pict>
        <v:line id="Rovná spojnica 3" o:spid="_x0000_s8193" style="position:absolute;z-index:25166131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-.45pt,8.3pt" to="490.05pt,8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" strokecolor="black [3040]">
          <o:lock v:ext="edit" shapetype="f"/>
        </v:lin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76204F"/>
    <w:multiLevelType w:val="multilevel"/>
    <w:tmpl w:val="E120157C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">
    <w:nsid w:val="06354194"/>
    <w:multiLevelType w:val="hybridMultilevel"/>
    <w:tmpl w:val="00F05286"/>
    <w:lvl w:ilvl="0" w:tplc="B5CABE32">
      <w:start w:val="5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8F1388C"/>
    <w:multiLevelType w:val="hybridMultilevel"/>
    <w:tmpl w:val="2E665EB6"/>
    <w:lvl w:ilvl="0" w:tplc="B8448790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>
    <w:nsid w:val="0B4F0159"/>
    <w:multiLevelType w:val="hybridMultilevel"/>
    <w:tmpl w:val="4132AA90"/>
    <w:lvl w:ilvl="0" w:tplc="8710F396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4">
    <w:nsid w:val="0C63722B"/>
    <w:multiLevelType w:val="hybridMultilevel"/>
    <w:tmpl w:val="48B6D378"/>
    <w:lvl w:ilvl="0" w:tplc="57D4CB3A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D1A5382"/>
    <w:multiLevelType w:val="hybridMultilevel"/>
    <w:tmpl w:val="F3500982"/>
    <w:lvl w:ilvl="0" w:tplc="1E586974">
      <w:start w:val="1"/>
      <w:numFmt w:val="decimal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0EC24D4C"/>
    <w:multiLevelType w:val="hybridMultilevel"/>
    <w:tmpl w:val="B1FA570C"/>
    <w:lvl w:ilvl="0" w:tplc="D11820CC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7">
    <w:nsid w:val="102D3E65"/>
    <w:multiLevelType w:val="hybridMultilevel"/>
    <w:tmpl w:val="D23AAA80"/>
    <w:lvl w:ilvl="0" w:tplc="2D7A2306">
      <w:start w:val="1"/>
      <w:numFmt w:val="decimal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29F0C18"/>
    <w:multiLevelType w:val="hybridMultilevel"/>
    <w:tmpl w:val="B6BA926E"/>
    <w:lvl w:ilvl="0" w:tplc="0C464FAE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3DD2672"/>
    <w:multiLevelType w:val="hybridMultilevel"/>
    <w:tmpl w:val="2146C5BA"/>
    <w:lvl w:ilvl="0" w:tplc="E84895DC">
      <w:start w:val="1"/>
      <w:numFmt w:val="lowerLetter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6697865"/>
    <w:multiLevelType w:val="hybridMultilevel"/>
    <w:tmpl w:val="DF64AE68"/>
    <w:lvl w:ilvl="0" w:tplc="AF5CEC6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1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2">
    <w:nsid w:val="2CD5160D"/>
    <w:multiLevelType w:val="hybridMultilevel"/>
    <w:tmpl w:val="67A6B23A"/>
    <w:lvl w:ilvl="0" w:tplc="1AD01C8E">
      <w:start w:val="1"/>
      <w:numFmt w:val="decimal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77AFCE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EEAFA9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E88767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4CAB4C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CD2747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4127B7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35CF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606B6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2E954D3"/>
    <w:multiLevelType w:val="multilevel"/>
    <w:tmpl w:val="B5E8349A"/>
    <w:lvl w:ilvl="0">
      <w:start w:val="1"/>
      <w:numFmt w:val="upperLetter"/>
      <w:pStyle w:val="Nadpis1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14">
    <w:nsid w:val="34EA3A6B"/>
    <w:multiLevelType w:val="hybridMultilevel"/>
    <w:tmpl w:val="A0E4CBD2"/>
    <w:lvl w:ilvl="0" w:tplc="7952BFEA">
      <w:start w:val="1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BBCA90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1A6928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D691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E088C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FBA334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EA8296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7F6DE2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727B5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5801E7E"/>
    <w:multiLevelType w:val="singleLevel"/>
    <w:tmpl w:val="F612DC6A"/>
    <w:lvl w:ilvl="0">
      <w:start w:val="1"/>
      <w:numFmt w:val="bullet"/>
      <w:pStyle w:val="odstavec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</w:abstractNum>
  <w:abstractNum w:abstractNumId="16">
    <w:nsid w:val="37E806F0"/>
    <w:multiLevelType w:val="hybridMultilevel"/>
    <w:tmpl w:val="B4F4A104"/>
    <w:lvl w:ilvl="0" w:tplc="672C89BC">
      <w:start w:val="1"/>
      <w:numFmt w:val="decimal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950792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E42A33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B16860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7C5CE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7E1CF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42E04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632FB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1A80D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C7046F6"/>
    <w:multiLevelType w:val="hybridMultilevel"/>
    <w:tmpl w:val="047207FE"/>
    <w:lvl w:ilvl="0" w:tplc="B2DE8694">
      <w:start w:val="1"/>
      <w:numFmt w:val="decimal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44AA84F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FE04D7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EFAA28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4FEA6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140042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B2A0A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D4A33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B20C2E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10B7322"/>
    <w:multiLevelType w:val="multilevel"/>
    <w:tmpl w:val="FD706716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1">
    <w:nsid w:val="42A575B4"/>
    <w:multiLevelType w:val="hybridMultilevel"/>
    <w:tmpl w:val="B9D6FC10"/>
    <w:lvl w:ilvl="0" w:tplc="948C4E7C">
      <w:start w:val="1"/>
      <w:numFmt w:val="decimal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4BA527F"/>
    <w:multiLevelType w:val="hybridMultilevel"/>
    <w:tmpl w:val="2362AA78"/>
    <w:lvl w:ilvl="0" w:tplc="041B0017">
      <w:start w:val="1"/>
      <w:numFmt w:val="lowerLetter"/>
      <w:lvlText w:val="%1)"/>
      <w:lvlJc w:val="left"/>
      <w:pPr>
        <w:ind w:left="1145" w:hanging="360"/>
      </w:pPr>
    </w:lvl>
    <w:lvl w:ilvl="1" w:tplc="041B0019" w:tentative="1">
      <w:start w:val="1"/>
      <w:numFmt w:val="lowerLetter"/>
      <w:lvlText w:val="%2."/>
      <w:lvlJc w:val="left"/>
      <w:pPr>
        <w:ind w:left="1865" w:hanging="360"/>
      </w:pPr>
    </w:lvl>
    <w:lvl w:ilvl="2" w:tplc="041B001B" w:tentative="1">
      <w:start w:val="1"/>
      <w:numFmt w:val="lowerRoman"/>
      <w:lvlText w:val="%3."/>
      <w:lvlJc w:val="right"/>
      <w:pPr>
        <w:ind w:left="2585" w:hanging="180"/>
      </w:pPr>
    </w:lvl>
    <w:lvl w:ilvl="3" w:tplc="041B000F" w:tentative="1">
      <w:start w:val="1"/>
      <w:numFmt w:val="decimal"/>
      <w:lvlText w:val="%4."/>
      <w:lvlJc w:val="left"/>
      <w:pPr>
        <w:ind w:left="3305" w:hanging="360"/>
      </w:pPr>
    </w:lvl>
    <w:lvl w:ilvl="4" w:tplc="041B0019" w:tentative="1">
      <w:start w:val="1"/>
      <w:numFmt w:val="lowerLetter"/>
      <w:lvlText w:val="%5."/>
      <w:lvlJc w:val="left"/>
      <w:pPr>
        <w:ind w:left="4025" w:hanging="360"/>
      </w:pPr>
    </w:lvl>
    <w:lvl w:ilvl="5" w:tplc="041B001B" w:tentative="1">
      <w:start w:val="1"/>
      <w:numFmt w:val="lowerRoman"/>
      <w:lvlText w:val="%6."/>
      <w:lvlJc w:val="right"/>
      <w:pPr>
        <w:ind w:left="4745" w:hanging="180"/>
      </w:pPr>
    </w:lvl>
    <w:lvl w:ilvl="6" w:tplc="041B000F" w:tentative="1">
      <w:start w:val="1"/>
      <w:numFmt w:val="decimal"/>
      <w:lvlText w:val="%7."/>
      <w:lvlJc w:val="left"/>
      <w:pPr>
        <w:ind w:left="5465" w:hanging="360"/>
      </w:pPr>
    </w:lvl>
    <w:lvl w:ilvl="7" w:tplc="041B0019" w:tentative="1">
      <w:start w:val="1"/>
      <w:numFmt w:val="lowerLetter"/>
      <w:lvlText w:val="%8."/>
      <w:lvlJc w:val="left"/>
      <w:pPr>
        <w:ind w:left="6185" w:hanging="360"/>
      </w:pPr>
    </w:lvl>
    <w:lvl w:ilvl="8" w:tplc="041B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3">
    <w:nsid w:val="45201B2C"/>
    <w:multiLevelType w:val="hybridMultilevel"/>
    <w:tmpl w:val="895E5A80"/>
    <w:lvl w:ilvl="0" w:tplc="EDA441A2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71C4A55"/>
    <w:multiLevelType w:val="hybridMultilevel"/>
    <w:tmpl w:val="BE820354"/>
    <w:lvl w:ilvl="0" w:tplc="1C22A828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9CFAC23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F3C4AC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DC4AE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832D36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5303C8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E0779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2E36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B3A4DA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934014B"/>
    <w:multiLevelType w:val="hybridMultilevel"/>
    <w:tmpl w:val="A03A37F8"/>
    <w:lvl w:ilvl="0" w:tplc="8DE8994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4A2C3E58"/>
    <w:multiLevelType w:val="hybridMultilevel"/>
    <w:tmpl w:val="C9320C3C"/>
    <w:lvl w:ilvl="0" w:tplc="6E42795C">
      <w:start w:val="1"/>
      <w:numFmt w:val="decimal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4B4C78C0"/>
    <w:multiLevelType w:val="hybridMultilevel"/>
    <w:tmpl w:val="756C2AB6"/>
    <w:lvl w:ilvl="0" w:tplc="331AC5C6">
      <w:start w:val="1"/>
      <w:numFmt w:val="decimal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4B6826EC"/>
    <w:multiLevelType w:val="hybridMultilevel"/>
    <w:tmpl w:val="C4846EA6"/>
    <w:lvl w:ilvl="0" w:tplc="ED6E2958">
      <w:start w:val="3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192117E"/>
    <w:multiLevelType w:val="hybridMultilevel"/>
    <w:tmpl w:val="821CF682"/>
    <w:lvl w:ilvl="0" w:tplc="67243C7A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8FFE7CE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4C448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4E0C9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8A437E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48EDD5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6D266B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D8C21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70853D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5301040B"/>
    <w:multiLevelType w:val="hybridMultilevel"/>
    <w:tmpl w:val="AE742368"/>
    <w:lvl w:ilvl="0" w:tplc="1A6C094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543667DB"/>
    <w:multiLevelType w:val="multilevel"/>
    <w:tmpl w:val="A050AAEE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32">
    <w:nsid w:val="54563B57"/>
    <w:multiLevelType w:val="hybridMultilevel"/>
    <w:tmpl w:val="CB9213D6"/>
    <w:lvl w:ilvl="0" w:tplc="D2405970">
      <w:start w:val="1"/>
      <w:numFmt w:val="decimal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569E3BB3"/>
    <w:multiLevelType w:val="hybridMultilevel"/>
    <w:tmpl w:val="FB0A5894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34">
    <w:nsid w:val="58E80D9E"/>
    <w:multiLevelType w:val="singleLevel"/>
    <w:tmpl w:val="12884C56"/>
    <w:lvl w:ilvl="0">
      <w:start w:val="12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5">
    <w:nsid w:val="5E3A1B90"/>
    <w:multiLevelType w:val="hybridMultilevel"/>
    <w:tmpl w:val="41060564"/>
    <w:lvl w:ilvl="0" w:tplc="4796BE22">
      <w:start w:val="1"/>
      <w:numFmt w:val="decimal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56C45A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F36DBB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46CC26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554FDE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AF80B0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E8E446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90C8B5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4601D0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3881D07"/>
    <w:multiLevelType w:val="hybridMultilevel"/>
    <w:tmpl w:val="B7002EEE"/>
    <w:lvl w:ilvl="0" w:tplc="4A5E6814">
      <w:start w:val="1"/>
      <w:numFmt w:val="lowerRoman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5D27E84"/>
    <w:multiLevelType w:val="singleLevel"/>
    <w:tmpl w:val="167876F8"/>
    <w:lvl w:ilvl="0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8">
    <w:nsid w:val="66063AC2"/>
    <w:multiLevelType w:val="singleLevel"/>
    <w:tmpl w:val="DB68E8D2"/>
    <w:lvl w:ilvl="0">
      <w:start w:val="1"/>
      <w:numFmt w:val="decimal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9">
    <w:nsid w:val="66701978"/>
    <w:multiLevelType w:val="hybridMultilevel"/>
    <w:tmpl w:val="93DCE3CC"/>
    <w:lvl w:ilvl="0" w:tplc="4FE43A2A">
      <w:start w:val="1"/>
      <w:numFmt w:val="decimal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706157C"/>
    <w:multiLevelType w:val="hybridMultilevel"/>
    <w:tmpl w:val="B1C8CA70"/>
    <w:lvl w:ilvl="0" w:tplc="FFFFFFFF">
      <w:start w:val="1"/>
      <w:numFmt w:val="decimal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67294A29"/>
    <w:multiLevelType w:val="hybridMultilevel"/>
    <w:tmpl w:val="807EFCC6"/>
    <w:lvl w:ilvl="0" w:tplc="A598683A">
      <w:start w:val="1"/>
      <w:numFmt w:val="decimal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D430E6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244028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D3CC4B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8AC7BB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CA4C24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E8CE60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388F37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8FEED1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687940AB"/>
    <w:multiLevelType w:val="hybridMultilevel"/>
    <w:tmpl w:val="67885438"/>
    <w:lvl w:ilvl="0" w:tplc="105C1F86">
      <w:start w:val="1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C778BFA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7B8E86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124F7A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8EFD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068B22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F62FB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C74B20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79646A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6A964201"/>
    <w:multiLevelType w:val="hybridMultilevel"/>
    <w:tmpl w:val="AF1E96D2"/>
    <w:lvl w:ilvl="0" w:tplc="032E42C6">
      <w:start w:val="1"/>
      <w:numFmt w:val="decimal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7C00D0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9DC169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5C2D1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8FE4EA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8E2146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E84690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7D8D11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64A80B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>
    <w:nsid w:val="6D396361"/>
    <w:multiLevelType w:val="hybridMultilevel"/>
    <w:tmpl w:val="8EEC96BE"/>
    <w:lvl w:ilvl="0" w:tplc="507E591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259EA4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>
    <w:nsid w:val="74AB035A"/>
    <w:multiLevelType w:val="hybridMultilevel"/>
    <w:tmpl w:val="960E1C54"/>
    <w:lvl w:ilvl="0" w:tplc="41105866">
      <w:numFmt w:val="bullet"/>
      <w:lvlText w:val="-"/>
      <w:lvlJc w:val="left"/>
      <w:pPr>
        <w:ind w:left="644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46">
    <w:nsid w:val="74E65AB4"/>
    <w:multiLevelType w:val="hybridMultilevel"/>
    <w:tmpl w:val="E55459BC"/>
    <w:lvl w:ilvl="0" w:tplc="C9DA67AC">
      <w:start w:val="1"/>
      <w:numFmt w:val="decimal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8">
    <w:nsid w:val="79686D7C"/>
    <w:multiLevelType w:val="multilevel"/>
    <w:tmpl w:val="D3980A56"/>
    <w:lvl w:ilvl="0">
      <w:start w:val="1"/>
      <w:numFmt w:val="upperRoman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47"/>
  </w:num>
  <w:num w:numId="3">
    <w:abstractNumId w:val="17"/>
  </w:num>
  <w:num w:numId="4">
    <w:abstractNumId w:val="32"/>
  </w:num>
  <w:num w:numId="5">
    <w:abstractNumId w:val="36"/>
  </w:num>
  <w:num w:numId="6">
    <w:abstractNumId w:val="43"/>
  </w:num>
  <w:num w:numId="7">
    <w:abstractNumId w:val="46"/>
  </w:num>
  <w:num w:numId="8">
    <w:abstractNumId w:val="39"/>
  </w:num>
  <w:num w:numId="9">
    <w:abstractNumId w:val="27"/>
  </w:num>
  <w:num w:numId="10">
    <w:abstractNumId w:val="24"/>
  </w:num>
  <w:num w:numId="11">
    <w:abstractNumId w:val="7"/>
  </w:num>
  <w:num w:numId="12">
    <w:abstractNumId w:val="14"/>
  </w:num>
  <w:num w:numId="13">
    <w:abstractNumId w:val="30"/>
  </w:num>
  <w:num w:numId="14">
    <w:abstractNumId w:val="35"/>
  </w:num>
  <w:num w:numId="15">
    <w:abstractNumId w:val="5"/>
  </w:num>
  <w:num w:numId="16">
    <w:abstractNumId w:val="44"/>
  </w:num>
  <w:num w:numId="17">
    <w:abstractNumId w:val="1"/>
  </w:num>
  <w:num w:numId="18">
    <w:abstractNumId w:val="21"/>
  </w:num>
  <w:num w:numId="19">
    <w:abstractNumId w:val="40"/>
  </w:num>
  <w:num w:numId="20">
    <w:abstractNumId w:val="12"/>
  </w:num>
  <w:num w:numId="21">
    <w:abstractNumId w:val="42"/>
  </w:num>
  <w:num w:numId="22">
    <w:abstractNumId w:val="18"/>
  </w:num>
  <w:num w:numId="23">
    <w:abstractNumId w:val="28"/>
  </w:num>
  <w:num w:numId="24">
    <w:abstractNumId w:val="26"/>
  </w:num>
  <w:num w:numId="25">
    <w:abstractNumId w:val="16"/>
  </w:num>
  <w:num w:numId="26">
    <w:abstractNumId w:val="4"/>
  </w:num>
  <w:num w:numId="27">
    <w:abstractNumId w:val="29"/>
  </w:num>
  <w:num w:numId="28">
    <w:abstractNumId w:val="38"/>
  </w:num>
  <w:num w:numId="29">
    <w:abstractNumId w:val="37"/>
  </w:num>
  <w:num w:numId="30">
    <w:abstractNumId w:val="23"/>
  </w:num>
  <w:num w:numId="31">
    <w:abstractNumId w:val="34"/>
  </w:num>
  <w:num w:numId="32">
    <w:abstractNumId w:val="9"/>
  </w:num>
  <w:num w:numId="33">
    <w:abstractNumId w:val="41"/>
  </w:num>
  <w:num w:numId="34">
    <w:abstractNumId w:val="19"/>
  </w:num>
  <w:num w:numId="35">
    <w:abstractNumId w:val="20"/>
  </w:num>
  <w:num w:numId="36">
    <w:abstractNumId w:val="0"/>
  </w:num>
  <w:num w:numId="37">
    <w:abstractNumId w:val="31"/>
  </w:num>
  <w:num w:numId="38">
    <w:abstractNumId w:val="3"/>
  </w:num>
  <w:num w:numId="39">
    <w:abstractNumId w:val="6"/>
  </w:num>
  <w:num w:numId="40">
    <w:abstractNumId w:val="17"/>
  </w:num>
  <w:num w:numId="41">
    <w:abstractNumId w:val="17"/>
  </w:num>
  <w:num w:numId="42">
    <w:abstractNumId w:val="17"/>
  </w:num>
  <w:num w:numId="43">
    <w:abstractNumId w:val="17"/>
  </w:num>
  <w:num w:numId="44">
    <w:abstractNumId w:val="8"/>
  </w:num>
  <w:num w:numId="45">
    <w:abstractNumId w:val="48"/>
  </w:num>
  <w:num w:numId="46">
    <w:abstractNumId w:val="13"/>
  </w:num>
  <w:num w:numId="47">
    <w:abstractNumId w:val="22"/>
  </w:num>
  <w:num w:numId="48">
    <w:abstractNumId w:val="13"/>
  </w:num>
  <w:num w:numId="49">
    <w:abstractNumId w:val="13"/>
  </w:num>
  <w:num w:numId="50">
    <w:abstractNumId w:val="13"/>
  </w:num>
  <w:num w:numId="51">
    <w:abstractNumId w:val="13"/>
  </w:num>
  <w:num w:numId="52">
    <w:abstractNumId w:val="17"/>
  </w:num>
  <w:num w:numId="53">
    <w:abstractNumId w:val="17"/>
  </w:num>
  <w:num w:numId="54">
    <w:abstractNumId w:val="17"/>
  </w:num>
  <w:num w:numId="55">
    <w:abstractNumId w:val="13"/>
  </w:num>
  <w:num w:numId="56">
    <w:abstractNumId w:val="33"/>
  </w:num>
  <w:num w:numId="57">
    <w:abstractNumId w:val="25"/>
  </w:num>
  <w:num w:numId="58">
    <w:abstractNumId w:val="10"/>
  </w:num>
  <w:num w:numId="59">
    <w:abstractNumId w:val="45"/>
  </w:num>
  <w:num w:numId="60">
    <w:abstractNumId w:val="11"/>
  </w:num>
  <w:num w:numId="61">
    <w:abstractNumId w:val="17"/>
  </w:num>
  <w:num w:numId="62">
    <w:abstractNumId w:val="13"/>
  </w:num>
  <w:num w:numId="63">
    <w:abstractNumId w:val="2"/>
  </w:num>
  <w:num w:numId="64">
    <w:abstractNumId w:val="15"/>
  </w:num>
  <w:numIdMacAtCleanup w:val="5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8194"/>
    <o:shapelayout v:ext="edit">
      <o:idmap v:ext="edit" data="8"/>
    </o:shapelayout>
  </w:hdrShapeDefaults>
  <w:footnotePr>
    <w:footnote w:id="-1"/>
    <w:footnote w:id="0"/>
  </w:footnotePr>
  <w:endnotePr>
    <w:endnote w:id="-1"/>
    <w:endnote w:id="0"/>
  </w:endnotePr>
  <w:compat/>
  <w:rsids>
    <w:rsidRoot w:val="00F85729"/>
    <w:rsid w:val="00002E5A"/>
    <w:rsid w:val="000031B2"/>
    <w:rsid w:val="00003D81"/>
    <w:rsid w:val="000040BD"/>
    <w:rsid w:val="00006CBE"/>
    <w:rsid w:val="00007B33"/>
    <w:rsid w:val="00010006"/>
    <w:rsid w:val="0001080F"/>
    <w:rsid w:val="00015744"/>
    <w:rsid w:val="00021E7B"/>
    <w:rsid w:val="00024966"/>
    <w:rsid w:val="00026813"/>
    <w:rsid w:val="00027503"/>
    <w:rsid w:val="000317FE"/>
    <w:rsid w:val="00032A7A"/>
    <w:rsid w:val="000356FC"/>
    <w:rsid w:val="00036E89"/>
    <w:rsid w:val="00041C17"/>
    <w:rsid w:val="00043E0F"/>
    <w:rsid w:val="000448C5"/>
    <w:rsid w:val="00052D5F"/>
    <w:rsid w:val="0005509D"/>
    <w:rsid w:val="000636E9"/>
    <w:rsid w:val="00066B8F"/>
    <w:rsid w:val="00066BEF"/>
    <w:rsid w:val="00067318"/>
    <w:rsid w:val="00073BF3"/>
    <w:rsid w:val="00075966"/>
    <w:rsid w:val="00084743"/>
    <w:rsid w:val="00085C9A"/>
    <w:rsid w:val="00092C5F"/>
    <w:rsid w:val="00097A0A"/>
    <w:rsid w:val="000A241F"/>
    <w:rsid w:val="000B03C6"/>
    <w:rsid w:val="000B2ED1"/>
    <w:rsid w:val="000B5187"/>
    <w:rsid w:val="000C1658"/>
    <w:rsid w:val="000C4682"/>
    <w:rsid w:val="000C59E8"/>
    <w:rsid w:val="000C771F"/>
    <w:rsid w:val="000D1289"/>
    <w:rsid w:val="000D2373"/>
    <w:rsid w:val="000D330C"/>
    <w:rsid w:val="000E14BC"/>
    <w:rsid w:val="000E1F98"/>
    <w:rsid w:val="000F066C"/>
    <w:rsid w:val="000F0B77"/>
    <w:rsid w:val="000F2C12"/>
    <w:rsid w:val="000F450C"/>
    <w:rsid w:val="000F5571"/>
    <w:rsid w:val="000F5A6B"/>
    <w:rsid w:val="00107D13"/>
    <w:rsid w:val="00111C04"/>
    <w:rsid w:val="0011375B"/>
    <w:rsid w:val="00114937"/>
    <w:rsid w:val="00115694"/>
    <w:rsid w:val="001161B8"/>
    <w:rsid w:val="00117013"/>
    <w:rsid w:val="0011737F"/>
    <w:rsid w:val="00117708"/>
    <w:rsid w:val="00117967"/>
    <w:rsid w:val="00122C5E"/>
    <w:rsid w:val="00125CCD"/>
    <w:rsid w:val="001277F3"/>
    <w:rsid w:val="00130E35"/>
    <w:rsid w:val="00131666"/>
    <w:rsid w:val="00131E59"/>
    <w:rsid w:val="00134C3B"/>
    <w:rsid w:val="00137563"/>
    <w:rsid w:val="00137585"/>
    <w:rsid w:val="00141457"/>
    <w:rsid w:val="00142A8C"/>
    <w:rsid w:val="00142B29"/>
    <w:rsid w:val="0014348E"/>
    <w:rsid w:val="00144AF6"/>
    <w:rsid w:val="00145791"/>
    <w:rsid w:val="00155E90"/>
    <w:rsid w:val="00156FBE"/>
    <w:rsid w:val="001574DF"/>
    <w:rsid w:val="0016015D"/>
    <w:rsid w:val="0016017A"/>
    <w:rsid w:val="0016039B"/>
    <w:rsid w:val="00160910"/>
    <w:rsid w:val="00162183"/>
    <w:rsid w:val="00164712"/>
    <w:rsid w:val="00165011"/>
    <w:rsid w:val="001657DB"/>
    <w:rsid w:val="00166ACB"/>
    <w:rsid w:val="0017050C"/>
    <w:rsid w:val="00172A02"/>
    <w:rsid w:val="00173130"/>
    <w:rsid w:val="00174ACF"/>
    <w:rsid w:val="00176AC0"/>
    <w:rsid w:val="00176BAF"/>
    <w:rsid w:val="00180B2A"/>
    <w:rsid w:val="001813B0"/>
    <w:rsid w:val="001826CC"/>
    <w:rsid w:val="001879D7"/>
    <w:rsid w:val="001955E5"/>
    <w:rsid w:val="00196025"/>
    <w:rsid w:val="001A02BF"/>
    <w:rsid w:val="001A1457"/>
    <w:rsid w:val="001A1F5E"/>
    <w:rsid w:val="001A3A60"/>
    <w:rsid w:val="001A3B24"/>
    <w:rsid w:val="001A3B87"/>
    <w:rsid w:val="001A4557"/>
    <w:rsid w:val="001B026A"/>
    <w:rsid w:val="001B66A5"/>
    <w:rsid w:val="001B6B85"/>
    <w:rsid w:val="001B71A2"/>
    <w:rsid w:val="001C0479"/>
    <w:rsid w:val="001C1DB7"/>
    <w:rsid w:val="001C27E4"/>
    <w:rsid w:val="001C4DBB"/>
    <w:rsid w:val="001C605F"/>
    <w:rsid w:val="001C63C9"/>
    <w:rsid w:val="001D0E02"/>
    <w:rsid w:val="001D1635"/>
    <w:rsid w:val="001D5032"/>
    <w:rsid w:val="001E00DB"/>
    <w:rsid w:val="001E310F"/>
    <w:rsid w:val="001E552C"/>
    <w:rsid w:val="001E7A77"/>
    <w:rsid w:val="001F1131"/>
    <w:rsid w:val="001F17BA"/>
    <w:rsid w:val="001F2618"/>
    <w:rsid w:val="001F4BC5"/>
    <w:rsid w:val="001F536A"/>
    <w:rsid w:val="001F74C9"/>
    <w:rsid w:val="001F78C0"/>
    <w:rsid w:val="002002E4"/>
    <w:rsid w:val="00202611"/>
    <w:rsid w:val="002038C4"/>
    <w:rsid w:val="00204047"/>
    <w:rsid w:val="0020476C"/>
    <w:rsid w:val="0020507D"/>
    <w:rsid w:val="002056E8"/>
    <w:rsid w:val="0020573C"/>
    <w:rsid w:val="0021065A"/>
    <w:rsid w:val="00210C19"/>
    <w:rsid w:val="0021501F"/>
    <w:rsid w:val="00217E39"/>
    <w:rsid w:val="00220A20"/>
    <w:rsid w:val="00220AAE"/>
    <w:rsid w:val="00220B20"/>
    <w:rsid w:val="0022143D"/>
    <w:rsid w:val="00221F82"/>
    <w:rsid w:val="0023074B"/>
    <w:rsid w:val="002320F4"/>
    <w:rsid w:val="002336C6"/>
    <w:rsid w:val="00237DFF"/>
    <w:rsid w:val="00241AF0"/>
    <w:rsid w:val="002423B3"/>
    <w:rsid w:val="00242854"/>
    <w:rsid w:val="00242B02"/>
    <w:rsid w:val="002433FE"/>
    <w:rsid w:val="0024408C"/>
    <w:rsid w:val="00247936"/>
    <w:rsid w:val="00252123"/>
    <w:rsid w:val="00252527"/>
    <w:rsid w:val="00252772"/>
    <w:rsid w:val="00256907"/>
    <w:rsid w:val="002630F5"/>
    <w:rsid w:val="00263B75"/>
    <w:rsid w:val="00264A5C"/>
    <w:rsid w:val="00266434"/>
    <w:rsid w:val="00266E05"/>
    <w:rsid w:val="002709B1"/>
    <w:rsid w:val="0027459D"/>
    <w:rsid w:val="00275B27"/>
    <w:rsid w:val="00277D65"/>
    <w:rsid w:val="00281EAF"/>
    <w:rsid w:val="00283462"/>
    <w:rsid w:val="00283F02"/>
    <w:rsid w:val="00290018"/>
    <w:rsid w:val="00291F97"/>
    <w:rsid w:val="00295A1C"/>
    <w:rsid w:val="0029783C"/>
    <w:rsid w:val="00297DB7"/>
    <w:rsid w:val="00297F73"/>
    <w:rsid w:val="002A159E"/>
    <w:rsid w:val="002A1ABE"/>
    <w:rsid w:val="002A2803"/>
    <w:rsid w:val="002A4231"/>
    <w:rsid w:val="002A4CE6"/>
    <w:rsid w:val="002A57F3"/>
    <w:rsid w:val="002A6B50"/>
    <w:rsid w:val="002B1504"/>
    <w:rsid w:val="002B1CCA"/>
    <w:rsid w:val="002B23F1"/>
    <w:rsid w:val="002B277F"/>
    <w:rsid w:val="002B2969"/>
    <w:rsid w:val="002B6BFA"/>
    <w:rsid w:val="002B7946"/>
    <w:rsid w:val="002C065E"/>
    <w:rsid w:val="002C06E6"/>
    <w:rsid w:val="002C31A8"/>
    <w:rsid w:val="002C44E0"/>
    <w:rsid w:val="002C604E"/>
    <w:rsid w:val="002C7C3C"/>
    <w:rsid w:val="002D123E"/>
    <w:rsid w:val="002D5E54"/>
    <w:rsid w:val="002D75DA"/>
    <w:rsid w:val="002E06B4"/>
    <w:rsid w:val="002E13A2"/>
    <w:rsid w:val="002E1AFD"/>
    <w:rsid w:val="002E22A7"/>
    <w:rsid w:val="002E444B"/>
    <w:rsid w:val="002E5313"/>
    <w:rsid w:val="002E6266"/>
    <w:rsid w:val="002E6698"/>
    <w:rsid w:val="002E7E0A"/>
    <w:rsid w:val="002F1B81"/>
    <w:rsid w:val="002F3681"/>
    <w:rsid w:val="002F50AE"/>
    <w:rsid w:val="00302196"/>
    <w:rsid w:val="00303172"/>
    <w:rsid w:val="00304575"/>
    <w:rsid w:val="00305C51"/>
    <w:rsid w:val="00307046"/>
    <w:rsid w:val="00307515"/>
    <w:rsid w:val="003101B0"/>
    <w:rsid w:val="0031177A"/>
    <w:rsid w:val="00312289"/>
    <w:rsid w:val="00312613"/>
    <w:rsid w:val="00312D59"/>
    <w:rsid w:val="003139A1"/>
    <w:rsid w:val="003148E0"/>
    <w:rsid w:val="00314E35"/>
    <w:rsid w:val="00316173"/>
    <w:rsid w:val="003168B7"/>
    <w:rsid w:val="003229CD"/>
    <w:rsid w:val="00323F8C"/>
    <w:rsid w:val="00325FC5"/>
    <w:rsid w:val="00326A2D"/>
    <w:rsid w:val="00327A4E"/>
    <w:rsid w:val="003314F9"/>
    <w:rsid w:val="00331786"/>
    <w:rsid w:val="00331A40"/>
    <w:rsid w:val="00333070"/>
    <w:rsid w:val="0033388F"/>
    <w:rsid w:val="003420C8"/>
    <w:rsid w:val="003425E0"/>
    <w:rsid w:val="00343772"/>
    <w:rsid w:val="00350C78"/>
    <w:rsid w:val="0035158B"/>
    <w:rsid w:val="00353B4B"/>
    <w:rsid w:val="0035558D"/>
    <w:rsid w:val="00360781"/>
    <w:rsid w:val="00362528"/>
    <w:rsid w:val="00367F4B"/>
    <w:rsid w:val="0037086B"/>
    <w:rsid w:val="00371512"/>
    <w:rsid w:val="003717C9"/>
    <w:rsid w:val="003717CC"/>
    <w:rsid w:val="003717FB"/>
    <w:rsid w:val="00374BED"/>
    <w:rsid w:val="00374D21"/>
    <w:rsid w:val="00377369"/>
    <w:rsid w:val="00381E9F"/>
    <w:rsid w:val="00382935"/>
    <w:rsid w:val="0038430D"/>
    <w:rsid w:val="00386BF9"/>
    <w:rsid w:val="0039056E"/>
    <w:rsid w:val="0039150A"/>
    <w:rsid w:val="00391AB4"/>
    <w:rsid w:val="003929A2"/>
    <w:rsid w:val="00394F82"/>
    <w:rsid w:val="003A26B3"/>
    <w:rsid w:val="003A359E"/>
    <w:rsid w:val="003A3E68"/>
    <w:rsid w:val="003A4841"/>
    <w:rsid w:val="003A6746"/>
    <w:rsid w:val="003A7D29"/>
    <w:rsid w:val="003B1326"/>
    <w:rsid w:val="003B44C8"/>
    <w:rsid w:val="003B4D78"/>
    <w:rsid w:val="003B7139"/>
    <w:rsid w:val="003C2332"/>
    <w:rsid w:val="003C492A"/>
    <w:rsid w:val="003C593B"/>
    <w:rsid w:val="003C67E2"/>
    <w:rsid w:val="003C7A85"/>
    <w:rsid w:val="003C7AA4"/>
    <w:rsid w:val="003D073B"/>
    <w:rsid w:val="003D398D"/>
    <w:rsid w:val="003E11CD"/>
    <w:rsid w:val="003E7BB3"/>
    <w:rsid w:val="003F08A8"/>
    <w:rsid w:val="003F13A7"/>
    <w:rsid w:val="003F2C3A"/>
    <w:rsid w:val="003F75E5"/>
    <w:rsid w:val="0040286B"/>
    <w:rsid w:val="00402D8E"/>
    <w:rsid w:val="00402E5F"/>
    <w:rsid w:val="00406E94"/>
    <w:rsid w:val="00407791"/>
    <w:rsid w:val="0041609A"/>
    <w:rsid w:val="00416BD7"/>
    <w:rsid w:val="00420646"/>
    <w:rsid w:val="00420AC7"/>
    <w:rsid w:val="00421E76"/>
    <w:rsid w:val="004241B8"/>
    <w:rsid w:val="00426E35"/>
    <w:rsid w:val="00427944"/>
    <w:rsid w:val="00432D54"/>
    <w:rsid w:val="0043369D"/>
    <w:rsid w:val="00434B5A"/>
    <w:rsid w:val="00435073"/>
    <w:rsid w:val="00435AC2"/>
    <w:rsid w:val="0043673C"/>
    <w:rsid w:val="004367C4"/>
    <w:rsid w:val="00437841"/>
    <w:rsid w:val="004408AC"/>
    <w:rsid w:val="004414C9"/>
    <w:rsid w:val="004420AF"/>
    <w:rsid w:val="004439AF"/>
    <w:rsid w:val="0044426F"/>
    <w:rsid w:val="00444280"/>
    <w:rsid w:val="0044716E"/>
    <w:rsid w:val="004504CB"/>
    <w:rsid w:val="0045545B"/>
    <w:rsid w:val="0046215D"/>
    <w:rsid w:val="00462C24"/>
    <w:rsid w:val="0046459F"/>
    <w:rsid w:val="00464E48"/>
    <w:rsid w:val="00465521"/>
    <w:rsid w:val="00466F90"/>
    <w:rsid w:val="004670A1"/>
    <w:rsid w:val="004670C1"/>
    <w:rsid w:val="004733E4"/>
    <w:rsid w:val="00473930"/>
    <w:rsid w:val="004746D8"/>
    <w:rsid w:val="00474A22"/>
    <w:rsid w:val="00475AF9"/>
    <w:rsid w:val="00481984"/>
    <w:rsid w:val="00481D26"/>
    <w:rsid w:val="00482C1D"/>
    <w:rsid w:val="00482E14"/>
    <w:rsid w:val="00484770"/>
    <w:rsid w:val="00484DA9"/>
    <w:rsid w:val="00491E55"/>
    <w:rsid w:val="00492967"/>
    <w:rsid w:val="00492979"/>
    <w:rsid w:val="004A0029"/>
    <w:rsid w:val="004A0484"/>
    <w:rsid w:val="004A071A"/>
    <w:rsid w:val="004A0F66"/>
    <w:rsid w:val="004A3FCB"/>
    <w:rsid w:val="004A6C11"/>
    <w:rsid w:val="004B1DDA"/>
    <w:rsid w:val="004B3136"/>
    <w:rsid w:val="004B4023"/>
    <w:rsid w:val="004B6E87"/>
    <w:rsid w:val="004C2EC5"/>
    <w:rsid w:val="004C5BA7"/>
    <w:rsid w:val="004C65A2"/>
    <w:rsid w:val="004C71AC"/>
    <w:rsid w:val="004D1F7F"/>
    <w:rsid w:val="004D29EB"/>
    <w:rsid w:val="004D3756"/>
    <w:rsid w:val="004D3DFA"/>
    <w:rsid w:val="004D50F4"/>
    <w:rsid w:val="004D534A"/>
    <w:rsid w:val="004D5ED9"/>
    <w:rsid w:val="004D7702"/>
    <w:rsid w:val="004E1D8C"/>
    <w:rsid w:val="004E2188"/>
    <w:rsid w:val="004E372D"/>
    <w:rsid w:val="004E3755"/>
    <w:rsid w:val="004E55AC"/>
    <w:rsid w:val="004E5707"/>
    <w:rsid w:val="004E5AB4"/>
    <w:rsid w:val="004E5AE0"/>
    <w:rsid w:val="004E5B52"/>
    <w:rsid w:val="004E6765"/>
    <w:rsid w:val="004E7349"/>
    <w:rsid w:val="004F0A18"/>
    <w:rsid w:val="004F2C06"/>
    <w:rsid w:val="004F5A38"/>
    <w:rsid w:val="004F5F39"/>
    <w:rsid w:val="004F664C"/>
    <w:rsid w:val="004F667D"/>
    <w:rsid w:val="004F6BF9"/>
    <w:rsid w:val="005007D0"/>
    <w:rsid w:val="00511450"/>
    <w:rsid w:val="00516162"/>
    <w:rsid w:val="005168AA"/>
    <w:rsid w:val="0051721F"/>
    <w:rsid w:val="00517626"/>
    <w:rsid w:val="00517D70"/>
    <w:rsid w:val="00523395"/>
    <w:rsid w:val="00524485"/>
    <w:rsid w:val="005260AB"/>
    <w:rsid w:val="00526326"/>
    <w:rsid w:val="005271DF"/>
    <w:rsid w:val="005310A4"/>
    <w:rsid w:val="00533416"/>
    <w:rsid w:val="00541011"/>
    <w:rsid w:val="005441F4"/>
    <w:rsid w:val="00545715"/>
    <w:rsid w:val="005464E8"/>
    <w:rsid w:val="00547B96"/>
    <w:rsid w:val="00554433"/>
    <w:rsid w:val="005551C2"/>
    <w:rsid w:val="00556518"/>
    <w:rsid w:val="00557C11"/>
    <w:rsid w:val="00561D16"/>
    <w:rsid w:val="00572D9A"/>
    <w:rsid w:val="00575F0D"/>
    <w:rsid w:val="00576258"/>
    <w:rsid w:val="005779E3"/>
    <w:rsid w:val="00581D09"/>
    <w:rsid w:val="00582640"/>
    <w:rsid w:val="00582BC6"/>
    <w:rsid w:val="00583369"/>
    <w:rsid w:val="00583DE1"/>
    <w:rsid w:val="00584BDD"/>
    <w:rsid w:val="0058595C"/>
    <w:rsid w:val="00586B6D"/>
    <w:rsid w:val="00586C3F"/>
    <w:rsid w:val="00590E4D"/>
    <w:rsid w:val="00592595"/>
    <w:rsid w:val="005937CE"/>
    <w:rsid w:val="00594ADE"/>
    <w:rsid w:val="005952C2"/>
    <w:rsid w:val="0059538F"/>
    <w:rsid w:val="0059635C"/>
    <w:rsid w:val="00597491"/>
    <w:rsid w:val="00597C78"/>
    <w:rsid w:val="005A3A6B"/>
    <w:rsid w:val="005A5638"/>
    <w:rsid w:val="005A5C0C"/>
    <w:rsid w:val="005A71AC"/>
    <w:rsid w:val="005B0A65"/>
    <w:rsid w:val="005B1E74"/>
    <w:rsid w:val="005B4058"/>
    <w:rsid w:val="005B4CC2"/>
    <w:rsid w:val="005B6107"/>
    <w:rsid w:val="005B6492"/>
    <w:rsid w:val="005B6B27"/>
    <w:rsid w:val="005C0423"/>
    <w:rsid w:val="005C246B"/>
    <w:rsid w:val="005C2C59"/>
    <w:rsid w:val="005C39C1"/>
    <w:rsid w:val="005C675B"/>
    <w:rsid w:val="005D0400"/>
    <w:rsid w:val="005D050A"/>
    <w:rsid w:val="005D1A47"/>
    <w:rsid w:val="005D29ED"/>
    <w:rsid w:val="005D36E9"/>
    <w:rsid w:val="005D49D8"/>
    <w:rsid w:val="005D49E9"/>
    <w:rsid w:val="005D6297"/>
    <w:rsid w:val="005D6440"/>
    <w:rsid w:val="005E0CBE"/>
    <w:rsid w:val="005E4352"/>
    <w:rsid w:val="005E4CF7"/>
    <w:rsid w:val="005E4D57"/>
    <w:rsid w:val="005E78FA"/>
    <w:rsid w:val="005E7B4F"/>
    <w:rsid w:val="005E7EF4"/>
    <w:rsid w:val="005F16FF"/>
    <w:rsid w:val="005F377D"/>
    <w:rsid w:val="005F5F13"/>
    <w:rsid w:val="005F7266"/>
    <w:rsid w:val="00600182"/>
    <w:rsid w:val="00601EFC"/>
    <w:rsid w:val="006037E9"/>
    <w:rsid w:val="00604F01"/>
    <w:rsid w:val="00611071"/>
    <w:rsid w:val="00612574"/>
    <w:rsid w:val="006129A5"/>
    <w:rsid w:val="00612B72"/>
    <w:rsid w:val="00613097"/>
    <w:rsid w:val="006135EA"/>
    <w:rsid w:val="0062158C"/>
    <w:rsid w:val="00621619"/>
    <w:rsid w:val="00626608"/>
    <w:rsid w:val="00633A1E"/>
    <w:rsid w:val="00640D55"/>
    <w:rsid w:val="00641761"/>
    <w:rsid w:val="00644005"/>
    <w:rsid w:val="006450CD"/>
    <w:rsid w:val="00647209"/>
    <w:rsid w:val="006477D3"/>
    <w:rsid w:val="00651A36"/>
    <w:rsid w:val="00652CAB"/>
    <w:rsid w:val="0065540E"/>
    <w:rsid w:val="006578CB"/>
    <w:rsid w:val="00662718"/>
    <w:rsid w:val="0066324E"/>
    <w:rsid w:val="00664FF8"/>
    <w:rsid w:val="00665AA5"/>
    <w:rsid w:val="006670AD"/>
    <w:rsid w:val="00671376"/>
    <w:rsid w:val="0067177B"/>
    <w:rsid w:val="00671D46"/>
    <w:rsid w:val="00674FB6"/>
    <w:rsid w:val="0067703B"/>
    <w:rsid w:val="006774DA"/>
    <w:rsid w:val="00677EDD"/>
    <w:rsid w:val="00680005"/>
    <w:rsid w:val="00683A77"/>
    <w:rsid w:val="00684037"/>
    <w:rsid w:val="006848ED"/>
    <w:rsid w:val="00685746"/>
    <w:rsid w:val="00686CD4"/>
    <w:rsid w:val="0069232C"/>
    <w:rsid w:val="00693428"/>
    <w:rsid w:val="00693B3C"/>
    <w:rsid w:val="00694C08"/>
    <w:rsid w:val="00694D06"/>
    <w:rsid w:val="006A0E8D"/>
    <w:rsid w:val="006A14AA"/>
    <w:rsid w:val="006A3A0C"/>
    <w:rsid w:val="006A60A8"/>
    <w:rsid w:val="006A7AC4"/>
    <w:rsid w:val="006B36A2"/>
    <w:rsid w:val="006B3991"/>
    <w:rsid w:val="006B39E4"/>
    <w:rsid w:val="006B779A"/>
    <w:rsid w:val="006C27AA"/>
    <w:rsid w:val="006C3A49"/>
    <w:rsid w:val="006C576B"/>
    <w:rsid w:val="006C6205"/>
    <w:rsid w:val="006D13EE"/>
    <w:rsid w:val="006D2614"/>
    <w:rsid w:val="006D5184"/>
    <w:rsid w:val="006E13BA"/>
    <w:rsid w:val="006E254E"/>
    <w:rsid w:val="006E505B"/>
    <w:rsid w:val="006E5707"/>
    <w:rsid w:val="006E57AB"/>
    <w:rsid w:val="006E7D75"/>
    <w:rsid w:val="006F16CA"/>
    <w:rsid w:val="006F17D9"/>
    <w:rsid w:val="006F5278"/>
    <w:rsid w:val="006F5692"/>
    <w:rsid w:val="006F6A76"/>
    <w:rsid w:val="006F71F7"/>
    <w:rsid w:val="006F7C7C"/>
    <w:rsid w:val="007018A4"/>
    <w:rsid w:val="00701C28"/>
    <w:rsid w:val="00701C8A"/>
    <w:rsid w:val="0070362D"/>
    <w:rsid w:val="0070643A"/>
    <w:rsid w:val="0070644C"/>
    <w:rsid w:val="00712779"/>
    <w:rsid w:val="007158AE"/>
    <w:rsid w:val="00716638"/>
    <w:rsid w:val="00716667"/>
    <w:rsid w:val="00716986"/>
    <w:rsid w:val="00717AC3"/>
    <w:rsid w:val="00721003"/>
    <w:rsid w:val="00721FF2"/>
    <w:rsid w:val="007227B5"/>
    <w:rsid w:val="00722D52"/>
    <w:rsid w:val="00727B6D"/>
    <w:rsid w:val="00731F18"/>
    <w:rsid w:val="00732D89"/>
    <w:rsid w:val="007345D9"/>
    <w:rsid w:val="007371D1"/>
    <w:rsid w:val="00741459"/>
    <w:rsid w:val="007439C1"/>
    <w:rsid w:val="007449AB"/>
    <w:rsid w:val="0075089F"/>
    <w:rsid w:val="007528C6"/>
    <w:rsid w:val="007539A5"/>
    <w:rsid w:val="007554E2"/>
    <w:rsid w:val="007561BE"/>
    <w:rsid w:val="00757BFF"/>
    <w:rsid w:val="00760810"/>
    <w:rsid w:val="00760F82"/>
    <w:rsid w:val="0076261D"/>
    <w:rsid w:val="0076352C"/>
    <w:rsid w:val="00763C71"/>
    <w:rsid w:val="00764E55"/>
    <w:rsid w:val="00765D96"/>
    <w:rsid w:val="007702DD"/>
    <w:rsid w:val="00773778"/>
    <w:rsid w:val="007745AE"/>
    <w:rsid w:val="00774C1A"/>
    <w:rsid w:val="00774E94"/>
    <w:rsid w:val="0077550D"/>
    <w:rsid w:val="00776BDD"/>
    <w:rsid w:val="00777B19"/>
    <w:rsid w:val="007813BE"/>
    <w:rsid w:val="007821B5"/>
    <w:rsid w:val="00785779"/>
    <w:rsid w:val="00787114"/>
    <w:rsid w:val="00790655"/>
    <w:rsid w:val="00793728"/>
    <w:rsid w:val="00794601"/>
    <w:rsid w:val="00794CA5"/>
    <w:rsid w:val="00797558"/>
    <w:rsid w:val="007977EA"/>
    <w:rsid w:val="00797B1C"/>
    <w:rsid w:val="007A115E"/>
    <w:rsid w:val="007A4C2F"/>
    <w:rsid w:val="007A5C93"/>
    <w:rsid w:val="007B571E"/>
    <w:rsid w:val="007C01CE"/>
    <w:rsid w:val="007C1C20"/>
    <w:rsid w:val="007C2FE9"/>
    <w:rsid w:val="007C61B0"/>
    <w:rsid w:val="007C6250"/>
    <w:rsid w:val="007C7910"/>
    <w:rsid w:val="007D33C7"/>
    <w:rsid w:val="007D3951"/>
    <w:rsid w:val="007D4ADD"/>
    <w:rsid w:val="007D55A3"/>
    <w:rsid w:val="007D59DE"/>
    <w:rsid w:val="007D5D27"/>
    <w:rsid w:val="007D61A5"/>
    <w:rsid w:val="007D766E"/>
    <w:rsid w:val="007E2786"/>
    <w:rsid w:val="007E3C58"/>
    <w:rsid w:val="007E3F16"/>
    <w:rsid w:val="007E421F"/>
    <w:rsid w:val="007E5C88"/>
    <w:rsid w:val="007E60E8"/>
    <w:rsid w:val="007F1A4B"/>
    <w:rsid w:val="007F4B1B"/>
    <w:rsid w:val="007F5783"/>
    <w:rsid w:val="00800F74"/>
    <w:rsid w:val="008021A0"/>
    <w:rsid w:val="0080334D"/>
    <w:rsid w:val="00803848"/>
    <w:rsid w:val="00803AA4"/>
    <w:rsid w:val="008043CB"/>
    <w:rsid w:val="00806179"/>
    <w:rsid w:val="00806B40"/>
    <w:rsid w:val="00810C39"/>
    <w:rsid w:val="00811468"/>
    <w:rsid w:val="0081230B"/>
    <w:rsid w:val="008128D2"/>
    <w:rsid w:val="008167DE"/>
    <w:rsid w:val="00817F92"/>
    <w:rsid w:val="00824EAF"/>
    <w:rsid w:val="0082610F"/>
    <w:rsid w:val="00830EE6"/>
    <w:rsid w:val="00831752"/>
    <w:rsid w:val="00836B38"/>
    <w:rsid w:val="00840310"/>
    <w:rsid w:val="0084171A"/>
    <w:rsid w:val="008476CC"/>
    <w:rsid w:val="00847D5A"/>
    <w:rsid w:val="00852214"/>
    <w:rsid w:val="00852564"/>
    <w:rsid w:val="00853E4F"/>
    <w:rsid w:val="00856D78"/>
    <w:rsid w:val="00860198"/>
    <w:rsid w:val="0086239F"/>
    <w:rsid w:val="00864A21"/>
    <w:rsid w:val="008721C1"/>
    <w:rsid w:val="00873798"/>
    <w:rsid w:val="0087447E"/>
    <w:rsid w:val="00874794"/>
    <w:rsid w:val="00874FBA"/>
    <w:rsid w:val="00877C6D"/>
    <w:rsid w:val="00883E7C"/>
    <w:rsid w:val="008912AE"/>
    <w:rsid w:val="00891917"/>
    <w:rsid w:val="00893B72"/>
    <w:rsid w:val="00894BB2"/>
    <w:rsid w:val="0089601C"/>
    <w:rsid w:val="00896B84"/>
    <w:rsid w:val="00896D8E"/>
    <w:rsid w:val="00897A48"/>
    <w:rsid w:val="008A17B2"/>
    <w:rsid w:val="008A3240"/>
    <w:rsid w:val="008A4F23"/>
    <w:rsid w:val="008A7726"/>
    <w:rsid w:val="008B12BA"/>
    <w:rsid w:val="008B16D7"/>
    <w:rsid w:val="008B1B05"/>
    <w:rsid w:val="008B28CA"/>
    <w:rsid w:val="008B5275"/>
    <w:rsid w:val="008B52AF"/>
    <w:rsid w:val="008B5585"/>
    <w:rsid w:val="008B68F4"/>
    <w:rsid w:val="008C6D8F"/>
    <w:rsid w:val="008C7E86"/>
    <w:rsid w:val="008D3B5D"/>
    <w:rsid w:val="008D522D"/>
    <w:rsid w:val="008D6608"/>
    <w:rsid w:val="008D6D0D"/>
    <w:rsid w:val="008D72E6"/>
    <w:rsid w:val="008D7A91"/>
    <w:rsid w:val="008E538E"/>
    <w:rsid w:val="008E59E0"/>
    <w:rsid w:val="008E6504"/>
    <w:rsid w:val="008E6DF2"/>
    <w:rsid w:val="008F0331"/>
    <w:rsid w:val="008F0EF9"/>
    <w:rsid w:val="00900CB6"/>
    <w:rsid w:val="0090211C"/>
    <w:rsid w:val="00905906"/>
    <w:rsid w:val="0090780E"/>
    <w:rsid w:val="00907BF8"/>
    <w:rsid w:val="00916179"/>
    <w:rsid w:val="009167E3"/>
    <w:rsid w:val="00923E9C"/>
    <w:rsid w:val="00924DB3"/>
    <w:rsid w:val="00927D23"/>
    <w:rsid w:val="00930056"/>
    <w:rsid w:val="009353D5"/>
    <w:rsid w:val="009355D7"/>
    <w:rsid w:val="0093705A"/>
    <w:rsid w:val="00940198"/>
    <w:rsid w:val="00945628"/>
    <w:rsid w:val="009527BC"/>
    <w:rsid w:val="00954763"/>
    <w:rsid w:val="00954E6B"/>
    <w:rsid w:val="009561F2"/>
    <w:rsid w:val="00956C06"/>
    <w:rsid w:val="00967689"/>
    <w:rsid w:val="00970E69"/>
    <w:rsid w:val="0097440B"/>
    <w:rsid w:val="009769DE"/>
    <w:rsid w:val="00980076"/>
    <w:rsid w:val="00983B9F"/>
    <w:rsid w:val="00984AC1"/>
    <w:rsid w:val="00985E44"/>
    <w:rsid w:val="00990879"/>
    <w:rsid w:val="0099227F"/>
    <w:rsid w:val="0099544C"/>
    <w:rsid w:val="00996A41"/>
    <w:rsid w:val="0099710E"/>
    <w:rsid w:val="00997881"/>
    <w:rsid w:val="00997D81"/>
    <w:rsid w:val="009A2F1D"/>
    <w:rsid w:val="009A514C"/>
    <w:rsid w:val="009B288D"/>
    <w:rsid w:val="009B3423"/>
    <w:rsid w:val="009B4309"/>
    <w:rsid w:val="009B6ADE"/>
    <w:rsid w:val="009B7336"/>
    <w:rsid w:val="009B7615"/>
    <w:rsid w:val="009C2672"/>
    <w:rsid w:val="009C4C4B"/>
    <w:rsid w:val="009C66C5"/>
    <w:rsid w:val="009C6E48"/>
    <w:rsid w:val="009C7145"/>
    <w:rsid w:val="009C7EEC"/>
    <w:rsid w:val="009D1713"/>
    <w:rsid w:val="009D5835"/>
    <w:rsid w:val="009E23F8"/>
    <w:rsid w:val="009E532B"/>
    <w:rsid w:val="009E5D7F"/>
    <w:rsid w:val="009F271E"/>
    <w:rsid w:val="009F3200"/>
    <w:rsid w:val="009F40C0"/>
    <w:rsid w:val="009F49FD"/>
    <w:rsid w:val="00A02131"/>
    <w:rsid w:val="00A02B4E"/>
    <w:rsid w:val="00A04A42"/>
    <w:rsid w:val="00A0501E"/>
    <w:rsid w:val="00A10AF9"/>
    <w:rsid w:val="00A11CE5"/>
    <w:rsid w:val="00A11D0A"/>
    <w:rsid w:val="00A11F4B"/>
    <w:rsid w:val="00A125A5"/>
    <w:rsid w:val="00A13472"/>
    <w:rsid w:val="00A13DE6"/>
    <w:rsid w:val="00A14D0A"/>
    <w:rsid w:val="00A15B78"/>
    <w:rsid w:val="00A16513"/>
    <w:rsid w:val="00A21F39"/>
    <w:rsid w:val="00A225AE"/>
    <w:rsid w:val="00A226D3"/>
    <w:rsid w:val="00A24ADF"/>
    <w:rsid w:val="00A26E99"/>
    <w:rsid w:val="00A34F90"/>
    <w:rsid w:val="00A358C7"/>
    <w:rsid w:val="00A3677A"/>
    <w:rsid w:val="00A37D91"/>
    <w:rsid w:val="00A4096C"/>
    <w:rsid w:val="00A40EF5"/>
    <w:rsid w:val="00A436CE"/>
    <w:rsid w:val="00A439C6"/>
    <w:rsid w:val="00A46B6F"/>
    <w:rsid w:val="00A4781B"/>
    <w:rsid w:val="00A47F81"/>
    <w:rsid w:val="00A51333"/>
    <w:rsid w:val="00A52CF0"/>
    <w:rsid w:val="00A54652"/>
    <w:rsid w:val="00A54AF7"/>
    <w:rsid w:val="00A57B1F"/>
    <w:rsid w:val="00A6047B"/>
    <w:rsid w:val="00A6145A"/>
    <w:rsid w:val="00A625F3"/>
    <w:rsid w:val="00A631E7"/>
    <w:rsid w:val="00A703B4"/>
    <w:rsid w:val="00A7089D"/>
    <w:rsid w:val="00A70AE8"/>
    <w:rsid w:val="00A77D61"/>
    <w:rsid w:val="00A8019C"/>
    <w:rsid w:val="00A80939"/>
    <w:rsid w:val="00A81735"/>
    <w:rsid w:val="00A817C8"/>
    <w:rsid w:val="00A87588"/>
    <w:rsid w:val="00A91EE8"/>
    <w:rsid w:val="00A938C2"/>
    <w:rsid w:val="00A949AC"/>
    <w:rsid w:val="00A969D5"/>
    <w:rsid w:val="00A97BAB"/>
    <w:rsid w:val="00AA237E"/>
    <w:rsid w:val="00AA2BE0"/>
    <w:rsid w:val="00AA3182"/>
    <w:rsid w:val="00AA3F06"/>
    <w:rsid w:val="00AA3FB9"/>
    <w:rsid w:val="00AA7D77"/>
    <w:rsid w:val="00AB1D4C"/>
    <w:rsid w:val="00AB1FE4"/>
    <w:rsid w:val="00AB20FB"/>
    <w:rsid w:val="00AC117B"/>
    <w:rsid w:val="00AC2CFD"/>
    <w:rsid w:val="00AC4675"/>
    <w:rsid w:val="00AC72A4"/>
    <w:rsid w:val="00AC7372"/>
    <w:rsid w:val="00AD3FAF"/>
    <w:rsid w:val="00AD45CD"/>
    <w:rsid w:val="00AD6968"/>
    <w:rsid w:val="00AE037B"/>
    <w:rsid w:val="00AE14E4"/>
    <w:rsid w:val="00AE1AB1"/>
    <w:rsid w:val="00AE2BA4"/>
    <w:rsid w:val="00AE3250"/>
    <w:rsid w:val="00AE4340"/>
    <w:rsid w:val="00AE4416"/>
    <w:rsid w:val="00AE55F9"/>
    <w:rsid w:val="00AE6435"/>
    <w:rsid w:val="00AF3856"/>
    <w:rsid w:val="00AF3BDC"/>
    <w:rsid w:val="00AF457C"/>
    <w:rsid w:val="00AF5E3C"/>
    <w:rsid w:val="00B002F1"/>
    <w:rsid w:val="00B0184F"/>
    <w:rsid w:val="00B02184"/>
    <w:rsid w:val="00B03485"/>
    <w:rsid w:val="00B03840"/>
    <w:rsid w:val="00B06B26"/>
    <w:rsid w:val="00B0763B"/>
    <w:rsid w:val="00B126FA"/>
    <w:rsid w:val="00B12CA0"/>
    <w:rsid w:val="00B15018"/>
    <w:rsid w:val="00B15F9D"/>
    <w:rsid w:val="00B16227"/>
    <w:rsid w:val="00B20934"/>
    <w:rsid w:val="00B23C66"/>
    <w:rsid w:val="00B25388"/>
    <w:rsid w:val="00B26F84"/>
    <w:rsid w:val="00B32883"/>
    <w:rsid w:val="00B335FE"/>
    <w:rsid w:val="00B379EE"/>
    <w:rsid w:val="00B37A57"/>
    <w:rsid w:val="00B4047A"/>
    <w:rsid w:val="00B41A23"/>
    <w:rsid w:val="00B42B52"/>
    <w:rsid w:val="00B43593"/>
    <w:rsid w:val="00B438F3"/>
    <w:rsid w:val="00B45E9B"/>
    <w:rsid w:val="00B46ED8"/>
    <w:rsid w:val="00B47271"/>
    <w:rsid w:val="00B533C9"/>
    <w:rsid w:val="00B54723"/>
    <w:rsid w:val="00B55B35"/>
    <w:rsid w:val="00B573D5"/>
    <w:rsid w:val="00B609A3"/>
    <w:rsid w:val="00B61AE6"/>
    <w:rsid w:val="00B6735D"/>
    <w:rsid w:val="00B702E1"/>
    <w:rsid w:val="00B820A7"/>
    <w:rsid w:val="00B8377A"/>
    <w:rsid w:val="00B845A1"/>
    <w:rsid w:val="00B84A4F"/>
    <w:rsid w:val="00B8696D"/>
    <w:rsid w:val="00B87C9F"/>
    <w:rsid w:val="00B90E35"/>
    <w:rsid w:val="00B923CB"/>
    <w:rsid w:val="00B924FF"/>
    <w:rsid w:val="00B93FC6"/>
    <w:rsid w:val="00B95F14"/>
    <w:rsid w:val="00BA0317"/>
    <w:rsid w:val="00BA22DE"/>
    <w:rsid w:val="00BA239E"/>
    <w:rsid w:val="00BA3A81"/>
    <w:rsid w:val="00BA6699"/>
    <w:rsid w:val="00BA6C57"/>
    <w:rsid w:val="00BA78A1"/>
    <w:rsid w:val="00BB62C4"/>
    <w:rsid w:val="00BB6A46"/>
    <w:rsid w:val="00BB6EC2"/>
    <w:rsid w:val="00BB76BC"/>
    <w:rsid w:val="00BB76F7"/>
    <w:rsid w:val="00BB7CDE"/>
    <w:rsid w:val="00BC2567"/>
    <w:rsid w:val="00BC2A59"/>
    <w:rsid w:val="00BC2AE1"/>
    <w:rsid w:val="00BC4E11"/>
    <w:rsid w:val="00BC543E"/>
    <w:rsid w:val="00BD482E"/>
    <w:rsid w:val="00BD5511"/>
    <w:rsid w:val="00BE106D"/>
    <w:rsid w:val="00BE1FA0"/>
    <w:rsid w:val="00BE2B97"/>
    <w:rsid w:val="00BE3FF2"/>
    <w:rsid w:val="00BE5B05"/>
    <w:rsid w:val="00BE5D92"/>
    <w:rsid w:val="00BE6233"/>
    <w:rsid w:val="00BF0A07"/>
    <w:rsid w:val="00BF7236"/>
    <w:rsid w:val="00C00565"/>
    <w:rsid w:val="00C01130"/>
    <w:rsid w:val="00C020F2"/>
    <w:rsid w:val="00C02BF2"/>
    <w:rsid w:val="00C040A2"/>
    <w:rsid w:val="00C041F3"/>
    <w:rsid w:val="00C0646D"/>
    <w:rsid w:val="00C10476"/>
    <w:rsid w:val="00C1053F"/>
    <w:rsid w:val="00C10FFE"/>
    <w:rsid w:val="00C14955"/>
    <w:rsid w:val="00C1647A"/>
    <w:rsid w:val="00C200DC"/>
    <w:rsid w:val="00C20622"/>
    <w:rsid w:val="00C2304A"/>
    <w:rsid w:val="00C26F18"/>
    <w:rsid w:val="00C27B91"/>
    <w:rsid w:val="00C30C6F"/>
    <w:rsid w:val="00C32ADE"/>
    <w:rsid w:val="00C33454"/>
    <w:rsid w:val="00C342F9"/>
    <w:rsid w:val="00C3763D"/>
    <w:rsid w:val="00C37EA7"/>
    <w:rsid w:val="00C40B3A"/>
    <w:rsid w:val="00C42D18"/>
    <w:rsid w:val="00C46E26"/>
    <w:rsid w:val="00C47204"/>
    <w:rsid w:val="00C5156F"/>
    <w:rsid w:val="00C51B78"/>
    <w:rsid w:val="00C52F6E"/>
    <w:rsid w:val="00C5497C"/>
    <w:rsid w:val="00C56C7A"/>
    <w:rsid w:val="00C572DA"/>
    <w:rsid w:val="00C577C2"/>
    <w:rsid w:val="00C62FBD"/>
    <w:rsid w:val="00C63F88"/>
    <w:rsid w:val="00C662BA"/>
    <w:rsid w:val="00C66534"/>
    <w:rsid w:val="00C66B8D"/>
    <w:rsid w:val="00C723D4"/>
    <w:rsid w:val="00C742A0"/>
    <w:rsid w:val="00C748FE"/>
    <w:rsid w:val="00C75416"/>
    <w:rsid w:val="00C75A27"/>
    <w:rsid w:val="00C75C83"/>
    <w:rsid w:val="00C75D6C"/>
    <w:rsid w:val="00C77F66"/>
    <w:rsid w:val="00C80F51"/>
    <w:rsid w:val="00C87967"/>
    <w:rsid w:val="00C92B23"/>
    <w:rsid w:val="00C9320A"/>
    <w:rsid w:val="00C96666"/>
    <w:rsid w:val="00C97B11"/>
    <w:rsid w:val="00CA33D3"/>
    <w:rsid w:val="00CA417F"/>
    <w:rsid w:val="00CA58BD"/>
    <w:rsid w:val="00CA69BC"/>
    <w:rsid w:val="00CA6CF4"/>
    <w:rsid w:val="00CA7496"/>
    <w:rsid w:val="00CB3143"/>
    <w:rsid w:val="00CB4BFD"/>
    <w:rsid w:val="00CC29B0"/>
    <w:rsid w:val="00CC3F15"/>
    <w:rsid w:val="00CC4117"/>
    <w:rsid w:val="00CC5185"/>
    <w:rsid w:val="00CC566E"/>
    <w:rsid w:val="00CC6D01"/>
    <w:rsid w:val="00CD121A"/>
    <w:rsid w:val="00CD2E1A"/>
    <w:rsid w:val="00CD449F"/>
    <w:rsid w:val="00CD4BA1"/>
    <w:rsid w:val="00CD50C2"/>
    <w:rsid w:val="00CD5EAE"/>
    <w:rsid w:val="00CD79DA"/>
    <w:rsid w:val="00CE1C78"/>
    <w:rsid w:val="00CE24A5"/>
    <w:rsid w:val="00CE3DF5"/>
    <w:rsid w:val="00CE4E95"/>
    <w:rsid w:val="00CE591C"/>
    <w:rsid w:val="00CE62F8"/>
    <w:rsid w:val="00CF25AC"/>
    <w:rsid w:val="00CF2ED3"/>
    <w:rsid w:val="00CF7510"/>
    <w:rsid w:val="00CF7828"/>
    <w:rsid w:val="00D01FC5"/>
    <w:rsid w:val="00D0405D"/>
    <w:rsid w:val="00D044DF"/>
    <w:rsid w:val="00D05204"/>
    <w:rsid w:val="00D064A5"/>
    <w:rsid w:val="00D06794"/>
    <w:rsid w:val="00D13054"/>
    <w:rsid w:val="00D14B29"/>
    <w:rsid w:val="00D14B83"/>
    <w:rsid w:val="00D15956"/>
    <w:rsid w:val="00D1751A"/>
    <w:rsid w:val="00D17CAD"/>
    <w:rsid w:val="00D215F7"/>
    <w:rsid w:val="00D21A8E"/>
    <w:rsid w:val="00D243A7"/>
    <w:rsid w:val="00D25C63"/>
    <w:rsid w:val="00D27B52"/>
    <w:rsid w:val="00D30E51"/>
    <w:rsid w:val="00D314E2"/>
    <w:rsid w:val="00D40441"/>
    <w:rsid w:val="00D40912"/>
    <w:rsid w:val="00D46618"/>
    <w:rsid w:val="00D51856"/>
    <w:rsid w:val="00D51ADC"/>
    <w:rsid w:val="00D54162"/>
    <w:rsid w:val="00D5425E"/>
    <w:rsid w:val="00D61A55"/>
    <w:rsid w:val="00D6331B"/>
    <w:rsid w:val="00D6541C"/>
    <w:rsid w:val="00D70791"/>
    <w:rsid w:val="00D72BB0"/>
    <w:rsid w:val="00D74584"/>
    <w:rsid w:val="00D75506"/>
    <w:rsid w:val="00D758DB"/>
    <w:rsid w:val="00D75BA3"/>
    <w:rsid w:val="00D77202"/>
    <w:rsid w:val="00D833BB"/>
    <w:rsid w:val="00D8555A"/>
    <w:rsid w:val="00D85A2F"/>
    <w:rsid w:val="00D86F99"/>
    <w:rsid w:val="00D87B74"/>
    <w:rsid w:val="00D90EA7"/>
    <w:rsid w:val="00D9209D"/>
    <w:rsid w:val="00D92929"/>
    <w:rsid w:val="00D92B8C"/>
    <w:rsid w:val="00D94D07"/>
    <w:rsid w:val="00D96E5A"/>
    <w:rsid w:val="00DA2643"/>
    <w:rsid w:val="00DA2EAC"/>
    <w:rsid w:val="00DA452B"/>
    <w:rsid w:val="00DA46F9"/>
    <w:rsid w:val="00DB1157"/>
    <w:rsid w:val="00DB1816"/>
    <w:rsid w:val="00DB3BC5"/>
    <w:rsid w:val="00DB3CA5"/>
    <w:rsid w:val="00DC0A0B"/>
    <w:rsid w:val="00DC0F78"/>
    <w:rsid w:val="00DC172E"/>
    <w:rsid w:val="00DC6D0F"/>
    <w:rsid w:val="00DC6F6C"/>
    <w:rsid w:val="00DC7CA7"/>
    <w:rsid w:val="00DD0855"/>
    <w:rsid w:val="00DD1079"/>
    <w:rsid w:val="00DD3944"/>
    <w:rsid w:val="00DD5C2C"/>
    <w:rsid w:val="00DD5F18"/>
    <w:rsid w:val="00DE00C3"/>
    <w:rsid w:val="00DE0742"/>
    <w:rsid w:val="00DE1A9B"/>
    <w:rsid w:val="00DE2AF3"/>
    <w:rsid w:val="00DE368C"/>
    <w:rsid w:val="00DE44E5"/>
    <w:rsid w:val="00DE4864"/>
    <w:rsid w:val="00DF31C8"/>
    <w:rsid w:val="00DF5AD5"/>
    <w:rsid w:val="00E01580"/>
    <w:rsid w:val="00E0245F"/>
    <w:rsid w:val="00E03BB4"/>
    <w:rsid w:val="00E05BC7"/>
    <w:rsid w:val="00E07B05"/>
    <w:rsid w:val="00E10097"/>
    <w:rsid w:val="00E119BA"/>
    <w:rsid w:val="00E12065"/>
    <w:rsid w:val="00E12969"/>
    <w:rsid w:val="00E13ED8"/>
    <w:rsid w:val="00E1481C"/>
    <w:rsid w:val="00E16251"/>
    <w:rsid w:val="00E17F96"/>
    <w:rsid w:val="00E317EF"/>
    <w:rsid w:val="00E32C3E"/>
    <w:rsid w:val="00E36744"/>
    <w:rsid w:val="00E42482"/>
    <w:rsid w:val="00E45EE1"/>
    <w:rsid w:val="00E4697B"/>
    <w:rsid w:val="00E51889"/>
    <w:rsid w:val="00E54ED2"/>
    <w:rsid w:val="00E5602F"/>
    <w:rsid w:val="00E56C8A"/>
    <w:rsid w:val="00E57C0F"/>
    <w:rsid w:val="00E60965"/>
    <w:rsid w:val="00E60B18"/>
    <w:rsid w:val="00E62D45"/>
    <w:rsid w:val="00E63C40"/>
    <w:rsid w:val="00E653D6"/>
    <w:rsid w:val="00E65764"/>
    <w:rsid w:val="00E659BC"/>
    <w:rsid w:val="00E65C6D"/>
    <w:rsid w:val="00E673F7"/>
    <w:rsid w:val="00E728A8"/>
    <w:rsid w:val="00E753B5"/>
    <w:rsid w:val="00E75C85"/>
    <w:rsid w:val="00E77CA1"/>
    <w:rsid w:val="00E83CEF"/>
    <w:rsid w:val="00E87A76"/>
    <w:rsid w:val="00E90CCD"/>
    <w:rsid w:val="00E92838"/>
    <w:rsid w:val="00E94280"/>
    <w:rsid w:val="00E94650"/>
    <w:rsid w:val="00EA2B8E"/>
    <w:rsid w:val="00EA7A62"/>
    <w:rsid w:val="00EB09B4"/>
    <w:rsid w:val="00EB1788"/>
    <w:rsid w:val="00EB2A3E"/>
    <w:rsid w:val="00EB504D"/>
    <w:rsid w:val="00EB6325"/>
    <w:rsid w:val="00EB7D30"/>
    <w:rsid w:val="00EC250D"/>
    <w:rsid w:val="00EC2C2C"/>
    <w:rsid w:val="00EC4596"/>
    <w:rsid w:val="00EC5101"/>
    <w:rsid w:val="00EC5EE3"/>
    <w:rsid w:val="00EC660F"/>
    <w:rsid w:val="00ED4895"/>
    <w:rsid w:val="00ED669C"/>
    <w:rsid w:val="00EE0523"/>
    <w:rsid w:val="00EE077C"/>
    <w:rsid w:val="00EE464F"/>
    <w:rsid w:val="00EF04E2"/>
    <w:rsid w:val="00EF07C1"/>
    <w:rsid w:val="00EF1AC6"/>
    <w:rsid w:val="00EF32BD"/>
    <w:rsid w:val="00EF59F3"/>
    <w:rsid w:val="00EF5BEF"/>
    <w:rsid w:val="00EF6EC5"/>
    <w:rsid w:val="00EF7EF0"/>
    <w:rsid w:val="00F03A25"/>
    <w:rsid w:val="00F03FDD"/>
    <w:rsid w:val="00F04573"/>
    <w:rsid w:val="00F05E1D"/>
    <w:rsid w:val="00F06555"/>
    <w:rsid w:val="00F200DE"/>
    <w:rsid w:val="00F20593"/>
    <w:rsid w:val="00F227A6"/>
    <w:rsid w:val="00F239B4"/>
    <w:rsid w:val="00F2629C"/>
    <w:rsid w:val="00F262BA"/>
    <w:rsid w:val="00F26434"/>
    <w:rsid w:val="00F2768E"/>
    <w:rsid w:val="00F30F14"/>
    <w:rsid w:val="00F316C5"/>
    <w:rsid w:val="00F32F19"/>
    <w:rsid w:val="00F33A58"/>
    <w:rsid w:val="00F34AD7"/>
    <w:rsid w:val="00F41009"/>
    <w:rsid w:val="00F42601"/>
    <w:rsid w:val="00F44C1F"/>
    <w:rsid w:val="00F45AC3"/>
    <w:rsid w:val="00F5181B"/>
    <w:rsid w:val="00F51D86"/>
    <w:rsid w:val="00F53674"/>
    <w:rsid w:val="00F54966"/>
    <w:rsid w:val="00F562C4"/>
    <w:rsid w:val="00F56921"/>
    <w:rsid w:val="00F618CD"/>
    <w:rsid w:val="00F62FB2"/>
    <w:rsid w:val="00F66198"/>
    <w:rsid w:val="00F70006"/>
    <w:rsid w:val="00F716FD"/>
    <w:rsid w:val="00F73B36"/>
    <w:rsid w:val="00F766C2"/>
    <w:rsid w:val="00F80624"/>
    <w:rsid w:val="00F85729"/>
    <w:rsid w:val="00F86851"/>
    <w:rsid w:val="00F87EB5"/>
    <w:rsid w:val="00F91BAD"/>
    <w:rsid w:val="00F923ED"/>
    <w:rsid w:val="00F93A1E"/>
    <w:rsid w:val="00F95461"/>
    <w:rsid w:val="00F96109"/>
    <w:rsid w:val="00FA12B8"/>
    <w:rsid w:val="00FA2A2D"/>
    <w:rsid w:val="00FA4885"/>
    <w:rsid w:val="00FA54F9"/>
    <w:rsid w:val="00FA5662"/>
    <w:rsid w:val="00FA6086"/>
    <w:rsid w:val="00FB13BF"/>
    <w:rsid w:val="00FB6E9B"/>
    <w:rsid w:val="00FC3626"/>
    <w:rsid w:val="00FC3871"/>
    <w:rsid w:val="00FC443A"/>
    <w:rsid w:val="00FC4DA5"/>
    <w:rsid w:val="00FD3A28"/>
    <w:rsid w:val="00FD4DA4"/>
    <w:rsid w:val="00FD5A52"/>
    <w:rsid w:val="00FD5C8E"/>
    <w:rsid w:val="00FE07CC"/>
    <w:rsid w:val="00FE219A"/>
    <w:rsid w:val="00FE23D8"/>
    <w:rsid w:val="00FE31A2"/>
    <w:rsid w:val="00FF1879"/>
    <w:rsid w:val="00FF47BA"/>
    <w:rsid w:val="00FF5869"/>
    <w:rsid w:val="00FF5970"/>
    <w:rsid w:val="00FF76A5"/>
    <w:rsid w:val="00FF7F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343772"/>
    <w:pPr>
      <w:keepNext/>
      <w:numPr>
        <w:numId w:val="1"/>
      </w:numPr>
      <w:tabs>
        <w:tab w:val="left" w:pos="555"/>
      </w:tabs>
      <w:spacing w:before="60" w:after="240"/>
      <w:ind w:left="284"/>
      <w:jc w:val="both"/>
      <w:outlineLvl w:val="0"/>
    </w:pPr>
    <w:rPr>
      <w:rFonts w:ascii="Arial" w:hAnsi="Arial"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343772"/>
    <w:pPr>
      <w:keepNext/>
      <w:numPr>
        <w:ilvl w:val="1"/>
        <w:numId w:val="1"/>
      </w:numPr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7F1A4B"/>
    <w:pPr>
      <w:numPr>
        <w:numId w:val="64"/>
      </w:numPr>
      <w:tabs>
        <w:tab w:val="num" w:pos="624"/>
        <w:tab w:val="left" w:pos="709"/>
      </w:tabs>
      <w:ind w:left="624" w:right="-79"/>
      <w:jc w:val="both"/>
    </w:pPr>
    <w:rPr>
      <w:rFonts w:ascii="Arial" w:hAnsi="Arial" w:cs="Arial"/>
      <w:sz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7F1A4B"/>
    <w:rPr>
      <w:rFonts w:ascii="Arial" w:hAnsi="Arial" w:cs="Arial"/>
      <w:szCs w:val="24"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customStyle="1" w:styleId="tlABC-paragrahinNotes10ptVavo063cmZa0pt">
    <w:name w:val="Štýl ABC - paragrah in Notes + 10 pt Vľavo:  063 cm Za:  0 pt"/>
    <w:basedOn w:val="ABC-paragrahinNotes"/>
    <w:rsid w:val="00343772"/>
    <w:pPr>
      <w:spacing w:after="0"/>
      <w:ind w:left="360"/>
    </w:pPr>
    <w:rPr>
      <w:sz w:val="20"/>
      <w:lang w:val="sk-SK"/>
    </w:rPr>
  </w:style>
  <w:style w:type="paragraph" w:styleId="Normlnywebov">
    <w:name w:val="Normal (Web)"/>
    <w:basedOn w:val="Normlny"/>
    <w:uiPriority w:val="99"/>
    <w:unhideWhenUsed/>
    <w:rsid w:val="00343772"/>
    <w:pPr>
      <w:spacing w:before="100" w:beforeAutospacing="1" w:after="100" w:afterAutospacing="1"/>
    </w:pPr>
  </w:style>
  <w:style w:type="character" w:customStyle="1" w:styleId="HlavikaChar">
    <w:name w:val="Hlavička Char"/>
    <w:basedOn w:val="Predvolenpsmoodseku"/>
    <w:link w:val="Hlavika"/>
    <w:uiPriority w:val="99"/>
    <w:rsid w:val="000D2373"/>
    <w:rPr>
      <w:sz w:val="24"/>
      <w:szCs w:val="24"/>
    </w:rPr>
  </w:style>
  <w:style w:type="character" w:customStyle="1" w:styleId="ra">
    <w:name w:val="ra"/>
    <w:basedOn w:val="Predvolenpsmoodseku"/>
    <w:rsid w:val="007449A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343772"/>
    <w:pPr>
      <w:keepNext/>
      <w:numPr>
        <w:numId w:val="1"/>
      </w:numPr>
      <w:tabs>
        <w:tab w:val="left" w:pos="555"/>
      </w:tabs>
      <w:spacing w:before="60" w:after="240"/>
      <w:ind w:left="284"/>
      <w:jc w:val="both"/>
      <w:outlineLvl w:val="0"/>
    </w:pPr>
    <w:rPr>
      <w:rFonts w:ascii="Arial" w:hAnsi="Arial"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343772"/>
    <w:pPr>
      <w:keepNext/>
      <w:numPr>
        <w:ilvl w:val="1"/>
        <w:numId w:val="1"/>
      </w:numPr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7F1A4B"/>
    <w:pPr>
      <w:numPr>
        <w:numId w:val="64"/>
      </w:numPr>
      <w:tabs>
        <w:tab w:val="num" w:pos="624"/>
        <w:tab w:val="left" w:pos="709"/>
      </w:tabs>
      <w:ind w:left="624" w:right="-79"/>
      <w:jc w:val="both"/>
    </w:pPr>
    <w:rPr>
      <w:rFonts w:ascii="Arial" w:hAnsi="Arial" w:cs="Arial"/>
      <w:sz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7F1A4B"/>
    <w:rPr>
      <w:rFonts w:ascii="Arial" w:hAnsi="Arial" w:cs="Arial"/>
      <w:szCs w:val="24"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customStyle="1" w:styleId="tlABC-paragrahinNotes10ptVavo063cmZa0pt">
    <w:name w:val="Štýl ABC - paragrah in Notes + 10 pt Vľavo:  063 cm Za:  0 pt"/>
    <w:basedOn w:val="ABC-paragrahinNotes"/>
    <w:rsid w:val="00343772"/>
    <w:pPr>
      <w:spacing w:after="0"/>
      <w:ind w:left="360"/>
    </w:pPr>
    <w:rPr>
      <w:sz w:val="20"/>
      <w:lang w:val="sk-SK"/>
    </w:rPr>
  </w:style>
  <w:style w:type="paragraph" w:styleId="Normlnywebov">
    <w:name w:val="Normal (Web)"/>
    <w:basedOn w:val="Normlny"/>
    <w:uiPriority w:val="99"/>
    <w:unhideWhenUsed/>
    <w:rsid w:val="00343772"/>
    <w:pPr>
      <w:spacing w:before="100" w:beforeAutospacing="1" w:after="100" w:afterAutospacing="1"/>
    </w:pPr>
  </w:style>
  <w:style w:type="character" w:customStyle="1" w:styleId="HlavikaChar">
    <w:name w:val="Hlavička Char"/>
    <w:basedOn w:val="Predvolenpsmoodseku"/>
    <w:link w:val="Hlavika"/>
    <w:uiPriority w:val="99"/>
    <w:rsid w:val="000D2373"/>
    <w:rPr>
      <w:sz w:val="24"/>
      <w:szCs w:val="24"/>
    </w:rPr>
  </w:style>
  <w:style w:type="character" w:customStyle="1" w:styleId="ra">
    <w:name w:val="ra"/>
    <w:basedOn w:val="Predvolenpsmoodseku"/>
    <w:rsid w:val="007449A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26" Type="http://schemas.openxmlformats.org/officeDocument/2006/relationships/package" Target="embeddings/Pracovn__h_rok_programu_Microsoft_Office_Excel9.xlsx"/><Relationship Id="rId39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package" Target="embeddings/Pracovn__h_rok_programu_Microsoft_Office_Excel7.xlsx"/><Relationship Id="rId34" Type="http://schemas.openxmlformats.org/officeDocument/2006/relationships/package" Target="embeddings/Pracovn__h_rok_programu_Microsoft_Office_Excel13.xlsx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image" Target="media/image12.em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9.emf"/><Relationship Id="rId32" Type="http://schemas.openxmlformats.org/officeDocument/2006/relationships/package" Target="embeddings/Pracovn__h_rok_programu_Microsoft_Office_Excel12.xlsx"/><Relationship Id="rId37" Type="http://schemas.openxmlformats.org/officeDocument/2006/relationships/header" Target="header1.xml"/><Relationship Id="rId40" Type="http://schemas.microsoft.com/office/2007/relationships/stylesWithEffects" Target="stylesWithEffects.xml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package" Target="embeddings/Pracovn__h_rok_programu_Microsoft_Office_Excel8.xlsx"/><Relationship Id="rId28" Type="http://schemas.openxmlformats.org/officeDocument/2006/relationships/package" Target="embeddings/Pracovn__h_rok_programu_Microsoft_Office_Excel10.xlsx"/><Relationship Id="rId36" Type="http://schemas.openxmlformats.org/officeDocument/2006/relationships/package" Target="embeddings/Pracovn__h_rok_programu_Microsoft_Office_Excel14.xlsx"/><Relationship Id="rId10" Type="http://schemas.openxmlformats.org/officeDocument/2006/relationships/image" Target="media/image2.emf"/><Relationship Id="rId19" Type="http://schemas.openxmlformats.org/officeDocument/2006/relationships/package" Target="embeddings/Pracovn__h_rok_programu_Microsoft_Office_Excel6.xlsx"/><Relationship Id="rId31" Type="http://schemas.openxmlformats.org/officeDocument/2006/relationships/image" Target="media/image13.emf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image" Target="media/image11.emf"/><Relationship Id="rId30" Type="http://schemas.openxmlformats.org/officeDocument/2006/relationships/package" Target="embeddings/Pracovn__h_rok_programu_Microsoft_Office_Excel11.xlsx"/><Relationship Id="rId35" Type="http://schemas.openxmlformats.org/officeDocument/2006/relationships/image" Target="media/image15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FC81D7-2328-477D-BE66-27C12CBAE3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16</Pages>
  <Words>1755</Words>
  <Characters>10329</Characters>
  <Application>Microsoft Office Word</Application>
  <DocSecurity>0</DocSecurity>
  <Lines>86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12060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User</cp:lastModifiedBy>
  <cp:revision>2</cp:revision>
  <cp:lastPrinted>2013-04-01T13:47:00Z</cp:lastPrinted>
  <dcterms:created xsi:type="dcterms:W3CDTF">2014-03-31T21:28:00Z</dcterms:created>
  <dcterms:modified xsi:type="dcterms:W3CDTF">2014-03-31T21:28:00Z</dcterms:modified>
</cp:coreProperties>
</file>