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597" w:type="pct"/>
        <w:jc w:val="center"/>
        <w:tblLayout w:type="fixed"/>
        <w:tblCellMar>
          <w:left w:w="70" w:type="dxa"/>
          <w:right w:w="70" w:type="dxa"/>
        </w:tblCellMar>
        <w:tblLook w:val="04A0" w:firstRow="1" w:lastRow="0" w:firstColumn="1" w:lastColumn="0" w:noHBand="0" w:noVBand="1"/>
      </w:tblPr>
      <w:tblGrid>
        <w:gridCol w:w="7553"/>
        <w:gridCol w:w="2315"/>
        <w:gridCol w:w="634"/>
      </w:tblGrid>
      <w:tr w:rsidR="004007CA" w:rsidRPr="00E46C27" w:rsidTr="008A2D79">
        <w:trPr>
          <w:trHeight w:val="57"/>
          <w:jc w:val="center"/>
        </w:trPr>
        <w:tc>
          <w:tcPr>
            <w:tcW w:w="3596" w:type="pct"/>
            <w:tcBorders>
              <w:top w:val="nil"/>
              <w:left w:val="nil"/>
              <w:bottom w:val="nil"/>
              <w:right w:val="single" w:sz="4" w:space="0" w:color="auto"/>
            </w:tcBorders>
            <w:noWrap/>
          </w:tcPr>
          <w:p w:rsidR="008A2D79" w:rsidRPr="00E46C27" w:rsidRDefault="008A2D79" w:rsidP="00F91913">
            <w:pPr>
              <w:rPr>
                <w:rFonts w:cs="Arial"/>
                <w:szCs w:val="22"/>
                <w:lang w:eastAsia="sk-SK"/>
              </w:rPr>
            </w:pPr>
          </w:p>
        </w:tc>
        <w:tc>
          <w:tcPr>
            <w:tcW w:w="1102" w:type="pct"/>
            <w:tcBorders>
              <w:top w:val="single" w:sz="4" w:space="0" w:color="auto"/>
              <w:left w:val="single" w:sz="4" w:space="0" w:color="auto"/>
              <w:bottom w:val="single" w:sz="4" w:space="0" w:color="auto"/>
              <w:right w:val="single" w:sz="4" w:space="0" w:color="auto"/>
            </w:tcBorders>
            <w:noWrap/>
          </w:tcPr>
          <w:p w:rsidR="008A2D79" w:rsidRPr="00E46C27" w:rsidRDefault="003846B1" w:rsidP="00F91913">
            <w:pPr>
              <w:rPr>
                <w:rFonts w:cs="Arial"/>
                <w:szCs w:val="22"/>
                <w:lang w:eastAsia="sk-SK"/>
              </w:rPr>
            </w:pPr>
            <w:r>
              <w:rPr>
                <w:rFonts w:cs="Arial"/>
                <w:szCs w:val="22"/>
                <w:lang w:eastAsia="sk-SK"/>
              </w:rPr>
              <w:t xml:space="preserve">Poznámky </w:t>
            </w:r>
            <w:proofErr w:type="spellStart"/>
            <w:r>
              <w:rPr>
                <w:rFonts w:cs="Arial"/>
                <w:szCs w:val="22"/>
                <w:lang w:eastAsia="sk-SK"/>
              </w:rPr>
              <w:t>Úč</w:t>
            </w:r>
            <w:proofErr w:type="spellEnd"/>
            <w:r>
              <w:rPr>
                <w:rFonts w:cs="Arial"/>
                <w:szCs w:val="22"/>
                <w:lang w:eastAsia="sk-SK"/>
              </w:rPr>
              <w:t xml:space="preserve"> POD 3 - 04 </w:t>
            </w:r>
          </w:p>
        </w:tc>
        <w:tc>
          <w:tcPr>
            <w:tcW w:w="302" w:type="pct"/>
            <w:tcBorders>
              <w:top w:val="nil"/>
              <w:left w:val="nil"/>
              <w:bottom w:val="nil"/>
              <w:right w:val="nil"/>
            </w:tcBorders>
            <w:noWrap/>
          </w:tcPr>
          <w:p w:rsidR="008A2D79" w:rsidRPr="00E46C27" w:rsidRDefault="008A2D79" w:rsidP="00F91913">
            <w:pPr>
              <w:rPr>
                <w:rFonts w:cs="Arial"/>
                <w:szCs w:val="22"/>
                <w:lang w:eastAsia="sk-SK"/>
              </w:rPr>
            </w:pPr>
          </w:p>
        </w:tc>
      </w:tr>
    </w:tbl>
    <w:p w:rsidR="00E34DCA" w:rsidRPr="00E46C27" w:rsidRDefault="00E34DCA">
      <w:pPr>
        <w:pStyle w:val="Zkladntext"/>
        <w:ind w:left="0"/>
        <w:jc w:val="center"/>
        <w:rPr>
          <w:b/>
          <w:sz w:val="20"/>
        </w:rPr>
      </w:pPr>
    </w:p>
    <w:p w:rsidR="00E34DCA" w:rsidRPr="00A20DD0" w:rsidRDefault="000C17C3">
      <w:pPr>
        <w:pStyle w:val="Zkladntext"/>
        <w:ind w:left="0"/>
        <w:jc w:val="center"/>
        <w:rPr>
          <w:b/>
          <w:sz w:val="22"/>
          <w:szCs w:val="22"/>
        </w:rPr>
      </w:pPr>
      <w:r w:rsidRPr="000C17C3">
        <w:rPr>
          <w:b/>
          <w:sz w:val="22"/>
          <w:szCs w:val="22"/>
        </w:rPr>
        <w:t>Poznámky</w:t>
      </w:r>
    </w:p>
    <w:p w:rsidR="00E34DCA" w:rsidRPr="00A20DD0" w:rsidRDefault="000C17C3">
      <w:pPr>
        <w:pStyle w:val="Zkladntext"/>
        <w:ind w:left="0"/>
        <w:jc w:val="center"/>
        <w:rPr>
          <w:b/>
          <w:sz w:val="22"/>
          <w:szCs w:val="22"/>
        </w:rPr>
      </w:pPr>
      <w:r w:rsidRPr="000C17C3">
        <w:rPr>
          <w:b/>
          <w:sz w:val="22"/>
          <w:szCs w:val="22"/>
        </w:rPr>
        <w:t xml:space="preserve">individuálnej účtovnej závierky </w:t>
      </w:r>
    </w:p>
    <w:p w:rsidR="00E34DCA" w:rsidRPr="00A20DD0" w:rsidRDefault="00421DDA">
      <w:pPr>
        <w:pStyle w:val="Zkladntext"/>
        <w:ind w:left="0"/>
        <w:jc w:val="center"/>
        <w:rPr>
          <w:b/>
          <w:sz w:val="22"/>
          <w:szCs w:val="22"/>
        </w:rPr>
      </w:pPr>
      <w:r>
        <w:rPr>
          <w:b/>
          <w:sz w:val="22"/>
          <w:szCs w:val="22"/>
        </w:rPr>
        <w:t>zostavenej k 31. decembru 2013</w:t>
      </w:r>
    </w:p>
    <w:p w:rsidR="000A1BBA" w:rsidRPr="00E46C27" w:rsidRDefault="000A1BBA" w:rsidP="004D3B4A">
      <w:pPr>
        <w:pStyle w:val="Zkladntext"/>
        <w:ind w:left="0"/>
        <w:rPr>
          <w:b/>
          <w:sz w:val="20"/>
        </w:rPr>
      </w:pPr>
    </w:p>
    <w:p w:rsidR="000A1BBA" w:rsidRPr="00E46C27" w:rsidRDefault="000A1BBA" w:rsidP="004D3B4A">
      <w:pPr>
        <w:pStyle w:val="Zkladntext"/>
        <w:ind w:left="0"/>
        <w:rPr>
          <w:b/>
          <w:sz w:val="20"/>
        </w:rPr>
      </w:pPr>
    </w:p>
    <w:p w:rsidR="001A1C39" w:rsidRPr="00E46C27" w:rsidRDefault="001A1C39" w:rsidP="004D3B4A">
      <w:pPr>
        <w:pStyle w:val="Zkladntext"/>
        <w:ind w:left="0"/>
        <w:rPr>
          <w:b/>
          <w:sz w:val="20"/>
        </w:rPr>
      </w:pPr>
    </w:p>
    <w:p w:rsidR="004D3B4A" w:rsidRPr="001D5F78" w:rsidRDefault="004D3B4A" w:rsidP="004D3B4A">
      <w:pPr>
        <w:pStyle w:val="Zkladntext"/>
        <w:ind w:left="0"/>
        <w:rPr>
          <w:szCs w:val="18"/>
        </w:rPr>
      </w:pPr>
    </w:p>
    <w:tbl>
      <w:tblPr>
        <w:tblW w:w="5055" w:type="pct"/>
        <w:jc w:val="center"/>
        <w:tblLayout w:type="fixed"/>
        <w:tblCellMar>
          <w:left w:w="70" w:type="dxa"/>
          <w:right w:w="70" w:type="dxa"/>
        </w:tblCellMar>
        <w:tblLook w:val="04A0" w:firstRow="1" w:lastRow="0" w:firstColumn="1" w:lastColumn="0" w:noHBand="0" w:noVBand="1"/>
      </w:tblPr>
      <w:tblGrid>
        <w:gridCol w:w="308"/>
        <w:gridCol w:w="288"/>
        <w:gridCol w:w="341"/>
        <w:gridCol w:w="241"/>
        <w:gridCol w:w="281"/>
        <w:gridCol w:w="247"/>
        <w:gridCol w:w="254"/>
        <w:gridCol w:w="249"/>
        <w:gridCol w:w="252"/>
        <w:gridCol w:w="283"/>
        <w:gridCol w:w="285"/>
        <w:gridCol w:w="252"/>
        <w:gridCol w:w="249"/>
        <w:gridCol w:w="267"/>
        <w:gridCol w:w="235"/>
        <w:gridCol w:w="298"/>
        <w:gridCol w:w="239"/>
        <w:gridCol w:w="211"/>
        <w:gridCol w:w="28"/>
        <w:gridCol w:w="241"/>
        <w:gridCol w:w="357"/>
        <w:gridCol w:w="218"/>
        <w:gridCol w:w="252"/>
        <w:gridCol w:w="30"/>
        <w:gridCol w:w="290"/>
        <w:gridCol w:w="224"/>
        <w:gridCol w:w="112"/>
        <w:gridCol w:w="129"/>
        <w:gridCol w:w="123"/>
        <w:gridCol w:w="118"/>
        <w:gridCol w:w="211"/>
        <w:gridCol w:w="47"/>
        <w:gridCol w:w="6"/>
        <w:gridCol w:w="267"/>
        <w:gridCol w:w="285"/>
        <w:gridCol w:w="266"/>
        <w:gridCol w:w="70"/>
        <w:gridCol w:w="184"/>
        <w:gridCol w:w="131"/>
        <w:gridCol w:w="178"/>
        <w:gridCol w:w="76"/>
        <w:gridCol w:w="184"/>
        <w:gridCol w:w="74"/>
        <w:gridCol w:w="173"/>
        <w:gridCol w:w="256"/>
        <w:gridCol w:w="175"/>
      </w:tblGrid>
      <w:tr w:rsidR="004007CA" w:rsidRPr="001D5F78" w:rsidTr="00421DDA">
        <w:trPr>
          <w:trHeight w:val="57"/>
          <w:jc w:val="center"/>
        </w:trPr>
        <w:tc>
          <w:tcPr>
            <w:tcW w:w="163"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1"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8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8"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9"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7" w:type="pct"/>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v</w:t>
            </w:r>
          </w:p>
        </w:tc>
        <w:tc>
          <w:tcPr>
            <w:tcW w:w="126" w:type="pct"/>
            <w:tcBorders>
              <w:top w:val="nil"/>
              <w:left w:val="nil"/>
              <w:bottom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D72087" w:rsidRPr="001D5F78" w:rsidRDefault="00D72087" w:rsidP="00D72087">
            <w:pPr>
              <w:rPr>
                <w:rFonts w:cs="Arial"/>
                <w:sz w:val="18"/>
                <w:szCs w:val="18"/>
                <w:lang w:eastAsia="sk-SK"/>
              </w:rPr>
            </w:pPr>
          </w:p>
        </w:tc>
        <w:tc>
          <w:tcPr>
            <w:tcW w:w="127" w:type="pct"/>
            <w:tcBorders>
              <w:top w:val="nil"/>
              <w:left w:val="single" w:sz="6" w:space="0" w:color="auto"/>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977" w:type="pct"/>
            <w:gridSpan w:val="10"/>
            <w:tcBorders>
              <w:top w:val="nil"/>
              <w:left w:val="nil"/>
              <w:bottom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eurocentoch</w:t>
            </w:r>
          </w:p>
        </w:tc>
        <w:tc>
          <w:tcPr>
            <w:tcW w:w="139" w:type="pct"/>
            <w:gridSpan w:val="3"/>
            <w:noWrap/>
          </w:tcPr>
          <w:p w:rsidR="00D72087" w:rsidRPr="001D5F78" w:rsidRDefault="00D72087" w:rsidP="00D72087">
            <w:pPr>
              <w:rPr>
                <w:rFonts w:cs="Arial"/>
                <w:sz w:val="18"/>
                <w:szCs w:val="18"/>
                <w:lang w:eastAsia="sk-SK"/>
              </w:rPr>
            </w:pPr>
          </w:p>
        </w:tc>
        <w:tc>
          <w:tcPr>
            <w:tcW w:w="141" w:type="pct"/>
            <w:tcBorders>
              <w:right w:val="single" w:sz="6" w:space="0" w:color="auto"/>
            </w:tcBorders>
            <w:noWrap/>
          </w:tcPr>
          <w:p w:rsidR="00D72087" w:rsidRPr="001D5F78" w:rsidRDefault="00D72087" w:rsidP="00D72087">
            <w:pPr>
              <w:rPr>
                <w:rFonts w:cs="Arial"/>
                <w:sz w:val="18"/>
                <w:szCs w:val="18"/>
                <w:lang w:eastAsia="sk-SK"/>
              </w:rPr>
            </w:pPr>
          </w:p>
        </w:tc>
        <w:tc>
          <w:tcPr>
            <w:tcW w:w="150" w:type="pct"/>
            <w:tcBorders>
              <w:top w:val="single" w:sz="6" w:space="0" w:color="auto"/>
              <w:left w:val="single" w:sz="6" w:space="0" w:color="auto"/>
              <w:bottom w:val="single" w:sz="6" w:space="0" w:color="auto"/>
              <w:righ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x</w:t>
            </w:r>
          </w:p>
        </w:tc>
        <w:tc>
          <w:tcPr>
            <w:tcW w:w="931" w:type="pct"/>
            <w:gridSpan w:val="11"/>
            <w:tcBorders>
              <w:left w:val="single" w:sz="6" w:space="0" w:color="auto"/>
            </w:tcBorders>
          </w:tcPr>
          <w:p w:rsidR="00D72087" w:rsidRPr="001D5F78" w:rsidRDefault="000517AC" w:rsidP="00D72087">
            <w:pPr>
              <w:rPr>
                <w:rFonts w:cs="Arial"/>
                <w:sz w:val="18"/>
                <w:szCs w:val="18"/>
                <w:lang w:eastAsia="sk-SK"/>
              </w:rPr>
            </w:pPr>
            <w:r>
              <w:rPr>
                <w:rFonts w:cs="Arial"/>
                <w:sz w:val="18"/>
                <w:szCs w:val="18"/>
                <w:lang w:eastAsia="sk-SK"/>
              </w:rPr>
              <w:t>- celých eurách</w:t>
            </w:r>
          </w:p>
        </w:tc>
      </w:tr>
      <w:tr w:rsidR="005B316E" w:rsidRPr="001D5F78" w:rsidTr="00421DDA">
        <w:trPr>
          <w:trHeight w:val="57"/>
          <w:jc w:val="center"/>
        </w:trPr>
        <w:tc>
          <w:tcPr>
            <w:tcW w:w="163" w:type="pct"/>
            <w:tcBorders>
              <w:left w:val="nil"/>
              <w:bottom w:val="nil"/>
              <w:right w:val="nil"/>
            </w:tcBorders>
            <w:noWrap/>
          </w:tcPr>
          <w:p w:rsidR="00D72087" w:rsidRPr="001D5F78" w:rsidRDefault="00D72087" w:rsidP="00D72087">
            <w:pPr>
              <w:rPr>
                <w:rFonts w:cs="Arial"/>
                <w:sz w:val="18"/>
                <w:szCs w:val="18"/>
                <w:lang w:eastAsia="sk-SK"/>
              </w:rPr>
            </w:pPr>
          </w:p>
        </w:tc>
        <w:tc>
          <w:tcPr>
            <w:tcW w:w="151" w:type="pct"/>
            <w:tcBorders>
              <w:left w:val="nil"/>
              <w:bottom w:val="nil"/>
              <w:right w:val="nil"/>
            </w:tcBorders>
            <w:noWrap/>
          </w:tcPr>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80" w:type="pct"/>
            <w:tcBorders>
              <w:left w:val="nil"/>
              <w:bottom w:val="nil"/>
              <w:right w:val="nil"/>
            </w:tcBorders>
            <w:noWrap/>
          </w:tcPr>
          <w:p w:rsidR="00D72087" w:rsidRPr="001D5F78" w:rsidRDefault="00D72087" w:rsidP="00D72087">
            <w:pPr>
              <w:rPr>
                <w:rFonts w:cs="Arial"/>
                <w:sz w:val="18"/>
                <w:szCs w:val="18"/>
                <w:lang w:eastAsia="sk-SK"/>
              </w:rPr>
            </w:pPr>
          </w:p>
        </w:tc>
        <w:tc>
          <w:tcPr>
            <w:tcW w:w="127" w:type="pct"/>
            <w:tcBorders>
              <w:left w:val="nil"/>
              <w:bottom w:val="nil"/>
              <w:right w:val="nil"/>
            </w:tcBorders>
            <w:noWrap/>
          </w:tcPr>
          <w:p w:rsidR="00D72087" w:rsidRPr="001D5F78" w:rsidRDefault="00D72087" w:rsidP="00D72087">
            <w:pPr>
              <w:rPr>
                <w:rFonts w:cs="Arial"/>
                <w:sz w:val="18"/>
                <w:szCs w:val="18"/>
                <w:lang w:eastAsia="sk-SK"/>
              </w:rPr>
            </w:pPr>
          </w:p>
        </w:tc>
        <w:tc>
          <w:tcPr>
            <w:tcW w:w="148" w:type="pct"/>
            <w:tcBorders>
              <w:left w:val="nil"/>
              <w:bottom w:val="nil"/>
              <w:right w:val="nil"/>
            </w:tcBorders>
            <w:noWrap/>
          </w:tcPr>
          <w:p w:rsidR="00D72087" w:rsidRPr="001D5F78" w:rsidRDefault="00D72087" w:rsidP="00D72087">
            <w:pPr>
              <w:rPr>
                <w:rFonts w:cs="Arial"/>
                <w:sz w:val="18"/>
                <w:szCs w:val="18"/>
                <w:lang w:eastAsia="sk-SK"/>
              </w:rPr>
            </w:pPr>
          </w:p>
        </w:tc>
        <w:tc>
          <w:tcPr>
            <w:tcW w:w="130" w:type="pct"/>
            <w:tcBorders>
              <w:left w:val="nil"/>
              <w:bottom w:val="nil"/>
              <w:right w:val="nil"/>
            </w:tcBorders>
            <w:noWrap/>
          </w:tcPr>
          <w:p w:rsidR="00D72087" w:rsidRPr="001D5F78" w:rsidRDefault="00D72087" w:rsidP="00D72087">
            <w:pPr>
              <w:rPr>
                <w:rFonts w:cs="Arial"/>
                <w:sz w:val="18"/>
                <w:szCs w:val="18"/>
                <w:lang w:eastAsia="sk-SK"/>
              </w:rPr>
            </w:pPr>
          </w:p>
        </w:tc>
        <w:tc>
          <w:tcPr>
            <w:tcW w:w="134"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49" w:type="pct"/>
            <w:tcBorders>
              <w:left w:val="nil"/>
              <w:bottom w:val="nil"/>
              <w:right w:val="nil"/>
            </w:tcBorders>
            <w:noWrap/>
          </w:tcPr>
          <w:p w:rsidR="00D72087" w:rsidRPr="001D5F78" w:rsidRDefault="00D72087" w:rsidP="00D72087">
            <w:pPr>
              <w:rPr>
                <w:rFonts w:cs="Arial"/>
                <w:sz w:val="18"/>
                <w:szCs w:val="18"/>
                <w:lang w:eastAsia="sk-SK"/>
              </w:rPr>
            </w:pPr>
          </w:p>
        </w:tc>
        <w:tc>
          <w:tcPr>
            <w:tcW w:w="150"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40" w:type="pct"/>
            <w:tcBorders>
              <w:left w:val="nil"/>
              <w:bottom w:val="nil"/>
              <w:right w:val="nil"/>
            </w:tcBorders>
            <w:noWrap/>
          </w:tcPr>
          <w:p w:rsidR="00D72087" w:rsidRPr="001D5F78" w:rsidRDefault="00D72087" w:rsidP="00D72087">
            <w:pPr>
              <w:rPr>
                <w:rFonts w:cs="Arial"/>
                <w:sz w:val="18"/>
                <w:szCs w:val="18"/>
                <w:lang w:eastAsia="sk-SK"/>
              </w:rPr>
            </w:pPr>
          </w:p>
        </w:tc>
        <w:tc>
          <w:tcPr>
            <w:tcW w:w="407"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441" w:type="pct"/>
            <w:gridSpan w:val="4"/>
            <w:tcBorders>
              <w:left w:val="nil"/>
              <w:right w:val="nil"/>
            </w:tcBorders>
            <w:noWrap/>
          </w:tcPr>
          <w:p w:rsidR="00D72087" w:rsidRPr="001D5F78" w:rsidRDefault="00D72087" w:rsidP="00D72087">
            <w:pPr>
              <w:rPr>
                <w:rFonts w:cs="Arial"/>
                <w:sz w:val="18"/>
                <w:szCs w:val="18"/>
                <w:lang w:eastAsia="sk-SK"/>
              </w:rPr>
            </w:pPr>
          </w:p>
        </w:tc>
        <w:tc>
          <w:tcPr>
            <w:tcW w:w="115" w:type="pct"/>
            <w:tcBorders>
              <w:left w:val="nil"/>
              <w:right w:val="nil"/>
            </w:tcBorders>
            <w:noWrap/>
          </w:tcPr>
          <w:p w:rsidR="00D72087" w:rsidRPr="001D5F78" w:rsidRDefault="00D72087" w:rsidP="00D72087">
            <w:pPr>
              <w:rPr>
                <w:rFonts w:cs="Arial"/>
                <w:sz w:val="18"/>
                <w:szCs w:val="18"/>
                <w:lang w:eastAsia="sk-SK"/>
              </w:rPr>
            </w:pPr>
          </w:p>
        </w:tc>
        <w:tc>
          <w:tcPr>
            <w:tcW w:w="547" w:type="pct"/>
            <w:gridSpan w:val="6"/>
            <w:tcBorders>
              <w:left w:val="nil"/>
              <w:right w:val="nil"/>
            </w:tcBorders>
            <w:noWrap/>
          </w:tcPr>
          <w:p w:rsidR="00D72087" w:rsidRPr="001D5F78" w:rsidRDefault="00D72087" w:rsidP="00D72087">
            <w:pPr>
              <w:rPr>
                <w:rFonts w:cs="Arial"/>
                <w:sz w:val="18"/>
                <w:szCs w:val="18"/>
                <w:lang w:eastAsia="sk-SK"/>
              </w:rPr>
            </w:pPr>
          </w:p>
        </w:tc>
        <w:tc>
          <w:tcPr>
            <w:tcW w:w="407" w:type="pct"/>
            <w:gridSpan w:val="6"/>
            <w:tcBorders>
              <w:left w:val="nil"/>
              <w:right w:val="nil"/>
            </w:tcBorders>
            <w:noWrap/>
          </w:tcPr>
          <w:p w:rsidR="00D72087" w:rsidRPr="001D5F78" w:rsidRDefault="00D72087" w:rsidP="00D72087">
            <w:pPr>
              <w:rPr>
                <w:rFonts w:cs="Arial"/>
                <w:sz w:val="18"/>
                <w:szCs w:val="18"/>
                <w:lang w:eastAsia="sk-SK"/>
              </w:rPr>
            </w:pPr>
          </w:p>
        </w:tc>
        <w:tc>
          <w:tcPr>
            <w:tcW w:w="493" w:type="pct"/>
            <w:gridSpan w:val="5"/>
            <w:tcBorders>
              <w:left w:val="nil"/>
              <w:right w:val="nil"/>
            </w:tcBorders>
            <w:noWrap/>
          </w:tcPr>
          <w:p w:rsidR="00D72087" w:rsidRPr="001D5F78" w:rsidRDefault="00D72087" w:rsidP="00D72087">
            <w:pPr>
              <w:rPr>
                <w:rFonts w:cs="Arial"/>
                <w:sz w:val="18"/>
                <w:szCs w:val="18"/>
                <w:lang w:eastAsia="sk-SK"/>
              </w:rPr>
            </w:pPr>
          </w:p>
        </w:tc>
        <w:tc>
          <w:tcPr>
            <w:tcW w:w="134" w:type="pct"/>
            <w:gridSpan w:val="2"/>
            <w:tcBorders>
              <w:left w:val="nil"/>
              <w:right w:val="nil"/>
            </w:tcBorders>
            <w:noWrap/>
          </w:tcPr>
          <w:p w:rsidR="00D72087" w:rsidRPr="001D5F78" w:rsidRDefault="00D72087" w:rsidP="00D72087">
            <w:pPr>
              <w:rPr>
                <w:rFonts w:cs="Arial"/>
                <w:sz w:val="18"/>
                <w:szCs w:val="18"/>
                <w:lang w:eastAsia="sk-SK"/>
              </w:rPr>
            </w:pPr>
          </w:p>
        </w:tc>
        <w:tc>
          <w:tcPr>
            <w:tcW w:w="454" w:type="pct"/>
            <w:gridSpan w:val="5"/>
            <w:tcBorders>
              <w:left w:val="nil"/>
              <w:bottom w:val="nil"/>
              <w:right w:val="nil"/>
            </w:tcBorders>
            <w:noWrap/>
          </w:tcPr>
          <w:p w:rsidR="00D72087" w:rsidRPr="001D5F78" w:rsidRDefault="00D72087" w:rsidP="00D72087">
            <w:pPr>
              <w:rPr>
                <w:rFonts w:cs="Arial"/>
                <w:sz w:val="18"/>
                <w:szCs w:val="18"/>
                <w:lang w:eastAsia="sk-SK"/>
              </w:rPr>
            </w:pPr>
          </w:p>
        </w:tc>
      </w:tr>
      <w:tr w:rsidR="005B316E" w:rsidRPr="001D5F78" w:rsidTr="00421DDA">
        <w:trPr>
          <w:trHeight w:val="57"/>
          <w:jc w:val="center"/>
        </w:trPr>
        <w:tc>
          <w:tcPr>
            <w:tcW w:w="163" w:type="pct"/>
            <w:tcBorders>
              <w:left w:val="nil"/>
              <w:bottom w:val="nil"/>
              <w:right w:val="nil"/>
            </w:tcBorders>
            <w:noWrap/>
          </w:tcPr>
          <w:p w:rsidR="00D72087" w:rsidRPr="001D5F78" w:rsidRDefault="00D72087" w:rsidP="00D72087">
            <w:pPr>
              <w:rPr>
                <w:rFonts w:cs="Arial"/>
                <w:sz w:val="18"/>
                <w:szCs w:val="18"/>
                <w:lang w:eastAsia="sk-SK"/>
              </w:rPr>
            </w:pPr>
          </w:p>
        </w:tc>
        <w:tc>
          <w:tcPr>
            <w:tcW w:w="151" w:type="pct"/>
            <w:tcBorders>
              <w:left w:val="nil"/>
              <w:bottom w:val="nil"/>
              <w:right w:val="nil"/>
            </w:tcBorders>
            <w:noWrap/>
          </w:tcPr>
          <w:p w:rsidR="00D72087" w:rsidRPr="001D5F78" w:rsidRDefault="00D72087" w:rsidP="00D72087">
            <w:pPr>
              <w:rPr>
                <w:rFonts w:cs="Arial"/>
                <w:sz w:val="18"/>
                <w:szCs w:val="18"/>
                <w:lang w:eastAsia="sk-SK"/>
              </w:rPr>
            </w:pPr>
          </w:p>
        </w:tc>
        <w:tc>
          <w:tcPr>
            <w:tcW w:w="180" w:type="pct"/>
            <w:tcBorders>
              <w:left w:val="nil"/>
              <w:bottom w:val="nil"/>
              <w:right w:val="nil"/>
            </w:tcBorders>
            <w:noWrap/>
          </w:tcPr>
          <w:p w:rsidR="00D72087" w:rsidRPr="001D5F78" w:rsidRDefault="00D72087" w:rsidP="00D72087">
            <w:pPr>
              <w:rPr>
                <w:rFonts w:cs="Arial"/>
                <w:sz w:val="18"/>
                <w:szCs w:val="18"/>
                <w:lang w:eastAsia="sk-SK"/>
              </w:rPr>
            </w:pPr>
          </w:p>
        </w:tc>
        <w:tc>
          <w:tcPr>
            <w:tcW w:w="127" w:type="pct"/>
            <w:tcBorders>
              <w:left w:val="nil"/>
              <w:bottom w:val="nil"/>
              <w:right w:val="nil"/>
            </w:tcBorders>
            <w:noWrap/>
          </w:tcPr>
          <w:p w:rsidR="00D72087" w:rsidRPr="001D5F78" w:rsidRDefault="00D72087" w:rsidP="00D72087">
            <w:pPr>
              <w:rPr>
                <w:rFonts w:cs="Arial"/>
                <w:sz w:val="18"/>
                <w:szCs w:val="18"/>
                <w:lang w:eastAsia="sk-SK"/>
              </w:rPr>
            </w:pPr>
          </w:p>
        </w:tc>
        <w:tc>
          <w:tcPr>
            <w:tcW w:w="148" w:type="pct"/>
            <w:tcBorders>
              <w:left w:val="nil"/>
              <w:bottom w:val="nil"/>
              <w:right w:val="nil"/>
            </w:tcBorders>
            <w:noWrap/>
          </w:tcPr>
          <w:p w:rsidR="00D72087" w:rsidRPr="001D5F78" w:rsidRDefault="00D72087" w:rsidP="00D72087">
            <w:pPr>
              <w:rPr>
                <w:rFonts w:cs="Arial"/>
                <w:sz w:val="18"/>
                <w:szCs w:val="18"/>
                <w:lang w:eastAsia="sk-SK"/>
              </w:rPr>
            </w:pPr>
          </w:p>
        </w:tc>
        <w:tc>
          <w:tcPr>
            <w:tcW w:w="130" w:type="pct"/>
            <w:tcBorders>
              <w:left w:val="nil"/>
              <w:bottom w:val="nil"/>
              <w:right w:val="nil"/>
            </w:tcBorders>
            <w:noWrap/>
          </w:tcPr>
          <w:p w:rsidR="00D72087" w:rsidRPr="001D5F78" w:rsidRDefault="00D72087" w:rsidP="00D72087">
            <w:pPr>
              <w:rPr>
                <w:rFonts w:cs="Arial"/>
                <w:sz w:val="18"/>
                <w:szCs w:val="18"/>
                <w:lang w:eastAsia="sk-SK"/>
              </w:rPr>
            </w:pPr>
          </w:p>
        </w:tc>
        <w:tc>
          <w:tcPr>
            <w:tcW w:w="134"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49" w:type="pct"/>
            <w:tcBorders>
              <w:left w:val="nil"/>
              <w:bottom w:val="nil"/>
              <w:right w:val="nil"/>
            </w:tcBorders>
            <w:noWrap/>
          </w:tcPr>
          <w:p w:rsidR="00D72087" w:rsidRPr="001D5F78" w:rsidRDefault="00D72087" w:rsidP="00D72087">
            <w:pPr>
              <w:rPr>
                <w:rFonts w:cs="Arial"/>
                <w:sz w:val="18"/>
                <w:szCs w:val="18"/>
                <w:lang w:eastAsia="sk-SK"/>
              </w:rPr>
            </w:pPr>
          </w:p>
        </w:tc>
        <w:tc>
          <w:tcPr>
            <w:tcW w:w="150"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40" w:type="pct"/>
            <w:tcBorders>
              <w:left w:val="nil"/>
              <w:bottom w:val="nil"/>
              <w:right w:val="nil"/>
            </w:tcBorders>
            <w:noWrap/>
          </w:tcPr>
          <w:p w:rsidR="00D72087" w:rsidRPr="001D5F78" w:rsidRDefault="00D72087" w:rsidP="00D72087">
            <w:pPr>
              <w:rPr>
                <w:rFonts w:cs="Arial"/>
                <w:sz w:val="18"/>
                <w:szCs w:val="18"/>
                <w:lang w:eastAsia="sk-SK"/>
              </w:rPr>
            </w:pPr>
          </w:p>
        </w:tc>
        <w:tc>
          <w:tcPr>
            <w:tcW w:w="407"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441" w:type="pct"/>
            <w:gridSpan w:val="4"/>
            <w:tcBorders>
              <w:left w:val="nil"/>
              <w:right w:val="nil"/>
            </w:tcBorders>
            <w:noWrap/>
          </w:tcPr>
          <w:p w:rsidR="00D72087" w:rsidRPr="001D5F78" w:rsidRDefault="000517AC" w:rsidP="00D72087">
            <w:pPr>
              <w:ind w:left="-44" w:hanging="27"/>
              <w:rPr>
                <w:rFonts w:cs="Arial"/>
                <w:sz w:val="18"/>
                <w:szCs w:val="18"/>
                <w:lang w:eastAsia="sk-SK"/>
              </w:rPr>
            </w:pPr>
            <w:r>
              <w:rPr>
                <w:rFonts w:cs="Arial"/>
                <w:sz w:val="18"/>
                <w:szCs w:val="18"/>
                <w:lang w:eastAsia="sk-SK"/>
              </w:rPr>
              <w:t>mesiac</w:t>
            </w:r>
          </w:p>
        </w:tc>
        <w:tc>
          <w:tcPr>
            <w:tcW w:w="115" w:type="pct"/>
            <w:tcBorders>
              <w:left w:val="nil"/>
              <w:right w:val="nil"/>
            </w:tcBorders>
            <w:noWrap/>
          </w:tcPr>
          <w:p w:rsidR="00D72087" w:rsidRPr="001D5F78" w:rsidRDefault="00D72087" w:rsidP="00D72087">
            <w:pPr>
              <w:rPr>
                <w:rFonts w:cs="Arial"/>
                <w:sz w:val="18"/>
                <w:szCs w:val="18"/>
                <w:lang w:eastAsia="sk-SK"/>
              </w:rPr>
            </w:pPr>
          </w:p>
        </w:tc>
        <w:tc>
          <w:tcPr>
            <w:tcW w:w="547" w:type="pct"/>
            <w:gridSpan w:val="6"/>
            <w:tcBorders>
              <w:left w:val="nil"/>
              <w:bottom w:val="single" w:sz="6" w:space="0" w:color="auto"/>
              <w:right w:val="nil"/>
            </w:tcBorders>
            <w:noWrap/>
          </w:tcPr>
          <w:p w:rsidR="00D72087" w:rsidRPr="001D5F78" w:rsidRDefault="000517AC" w:rsidP="00D72087">
            <w:pPr>
              <w:ind w:hanging="47"/>
              <w:rPr>
                <w:rFonts w:cs="Arial"/>
                <w:sz w:val="18"/>
                <w:szCs w:val="18"/>
                <w:lang w:eastAsia="sk-SK"/>
              </w:rPr>
            </w:pPr>
            <w:r>
              <w:rPr>
                <w:rFonts w:cs="Arial"/>
                <w:sz w:val="18"/>
                <w:szCs w:val="18"/>
                <w:lang w:eastAsia="sk-SK"/>
              </w:rPr>
              <w:t>rok</w:t>
            </w:r>
          </w:p>
        </w:tc>
        <w:tc>
          <w:tcPr>
            <w:tcW w:w="407" w:type="pct"/>
            <w:gridSpan w:val="6"/>
            <w:tcBorders>
              <w:left w:val="nil"/>
              <w:bottom w:val="nil"/>
              <w:right w:val="nil"/>
            </w:tcBorders>
            <w:noWrap/>
          </w:tcPr>
          <w:p w:rsidR="00D72087" w:rsidRPr="001D5F78" w:rsidRDefault="00D72087" w:rsidP="00D72087">
            <w:pPr>
              <w:rPr>
                <w:rFonts w:cs="Arial"/>
                <w:sz w:val="18"/>
                <w:szCs w:val="18"/>
                <w:lang w:eastAsia="sk-SK"/>
              </w:rPr>
            </w:pPr>
          </w:p>
        </w:tc>
        <w:tc>
          <w:tcPr>
            <w:tcW w:w="493" w:type="pct"/>
            <w:gridSpan w:val="5"/>
            <w:tcBorders>
              <w:left w:val="nil"/>
              <w:right w:val="nil"/>
            </w:tcBorders>
            <w:noWrap/>
          </w:tcPr>
          <w:p w:rsidR="00D72087" w:rsidRPr="001D5F78" w:rsidRDefault="000517AC" w:rsidP="00D72087">
            <w:pPr>
              <w:ind w:hanging="52"/>
              <w:rPr>
                <w:rFonts w:cs="Arial"/>
                <w:sz w:val="18"/>
                <w:szCs w:val="18"/>
                <w:lang w:eastAsia="sk-SK"/>
              </w:rPr>
            </w:pPr>
            <w:r>
              <w:rPr>
                <w:rFonts w:cs="Arial"/>
                <w:sz w:val="18"/>
                <w:szCs w:val="18"/>
                <w:lang w:eastAsia="sk-SK"/>
              </w:rPr>
              <w:t>mesiac</w:t>
            </w:r>
          </w:p>
        </w:tc>
        <w:tc>
          <w:tcPr>
            <w:tcW w:w="588" w:type="pct"/>
            <w:gridSpan w:val="7"/>
            <w:tcBorders>
              <w:left w:val="nil"/>
              <w:right w:val="nil"/>
            </w:tcBorders>
            <w:noWrap/>
          </w:tcPr>
          <w:p w:rsidR="00D72087" w:rsidRPr="001D5F78" w:rsidRDefault="000517AC" w:rsidP="00D72087">
            <w:pPr>
              <w:ind w:firstLine="109"/>
              <w:rPr>
                <w:rFonts w:cs="Arial"/>
                <w:sz w:val="18"/>
                <w:szCs w:val="18"/>
                <w:lang w:eastAsia="sk-SK"/>
              </w:rPr>
            </w:pPr>
            <w:r>
              <w:rPr>
                <w:rFonts w:cs="Arial"/>
                <w:sz w:val="18"/>
                <w:szCs w:val="18"/>
                <w:lang w:eastAsia="sk-SK"/>
              </w:rPr>
              <w:t>rok</w:t>
            </w:r>
          </w:p>
        </w:tc>
      </w:tr>
      <w:tr w:rsidR="004007CA" w:rsidRPr="001D5F78" w:rsidTr="00421DDA">
        <w:trPr>
          <w:trHeight w:val="57"/>
          <w:jc w:val="center"/>
        </w:trPr>
        <w:tc>
          <w:tcPr>
            <w:tcW w:w="1034" w:type="pct"/>
            <w:gridSpan w:val="7"/>
            <w:tcBorders>
              <w:top w:val="nil"/>
              <w:left w:val="nil"/>
              <w:right w:val="nil"/>
            </w:tcBorders>
            <w:noWrap/>
          </w:tcPr>
          <w:p w:rsidR="00D72087" w:rsidRPr="001D5F78" w:rsidRDefault="000517AC" w:rsidP="00D72087">
            <w:pPr>
              <w:rPr>
                <w:rFonts w:cs="Arial"/>
                <w:sz w:val="18"/>
                <w:szCs w:val="18"/>
                <w:lang w:eastAsia="sk-SK"/>
              </w:rPr>
            </w:pPr>
            <w:r>
              <w:rPr>
                <w:rFonts w:cs="Arial"/>
                <w:sz w:val="18"/>
                <w:szCs w:val="18"/>
                <w:lang w:eastAsia="sk-SK"/>
              </w:rPr>
              <w:t>Za obdobie od</w:t>
            </w:r>
          </w:p>
        </w:tc>
        <w:tc>
          <w:tcPr>
            <w:tcW w:w="131" w:type="pct"/>
            <w:tcBorders>
              <w:top w:val="nil"/>
              <w:left w:val="nil"/>
              <w:right w:val="nil"/>
            </w:tcBorders>
            <w:noWrap/>
          </w:tcPr>
          <w:p w:rsidR="00D72087" w:rsidRPr="001D5F78" w:rsidRDefault="00D72087" w:rsidP="00D72087">
            <w:pPr>
              <w:rPr>
                <w:rFonts w:cs="Arial"/>
                <w:sz w:val="18"/>
                <w:szCs w:val="18"/>
                <w:lang w:eastAsia="sk-SK"/>
              </w:rPr>
            </w:pPr>
          </w:p>
        </w:tc>
        <w:tc>
          <w:tcPr>
            <w:tcW w:w="133" w:type="pct"/>
            <w:tcBorders>
              <w:top w:val="nil"/>
              <w:left w:val="nil"/>
              <w:right w:val="nil"/>
            </w:tcBorders>
            <w:noWrap/>
          </w:tcPr>
          <w:p w:rsidR="00D72087" w:rsidRPr="001D5F78" w:rsidRDefault="00D72087" w:rsidP="00D72087">
            <w:pPr>
              <w:rPr>
                <w:rFonts w:cs="Arial"/>
                <w:sz w:val="18"/>
                <w:szCs w:val="18"/>
                <w:lang w:eastAsia="sk-SK"/>
              </w:rPr>
            </w:pPr>
          </w:p>
        </w:tc>
        <w:tc>
          <w:tcPr>
            <w:tcW w:w="149" w:type="pct"/>
            <w:tcBorders>
              <w:top w:val="nil"/>
              <w:left w:val="nil"/>
              <w:right w:val="nil"/>
            </w:tcBorders>
            <w:noWrap/>
          </w:tcPr>
          <w:p w:rsidR="00D72087" w:rsidRPr="001D5F78" w:rsidRDefault="00D72087" w:rsidP="00D72087">
            <w:pPr>
              <w:rPr>
                <w:rFonts w:cs="Arial"/>
                <w:sz w:val="18"/>
                <w:szCs w:val="18"/>
                <w:lang w:eastAsia="sk-SK"/>
              </w:rPr>
            </w:pPr>
          </w:p>
        </w:tc>
        <w:tc>
          <w:tcPr>
            <w:tcW w:w="150" w:type="pct"/>
            <w:tcBorders>
              <w:top w:val="nil"/>
              <w:left w:val="nil"/>
              <w:right w:val="nil"/>
            </w:tcBorders>
            <w:noWrap/>
          </w:tcPr>
          <w:p w:rsidR="00D72087" w:rsidRPr="001D5F78" w:rsidRDefault="00D72087" w:rsidP="00D72087">
            <w:pPr>
              <w:rPr>
                <w:rFonts w:cs="Arial"/>
                <w:sz w:val="18"/>
                <w:szCs w:val="18"/>
                <w:lang w:eastAsia="sk-SK"/>
              </w:rPr>
            </w:pPr>
          </w:p>
        </w:tc>
        <w:tc>
          <w:tcPr>
            <w:tcW w:w="133" w:type="pct"/>
            <w:tcBorders>
              <w:top w:val="nil"/>
              <w:left w:val="nil"/>
              <w:right w:val="nil"/>
            </w:tcBorders>
            <w:noWrap/>
          </w:tcPr>
          <w:p w:rsidR="00D72087" w:rsidRPr="001D5F78" w:rsidRDefault="00D72087" w:rsidP="00D72087">
            <w:pPr>
              <w:rPr>
                <w:rFonts w:cs="Arial"/>
                <w:sz w:val="18"/>
                <w:szCs w:val="18"/>
                <w:lang w:eastAsia="sk-SK"/>
              </w:rPr>
            </w:pPr>
          </w:p>
        </w:tc>
        <w:tc>
          <w:tcPr>
            <w:tcW w:w="131" w:type="pct"/>
            <w:tcBorders>
              <w:top w:val="nil"/>
              <w:left w:val="nil"/>
              <w:right w:val="nil"/>
            </w:tcBorders>
            <w:noWrap/>
          </w:tcPr>
          <w:p w:rsidR="00D72087" w:rsidRPr="001D5F78" w:rsidRDefault="00D72087" w:rsidP="00D72087">
            <w:pPr>
              <w:rPr>
                <w:rFonts w:cs="Arial"/>
                <w:sz w:val="18"/>
                <w:szCs w:val="18"/>
                <w:lang w:eastAsia="sk-SK"/>
              </w:rPr>
            </w:pPr>
          </w:p>
        </w:tc>
        <w:tc>
          <w:tcPr>
            <w:tcW w:w="140" w:type="pct"/>
            <w:tcBorders>
              <w:top w:val="nil"/>
              <w:left w:val="nil"/>
            </w:tcBorders>
            <w:noWrap/>
          </w:tcPr>
          <w:p w:rsidR="00D72087" w:rsidRPr="001D5F78" w:rsidRDefault="00D72087" w:rsidP="00D72087">
            <w:pPr>
              <w:rPr>
                <w:rFonts w:cs="Arial"/>
                <w:sz w:val="18"/>
                <w:szCs w:val="18"/>
                <w:lang w:eastAsia="sk-SK"/>
              </w:rPr>
            </w:pPr>
          </w:p>
        </w:tc>
        <w:tc>
          <w:tcPr>
            <w:tcW w:w="124" w:type="pct"/>
            <w:noWrap/>
          </w:tcPr>
          <w:p w:rsidR="00D72087" w:rsidRPr="001D5F78" w:rsidRDefault="00D72087" w:rsidP="00D72087">
            <w:pPr>
              <w:rPr>
                <w:rFonts w:cs="Arial"/>
                <w:sz w:val="18"/>
                <w:szCs w:val="18"/>
                <w:lang w:eastAsia="sk-SK"/>
              </w:rPr>
            </w:pPr>
          </w:p>
        </w:tc>
        <w:tc>
          <w:tcPr>
            <w:tcW w:w="157" w:type="pct"/>
            <w:noWrap/>
          </w:tcPr>
          <w:p w:rsidR="00D72087" w:rsidRPr="001D5F78" w:rsidRDefault="00D72087" w:rsidP="00D72087">
            <w:pPr>
              <w:rPr>
                <w:rFonts w:cs="Arial"/>
                <w:sz w:val="18"/>
                <w:szCs w:val="18"/>
                <w:lang w:eastAsia="sk-SK"/>
              </w:rPr>
            </w:pPr>
          </w:p>
        </w:tc>
        <w:tc>
          <w:tcPr>
            <w:tcW w:w="126" w:type="pct"/>
            <w:tcBorders>
              <w:top w:val="nil"/>
              <w:left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27"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88" w:type="pct"/>
            <w:tcBorders>
              <w:left w:val="single" w:sz="6" w:space="0" w:color="auto"/>
            </w:tcBorders>
            <w:noWrap/>
          </w:tcPr>
          <w:p w:rsidR="00E34DCA" w:rsidRPr="001D5F78" w:rsidRDefault="00E34DCA">
            <w:pPr>
              <w:jc w:val="center"/>
              <w:rPr>
                <w:rFonts w:cs="Arial"/>
                <w:sz w:val="18"/>
                <w:szCs w:val="18"/>
                <w:lang w:eastAsia="sk-SK"/>
              </w:rPr>
            </w:pPr>
          </w:p>
        </w:tc>
        <w:tc>
          <w:tcPr>
            <w:tcW w:w="115" w:type="pct"/>
            <w:tcBorders>
              <w:right w:val="single" w:sz="6" w:space="0" w:color="auto"/>
            </w:tcBorders>
            <w:noWrap/>
          </w:tcPr>
          <w:p w:rsidR="00E34DCA" w:rsidRPr="001D5F78" w:rsidRDefault="00E34DCA">
            <w:pPr>
              <w:jc w:val="center"/>
              <w:rPr>
                <w:rFonts w:cs="Arial"/>
                <w:sz w:val="18"/>
                <w:szCs w:val="18"/>
                <w:lang w:eastAsia="sk-SK"/>
              </w:rPr>
            </w:pPr>
          </w:p>
        </w:tc>
        <w:tc>
          <w:tcPr>
            <w:tcW w:w="133"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6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7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33" w:type="pct"/>
            <w:gridSpan w:val="2"/>
            <w:tcBorders>
              <w:top w:val="single" w:sz="6" w:space="0" w:color="auto"/>
              <w:left w:val="single" w:sz="6" w:space="0" w:color="auto"/>
              <w:bottom w:val="single" w:sz="6" w:space="0" w:color="auto"/>
              <w:right w:val="single" w:sz="6" w:space="0" w:color="auto"/>
            </w:tcBorders>
            <w:noWrap/>
          </w:tcPr>
          <w:p w:rsidR="00E34DCA" w:rsidRPr="001D5F78" w:rsidRDefault="00421DDA">
            <w:pPr>
              <w:jc w:val="center"/>
              <w:rPr>
                <w:rFonts w:cs="Arial"/>
                <w:sz w:val="18"/>
                <w:szCs w:val="18"/>
                <w:lang w:eastAsia="sk-SK"/>
              </w:rPr>
            </w:pPr>
            <w:r>
              <w:rPr>
                <w:rFonts w:cs="Arial"/>
                <w:sz w:val="18"/>
                <w:szCs w:val="18"/>
                <w:lang w:val="en-US" w:eastAsia="sk-SK"/>
              </w:rPr>
              <w:t>3</w:t>
            </w:r>
          </w:p>
        </w:tc>
        <w:tc>
          <w:tcPr>
            <w:tcW w:w="342" w:type="pct"/>
            <w:gridSpan w:val="5"/>
            <w:tcBorders>
              <w:left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do</w:t>
            </w:r>
          </w:p>
        </w:tc>
        <w:tc>
          <w:tcPr>
            <w:tcW w:w="15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4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34" w:type="pct"/>
            <w:gridSpan w:val="2"/>
            <w:tcBorders>
              <w:left w:val="single" w:sz="6" w:space="0" w:color="auto"/>
            </w:tcBorders>
            <w:noWrap/>
          </w:tcPr>
          <w:p w:rsidR="00E34DCA" w:rsidRPr="001D5F78" w:rsidRDefault="00E34DCA">
            <w:pPr>
              <w:jc w:val="center"/>
              <w:rPr>
                <w:rFonts w:cs="Arial"/>
                <w:sz w:val="18"/>
                <w:szCs w:val="18"/>
                <w:lang w:eastAsia="sk-SK"/>
              </w:rPr>
            </w:pPr>
          </w:p>
        </w:tc>
        <w:tc>
          <w:tcPr>
            <w:tcW w:w="163" w:type="pct"/>
            <w:gridSpan w:val="2"/>
            <w:tcBorders>
              <w:left w:val="nil"/>
              <w:right w:val="single" w:sz="6" w:space="0" w:color="auto"/>
            </w:tcBorders>
            <w:noWrap/>
          </w:tcPr>
          <w:p w:rsidR="00E34DCA" w:rsidRPr="001D5F78" w:rsidRDefault="00E34DCA">
            <w:pPr>
              <w:jc w:val="center"/>
              <w:rPr>
                <w:rFonts w:cs="Arial"/>
                <w:sz w:val="18"/>
                <w:szCs w:val="18"/>
                <w:lang w:eastAsia="sk-SK"/>
              </w:rPr>
            </w:pPr>
          </w:p>
        </w:tc>
        <w:tc>
          <w:tcPr>
            <w:tcW w:w="13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30"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35"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92" w:type="pct"/>
            <w:tcBorders>
              <w:top w:val="single" w:sz="6" w:space="0" w:color="auto"/>
              <w:left w:val="single" w:sz="6" w:space="0" w:color="auto"/>
              <w:bottom w:val="single" w:sz="6" w:space="0" w:color="auto"/>
              <w:right w:val="single" w:sz="6" w:space="0" w:color="auto"/>
            </w:tcBorders>
            <w:noWrap/>
          </w:tcPr>
          <w:p w:rsidR="00E34DCA" w:rsidRPr="001D5F78" w:rsidRDefault="00421DDA" w:rsidP="00421DDA">
            <w:pPr>
              <w:jc w:val="center"/>
              <w:rPr>
                <w:rFonts w:cs="Arial"/>
                <w:sz w:val="18"/>
                <w:szCs w:val="18"/>
                <w:lang w:eastAsia="sk-SK"/>
              </w:rPr>
            </w:pPr>
            <w:r>
              <w:rPr>
                <w:rFonts w:cs="Arial"/>
                <w:sz w:val="18"/>
                <w:szCs w:val="18"/>
                <w:lang w:eastAsia="sk-SK"/>
              </w:rPr>
              <w:t>3</w:t>
            </w:r>
          </w:p>
        </w:tc>
      </w:tr>
      <w:tr w:rsidR="005B316E" w:rsidRPr="001D5F78" w:rsidTr="00421DDA">
        <w:trPr>
          <w:trHeight w:val="57"/>
          <w:jc w:val="center"/>
        </w:trPr>
        <w:tc>
          <w:tcPr>
            <w:tcW w:w="2002" w:type="pct"/>
            <w:gridSpan w:val="14"/>
            <w:tcBorders>
              <w:top w:val="nil"/>
              <w:left w:val="nil"/>
            </w:tcBorders>
            <w:noWrap/>
          </w:tcPr>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24" w:type="pct"/>
            <w:tcBorders>
              <w:top w:val="nil"/>
            </w:tcBorders>
            <w:noWrap/>
          </w:tcPr>
          <w:p w:rsidR="00D72087" w:rsidRPr="001D5F78" w:rsidRDefault="00D72087" w:rsidP="00D72087">
            <w:pPr>
              <w:rPr>
                <w:rFonts w:cs="Arial"/>
                <w:sz w:val="18"/>
                <w:szCs w:val="18"/>
                <w:lang w:eastAsia="sk-SK"/>
              </w:rPr>
            </w:pPr>
          </w:p>
        </w:tc>
        <w:tc>
          <w:tcPr>
            <w:tcW w:w="157" w:type="pct"/>
            <w:tcBorders>
              <w:top w:val="nil"/>
            </w:tcBorders>
            <w:noWrap/>
          </w:tcPr>
          <w:p w:rsidR="00D72087" w:rsidRPr="001D5F78" w:rsidRDefault="00D72087" w:rsidP="00D72087">
            <w:pPr>
              <w:rPr>
                <w:rFonts w:cs="Arial"/>
                <w:sz w:val="18"/>
                <w:szCs w:val="18"/>
                <w:lang w:eastAsia="sk-SK"/>
              </w:rPr>
            </w:pPr>
          </w:p>
        </w:tc>
        <w:tc>
          <w:tcPr>
            <w:tcW w:w="126" w:type="pct"/>
            <w:tcBorders>
              <w:top w:val="nil"/>
            </w:tcBorders>
            <w:noWrap/>
          </w:tcPr>
          <w:p w:rsidR="00D72087" w:rsidRPr="001D5F78" w:rsidRDefault="00D72087" w:rsidP="00D72087">
            <w:pPr>
              <w:rPr>
                <w:rFonts w:cs="Arial"/>
                <w:sz w:val="18"/>
                <w:szCs w:val="18"/>
                <w:lang w:eastAsia="sk-SK"/>
              </w:rPr>
            </w:pPr>
          </w:p>
        </w:tc>
        <w:tc>
          <w:tcPr>
            <w:tcW w:w="126"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27"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88" w:type="pct"/>
            <w:tcBorders>
              <w:top w:val="nil"/>
            </w:tcBorders>
            <w:noWrap/>
          </w:tcPr>
          <w:p w:rsidR="00E34DCA" w:rsidRPr="001D5F78" w:rsidRDefault="00E34DCA">
            <w:pPr>
              <w:jc w:val="center"/>
              <w:rPr>
                <w:rFonts w:cs="Arial"/>
                <w:sz w:val="18"/>
                <w:szCs w:val="18"/>
                <w:lang w:eastAsia="sk-SK"/>
              </w:rPr>
            </w:pPr>
          </w:p>
        </w:tc>
        <w:tc>
          <w:tcPr>
            <w:tcW w:w="115" w:type="pct"/>
            <w:tcBorders>
              <w:top w:val="nil"/>
            </w:tcBorders>
            <w:noWrap/>
          </w:tcPr>
          <w:p w:rsidR="00E34DCA" w:rsidRPr="001D5F78" w:rsidRDefault="00E34DCA">
            <w:pPr>
              <w:jc w:val="center"/>
              <w:rPr>
                <w:rFonts w:cs="Arial"/>
                <w:sz w:val="18"/>
                <w:szCs w:val="18"/>
                <w:lang w:eastAsia="sk-SK"/>
              </w:rPr>
            </w:pPr>
          </w:p>
        </w:tc>
        <w:tc>
          <w:tcPr>
            <w:tcW w:w="133"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69"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77"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33"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98" w:type="pct"/>
            <w:gridSpan w:val="3"/>
            <w:tcBorders>
              <w:top w:val="nil"/>
            </w:tcBorders>
            <w:noWrap/>
          </w:tcPr>
          <w:p w:rsidR="00E34DCA" w:rsidRPr="001D5F78" w:rsidRDefault="00E34DCA">
            <w:pPr>
              <w:jc w:val="center"/>
              <w:rPr>
                <w:rFonts w:cs="Arial"/>
                <w:sz w:val="18"/>
                <w:szCs w:val="18"/>
                <w:lang w:eastAsia="sk-SK"/>
              </w:rPr>
            </w:pPr>
          </w:p>
        </w:tc>
        <w:tc>
          <w:tcPr>
            <w:tcW w:w="144" w:type="pct"/>
            <w:gridSpan w:val="2"/>
            <w:tcBorders>
              <w:top w:val="nil"/>
            </w:tcBorders>
            <w:noWrap/>
          </w:tcPr>
          <w:p w:rsidR="00E34DCA" w:rsidRPr="001D5F78" w:rsidRDefault="00E34DCA">
            <w:pPr>
              <w:jc w:val="center"/>
              <w:rPr>
                <w:rFonts w:cs="Arial"/>
                <w:sz w:val="18"/>
                <w:szCs w:val="18"/>
                <w:lang w:eastAsia="sk-SK"/>
              </w:rPr>
            </w:pPr>
          </w:p>
        </w:tc>
        <w:tc>
          <w:tcPr>
            <w:tcW w:w="150"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40"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34" w:type="pct"/>
            <w:gridSpan w:val="2"/>
            <w:noWrap/>
          </w:tcPr>
          <w:p w:rsidR="00E34DCA" w:rsidRPr="001D5F78" w:rsidRDefault="00E34DCA">
            <w:pPr>
              <w:jc w:val="center"/>
              <w:rPr>
                <w:rFonts w:cs="Arial"/>
                <w:sz w:val="18"/>
                <w:szCs w:val="18"/>
                <w:lang w:eastAsia="sk-SK"/>
              </w:rPr>
            </w:pPr>
          </w:p>
        </w:tc>
        <w:tc>
          <w:tcPr>
            <w:tcW w:w="163" w:type="pct"/>
            <w:gridSpan w:val="2"/>
            <w:noWrap/>
          </w:tcPr>
          <w:p w:rsidR="00E34DCA" w:rsidRPr="001D5F78" w:rsidRDefault="00E34DCA">
            <w:pPr>
              <w:jc w:val="center"/>
              <w:rPr>
                <w:rFonts w:cs="Arial"/>
                <w:sz w:val="18"/>
                <w:szCs w:val="18"/>
                <w:lang w:eastAsia="sk-SK"/>
              </w:rPr>
            </w:pPr>
          </w:p>
        </w:tc>
        <w:tc>
          <w:tcPr>
            <w:tcW w:w="137"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30"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35" w:type="pct"/>
            <w:tcBorders>
              <w:top w:val="nil"/>
              <w:bottom w:val="single" w:sz="6" w:space="0" w:color="auto"/>
            </w:tcBorders>
            <w:noWrap/>
          </w:tcPr>
          <w:p w:rsidR="00E34DCA" w:rsidRPr="001D5F78" w:rsidRDefault="00E34DCA">
            <w:pPr>
              <w:jc w:val="center"/>
              <w:rPr>
                <w:rFonts w:cs="Arial"/>
                <w:sz w:val="18"/>
                <w:szCs w:val="18"/>
                <w:lang w:eastAsia="sk-SK"/>
              </w:rPr>
            </w:pPr>
          </w:p>
        </w:tc>
        <w:tc>
          <w:tcPr>
            <w:tcW w:w="92" w:type="pct"/>
            <w:tcBorders>
              <w:top w:val="nil"/>
              <w:bottom w:val="single" w:sz="6" w:space="0" w:color="auto"/>
              <w:right w:val="nil"/>
            </w:tcBorders>
            <w:noWrap/>
          </w:tcPr>
          <w:p w:rsidR="00E34DCA" w:rsidRPr="001D5F78" w:rsidRDefault="00E34DCA">
            <w:pPr>
              <w:jc w:val="center"/>
              <w:rPr>
                <w:rFonts w:cs="Arial"/>
                <w:sz w:val="18"/>
                <w:szCs w:val="18"/>
                <w:lang w:eastAsia="sk-SK"/>
              </w:rPr>
            </w:pPr>
          </w:p>
        </w:tc>
      </w:tr>
      <w:tr w:rsidR="005B316E" w:rsidRPr="001D5F78" w:rsidTr="00421DDA">
        <w:trPr>
          <w:trHeight w:val="57"/>
          <w:jc w:val="center"/>
        </w:trPr>
        <w:tc>
          <w:tcPr>
            <w:tcW w:w="2002" w:type="pct"/>
            <w:gridSpan w:val="14"/>
            <w:tcBorders>
              <w:left w:val="nil"/>
              <w:bottom w:val="nil"/>
            </w:tcBorders>
            <w:noWrap/>
          </w:tcPr>
          <w:p w:rsidR="00D72087" w:rsidRPr="001D5F78" w:rsidRDefault="000517AC" w:rsidP="00D72087">
            <w:pPr>
              <w:rPr>
                <w:rFonts w:cs="Arial"/>
                <w:sz w:val="18"/>
                <w:szCs w:val="18"/>
                <w:lang w:eastAsia="sk-SK"/>
              </w:rPr>
            </w:pPr>
            <w:r>
              <w:rPr>
                <w:rFonts w:cs="Arial"/>
                <w:sz w:val="18"/>
                <w:szCs w:val="18"/>
                <w:lang w:eastAsia="sk-SK"/>
              </w:rPr>
              <w:t>Bezprostredne predchádzajúce obdobie od</w:t>
            </w:r>
          </w:p>
        </w:tc>
        <w:tc>
          <w:tcPr>
            <w:tcW w:w="124" w:type="pct"/>
            <w:noWrap/>
          </w:tcPr>
          <w:p w:rsidR="00D72087" w:rsidRPr="001D5F78" w:rsidRDefault="00D72087" w:rsidP="00D72087">
            <w:pPr>
              <w:rPr>
                <w:rFonts w:cs="Arial"/>
                <w:sz w:val="18"/>
                <w:szCs w:val="18"/>
                <w:lang w:eastAsia="sk-SK"/>
              </w:rPr>
            </w:pPr>
          </w:p>
        </w:tc>
        <w:tc>
          <w:tcPr>
            <w:tcW w:w="157" w:type="pct"/>
            <w:noWrap/>
          </w:tcPr>
          <w:p w:rsidR="00D72087" w:rsidRPr="001D5F78" w:rsidRDefault="00D72087" w:rsidP="00D72087">
            <w:pPr>
              <w:rPr>
                <w:rFonts w:cs="Arial"/>
                <w:sz w:val="18"/>
                <w:szCs w:val="18"/>
                <w:lang w:eastAsia="sk-SK"/>
              </w:rPr>
            </w:pPr>
          </w:p>
        </w:tc>
        <w:tc>
          <w:tcPr>
            <w:tcW w:w="126" w:type="pct"/>
            <w:tcBorders>
              <w:left w:val="nil"/>
              <w:bottom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27"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88" w:type="pct"/>
            <w:tcBorders>
              <w:left w:val="single" w:sz="6" w:space="0" w:color="auto"/>
            </w:tcBorders>
            <w:noWrap/>
          </w:tcPr>
          <w:p w:rsidR="00E34DCA" w:rsidRPr="001D5F78" w:rsidRDefault="00E34DCA">
            <w:pPr>
              <w:jc w:val="center"/>
              <w:rPr>
                <w:rFonts w:cs="Arial"/>
                <w:sz w:val="18"/>
                <w:szCs w:val="18"/>
                <w:lang w:eastAsia="sk-SK"/>
              </w:rPr>
            </w:pPr>
          </w:p>
        </w:tc>
        <w:tc>
          <w:tcPr>
            <w:tcW w:w="115" w:type="pct"/>
            <w:tcBorders>
              <w:right w:val="single" w:sz="6" w:space="0" w:color="auto"/>
            </w:tcBorders>
            <w:noWrap/>
          </w:tcPr>
          <w:p w:rsidR="00E34DCA" w:rsidRPr="001D5F78" w:rsidRDefault="00E34DCA">
            <w:pPr>
              <w:jc w:val="center"/>
              <w:rPr>
                <w:rFonts w:cs="Arial"/>
                <w:sz w:val="18"/>
                <w:szCs w:val="18"/>
                <w:lang w:eastAsia="sk-SK"/>
              </w:rPr>
            </w:pPr>
          </w:p>
        </w:tc>
        <w:tc>
          <w:tcPr>
            <w:tcW w:w="133"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6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7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33" w:type="pct"/>
            <w:gridSpan w:val="2"/>
            <w:tcBorders>
              <w:top w:val="single" w:sz="6" w:space="0" w:color="auto"/>
              <w:left w:val="single" w:sz="6" w:space="0" w:color="auto"/>
              <w:bottom w:val="single" w:sz="6" w:space="0" w:color="auto"/>
              <w:right w:val="single" w:sz="6" w:space="0" w:color="auto"/>
            </w:tcBorders>
            <w:noWrap/>
          </w:tcPr>
          <w:p w:rsidR="00E34DCA" w:rsidRPr="001D5F78" w:rsidRDefault="00421DDA">
            <w:pPr>
              <w:jc w:val="center"/>
              <w:rPr>
                <w:rFonts w:cs="Arial"/>
                <w:sz w:val="18"/>
                <w:szCs w:val="18"/>
                <w:lang w:eastAsia="sk-SK"/>
              </w:rPr>
            </w:pPr>
            <w:r>
              <w:rPr>
                <w:rFonts w:cs="Arial"/>
                <w:sz w:val="18"/>
                <w:szCs w:val="18"/>
                <w:lang w:eastAsia="sk-SK"/>
              </w:rPr>
              <w:t>2</w:t>
            </w:r>
          </w:p>
        </w:tc>
        <w:tc>
          <w:tcPr>
            <w:tcW w:w="342" w:type="pct"/>
            <w:gridSpan w:val="5"/>
            <w:tcBorders>
              <w:left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do</w:t>
            </w:r>
          </w:p>
        </w:tc>
        <w:tc>
          <w:tcPr>
            <w:tcW w:w="15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4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34" w:type="pct"/>
            <w:gridSpan w:val="2"/>
            <w:tcBorders>
              <w:left w:val="single" w:sz="6" w:space="0" w:color="auto"/>
            </w:tcBorders>
            <w:noWrap/>
          </w:tcPr>
          <w:p w:rsidR="00E34DCA" w:rsidRPr="001D5F78" w:rsidRDefault="00E34DCA">
            <w:pPr>
              <w:jc w:val="center"/>
              <w:rPr>
                <w:rFonts w:cs="Arial"/>
                <w:sz w:val="18"/>
                <w:szCs w:val="18"/>
                <w:lang w:eastAsia="sk-SK"/>
              </w:rPr>
            </w:pPr>
          </w:p>
        </w:tc>
        <w:tc>
          <w:tcPr>
            <w:tcW w:w="163" w:type="pct"/>
            <w:gridSpan w:val="2"/>
            <w:tcBorders>
              <w:left w:val="nil"/>
              <w:right w:val="single" w:sz="6" w:space="0" w:color="auto"/>
            </w:tcBorders>
            <w:noWrap/>
          </w:tcPr>
          <w:p w:rsidR="00E34DCA" w:rsidRPr="001D5F78" w:rsidRDefault="00E34DCA">
            <w:pPr>
              <w:jc w:val="center"/>
              <w:rPr>
                <w:rFonts w:cs="Arial"/>
                <w:sz w:val="18"/>
                <w:szCs w:val="18"/>
                <w:lang w:eastAsia="sk-SK"/>
              </w:rPr>
            </w:pPr>
          </w:p>
        </w:tc>
        <w:tc>
          <w:tcPr>
            <w:tcW w:w="13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30"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35"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92" w:type="pct"/>
            <w:tcBorders>
              <w:top w:val="single" w:sz="6" w:space="0" w:color="auto"/>
              <w:left w:val="single" w:sz="6" w:space="0" w:color="auto"/>
              <w:bottom w:val="single" w:sz="6" w:space="0" w:color="auto"/>
              <w:right w:val="single" w:sz="6" w:space="0" w:color="auto"/>
            </w:tcBorders>
            <w:noWrap/>
          </w:tcPr>
          <w:p w:rsidR="00E34DCA" w:rsidRPr="001D5F78" w:rsidRDefault="00421DDA">
            <w:pPr>
              <w:jc w:val="center"/>
              <w:rPr>
                <w:rFonts w:cs="Arial"/>
                <w:sz w:val="18"/>
                <w:szCs w:val="18"/>
                <w:lang w:eastAsia="sk-SK"/>
              </w:rPr>
            </w:pPr>
            <w:r>
              <w:rPr>
                <w:rFonts w:cs="Arial"/>
                <w:sz w:val="18"/>
                <w:szCs w:val="18"/>
                <w:lang w:eastAsia="sk-SK"/>
              </w:rPr>
              <w:t>2</w:t>
            </w:r>
          </w:p>
        </w:tc>
      </w:tr>
      <w:tr w:rsidR="005B316E" w:rsidRPr="001D5F78" w:rsidTr="00421DDA">
        <w:trPr>
          <w:trHeight w:val="57"/>
          <w:jc w:val="center"/>
        </w:trPr>
        <w:tc>
          <w:tcPr>
            <w:tcW w:w="770" w:type="pct"/>
            <w:gridSpan w:val="5"/>
            <w:tcBorders>
              <w:top w:val="nil"/>
              <w:left w:val="nil"/>
              <w:bottom w:val="nil"/>
              <w:right w:val="nil"/>
            </w:tcBorders>
            <w:noWrap/>
          </w:tcPr>
          <w:p w:rsidR="00D72087" w:rsidRPr="001D5F78" w:rsidRDefault="00D72087" w:rsidP="00D72087">
            <w:pPr>
              <w:rPr>
                <w:rFonts w:cs="Arial"/>
                <w:sz w:val="18"/>
                <w:szCs w:val="18"/>
                <w:lang w:eastAsia="sk-SK"/>
              </w:rPr>
            </w:pPr>
          </w:p>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9"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left w:val="nil"/>
              <w:bottom w:val="nil"/>
              <w:right w:val="nil"/>
            </w:tcBorders>
            <w:noWrap/>
          </w:tcPr>
          <w:p w:rsidR="00D72087" w:rsidRPr="001D5F78" w:rsidRDefault="00D72087" w:rsidP="00D72087">
            <w:pPr>
              <w:rPr>
                <w:rFonts w:cs="Arial"/>
                <w:sz w:val="18"/>
                <w:szCs w:val="18"/>
                <w:lang w:eastAsia="sk-SK"/>
              </w:rPr>
            </w:pPr>
          </w:p>
        </w:tc>
        <w:tc>
          <w:tcPr>
            <w:tcW w:w="157" w:type="pct"/>
            <w:tcBorders>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88" w:type="pct"/>
            <w:tcBorders>
              <w:left w:val="nil"/>
              <w:bottom w:val="nil"/>
              <w:right w:val="nil"/>
            </w:tcBorders>
            <w:noWrap/>
          </w:tcPr>
          <w:p w:rsidR="00D72087" w:rsidRPr="001D5F78" w:rsidRDefault="00D72087" w:rsidP="00D72087">
            <w:pPr>
              <w:rPr>
                <w:rFonts w:cs="Arial"/>
                <w:sz w:val="18"/>
                <w:szCs w:val="18"/>
                <w:lang w:eastAsia="sk-SK"/>
              </w:rPr>
            </w:pPr>
          </w:p>
        </w:tc>
        <w:tc>
          <w:tcPr>
            <w:tcW w:w="115" w:type="pct"/>
            <w:tcBorders>
              <w:left w:val="nil"/>
              <w:bottom w:val="nil"/>
              <w:right w:val="nil"/>
            </w:tcBorders>
            <w:noWrap/>
          </w:tcPr>
          <w:p w:rsidR="00D72087" w:rsidRPr="001D5F78" w:rsidRDefault="00D72087" w:rsidP="00D72087">
            <w:pPr>
              <w:rPr>
                <w:rFonts w:cs="Arial"/>
                <w:sz w:val="18"/>
                <w:szCs w:val="18"/>
                <w:lang w:eastAsia="sk-SK"/>
              </w:rPr>
            </w:pPr>
          </w:p>
        </w:tc>
        <w:tc>
          <w:tcPr>
            <w:tcW w:w="149"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5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18" w:type="pct"/>
            <w:tcBorders>
              <w:left w:val="nil"/>
              <w:bottom w:val="nil"/>
              <w:right w:val="nil"/>
            </w:tcBorders>
            <w:noWrap/>
          </w:tcPr>
          <w:p w:rsidR="00D72087" w:rsidRPr="001D5F78" w:rsidRDefault="00D72087" w:rsidP="00D72087">
            <w:pPr>
              <w:rPr>
                <w:rFonts w:cs="Arial"/>
                <w:sz w:val="18"/>
                <w:szCs w:val="18"/>
                <w:lang w:eastAsia="sk-SK"/>
              </w:rPr>
            </w:pPr>
          </w:p>
        </w:tc>
        <w:tc>
          <w:tcPr>
            <w:tcW w:w="127"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27"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39"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14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0"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77"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66"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34"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36" w:type="pct"/>
            <w:gridSpan w:val="2"/>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91"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92"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r>
      <w:tr w:rsidR="005B316E" w:rsidRPr="001D5F78" w:rsidTr="00421DDA">
        <w:trPr>
          <w:trHeight w:val="57"/>
          <w:jc w:val="center"/>
        </w:trPr>
        <w:tc>
          <w:tcPr>
            <w:tcW w:w="2002" w:type="pct"/>
            <w:gridSpan w:val="14"/>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Dátum vzniku účtovnej  jednotky</w:t>
            </w: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113" w:type="pct"/>
            <w:gridSpan w:val="12"/>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Účtovná závierka</w:t>
            </w:r>
          </w:p>
        </w:tc>
        <w:tc>
          <w:tcPr>
            <w:tcW w:w="998" w:type="pct"/>
            <w:gridSpan w:val="12"/>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Účtovná závierka</w:t>
            </w: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2"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421DDA">
        <w:trPr>
          <w:trHeight w:val="57"/>
          <w:jc w:val="center"/>
        </w:trPr>
        <w:tc>
          <w:tcPr>
            <w:tcW w:w="163"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51"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8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8"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9" w:type="pct"/>
            <w:tcBorders>
              <w:top w:val="nil"/>
              <w:left w:val="nil"/>
              <w:bottom w:val="single" w:sz="4" w:space="0" w:color="auto"/>
              <w:right w:val="nil"/>
            </w:tcBorders>
            <w:noWrap/>
          </w:tcPr>
          <w:p w:rsidR="00D72087" w:rsidRPr="001D5F78" w:rsidRDefault="00D72087" w:rsidP="00D72087">
            <w:pPr>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nil"/>
              <w:left w:val="nil"/>
              <w:right w:val="nil"/>
            </w:tcBorders>
            <w:noWrap/>
          </w:tcPr>
          <w:p w:rsidR="00D72087" w:rsidRPr="001D5F78" w:rsidRDefault="00D72087" w:rsidP="00D72087">
            <w:pPr>
              <w:rPr>
                <w:rFonts w:cs="Arial"/>
                <w:sz w:val="18"/>
                <w:szCs w:val="18"/>
                <w:lang w:eastAsia="sk-SK"/>
              </w:rPr>
            </w:pPr>
          </w:p>
        </w:tc>
        <w:tc>
          <w:tcPr>
            <w:tcW w:w="127" w:type="pct"/>
            <w:tcBorders>
              <w:top w:val="nil"/>
              <w:left w:val="nil"/>
              <w:right w:val="nil"/>
            </w:tcBorders>
            <w:noWrap/>
          </w:tcPr>
          <w:p w:rsidR="00D72087" w:rsidRPr="001D5F78" w:rsidRDefault="00D72087" w:rsidP="00D72087">
            <w:pPr>
              <w:rPr>
                <w:rFonts w:cs="Arial"/>
                <w:sz w:val="18"/>
                <w:szCs w:val="18"/>
                <w:lang w:eastAsia="sk-SK"/>
              </w:rPr>
            </w:pPr>
          </w:p>
        </w:tc>
        <w:tc>
          <w:tcPr>
            <w:tcW w:w="915" w:type="pct"/>
            <w:gridSpan w:val="9"/>
            <w:tcBorders>
              <w:top w:val="nil"/>
              <w:left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198"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294" w:type="pct"/>
            <w:gridSpan w:val="3"/>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63"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7"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0"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2"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421DDA">
        <w:trPr>
          <w:trHeight w:val="57"/>
          <w:jc w:val="center"/>
        </w:trPr>
        <w:tc>
          <w:tcPr>
            <w:tcW w:w="163" w:type="pct"/>
            <w:tcBorders>
              <w:top w:val="single" w:sz="4" w:space="0" w:color="auto"/>
              <w:left w:val="single" w:sz="4" w:space="0" w:color="auto"/>
              <w:bottom w:val="single" w:sz="4" w:space="0" w:color="auto"/>
              <w:right w:val="single" w:sz="4" w:space="0" w:color="auto"/>
            </w:tcBorders>
            <w:noWrap/>
          </w:tcPr>
          <w:p w:rsidR="00E34DCA" w:rsidRPr="001D5F78" w:rsidRDefault="00C06D26">
            <w:pPr>
              <w:jc w:val="center"/>
              <w:rPr>
                <w:rFonts w:cs="Arial"/>
                <w:bCs/>
                <w:sz w:val="18"/>
                <w:szCs w:val="18"/>
                <w:lang w:eastAsia="sk-SK"/>
              </w:rPr>
            </w:pPr>
            <w:r>
              <w:rPr>
                <w:rFonts w:cs="Arial"/>
                <w:bCs/>
                <w:sz w:val="18"/>
                <w:szCs w:val="18"/>
                <w:lang w:eastAsia="sk-SK"/>
              </w:rPr>
              <w:t>0</w:t>
            </w:r>
          </w:p>
        </w:tc>
        <w:tc>
          <w:tcPr>
            <w:tcW w:w="151" w:type="pct"/>
            <w:tcBorders>
              <w:top w:val="single" w:sz="4" w:space="0" w:color="auto"/>
              <w:left w:val="nil"/>
              <w:bottom w:val="single" w:sz="4" w:space="0" w:color="auto"/>
              <w:right w:val="single" w:sz="4" w:space="0" w:color="auto"/>
            </w:tcBorders>
            <w:noWrap/>
          </w:tcPr>
          <w:p w:rsidR="00E34DCA" w:rsidRPr="001D5F78" w:rsidRDefault="00C06D26" w:rsidP="00D73FE9">
            <w:pPr>
              <w:jc w:val="center"/>
              <w:rPr>
                <w:rFonts w:cs="Arial"/>
                <w:bCs/>
                <w:sz w:val="18"/>
                <w:szCs w:val="18"/>
                <w:lang w:eastAsia="sk-SK"/>
              </w:rPr>
            </w:pPr>
            <w:r>
              <w:rPr>
                <w:rFonts w:cs="Arial"/>
                <w:bCs/>
                <w:sz w:val="18"/>
                <w:szCs w:val="18"/>
                <w:lang w:eastAsia="sk-SK"/>
              </w:rPr>
              <w:t>8</w:t>
            </w:r>
          </w:p>
        </w:tc>
        <w:tc>
          <w:tcPr>
            <w:tcW w:w="180" w:type="pct"/>
            <w:tcBorders>
              <w:top w:val="nil"/>
              <w:left w:val="nil"/>
              <w:bottom w:val="nil"/>
              <w:right w:val="nil"/>
            </w:tcBorders>
            <w:noWrap/>
          </w:tcPr>
          <w:p w:rsidR="00E34DCA" w:rsidRPr="001D5F78" w:rsidRDefault="00E34DCA">
            <w:pPr>
              <w:jc w:val="center"/>
              <w:rPr>
                <w:rFonts w:cs="Arial"/>
                <w:sz w:val="18"/>
                <w:szCs w:val="18"/>
                <w:lang w:eastAsia="sk-SK"/>
              </w:rPr>
            </w:pPr>
          </w:p>
        </w:tc>
        <w:tc>
          <w:tcPr>
            <w:tcW w:w="127" w:type="pct"/>
            <w:tcBorders>
              <w:top w:val="single" w:sz="4" w:space="0" w:color="auto"/>
              <w:left w:val="single" w:sz="4" w:space="0" w:color="auto"/>
              <w:bottom w:val="single" w:sz="4" w:space="0" w:color="auto"/>
              <w:right w:val="single" w:sz="4" w:space="0" w:color="auto"/>
            </w:tcBorders>
            <w:noWrap/>
          </w:tcPr>
          <w:p w:rsidR="00E34DCA" w:rsidRPr="001D5F78" w:rsidRDefault="00C06D26">
            <w:pPr>
              <w:jc w:val="center"/>
              <w:rPr>
                <w:rFonts w:cs="Arial"/>
                <w:sz w:val="18"/>
                <w:szCs w:val="18"/>
                <w:lang w:eastAsia="sk-SK"/>
              </w:rPr>
            </w:pPr>
            <w:r>
              <w:rPr>
                <w:rFonts w:cs="Arial"/>
                <w:sz w:val="18"/>
                <w:szCs w:val="18"/>
                <w:lang w:eastAsia="sk-SK"/>
              </w:rPr>
              <w:t>1</w:t>
            </w:r>
          </w:p>
        </w:tc>
        <w:tc>
          <w:tcPr>
            <w:tcW w:w="148" w:type="pct"/>
            <w:tcBorders>
              <w:top w:val="single" w:sz="4" w:space="0" w:color="auto"/>
              <w:left w:val="nil"/>
              <w:bottom w:val="single" w:sz="4" w:space="0" w:color="auto"/>
              <w:right w:val="single" w:sz="4" w:space="0" w:color="auto"/>
            </w:tcBorders>
            <w:noWrap/>
          </w:tcPr>
          <w:p w:rsidR="00E34DCA" w:rsidRPr="001D5F78" w:rsidRDefault="00C06D26">
            <w:pPr>
              <w:jc w:val="center"/>
              <w:rPr>
                <w:rFonts w:cs="Arial"/>
                <w:sz w:val="18"/>
                <w:szCs w:val="18"/>
                <w:lang w:eastAsia="sk-SK"/>
              </w:rPr>
            </w:pPr>
            <w:r>
              <w:rPr>
                <w:rFonts w:cs="Arial"/>
                <w:sz w:val="18"/>
                <w:szCs w:val="18"/>
                <w:lang w:eastAsia="sk-SK"/>
              </w:rPr>
              <w:t>2</w:t>
            </w:r>
          </w:p>
        </w:tc>
        <w:tc>
          <w:tcPr>
            <w:tcW w:w="130" w:type="pct"/>
            <w:tcBorders>
              <w:top w:val="nil"/>
              <w:left w:val="nil"/>
              <w:bottom w:val="nil"/>
              <w:right w:val="nil"/>
            </w:tcBorders>
            <w:noWrap/>
          </w:tcPr>
          <w:p w:rsidR="00E34DCA" w:rsidRPr="001D5F78" w:rsidRDefault="00E34DCA">
            <w:pPr>
              <w:jc w:val="center"/>
              <w:rPr>
                <w:rFonts w:cs="Arial"/>
                <w:sz w:val="18"/>
                <w:szCs w:val="18"/>
                <w:lang w:eastAsia="sk-SK"/>
              </w:rPr>
            </w:pPr>
          </w:p>
        </w:tc>
        <w:tc>
          <w:tcPr>
            <w:tcW w:w="134" w:type="pct"/>
            <w:tcBorders>
              <w:top w:val="single" w:sz="4" w:space="0" w:color="auto"/>
              <w:left w:val="single" w:sz="4" w:space="0" w:color="auto"/>
              <w:bottom w:val="single" w:sz="4" w:space="0" w:color="auto"/>
              <w:right w:val="single" w:sz="4" w:space="0" w:color="auto"/>
            </w:tcBorders>
            <w:noWrap/>
          </w:tcPr>
          <w:p w:rsidR="00E34DCA" w:rsidRPr="001D5F78" w:rsidRDefault="00D73FE9">
            <w:pPr>
              <w:jc w:val="center"/>
              <w:rPr>
                <w:rFonts w:cs="Arial"/>
                <w:sz w:val="18"/>
                <w:szCs w:val="18"/>
                <w:lang w:eastAsia="sk-SK"/>
              </w:rPr>
            </w:pPr>
            <w:r>
              <w:rPr>
                <w:rFonts w:cs="Arial"/>
                <w:sz w:val="18"/>
                <w:szCs w:val="18"/>
                <w:lang w:eastAsia="sk-SK"/>
              </w:rPr>
              <w:t>2</w:t>
            </w:r>
          </w:p>
        </w:tc>
        <w:tc>
          <w:tcPr>
            <w:tcW w:w="131" w:type="pct"/>
            <w:tcBorders>
              <w:top w:val="single" w:sz="4" w:space="0" w:color="auto"/>
              <w:left w:val="nil"/>
              <w:bottom w:val="single" w:sz="4" w:space="0" w:color="auto"/>
              <w:right w:val="single" w:sz="4" w:space="0" w:color="auto"/>
            </w:tcBorders>
            <w:noWrap/>
          </w:tcPr>
          <w:p w:rsidR="00E34DCA" w:rsidRPr="001D5F78" w:rsidRDefault="00D73FE9">
            <w:pPr>
              <w:jc w:val="center"/>
              <w:rPr>
                <w:rFonts w:cs="Arial"/>
                <w:sz w:val="18"/>
                <w:szCs w:val="18"/>
                <w:lang w:eastAsia="sk-SK"/>
              </w:rPr>
            </w:pPr>
            <w:r>
              <w:rPr>
                <w:rFonts w:cs="Arial"/>
                <w:sz w:val="18"/>
                <w:szCs w:val="18"/>
                <w:lang w:eastAsia="sk-SK"/>
              </w:rPr>
              <w:t>0</w:t>
            </w:r>
          </w:p>
        </w:tc>
        <w:tc>
          <w:tcPr>
            <w:tcW w:w="133" w:type="pct"/>
            <w:tcBorders>
              <w:top w:val="single" w:sz="4" w:space="0" w:color="auto"/>
              <w:left w:val="nil"/>
              <w:bottom w:val="single" w:sz="4" w:space="0" w:color="auto"/>
              <w:right w:val="single" w:sz="4" w:space="0" w:color="auto"/>
            </w:tcBorders>
            <w:noWrap/>
          </w:tcPr>
          <w:p w:rsidR="00E34DCA" w:rsidRPr="001D5F78" w:rsidRDefault="00D73FE9">
            <w:pPr>
              <w:jc w:val="center"/>
              <w:rPr>
                <w:rFonts w:cs="Arial"/>
                <w:sz w:val="18"/>
                <w:szCs w:val="18"/>
                <w:lang w:eastAsia="sk-SK"/>
              </w:rPr>
            </w:pPr>
            <w:r>
              <w:rPr>
                <w:rFonts w:cs="Arial"/>
                <w:sz w:val="18"/>
                <w:szCs w:val="18"/>
                <w:lang w:eastAsia="sk-SK"/>
              </w:rPr>
              <w:t>0</w:t>
            </w:r>
          </w:p>
        </w:tc>
        <w:tc>
          <w:tcPr>
            <w:tcW w:w="149" w:type="pct"/>
            <w:tcBorders>
              <w:top w:val="single" w:sz="4" w:space="0" w:color="auto"/>
              <w:left w:val="nil"/>
              <w:bottom w:val="single" w:sz="4" w:space="0" w:color="auto"/>
              <w:right w:val="single" w:sz="4" w:space="0" w:color="auto"/>
            </w:tcBorders>
            <w:noWrap/>
          </w:tcPr>
          <w:p w:rsidR="00E34DCA" w:rsidRPr="001D5F78" w:rsidRDefault="00C06D26">
            <w:pPr>
              <w:jc w:val="center"/>
              <w:rPr>
                <w:rFonts w:cs="Arial"/>
                <w:sz w:val="18"/>
                <w:szCs w:val="18"/>
                <w:lang w:eastAsia="sk-SK"/>
              </w:rPr>
            </w:pPr>
            <w:r>
              <w:rPr>
                <w:rFonts w:cs="Arial"/>
                <w:sz w:val="18"/>
                <w:szCs w:val="18"/>
                <w:lang w:eastAsia="sk-SK"/>
              </w:rPr>
              <w:t>4</w:t>
            </w:r>
          </w:p>
        </w:tc>
        <w:tc>
          <w:tcPr>
            <w:tcW w:w="150" w:type="pct"/>
            <w:tcBorders>
              <w:top w:val="nil"/>
              <w:left w:val="single" w:sz="4" w:space="0" w:color="auto"/>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6" w:space="0" w:color="auto"/>
            </w:tcBorders>
            <w:noWrap/>
          </w:tcPr>
          <w:p w:rsidR="00D72087" w:rsidRPr="001D5F78" w:rsidRDefault="00D72087" w:rsidP="00D72087">
            <w:pPr>
              <w:rPr>
                <w:rFonts w:cs="Arial"/>
                <w:sz w:val="18"/>
                <w:szCs w:val="18"/>
                <w:lang w:eastAsia="sk-SK"/>
              </w:rPr>
            </w:pPr>
          </w:p>
        </w:tc>
        <w:tc>
          <w:tcPr>
            <w:tcW w:w="188"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x</w:t>
            </w:r>
          </w:p>
        </w:tc>
        <w:tc>
          <w:tcPr>
            <w:tcW w:w="727" w:type="pct"/>
            <w:gridSpan w:val="8"/>
            <w:tcBorders>
              <w:lef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 -  riadna</w:t>
            </w:r>
          </w:p>
        </w:tc>
        <w:tc>
          <w:tcPr>
            <w:tcW w:w="198"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144" w:type="pct"/>
            <w:gridSpan w:val="2"/>
            <w:tcBorders>
              <w:top w:val="single" w:sz="4" w:space="0" w:color="auto"/>
              <w:left w:val="single" w:sz="4" w:space="0" w:color="auto"/>
              <w:bottom w:val="single" w:sz="4" w:space="0" w:color="auto"/>
              <w:right w:val="single" w:sz="4" w:space="0" w:color="auto"/>
            </w:tcBorders>
            <w:noWrap/>
          </w:tcPr>
          <w:p w:rsidR="00E34DCA" w:rsidRPr="001D5F78" w:rsidRDefault="000517AC">
            <w:pPr>
              <w:jc w:val="center"/>
              <w:rPr>
                <w:rFonts w:cs="Arial"/>
                <w:sz w:val="18"/>
                <w:szCs w:val="18"/>
                <w:lang w:eastAsia="sk-SK"/>
              </w:rPr>
            </w:pPr>
            <w:r>
              <w:rPr>
                <w:rFonts w:cs="Arial"/>
                <w:sz w:val="18"/>
                <w:szCs w:val="18"/>
                <w:lang w:eastAsia="sk-SK"/>
              </w:rPr>
              <w:t>x</w:t>
            </w:r>
          </w:p>
        </w:tc>
        <w:tc>
          <w:tcPr>
            <w:tcW w:w="724" w:type="pct"/>
            <w:gridSpan w:val="8"/>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 zostavená</w:t>
            </w:r>
          </w:p>
        </w:tc>
        <w:tc>
          <w:tcPr>
            <w:tcW w:w="130"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2"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421DDA">
        <w:trPr>
          <w:trHeight w:val="57"/>
          <w:jc w:val="center"/>
        </w:trPr>
        <w:tc>
          <w:tcPr>
            <w:tcW w:w="163"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2119" w:type="pct"/>
            <w:gridSpan w:val="15"/>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6" w:space="0" w:color="auto"/>
            </w:tcBorders>
            <w:noWrap/>
          </w:tcPr>
          <w:p w:rsidR="00D72087" w:rsidRPr="001D5F78" w:rsidRDefault="00D72087" w:rsidP="00D72087">
            <w:pPr>
              <w:rPr>
                <w:rFonts w:cs="Arial"/>
                <w:sz w:val="18"/>
                <w:szCs w:val="18"/>
                <w:lang w:eastAsia="sk-SK"/>
              </w:rPr>
            </w:pPr>
          </w:p>
        </w:tc>
        <w:tc>
          <w:tcPr>
            <w:tcW w:w="188" w:type="pct"/>
            <w:tcBorders>
              <w:top w:val="single" w:sz="6" w:space="0" w:color="auto"/>
              <w:left w:val="single" w:sz="6" w:space="0" w:color="auto"/>
              <w:bottom w:val="single" w:sz="4" w:space="0" w:color="auto"/>
              <w:right w:val="single" w:sz="6" w:space="0" w:color="auto"/>
            </w:tcBorders>
            <w:noWrap/>
          </w:tcPr>
          <w:p w:rsidR="00E34DCA" w:rsidRPr="001D5F78" w:rsidRDefault="00E34DCA">
            <w:pPr>
              <w:jc w:val="center"/>
              <w:rPr>
                <w:rFonts w:cs="Arial"/>
                <w:sz w:val="18"/>
                <w:szCs w:val="18"/>
                <w:lang w:eastAsia="sk-SK"/>
              </w:rPr>
            </w:pPr>
          </w:p>
        </w:tc>
        <w:tc>
          <w:tcPr>
            <w:tcW w:w="727" w:type="pct"/>
            <w:gridSpan w:val="8"/>
            <w:tcBorders>
              <w:lef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 -  mimoriadna</w:t>
            </w:r>
          </w:p>
        </w:tc>
        <w:tc>
          <w:tcPr>
            <w:tcW w:w="198"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144" w:type="pct"/>
            <w:gridSpan w:val="2"/>
            <w:tcBorders>
              <w:top w:val="single" w:sz="4" w:space="0" w:color="auto"/>
              <w:left w:val="single" w:sz="4" w:space="0" w:color="auto"/>
              <w:bottom w:val="single" w:sz="4" w:space="0" w:color="auto"/>
              <w:right w:val="single" w:sz="4" w:space="0" w:color="auto"/>
            </w:tcBorders>
            <w:noWrap/>
          </w:tcPr>
          <w:p w:rsidR="00E34DCA" w:rsidRPr="001D5F78" w:rsidRDefault="00421DDA">
            <w:pPr>
              <w:jc w:val="center"/>
              <w:rPr>
                <w:rFonts w:cs="Arial"/>
                <w:sz w:val="18"/>
                <w:szCs w:val="18"/>
                <w:lang w:eastAsia="sk-SK"/>
              </w:rPr>
            </w:pPr>
            <w:r>
              <w:rPr>
                <w:rFonts w:cs="Arial"/>
                <w:sz w:val="18"/>
                <w:szCs w:val="18"/>
                <w:lang w:eastAsia="sk-SK"/>
              </w:rPr>
              <w:t>x</w:t>
            </w:r>
          </w:p>
        </w:tc>
        <w:tc>
          <w:tcPr>
            <w:tcW w:w="724" w:type="pct"/>
            <w:gridSpan w:val="8"/>
            <w:tcBorders>
              <w:top w:val="nil"/>
              <w:left w:val="single" w:sz="4" w:space="0" w:color="auto"/>
              <w:right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 schválená</w:t>
            </w:r>
          </w:p>
        </w:tc>
        <w:tc>
          <w:tcPr>
            <w:tcW w:w="130"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2"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421DDA">
        <w:trPr>
          <w:trHeight w:val="57"/>
          <w:jc w:val="center"/>
        </w:trPr>
        <w:tc>
          <w:tcPr>
            <w:tcW w:w="163" w:type="pct"/>
            <w:tcBorders>
              <w:top w:val="nil"/>
              <w:left w:val="nil"/>
              <w:right w:val="nil"/>
            </w:tcBorders>
            <w:noWrap/>
          </w:tcPr>
          <w:p w:rsidR="00D72087" w:rsidRPr="001D5F78" w:rsidRDefault="00D72087" w:rsidP="00D72087">
            <w:pPr>
              <w:rPr>
                <w:rFonts w:cs="Arial"/>
                <w:b/>
                <w:bCs/>
                <w:sz w:val="18"/>
                <w:szCs w:val="18"/>
                <w:lang w:eastAsia="sk-SK"/>
              </w:rPr>
            </w:pPr>
          </w:p>
        </w:tc>
        <w:tc>
          <w:tcPr>
            <w:tcW w:w="2119" w:type="pct"/>
            <w:gridSpan w:val="15"/>
            <w:tcBorders>
              <w:top w:val="nil"/>
              <w:left w:val="nil"/>
              <w:right w:val="nil"/>
            </w:tcBorders>
            <w:noWrap/>
          </w:tcPr>
          <w:p w:rsidR="00D72087" w:rsidRPr="001D5F78" w:rsidRDefault="00D72087" w:rsidP="00D72087">
            <w:pPr>
              <w:rPr>
                <w:rFonts w:cs="Arial"/>
                <w:b/>
                <w:bCs/>
                <w:sz w:val="18"/>
                <w:szCs w:val="18"/>
                <w:lang w:eastAsia="sk-SK"/>
              </w:rPr>
            </w:pPr>
          </w:p>
        </w:tc>
        <w:tc>
          <w:tcPr>
            <w:tcW w:w="126" w:type="pct"/>
            <w:tcBorders>
              <w:top w:val="nil"/>
              <w:left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4" w:space="0" w:color="auto"/>
            </w:tcBorders>
            <w:noWrap/>
          </w:tcPr>
          <w:p w:rsidR="00D72087" w:rsidRPr="001D5F78" w:rsidRDefault="00D72087" w:rsidP="00D72087">
            <w:pPr>
              <w:rPr>
                <w:rFonts w:cs="Arial"/>
                <w:sz w:val="18"/>
                <w:szCs w:val="18"/>
                <w:lang w:eastAsia="sk-SK"/>
              </w:rPr>
            </w:pPr>
          </w:p>
        </w:tc>
        <w:tc>
          <w:tcPr>
            <w:tcW w:w="188" w:type="pct"/>
            <w:tcBorders>
              <w:top w:val="single" w:sz="4" w:space="0" w:color="auto"/>
              <w:left w:val="single" w:sz="4" w:space="0" w:color="auto"/>
              <w:bottom w:val="single" w:sz="4" w:space="0" w:color="auto"/>
              <w:right w:val="single" w:sz="4" w:space="0" w:color="auto"/>
            </w:tcBorders>
            <w:noWrap/>
          </w:tcPr>
          <w:p w:rsidR="00E34DCA" w:rsidRPr="001D5F78" w:rsidRDefault="00E34DCA">
            <w:pPr>
              <w:jc w:val="center"/>
              <w:rPr>
                <w:rFonts w:cs="Arial"/>
                <w:sz w:val="18"/>
                <w:szCs w:val="18"/>
                <w:lang w:eastAsia="sk-SK"/>
              </w:rPr>
            </w:pPr>
          </w:p>
        </w:tc>
        <w:tc>
          <w:tcPr>
            <w:tcW w:w="727" w:type="pct"/>
            <w:gridSpan w:val="8"/>
            <w:tcBorders>
              <w:left w:val="single" w:sz="4" w:space="0" w:color="auto"/>
            </w:tcBorders>
            <w:noWrap/>
          </w:tcPr>
          <w:p w:rsidR="00D72087" w:rsidRPr="001D5F78" w:rsidRDefault="000517AC" w:rsidP="00D72087">
            <w:pPr>
              <w:rPr>
                <w:rFonts w:cs="Arial"/>
                <w:sz w:val="18"/>
                <w:szCs w:val="18"/>
                <w:lang w:eastAsia="sk-SK"/>
              </w:rPr>
            </w:pPr>
            <w:r>
              <w:rPr>
                <w:rFonts w:cs="Arial"/>
                <w:sz w:val="18"/>
                <w:szCs w:val="18"/>
                <w:lang w:eastAsia="sk-SK"/>
              </w:rPr>
              <w:t>-   priebežná</w:t>
            </w:r>
          </w:p>
        </w:tc>
        <w:tc>
          <w:tcPr>
            <w:tcW w:w="198" w:type="pct"/>
            <w:gridSpan w:val="3"/>
            <w:tcBorders>
              <w:top w:val="nil"/>
              <w:left w:val="nil"/>
            </w:tcBorders>
            <w:noWrap/>
          </w:tcPr>
          <w:p w:rsidR="00D72087" w:rsidRPr="001D5F78" w:rsidRDefault="00D72087" w:rsidP="00D72087">
            <w:pPr>
              <w:rPr>
                <w:rFonts w:cs="Arial"/>
                <w:sz w:val="18"/>
                <w:szCs w:val="18"/>
                <w:lang w:eastAsia="sk-SK"/>
              </w:rPr>
            </w:pPr>
          </w:p>
        </w:tc>
        <w:tc>
          <w:tcPr>
            <w:tcW w:w="144" w:type="pct"/>
            <w:gridSpan w:val="2"/>
            <w:tcBorders>
              <w:top w:val="nil"/>
            </w:tcBorders>
            <w:noWrap/>
          </w:tcPr>
          <w:p w:rsidR="00D72087" w:rsidRPr="001D5F78" w:rsidRDefault="00D72087" w:rsidP="00D72087">
            <w:pPr>
              <w:rPr>
                <w:rFonts w:cs="Arial"/>
                <w:sz w:val="18"/>
                <w:szCs w:val="18"/>
                <w:lang w:eastAsia="sk-SK"/>
              </w:rPr>
            </w:pPr>
          </w:p>
        </w:tc>
        <w:tc>
          <w:tcPr>
            <w:tcW w:w="724" w:type="pct"/>
            <w:gridSpan w:val="8"/>
            <w:tcBorders>
              <w:top w:val="nil"/>
              <w:right w:val="nil"/>
            </w:tcBorders>
            <w:noWrap/>
          </w:tcPr>
          <w:p w:rsidR="00D72087" w:rsidRPr="001D5F78" w:rsidRDefault="00D72087" w:rsidP="00D72087">
            <w:pPr>
              <w:rPr>
                <w:rFonts w:cs="Arial"/>
                <w:sz w:val="18"/>
                <w:szCs w:val="18"/>
                <w:lang w:eastAsia="sk-SK"/>
              </w:rPr>
            </w:pPr>
          </w:p>
        </w:tc>
        <w:tc>
          <w:tcPr>
            <w:tcW w:w="130" w:type="pct"/>
            <w:gridSpan w:val="2"/>
            <w:tcBorders>
              <w:top w:val="nil"/>
              <w:left w:val="nil"/>
              <w:right w:val="nil"/>
            </w:tcBorders>
            <w:noWrap/>
          </w:tcPr>
          <w:p w:rsidR="00D72087" w:rsidRPr="001D5F78" w:rsidRDefault="00D72087" w:rsidP="00D72087">
            <w:pPr>
              <w:rPr>
                <w:rFonts w:cs="Arial"/>
                <w:sz w:val="18"/>
                <w:szCs w:val="18"/>
                <w:lang w:eastAsia="sk-SK"/>
              </w:rPr>
            </w:pPr>
          </w:p>
        </w:tc>
        <w:tc>
          <w:tcPr>
            <w:tcW w:w="135" w:type="pct"/>
            <w:tcBorders>
              <w:top w:val="nil"/>
              <w:left w:val="nil"/>
              <w:right w:val="nil"/>
            </w:tcBorders>
            <w:noWrap/>
          </w:tcPr>
          <w:p w:rsidR="00D72087" w:rsidRPr="001D5F78" w:rsidRDefault="00D72087" w:rsidP="00D72087">
            <w:pPr>
              <w:rPr>
                <w:rFonts w:cs="Arial"/>
                <w:sz w:val="18"/>
                <w:szCs w:val="18"/>
                <w:lang w:eastAsia="sk-SK"/>
              </w:rPr>
            </w:pPr>
          </w:p>
        </w:tc>
        <w:tc>
          <w:tcPr>
            <w:tcW w:w="92" w:type="pct"/>
            <w:tcBorders>
              <w:top w:val="nil"/>
              <w:left w:val="nil"/>
              <w:right w:val="nil"/>
            </w:tcBorders>
            <w:noWrap/>
          </w:tcPr>
          <w:p w:rsidR="00D72087" w:rsidRPr="001D5F78" w:rsidRDefault="00D72087" w:rsidP="00D72087">
            <w:pPr>
              <w:rPr>
                <w:rFonts w:cs="Arial"/>
                <w:sz w:val="18"/>
                <w:szCs w:val="18"/>
                <w:lang w:eastAsia="sk-SK"/>
              </w:rPr>
            </w:pPr>
          </w:p>
        </w:tc>
      </w:tr>
      <w:tr w:rsidR="004007CA" w:rsidRPr="001D5F78" w:rsidTr="00421DDA">
        <w:trPr>
          <w:trHeight w:val="57"/>
          <w:jc w:val="center"/>
        </w:trPr>
        <w:tc>
          <w:tcPr>
            <w:tcW w:w="163" w:type="pct"/>
            <w:tcBorders>
              <w:left w:val="nil"/>
            </w:tcBorders>
            <w:noWrap/>
          </w:tcPr>
          <w:p w:rsidR="00D72087" w:rsidRPr="001D5F78" w:rsidRDefault="00D72087" w:rsidP="00D72087">
            <w:pPr>
              <w:rPr>
                <w:rFonts w:cs="Arial"/>
                <w:b/>
                <w:bCs/>
                <w:sz w:val="18"/>
                <w:szCs w:val="18"/>
                <w:lang w:eastAsia="sk-SK"/>
              </w:rPr>
            </w:pPr>
          </w:p>
          <w:p w:rsidR="001A1C39" w:rsidRPr="001D5F78" w:rsidRDefault="001A1C39" w:rsidP="00D72087">
            <w:pPr>
              <w:rPr>
                <w:rFonts w:cs="Arial"/>
                <w:b/>
                <w:bCs/>
                <w:sz w:val="18"/>
                <w:szCs w:val="18"/>
                <w:lang w:eastAsia="sk-SK"/>
              </w:rPr>
            </w:pPr>
          </w:p>
        </w:tc>
        <w:tc>
          <w:tcPr>
            <w:tcW w:w="2119" w:type="pct"/>
            <w:gridSpan w:val="15"/>
            <w:noWrap/>
          </w:tcPr>
          <w:p w:rsidR="00D72087" w:rsidRPr="001D5F78" w:rsidRDefault="00D72087" w:rsidP="00D72087">
            <w:pPr>
              <w:rPr>
                <w:rFonts w:cs="Arial"/>
                <w:b/>
                <w:bCs/>
                <w:sz w:val="18"/>
                <w:szCs w:val="18"/>
                <w:lang w:eastAsia="sk-SK"/>
              </w:rPr>
            </w:pPr>
          </w:p>
        </w:tc>
        <w:tc>
          <w:tcPr>
            <w:tcW w:w="126" w:type="pct"/>
            <w:noWrap/>
          </w:tcPr>
          <w:p w:rsidR="00D72087" w:rsidRPr="001D5F78" w:rsidRDefault="00D72087" w:rsidP="00D72087">
            <w:pPr>
              <w:rPr>
                <w:rFonts w:cs="Arial"/>
                <w:sz w:val="18"/>
                <w:szCs w:val="18"/>
                <w:lang w:eastAsia="sk-SK"/>
              </w:rPr>
            </w:pPr>
          </w:p>
        </w:tc>
        <w:tc>
          <w:tcPr>
            <w:tcW w:w="126" w:type="pct"/>
            <w:gridSpan w:val="2"/>
            <w:noWrap/>
          </w:tcPr>
          <w:p w:rsidR="00D72087" w:rsidRPr="001D5F78" w:rsidRDefault="00D72087" w:rsidP="00D72087">
            <w:pPr>
              <w:rPr>
                <w:rFonts w:cs="Arial"/>
                <w:sz w:val="18"/>
                <w:szCs w:val="18"/>
                <w:lang w:eastAsia="sk-SK"/>
              </w:rPr>
            </w:pPr>
          </w:p>
        </w:tc>
        <w:tc>
          <w:tcPr>
            <w:tcW w:w="127" w:type="pct"/>
            <w:noWrap/>
          </w:tcPr>
          <w:p w:rsidR="00D72087" w:rsidRPr="001D5F78" w:rsidRDefault="00D72087" w:rsidP="00D72087">
            <w:pPr>
              <w:rPr>
                <w:rFonts w:cs="Arial"/>
                <w:sz w:val="18"/>
                <w:szCs w:val="18"/>
                <w:lang w:eastAsia="sk-SK"/>
              </w:rPr>
            </w:pPr>
          </w:p>
        </w:tc>
        <w:tc>
          <w:tcPr>
            <w:tcW w:w="188" w:type="pct"/>
            <w:tcBorders>
              <w:top w:val="single" w:sz="4" w:space="0" w:color="auto"/>
            </w:tcBorders>
            <w:noWrap/>
          </w:tcPr>
          <w:p w:rsidR="00D72087" w:rsidRPr="001D5F78" w:rsidRDefault="00D72087" w:rsidP="00D72087">
            <w:pPr>
              <w:rPr>
                <w:rFonts w:cs="Arial"/>
                <w:sz w:val="18"/>
                <w:szCs w:val="18"/>
                <w:lang w:eastAsia="sk-SK"/>
              </w:rPr>
            </w:pPr>
          </w:p>
        </w:tc>
        <w:tc>
          <w:tcPr>
            <w:tcW w:w="727" w:type="pct"/>
            <w:gridSpan w:val="8"/>
            <w:noWrap/>
          </w:tcPr>
          <w:p w:rsidR="00D72087" w:rsidRPr="001D5F78" w:rsidRDefault="00D72087" w:rsidP="00D72087">
            <w:pPr>
              <w:rPr>
                <w:rFonts w:cs="Arial"/>
                <w:sz w:val="18"/>
                <w:szCs w:val="18"/>
                <w:lang w:eastAsia="sk-SK"/>
              </w:rPr>
            </w:pPr>
          </w:p>
        </w:tc>
        <w:tc>
          <w:tcPr>
            <w:tcW w:w="198" w:type="pct"/>
            <w:gridSpan w:val="3"/>
            <w:noWrap/>
          </w:tcPr>
          <w:p w:rsidR="00D72087" w:rsidRPr="001D5F78" w:rsidRDefault="00D72087" w:rsidP="00D72087">
            <w:pPr>
              <w:rPr>
                <w:rFonts w:cs="Arial"/>
                <w:sz w:val="18"/>
                <w:szCs w:val="18"/>
                <w:lang w:eastAsia="sk-SK"/>
              </w:rPr>
            </w:pPr>
          </w:p>
        </w:tc>
        <w:tc>
          <w:tcPr>
            <w:tcW w:w="144" w:type="pct"/>
            <w:gridSpan w:val="2"/>
            <w:noWrap/>
          </w:tcPr>
          <w:p w:rsidR="00D72087" w:rsidRPr="001D5F78" w:rsidRDefault="00D72087" w:rsidP="00D72087">
            <w:pPr>
              <w:rPr>
                <w:rFonts w:cs="Arial"/>
                <w:sz w:val="18"/>
                <w:szCs w:val="18"/>
                <w:lang w:eastAsia="sk-SK"/>
              </w:rPr>
            </w:pPr>
          </w:p>
        </w:tc>
        <w:tc>
          <w:tcPr>
            <w:tcW w:w="724" w:type="pct"/>
            <w:gridSpan w:val="8"/>
            <w:noWrap/>
          </w:tcPr>
          <w:p w:rsidR="00D72087" w:rsidRPr="001D5F78" w:rsidRDefault="00D72087" w:rsidP="00D72087">
            <w:pPr>
              <w:rPr>
                <w:rFonts w:cs="Arial"/>
                <w:sz w:val="18"/>
                <w:szCs w:val="18"/>
                <w:lang w:eastAsia="sk-SK"/>
              </w:rPr>
            </w:pPr>
          </w:p>
        </w:tc>
        <w:tc>
          <w:tcPr>
            <w:tcW w:w="130" w:type="pct"/>
            <w:gridSpan w:val="2"/>
            <w:noWrap/>
          </w:tcPr>
          <w:p w:rsidR="00D72087" w:rsidRPr="001D5F78" w:rsidRDefault="00D72087" w:rsidP="00D72087">
            <w:pPr>
              <w:rPr>
                <w:rFonts w:cs="Arial"/>
                <w:sz w:val="18"/>
                <w:szCs w:val="18"/>
                <w:lang w:eastAsia="sk-SK"/>
              </w:rPr>
            </w:pPr>
          </w:p>
        </w:tc>
        <w:tc>
          <w:tcPr>
            <w:tcW w:w="135" w:type="pct"/>
            <w:noWrap/>
          </w:tcPr>
          <w:p w:rsidR="00D72087" w:rsidRPr="001D5F78" w:rsidRDefault="00D72087" w:rsidP="00D72087">
            <w:pPr>
              <w:rPr>
                <w:rFonts w:cs="Arial"/>
                <w:sz w:val="18"/>
                <w:szCs w:val="18"/>
                <w:lang w:eastAsia="sk-SK"/>
              </w:rPr>
            </w:pPr>
          </w:p>
        </w:tc>
        <w:tc>
          <w:tcPr>
            <w:tcW w:w="92" w:type="pct"/>
            <w:tcBorders>
              <w:right w:val="nil"/>
            </w:tcBorders>
            <w:noWrap/>
          </w:tcPr>
          <w:p w:rsidR="00D72087" w:rsidRPr="001D5F78" w:rsidRDefault="00D72087" w:rsidP="00D72087">
            <w:pPr>
              <w:rPr>
                <w:rFonts w:cs="Arial"/>
                <w:sz w:val="18"/>
                <w:szCs w:val="18"/>
                <w:lang w:eastAsia="sk-SK"/>
              </w:rPr>
            </w:pPr>
          </w:p>
        </w:tc>
      </w:tr>
      <w:tr w:rsidR="004007CA" w:rsidRPr="00D72087" w:rsidTr="00421DDA">
        <w:trPr>
          <w:trHeight w:val="57"/>
          <w:jc w:val="center"/>
        </w:trPr>
        <w:tc>
          <w:tcPr>
            <w:tcW w:w="315" w:type="pct"/>
            <w:gridSpan w:val="2"/>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IČO</w:t>
            </w:r>
          </w:p>
        </w:tc>
        <w:tc>
          <w:tcPr>
            <w:tcW w:w="180" w:type="pct"/>
            <w:tcBorders>
              <w:left w:val="nil"/>
              <w:bottom w:val="nil"/>
              <w:right w:val="nil"/>
            </w:tcBorders>
            <w:noWrap/>
          </w:tcPr>
          <w:p w:rsidR="00D72087" w:rsidRPr="00D72087" w:rsidRDefault="00D72087" w:rsidP="00D72087">
            <w:pPr>
              <w:rPr>
                <w:rFonts w:cs="Arial"/>
                <w:sz w:val="18"/>
                <w:szCs w:val="18"/>
                <w:lang w:eastAsia="sk-SK"/>
              </w:rPr>
            </w:pPr>
          </w:p>
        </w:tc>
        <w:tc>
          <w:tcPr>
            <w:tcW w:w="127" w:type="pct"/>
            <w:tcBorders>
              <w:left w:val="nil"/>
              <w:bottom w:val="nil"/>
              <w:right w:val="nil"/>
            </w:tcBorders>
            <w:noWrap/>
          </w:tcPr>
          <w:p w:rsidR="00D72087" w:rsidRPr="00D72087" w:rsidRDefault="00D72087" w:rsidP="00D72087">
            <w:pPr>
              <w:rPr>
                <w:rFonts w:cs="Arial"/>
                <w:sz w:val="18"/>
                <w:szCs w:val="18"/>
                <w:lang w:eastAsia="sk-SK"/>
              </w:rPr>
            </w:pPr>
          </w:p>
        </w:tc>
        <w:tc>
          <w:tcPr>
            <w:tcW w:w="148" w:type="pct"/>
            <w:tcBorders>
              <w:left w:val="nil"/>
              <w:bottom w:val="nil"/>
              <w:right w:val="nil"/>
            </w:tcBorders>
            <w:noWrap/>
          </w:tcPr>
          <w:p w:rsidR="00D72087" w:rsidRPr="00D72087" w:rsidRDefault="00D72087" w:rsidP="00D72087">
            <w:pPr>
              <w:rPr>
                <w:rFonts w:cs="Arial"/>
                <w:sz w:val="18"/>
                <w:szCs w:val="18"/>
                <w:lang w:eastAsia="sk-SK"/>
              </w:rPr>
            </w:pPr>
          </w:p>
        </w:tc>
        <w:tc>
          <w:tcPr>
            <w:tcW w:w="130" w:type="pct"/>
            <w:tcBorders>
              <w:left w:val="nil"/>
              <w:bottom w:val="nil"/>
              <w:right w:val="nil"/>
            </w:tcBorders>
            <w:noWrap/>
          </w:tcPr>
          <w:p w:rsidR="00D72087" w:rsidRPr="00D72087" w:rsidRDefault="00D72087" w:rsidP="00D72087">
            <w:pPr>
              <w:rPr>
                <w:rFonts w:cs="Arial"/>
                <w:sz w:val="18"/>
                <w:szCs w:val="18"/>
                <w:lang w:eastAsia="sk-SK"/>
              </w:rPr>
            </w:pPr>
          </w:p>
        </w:tc>
        <w:tc>
          <w:tcPr>
            <w:tcW w:w="134" w:type="pct"/>
            <w:tcBorders>
              <w:left w:val="nil"/>
              <w:bottom w:val="nil"/>
              <w:right w:val="nil"/>
            </w:tcBorders>
            <w:noWrap/>
          </w:tcPr>
          <w:p w:rsidR="00D72087" w:rsidRPr="00D72087" w:rsidRDefault="00D72087" w:rsidP="00D72087">
            <w:pPr>
              <w:rPr>
                <w:rFonts w:cs="Arial"/>
                <w:sz w:val="18"/>
                <w:szCs w:val="18"/>
                <w:lang w:eastAsia="sk-SK"/>
              </w:rPr>
            </w:pPr>
          </w:p>
        </w:tc>
        <w:tc>
          <w:tcPr>
            <w:tcW w:w="131" w:type="pct"/>
            <w:tcBorders>
              <w:left w:val="nil"/>
              <w:bottom w:val="nil"/>
              <w:right w:val="nil"/>
            </w:tcBorders>
            <w:noWrap/>
          </w:tcPr>
          <w:p w:rsidR="00D72087" w:rsidRPr="00D72087" w:rsidRDefault="00D72087" w:rsidP="00D72087">
            <w:pPr>
              <w:rPr>
                <w:rFonts w:cs="Arial"/>
                <w:sz w:val="18"/>
                <w:szCs w:val="18"/>
                <w:lang w:eastAsia="sk-SK"/>
              </w:rPr>
            </w:pPr>
          </w:p>
        </w:tc>
        <w:tc>
          <w:tcPr>
            <w:tcW w:w="133" w:type="pct"/>
            <w:tcBorders>
              <w:left w:val="nil"/>
              <w:bottom w:val="nil"/>
              <w:right w:val="nil"/>
            </w:tcBorders>
            <w:noWrap/>
          </w:tcPr>
          <w:p w:rsidR="00D72087" w:rsidRPr="00D72087" w:rsidRDefault="00D72087" w:rsidP="00D72087">
            <w:pPr>
              <w:rPr>
                <w:rFonts w:cs="Arial"/>
                <w:sz w:val="18"/>
                <w:szCs w:val="18"/>
                <w:lang w:eastAsia="sk-SK"/>
              </w:rPr>
            </w:pPr>
          </w:p>
        </w:tc>
        <w:tc>
          <w:tcPr>
            <w:tcW w:w="299" w:type="pct"/>
            <w:gridSpan w:val="2"/>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DIČ</w:t>
            </w:r>
          </w:p>
        </w:tc>
        <w:tc>
          <w:tcPr>
            <w:tcW w:w="133" w:type="pct"/>
            <w:tcBorders>
              <w:left w:val="nil"/>
              <w:bottom w:val="nil"/>
              <w:right w:val="nil"/>
            </w:tcBorders>
            <w:noWrap/>
          </w:tcPr>
          <w:p w:rsidR="00D72087" w:rsidRPr="00D72087" w:rsidRDefault="00D72087" w:rsidP="00D72087">
            <w:pPr>
              <w:rPr>
                <w:rFonts w:cs="Arial"/>
                <w:sz w:val="18"/>
                <w:szCs w:val="18"/>
                <w:lang w:eastAsia="sk-SK"/>
              </w:rPr>
            </w:pPr>
          </w:p>
        </w:tc>
        <w:tc>
          <w:tcPr>
            <w:tcW w:w="131" w:type="pct"/>
            <w:tcBorders>
              <w:left w:val="nil"/>
              <w:bottom w:val="nil"/>
              <w:right w:val="nil"/>
            </w:tcBorders>
            <w:noWrap/>
          </w:tcPr>
          <w:p w:rsidR="00D72087" w:rsidRPr="00D72087" w:rsidRDefault="00D72087" w:rsidP="00D72087">
            <w:pPr>
              <w:rPr>
                <w:rFonts w:cs="Arial"/>
                <w:sz w:val="18"/>
                <w:szCs w:val="18"/>
                <w:lang w:eastAsia="sk-SK"/>
              </w:rPr>
            </w:pPr>
          </w:p>
        </w:tc>
        <w:tc>
          <w:tcPr>
            <w:tcW w:w="140" w:type="pct"/>
            <w:tcBorders>
              <w:left w:val="nil"/>
              <w:bottom w:val="nil"/>
              <w:right w:val="nil"/>
            </w:tcBorders>
            <w:noWrap/>
          </w:tcPr>
          <w:p w:rsidR="00D72087" w:rsidRPr="00D72087" w:rsidRDefault="00D72087" w:rsidP="00D72087">
            <w:pPr>
              <w:rPr>
                <w:rFonts w:cs="Arial"/>
                <w:sz w:val="18"/>
                <w:szCs w:val="18"/>
                <w:lang w:eastAsia="sk-SK"/>
              </w:rPr>
            </w:pPr>
          </w:p>
        </w:tc>
        <w:tc>
          <w:tcPr>
            <w:tcW w:w="124" w:type="pct"/>
            <w:tcBorders>
              <w:left w:val="nil"/>
              <w:bottom w:val="nil"/>
              <w:right w:val="nil"/>
            </w:tcBorders>
            <w:noWrap/>
          </w:tcPr>
          <w:p w:rsidR="00D72087" w:rsidRPr="00D72087" w:rsidRDefault="00D72087" w:rsidP="00D72087">
            <w:pPr>
              <w:rPr>
                <w:rFonts w:cs="Arial"/>
                <w:sz w:val="18"/>
                <w:szCs w:val="18"/>
                <w:lang w:eastAsia="sk-SK"/>
              </w:rPr>
            </w:pPr>
          </w:p>
        </w:tc>
        <w:tc>
          <w:tcPr>
            <w:tcW w:w="157" w:type="pct"/>
            <w:tcBorders>
              <w:left w:val="nil"/>
              <w:bottom w:val="nil"/>
              <w:right w:val="nil"/>
            </w:tcBorders>
            <w:noWrap/>
          </w:tcPr>
          <w:p w:rsidR="00D72087" w:rsidRPr="00D72087" w:rsidRDefault="00D72087" w:rsidP="00D72087">
            <w:pPr>
              <w:rPr>
                <w:rFonts w:cs="Arial"/>
                <w:sz w:val="18"/>
                <w:szCs w:val="18"/>
                <w:lang w:eastAsia="sk-SK"/>
              </w:rPr>
            </w:pPr>
          </w:p>
        </w:tc>
        <w:tc>
          <w:tcPr>
            <w:tcW w:w="126" w:type="pct"/>
            <w:tcBorders>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27" w:type="pct"/>
            <w:tcBorders>
              <w:left w:val="nil"/>
              <w:bottom w:val="nil"/>
              <w:right w:val="nil"/>
            </w:tcBorders>
            <w:noWrap/>
          </w:tcPr>
          <w:p w:rsidR="00D72087" w:rsidRPr="00D72087" w:rsidRDefault="00D72087" w:rsidP="00D72087">
            <w:pPr>
              <w:rPr>
                <w:rFonts w:cs="Arial"/>
                <w:sz w:val="18"/>
                <w:szCs w:val="18"/>
                <w:lang w:eastAsia="sk-SK"/>
              </w:rPr>
            </w:pPr>
          </w:p>
        </w:tc>
        <w:tc>
          <w:tcPr>
            <w:tcW w:w="188" w:type="pct"/>
            <w:tcBorders>
              <w:left w:val="nil"/>
              <w:bottom w:val="nil"/>
              <w:right w:val="nil"/>
            </w:tcBorders>
            <w:noWrap/>
          </w:tcPr>
          <w:p w:rsidR="00D72087" w:rsidRPr="00D72087" w:rsidRDefault="00D72087" w:rsidP="00D72087">
            <w:pPr>
              <w:rPr>
                <w:rFonts w:cs="Arial"/>
                <w:sz w:val="18"/>
                <w:szCs w:val="18"/>
                <w:lang w:eastAsia="sk-SK"/>
              </w:rPr>
            </w:pPr>
          </w:p>
        </w:tc>
        <w:tc>
          <w:tcPr>
            <w:tcW w:w="115" w:type="pct"/>
            <w:tcBorders>
              <w:left w:val="nil"/>
              <w:bottom w:val="nil"/>
              <w:right w:val="nil"/>
            </w:tcBorders>
            <w:noWrap/>
          </w:tcPr>
          <w:p w:rsidR="00D72087" w:rsidRPr="00D72087" w:rsidRDefault="00D72087" w:rsidP="00D72087">
            <w:pPr>
              <w:rPr>
                <w:rFonts w:cs="Arial"/>
                <w:sz w:val="18"/>
                <w:szCs w:val="18"/>
                <w:lang w:eastAsia="sk-SK"/>
              </w:rPr>
            </w:pPr>
          </w:p>
        </w:tc>
        <w:tc>
          <w:tcPr>
            <w:tcW w:w="810" w:type="pct"/>
            <w:gridSpan w:val="10"/>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 xml:space="preserve">Kód SK NACE </w:t>
            </w:r>
          </w:p>
        </w:tc>
        <w:tc>
          <w:tcPr>
            <w:tcW w:w="144"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50" w:type="pct"/>
            <w:tcBorders>
              <w:left w:val="nil"/>
              <w:bottom w:val="nil"/>
              <w:right w:val="nil"/>
            </w:tcBorders>
            <w:noWrap/>
          </w:tcPr>
          <w:p w:rsidR="00D72087" w:rsidRPr="00D72087" w:rsidRDefault="00D72087" w:rsidP="00D72087">
            <w:pPr>
              <w:rPr>
                <w:rFonts w:cs="Arial"/>
                <w:sz w:val="18"/>
                <w:szCs w:val="18"/>
                <w:lang w:eastAsia="sk-SK"/>
              </w:rPr>
            </w:pPr>
          </w:p>
        </w:tc>
        <w:tc>
          <w:tcPr>
            <w:tcW w:w="140" w:type="pct"/>
            <w:tcBorders>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63"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37"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30"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35" w:type="pct"/>
            <w:tcBorders>
              <w:left w:val="nil"/>
              <w:bottom w:val="nil"/>
              <w:right w:val="nil"/>
            </w:tcBorders>
            <w:noWrap/>
          </w:tcPr>
          <w:p w:rsidR="00D72087" w:rsidRPr="00D72087" w:rsidRDefault="00D72087" w:rsidP="00D72087">
            <w:pPr>
              <w:rPr>
                <w:rFonts w:cs="Arial"/>
                <w:sz w:val="18"/>
                <w:szCs w:val="18"/>
                <w:lang w:eastAsia="sk-SK"/>
              </w:rPr>
            </w:pPr>
          </w:p>
        </w:tc>
        <w:tc>
          <w:tcPr>
            <w:tcW w:w="92" w:type="pct"/>
            <w:tcBorders>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421DDA">
        <w:trPr>
          <w:trHeight w:val="57"/>
          <w:jc w:val="center"/>
        </w:trPr>
        <w:tc>
          <w:tcPr>
            <w:tcW w:w="163" w:type="pct"/>
            <w:tcBorders>
              <w:top w:val="single" w:sz="4" w:space="0" w:color="auto"/>
              <w:left w:val="single" w:sz="4" w:space="0" w:color="auto"/>
              <w:bottom w:val="single" w:sz="4" w:space="0" w:color="auto"/>
              <w:right w:val="single" w:sz="4" w:space="0" w:color="auto"/>
            </w:tcBorders>
            <w:noWrap/>
          </w:tcPr>
          <w:p w:rsidR="00D72087" w:rsidRPr="00D72087" w:rsidRDefault="00AD6758" w:rsidP="00C06D26">
            <w:pPr>
              <w:rPr>
                <w:rFonts w:cs="Arial"/>
                <w:sz w:val="18"/>
                <w:szCs w:val="18"/>
                <w:lang w:eastAsia="sk-SK"/>
              </w:rPr>
            </w:pPr>
            <w:r w:rsidRPr="00AD6758">
              <w:rPr>
                <w:rFonts w:cs="Arial"/>
                <w:sz w:val="18"/>
                <w:szCs w:val="18"/>
                <w:lang w:eastAsia="sk-SK"/>
              </w:rPr>
              <w:t> </w:t>
            </w:r>
            <w:r w:rsidR="00C06D26">
              <w:rPr>
                <w:rFonts w:cs="Arial"/>
                <w:sz w:val="18"/>
                <w:szCs w:val="18"/>
                <w:lang w:eastAsia="sk-SK"/>
              </w:rPr>
              <w:t>3</w:t>
            </w:r>
          </w:p>
        </w:tc>
        <w:tc>
          <w:tcPr>
            <w:tcW w:w="151" w:type="pct"/>
            <w:tcBorders>
              <w:top w:val="single" w:sz="4" w:space="0" w:color="auto"/>
              <w:left w:val="nil"/>
              <w:bottom w:val="single" w:sz="4" w:space="0" w:color="auto"/>
              <w:right w:val="single" w:sz="4" w:space="0" w:color="auto"/>
            </w:tcBorders>
            <w:noWrap/>
          </w:tcPr>
          <w:p w:rsidR="00D72087" w:rsidRPr="00D72087" w:rsidRDefault="00C06D26" w:rsidP="00D72087">
            <w:pPr>
              <w:rPr>
                <w:rFonts w:cs="Arial"/>
                <w:sz w:val="18"/>
                <w:szCs w:val="18"/>
                <w:lang w:eastAsia="sk-SK"/>
              </w:rPr>
            </w:pPr>
            <w:r>
              <w:rPr>
                <w:rFonts w:cs="Arial"/>
                <w:sz w:val="18"/>
                <w:szCs w:val="18"/>
                <w:lang w:eastAsia="sk-SK"/>
              </w:rPr>
              <w:t>5</w:t>
            </w:r>
          </w:p>
        </w:tc>
        <w:tc>
          <w:tcPr>
            <w:tcW w:w="180" w:type="pct"/>
            <w:tcBorders>
              <w:top w:val="single" w:sz="4" w:space="0" w:color="auto"/>
              <w:left w:val="nil"/>
              <w:bottom w:val="single" w:sz="4" w:space="0" w:color="auto"/>
              <w:right w:val="single" w:sz="4" w:space="0" w:color="auto"/>
            </w:tcBorders>
            <w:noWrap/>
          </w:tcPr>
          <w:p w:rsidR="00D72087" w:rsidRPr="00D72087" w:rsidRDefault="00C06D26" w:rsidP="00D72087">
            <w:pPr>
              <w:rPr>
                <w:rFonts w:cs="Arial"/>
                <w:sz w:val="18"/>
                <w:szCs w:val="18"/>
                <w:lang w:eastAsia="sk-SK"/>
              </w:rPr>
            </w:pPr>
            <w:r>
              <w:rPr>
                <w:rFonts w:cs="Arial"/>
                <w:sz w:val="18"/>
                <w:szCs w:val="18"/>
                <w:lang w:eastAsia="sk-SK"/>
              </w:rPr>
              <w:t>9</w:t>
            </w:r>
          </w:p>
        </w:tc>
        <w:tc>
          <w:tcPr>
            <w:tcW w:w="127" w:type="pct"/>
            <w:tcBorders>
              <w:top w:val="single" w:sz="4" w:space="0" w:color="auto"/>
              <w:left w:val="nil"/>
              <w:bottom w:val="single" w:sz="4" w:space="0" w:color="auto"/>
              <w:right w:val="single" w:sz="4" w:space="0" w:color="auto"/>
            </w:tcBorders>
            <w:noWrap/>
          </w:tcPr>
          <w:p w:rsidR="00D72087" w:rsidRPr="00D72087" w:rsidRDefault="00C06D26" w:rsidP="000A1BBA">
            <w:pPr>
              <w:rPr>
                <w:rFonts w:cs="Arial"/>
                <w:sz w:val="18"/>
                <w:szCs w:val="18"/>
                <w:lang w:eastAsia="sk-SK"/>
              </w:rPr>
            </w:pPr>
            <w:r>
              <w:rPr>
                <w:rFonts w:cs="Arial"/>
                <w:sz w:val="18"/>
                <w:szCs w:val="18"/>
                <w:lang w:eastAsia="sk-SK"/>
              </w:rPr>
              <w:t>1</w:t>
            </w:r>
          </w:p>
        </w:tc>
        <w:tc>
          <w:tcPr>
            <w:tcW w:w="148" w:type="pct"/>
            <w:tcBorders>
              <w:top w:val="single" w:sz="4" w:space="0" w:color="auto"/>
              <w:left w:val="nil"/>
              <w:bottom w:val="single" w:sz="4" w:space="0" w:color="auto"/>
              <w:right w:val="single" w:sz="4" w:space="0" w:color="auto"/>
            </w:tcBorders>
            <w:noWrap/>
          </w:tcPr>
          <w:p w:rsidR="00D72087" w:rsidRPr="00D72087" w:rsidRDefault="00C06D26" w:rsidP="00D72087">
            <w:pPr>
              <w:rPr>
                <w:rFonts w:cs="Arial"/>
                <w:sz w:val="18"/>
                <w:szCs w:val="18"/>
                <w:lang w:eastAsia="sk-SK"/>
              </w:rPr>
            </w:pPr>
            <w:r>
              <w:rPr>
                <w:rFonts w:cs="Arial"/>
                <w:sz w:val="18"/>
                <w:szCs w:val="18"/>
                <w:lang w:eastAsia="sk-SK"/>
              </w:rPr>
              <w:t>3</w:t>
            </w:r>
          </w:p>
        </w:tc>
        <w:tc>
          <w:tcPr>
            <w:tcW w:w="130" w:type="pct"/>
            <w:tcBorders>
              <w:top w:val="single" w:sz="4" w:space="0" w:color="auto"/>
              <w:left w:val="nil"/>
              <w:bottom w:val="single" w:sz="4" w:space="0" w:color="auto"/>
              <w:right w:val="single" w:sz="4" w:space="0" w:color="auto"/>
            </w:tcBorders>
            <w:noWrap/>
          </w:tcPr>
          <w:p w:rsidR="00D72087" w:rsidRPr="00D72087" w:rsidRDefault="00C06D26" w:rsidP="000A1BBA">
            <w:pPr>
              <w:rPr>
                <w:rFonts w:cs="Arial"/>
                <w:sz w:val="18"/>
                <w:szCs w:val="18"/>
                <w:lang w:eastAsia="sk-SK"/>
              </w:rPr>
            </w:pPr>
            <w:r>
              <w:rPr>
                <w:rFonts w:cs="Arial"/>
                <w:sz w:val="18"/>
                <w:szCs w:val="18"/>
                <w:lang w:eastAsia="sk-SK"/>
              </w:rPr>
              <w:t>5</w:t>
            </w:r>
          </w:p>
        </w:tc>
        <w:tc>
          <w:tcPr>
            <w:tcW w:w="134" w:type="pct"/>
            <w:tcBorders>
              <w:top w:val="single" w:sz="4" w:space="0" w:color="auto"/>
              <w:left w:val="nil"/>
              <w:bottom w:val="single" w:sz="4" w:space="0" w:color="auto"/>
              <w:right w:val="single" w:sz="4" w:space="0" w:color="auto"/>
            </w:tcBorders>
            <w:noWrap/>
          </w:tcPr>
          <w:p w:rsidR="00D72087" w:rsidRPr="00D72087" w:rsidRDefault="00C06D26" w:rsidP="000A1BBA">
            <w:pPr>
              <w:rPr>
                <w:rFonts w:cs="Arial"/>
                <w:sz w:val="18"/>
                <w:szCs w:val="18"/>
                <w:lang w:eastAsia="sk-SK"/>
              </w:rPr>
            </w:pPr>
            <w:r>
              <w:rPr>
                <w:rFonts w:cs="Arial"/>
                <w:sz w:val="18"/>
                <w:szCs w:val="18"/>
                <w:lang w:eastAsia="sk-SK"/>
              </w:rPr>
              <w:t>0</w:t>
            </w:r>
          </w:p>
        </w:tc>
        <w:tc>
          <w:tcPr>
            <w:tcW w:w="131" w:type="pct"/>
            <w:tcBorders>
              <w:top w:val="single" w:sz="4" w:space="0" w:color="auto"/>
              <w:left w:val="nil"/>
              <w:bottom w:val="single" w:sz="4" w:space="0" w:color="auto"/>
              <w:right w:val="single" w:sz="4" w:space="0" w:color="auto"/>
            </w:tcBorders>
            <w:noWrap/>
          </w:tcPr>
          <w:p w:rsidR="005D2A89" w:rsidRDefault="00C06D26">
            <w:pPr>
              <w:rPr>
                <w:rFonts w:cs="Arial"/>
                <w:sz w:val="18"/>
                <w:szCs w:val="18"/>
                <w:lang w:eastAsia="sk-SK"/>
              </w:rPr>
            </w:pPr>
            <w:r>
              <w:rPr>
                <w:rFonts w:cs="Arial"/>
                <w:sz w:val="18"/>
                <w:szCs w:val="18"/>
                <w:lang w:eastAsia="sk-SK"/>
              </w:rPr>
              <w:t>9</w:t>
            </w: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single" w:sz="4" w:space="0" w:color="auto"/>
              <w:left w:val="single" w:sz="4" w:space="0" w:color="auto"/>
              <w:bottom w:val="single" w:sz="4" w:space="0" w:color="auto"/>
              <w:right w:val="single" w:sz="4" w:space="0" w:color="auto"/>
            </w:tcBorders>
            <w:noWrap/>
          </w:tcPr>
          <w:p w:rsidR="00D72087" w:rsidRPr="00D72087" w:rsidRDefault="00C06D26" w:rsidP="00D72087">
            <w:pPr>
              <w:rPr>
                <w:rFonts w:cs="Arial"/>
                <w:sz w:val="18"/>
                <w:szCs w:val="18"/>
                <w:lang w:eastAsia="sk-SK"/>
              </w:rPr>
            </w:pPr>
            <w:r>
              <w:rPr>
                <w:rFonts w:cs="Arial"/>
                <w:sz w:val="18"/>
                <w:szCs w:val="18"/>
                <w:lang w:eastAsia="sk-SK"/>
              </w:rPr>
              <w:t>2</w:t>
            </w:r>
          </w:p>
        </w:tc>
        <w:tc>
          <w:tcPr>
            <w:tcW w:w="150" w:type="pct"/>
            <w:tcBorders>
              <w:top w:val="single" w:sz="4" w:space="0" w:color="auto"/>
              <w:left w:val="nil"/>
              <w:bottom w:val="single" w:sz="4" w:space="0" w:color="auto"/>
              <w:right w:val="single" w:sz="4" w:space="0" w:color="auto"/>
            </w:tcBorders>
            <w:noWrap/>
          </w:tcPr>
          <w:p w:rsidR="00D72087" w:rsidRPr="00D72087" w:rsidRDefault="00C06D26" w:rsidP="00D72087">
            <w:pPr>
              <w:rPr>
                <w:rFonts w:cs="Arial"/>
                <w:sz w:val="18"/>
                <w:szCs w:val="18"/>
                <w:lang w:eastAsia="sk-SK"/>
              </w:rPr>
            </w:pPr>
            <w:r>
              <w:rPr>
                <w:rFonts w:cs="Arial"/>
                <w:sz w:val="18"/>
                <w:szCs w:val="18"/>
                <w:lang w:eastAsia="sk-SK"/>
              </w:rPr>
              <w:t>0</w:t>
            </w:r>
          </w:p>
        </w:tc>
        <w:tc>
          <w:tcPr>
            <w:tcW w:w="133" w:type="pct"/>
            <w:tcBorders>
              <w:top w:val="single" w:sz="4" w:space="0" w:color="auto"/>
              <w:left w:val="nil"/>
              <w:bottom w:val="single" w:sz="4" w:space="0" w:color="auto"/>
              <w:right w:val="single" w:sz="4" w:space="0" w:color="auto"/>
            </w:tcBorders>
            <w:noWrap/>
          </w:tcPr>
          <w:p w:rsidR="00D72087" w:rsidRPr="00D72087" w:rsidRDefault="00C06D26" w:rsidP="000A1BBA">
            <w:pPr>
              <w:rPr>
                <w:rFonts w:cs="Arial"/>
                <w:sz w:val="18"/>
                <w:szCs w:val="18"/>
                <w:lang w:eastAsia="sk-SK"/>
              </w:rPr>
            </w:pPr>
            <w:r>
              <w:rPr>
                <w:rFonts w:cs="Arial"/>
                <w:sz w:val="18"/>
                <w:szCs w:val="18"/>
                <w:lang w:eastAsia="sk-SK"/>
              </w:rPr>
              <w:t>2</w:t>
            </w:r>
          </w:p>
        </w:tc>
        <w:tc>
          <w:tcPr>
            <w:tcW w:w="131" w:type="pct"/>
            <w:tcBorders>
              <w:top w:val="single" w:sz="4" w:space="0" w:color="auto"/>
              <w:left w:val="nil"/>
              <w:bottom w:val="single" w:sz="4" w:space="0" w:color="auto"/>
              <w:right w:val="single" w:sz="4" w:space="0" w:color="auto"/>
            </w:tcBorders>
            <w:noWrap/>
          </w:tcPr>
          <w:p w:rsidR="00D72087" w:rsidRPr="00D72087" w:rsidRDefault="00C06D26" w:rsidP="000A1BBA">
            <w:pPr>
              <w:rPr>
                <w:rFonts w:cs="Arial"/>
                <w:sz w:val="18"/>
                <w:szCs w:val="18"/>
                <w:lang w:eastAsia="sk-SK"/>
              </w:rPr>
            </w:pPr>
            <w:r>
              <w:rPr>
                <w:rFonts w:cs="Arial"/>
                <w:sz w:val="18"/>
                <w:szCs w:val="18"/>
                <w:lang w:eastAsia="sk-SK"/>
              </w:rPr>
              <w:t>1</w:t>
            </w:r>
          </w:p>
        </w:tc>
        <w:tc>
          <w:tcPr>
            <w:tcW w:w="140" w:type="pct"/>
            <w:tcBorders>
              <w:top w:val="single" w:sz="4" w:space="0" w:color="auto"/>
              <w:left w:val="nil"/>
              <w:bottom w:val="single" w:sz="4" w:space="0" w:color="auto"/>
              <w:right w:val="single" w:sz="4" w:space="0" w:color="auto"/>
            </w:tcBorders>
            <w:noWrap/>
          </w:tcPr>
          <w:p w:rsidR="005D2A89" w:rsidRDefault="00C06D26">
            <w:pPr>
              <w:rPr>
                <w:rFonts w:cs="Arial"/>
                <w:sz w:val="18"/>
                <w:szCs w:val="18"/>
                <w:lang w:eastAsia="sk-SK"/>
              </w:rPr>
            </w:pPr>
            <w:r>
              <w:rPr>
                <w:rFonts w:cs="Arial"/>
                <w:sz w:val="18"/>
                <w:szCs w:val="18"/>
                <w:lang w:eastAsia="sk-SK"/>
              </w:rPr>
              <w:t>9</w:t>
            </w:r>
          </w:p>
        </w:tc>
        <w:tc>
          <w:tcPr>
            <w:tcW w:w="124" w:type="pct"/>
            <w:tcBorders>
              <w:top w:val="single" w:sz="4" w:space="0" w:color="auto"/>
              <w:left w:val="nil"/>
              <w:bottom w:val="single" w:sz="4" w:space="0" w:color="auto"/>
              <w:right w:val="single" w:sz="4" w:space="0" w:color="auto"/>
            </w:tcBorders>
            <w:noWrap/>
          </w:tcPr>
          <w:p w:rsidR="005D2A89" w:rsidRDefault="00C06D26">
            <w:pPr>
              <w:rPr>
                <w:rFonts w:cs="Arial"/>
                <w:sz w:val="18"/>
                <w:szCs w:val="18"/>
                <w:lang w:eastAsia="sk-SK"/>
              </w:rPr>
            </w:pPr>
            <w:r>
              <w:rPr>
                <w:rFonts w:cs="Arial"/>
                <w:sz w:val="18"/>
                <w:szCs w:val="18"/>
                <w:lang w:eastAsia="sk-SK"/>
              </w:rPr>
              <w:t>2</w:t>
            </w:r>
          </w:p>
        </w:tc>
        <w:tc>
          <w:tcPr>
            <w:tcW w:w="157" w:type="pct"/>
            <w:tcBorders>
              <w:top w:val="single" w:sz="4" w:space="0" w:color="auto"/>
              <w:left w:val="nil"/>
              <w:bottom w:val="single" w:sz="4" w:space="0" w:color="auto"/>
              <w:right w:val="single" w:sz="4" w:space="0" w:color="auto"/>
            </w:tcBorders>
            <w:noWrap/>
          </w:tcPr>
          <w:p w:rsidR="005D2A89" w:rsidRDefault="00C06D26">
            <w:pPr>
              <w:rPr>
                <w:rFonts w:cs="Arial"/>
                <w:sz w:val="18"/>
                <w:szCs w:val="18"/>
                <w:lang w:eastAsia="sk-SK"/>
              </w:rPr>
            </w:pPr>
            <w:r>
              <w:rPr>
                <w:rFonts w:cs="Arial"/>
                <w:sz w:val="18"/>
                <w:szCs w:val="18"/>
                <w:lang w:eastAsia="sk-SK"/>
              </w:rPr>
              <w:t>9</w:t>
            </w:r>
          </w:p>
        </w:tc>
        <w:tc>
          <w:tcPr>
            <w:tcW w:w="126" w:type="pct"/>
            <w:tcBorders>
              <w:top w:val="single" w:sz="4" w:space="0" w:color="auto"/>
              <w:left w:val="nil"/>
              <w:bottom w:val="single" w:sz="4" w:space="0" w:color="auto"/>
              <w:right w:val="single" w:sz="4" w:space="0" w:color="auto"/>
            </w:tcBorders>
            <w:noWrap/>
          </w:tcPr>
          <w:p w:rsidR="005D2A89" w:rsidRDefault="00C06D26">
            <w:pPr>
              <w:rPr>
                <w:rFonts w:cs="Arial"/>
                <w:sz w:val="18"/>
                <w:szCs w:val="18"/>
                <w:lang w:eastAsia="sk-SK"/>
              </w:rPr>
            </w:pPr>
            <w:r>
              <w:rPr>
                <w:rFonts w:cs="Arial"/>
                <w:sz w:val="18"/>
                <w:szCs w:val="18"/>
                <w:lang w:eastAsia="sk-SK"/>
              </w:rPr>
              <w:t>6</w:t>
            </w:r>
          </w:p>
        </w:tc>
        <w:tc>
          <w:tcPr>
            <w:tcW w:w="126" w:type="pct"/>
            <w:gridSpan w:val="2"/>
            <w:tcBorders>
              <w:top w:val="single" w:sz="4" w:space="0" w:color="auto"/>
              <w:left w:val="nil"/>
              <w:bottom w:val="single" w:sz="4" w:space="0" w:color="auto"/>
              <w:right w:val="single" w:sz="4" w:space="0" w:color="auto"/>
            </w:tcBorders>
            <w:noWrap/>
          </w:tcPr>
          <w:p w:rsidR="005D2A89" w:rsidRDefault="00C06D26">
            <w:pPr>
              <w:rPr>
                <w:rFonts w:cs="Arial"/>
                <w:sz w:val="18"/>
                <w:szCs w:val="18"/>
                <w:lang w:eastAsia="sk-SK"/>
              </w:rPr>
            </w:pPr>
            <w:r>
              <w:rPr>
                <w:rFonts w:cs="Arial"/>
                <w:sz w:val="18"/>
                <w:szCs w:val="18"/>
                <w:lang w:eastAsia="sk-SK"/>
              </w:rPr>
              <w:t>4</w:t>
            </w:r>
          </w:p>
        </w:tc>
        <w:tc>
          <w:tcPr>
            <w:tcW w:w="127" w:type="pct"/>
            <w:tcBorders>
              <w:top w:val="single" w:sz="4" w:space="0" w:color="auto"/>
              <w:left w:val="nil"/>
              <w:bottom w:val="single" w:sz="4" w:space="0" w:color="auto"/>
              <w:right w:val="single" w:sz="4" w:space="0" w:color="auto"/>
            </w:tcBorders>
            <w:noWrap/>
          </w:tcPr>
          <w:p w:rsidR="005D2A89" w:rsidRDefault="00C06D26">
            <w:pPr>
              <w:rPr>
                <w:rFonts w:cs="Arial"/>
                <w:sz w:val="18"/>
                <w:szCs w:val="18"/>
                <w:lang w:eastAsia="sk-SK"/>
              </w:rPr>
            </w:pPr>
            <w:r>
              <w:rPr>
                <w:rFonts w:cs="Arial"/>
                <w:sz w:val="18"/>
                <w:szCs w:val="18"/>
                <w:lang w:eastAsia="sk-SK"/>
              </w:rPr>
              <w:t>6</w:t>
            </w:r>
          </w:p>
        </w:tc>
        <w:tc>
          <w:tcPr>
            <w:tcW w:w="188" w:type="pct"/>
            <w:tcBorders>
              <w:top w:val="single" w:sz="4" w:space="0" w:color="auto"/>
              <w:left w:val="nil"/>
              <w:bottom w:val="single" w:sz="4" w:space="0" w:color="auto"/>
              <w:right w:val="single" w:sz="4" w:space="0" w:color="auto"/>
            </w:tcBorders>
            <w:noWrap/>
          </w:tcPr>
          <w:p w:rsidR="005D2A89" w:rsidRDefault="005D2A89">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single" w:sz="4" w:space="0" w:color="auto"/>
              <w:left w:val="single" w:sz="4" w:space="0" w:color="auto"/>
              <w:bottom w:val="single" w:sz="4" w:space="0" w:color="auto"/>
              <w:right w:val="single" w:sz="4" w:space="0" w:color="auto"/>
            </w:tcBorders>
            <w:noWrap/>
          </w:tcPr>
          <w:p w:rsidR="00D72087" w:rsidRPr="00D72087" w:rsidRDefault="00C06D26" w:rsidP="00D72087">
            <w:pPr>
              <w:rPr>
                <w:rFonts w:cs="Arial"/>
                <w:sz w:val="18"/>
                <w:szCs w:val="18"/>
                <w:lang w:eastAsia="sk-SK"/>
              </w:rPr>
            </w:pPr>
            <w:r>
              <w:rPr>
                <w:rFonts w:cs="Arial"/>
                <w:sz w:val="18"/>
                <w:szCs w:val="18"/>
                <w:lang w:eastAsia="sk-SK"/>
              </w:rPr>
              <w:t>5</w:t>
            </w:r>
          </w:p>
        </w:tc>
        <w:tc>
          <w:tcPr>
            <w:tcW w:w="153" w:type="pct"/>
            <w:tcBorders>
              <w:top w:val="single" w:sz="4" w:space="0" w:color="auto"/>
              <w:left w:val="nil"/>
              <w:bottom w:val="single" w:sz="4" w:space="0" w:color="auto"/>
              <w:right w:val="single" w:sz="4" w:space="0" w:color="auto"/>
            </w:tcBorders>
            <w:noWrap/>
          </w:tcPr>
          <w:p w:rsidR="00D72087" w:rsidRPr="00D72087" w:rsidRDefault="00C06D26" w:rsidP="00D72087">
            <w:pPr>
              <w:rPr>
                <w:rFonts w:cs="Arial"/>
                <w:sz w:val="18"/>
                <w:szCs w:val="18"/>
                <w:lang w:eastAsia="sk-SK"/>
              </w:rPr>
            </w:pPr>
            <w:r>
              <w:rPr>
                <w:rFonts w:cs="Arial"/>
                <w:sz w:val="18"/>
                <w:szCs w:val="18"/>
                <w:lang w:eastAsia="sk-SK"/>
              </w:rPr>
              <w:t>8</w:t>
            </w:r>
          </w:p>
        </w:tc>
        <w:tc>
          <w:tcPr>
            <w:tcW w:w="118" w:type="pct"/>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27" w:type="pct"/>
            <w:gridSpan w:val="2"/>
            <w:tcBorders>
              <w:top w:val="single" w:sz="4" w:space="0" w:color="auto"/>
              <w:left w:val="single" w:sz="4" w:space="0" w:color="auto"/>
              <w:bottom w:val="single" w:sz="4" w:space="0" w:color="auto"/>
              <w:right w:val="single" w:sz="4" w:space="0" w:color="auto"/>
            </w:tcBorders>
            <w:noWrap/>
          </w:tcPr>
          <w:p w:rsidR="00D72087" w:rsidRPr="00D72087" w:rsidRDefault="00C06D26" w:rsidP="000A1BBA">
            <w:pPr>
              <w:rPr>
                <w:rFonts w:cs="Arial"/>
                <w:sz w:val="18"/>
                <w:szCs w:val="18"/>
                <w:lang w:eastAsia="sk-SK"/>
              </w:rPr>
            </w:pPr>
            <w:r>
              <w:rPr>
                <w:rFonts w:cs="Arial"/>
                <w:sz w:val="18"/>
                <w:szCs w:val="18"/>
                <w:lang w:eastAsia="sk-SK"/>
              </w:rPr>
              <w:t>1</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C06D26" w:rsidP="000A1BBA">
            <w:pPr>
              <w:rPr>
                <w:rFonts w:cs="Arial"/>
                <w:sz w:val="18"/>
                <w:szCs w:val="18"/>
                <w:lang w:eastAsia="sk-SK"/>
              </w:rPr>
            </w:pPr>
            <w:r>
              <w:rPr>
                <w:rFonts w:cs="Arial"/>
                <w:sz w:val="18"/>
                <w:szCs w:val="18"/>
                <w:lang w:eastAsia="sk-SK"/>
              </w:rPr>
              <w:t>9</w:t>
            </w:r>
          </w:p>
        </w:tc>
        <w:tc>
          <w:tcPr>
            <w:tcW w:w="139" w:type="pct"/>
            <w:gridSpan w:val="3"/>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41" w:type="pct"/>
            <w:tcBorders>
              <w:top w:val="single" w:sz="4" w:space="0" w:color="auto"/>
              <w:left w:val="single" w:sz="4" w:space="0" w:color="auto"/>
              <w:bottom w:val="single" w:sz="4" w:space="0" w:color="auto"/>
              <w:right w:val="single" w:sz="4" w:space="0" w:color="auto"/>
            </w:tcBorders>
            <w:noWrap/>
          </w:tcPr>
          <w:p w:rsidR="00D72087" w:rsidRPr="00D72087" w:rsidRDefault="00837C8A" w:rsidP="000A1BBA">
            <w:pPr>
              <w:rPr>
                <w:rFonts w:cs="Arial"/>
                <w:sz w:val="18"/>
                <w:szCs w:val="18"/>
                <w:lang w:eastAsia="sk-SK"/>
              </w:rPr>
            </w:pPr>
            <w:r>
              <w:rPr>
                <w:rFonts w:cs="Arial"/>
                <w:sz w:val="18"/>
                <w:szCs w:val="18"/>
                <w:lang w:eastAsia="sk-SK"/>
              </w:rPr>
              <w:t>0</w:t>
            </w: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2"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4007CA" w:rsidRPr="00D72087" w:rsidTr="00421DDA">
        <w:trPr>
          <w:trHeight w:val="57"/>
          <w:jc w:val="center"/>
        </w:trPr>
        <w:tc>
          <w:tcPr>
            <w:tcW w:w="2850" w:type="pct"/>
            <w:gridSpan w:val="21"/>
            <w:tcBorders>
              <w:top w:val="nil"/>
              <w:left w:val="nil"/>
              <w:bottom w:val="nil"/>
              <w:right w:val="nil"/>
            </w:tcBorders>
            <w:noWrap/>
          </w:tcPr>
          <w:p w:rsidR="00D72087" w:rsidRDefault="00D72087" w:rsidP="00D72087">
            <w:pPr>
              <w:rPr>
                <w:rFonts w:cs="Arial"/>
                <w:b/>
                <w:bCs/>
                <w:sz w:val="18"/>
                <w:szCs w:val="18"/>
                <w:lang w:eastAsia="sk-SK"/>
              </w:rPr>
            </w:pPr>
          </w:p>
          <w:p w:rsidR="001A1C39" w:rsidRPr="00D72087" w:rsidRDefault="001A1C39" w:rsidP="00D72087">
            <w:pPr>
              <w:rPr>
                <w:rFonts w:cs="Arial"/>
                <w:b/>
                <w:bCs/>
                <w:sz w:val="18"/>
                <w:szCs w:val="18"/>
                <w:lang w:eastAsia="sk-SK"/>
              </w:rPr>
            </w:pPr>
          </w:p>
          <w:p w:rsidR="00D72087" w:rsidRPr="00D72087" w:rsidRDefault="00AD6758" w:rsidP="00D72087">
            <w:pPr>
              <w:rPr>
                <w:rFonts w:cs="Arial"/>
                <w:b/>
                <w:bCs/>
                <w:sz w:val="18"/>
                <w:szCs w:val="18"/>
                <w:lang w:eastAsia="sk-SK"/>
              </w:rPr>
            </w:pPr>
            <w:r w:rsidRPr="00AD6758">
              <w:rPr>
                <w:rFonts w:cs="Arial"/>
                <w:b/>
                <w:bCs/>
                <w:sz w:val="18"/>
                <w:szCs w:val="18"/>
                <w:lang w:eastAsia="sk-SK"/>
              </w:rPr>
              <w:t>Obchodné meno (názov) účtovnej jednotky</w:t>
            </w: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2"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421DDA">
        <w:trPr>
          <w:trHeight w:val="57"/>
          <w:jc w:val="center"/>
        </w:trPr>
        <w:tc>
          <w:tcPr>
            <w:tcW w:w="163" w:type="pct"/>
            <w:tcBorders>
              <w:top w:val="single" w:sz="6" w:space="0" w:color="auto"/>
              <w:left w:val="single" w:sz="6" w:space="0" w:color="auto"/>
              <w:bottom w:val="single" w:sz="6" w:space="0" w:color="auto"/>
              <w:right w:val="single" w:sz="6" w:space="0" w:color="auto"/>
            </w:tcBorders>
            <w:noWrap/>
          </w:tcPr>
          <w:p w:rsidR="00D72087" w:rsidRPr="00D72087" w:rsidRDefault="00C06D26" w:rsidP="00D72087">
            <w:pPr>
              <w:rPr>
                <w:rFonts w:cs="Arial"/>
                <w:sz w:val="18"/>
                <w:szCs w:val="18"/>
                <w:lang w:eastAsia="sk-SK"/>
              </w:rPr>
            </w:pPr>
            <w:r>
              <w:rPr>
                <w:rFonts w:cs="Arial"/>
                <w:sz w:val="18"/>
                <w:szCs w:val="18"/>
                <w:lang w:eastAsia="sk-SK"/>
              </w:rPr>
              <w:t>F</w:t>
            </w:r>
          </w:p>
        </w:tc>
        <w:tc>
          <w:tcPr>
            <w:tcW w:w="151" w:type="pct"/>
            <w:tcBorders>
              <w:top w:val="single" w:sz="6" w:space="0" w:color="auto"/>
              <w:left w:val="single" w:sz="6" w:space="0" w:color="auto"/>
              <w:bottom w:val="single" w:sz="6" w:space="0" w:color="auto"/>
              <w:right w:val="single" w:sz="6" w:space="0" w:color="auto"/>
            </w:tcBorders>
            <w:noWrap/>
          </w:tcPr>
          <w:p w:rsidR="00D72087" w:rsidRPr="00D72087" w:rsidRDefault="00C06D26" w:rsidP="00D72087">
            <w:pPr>
              <w:rPr>
                <w:rFonts w:cs="Arial"/>
                <w:sz w:val="18"/>
                <w:szCs w:val="18"/>
                <w:lang w:eastAsia="sk-SK"/>
              </w:rPr>
            </w:pPr>
            <w:r>
              <w:rPr>
                <w:rFonts w:cs="Arial"/>
                <w:sz w:val="18"/>
                <w:szCs w:val="18"/>
                <w:lang w:eastAsia="sk-SK"/>
              </w:rPr>
              <w:t>O</w:t>
            </w:r>
          </w:p>
        </w:tc>
        <w:tc>
          <w:tcPr>
            <w:tcW w:w="180" w:type="pct"/>
            <w:tcBorders>
              <w:top w:val="single" w:sz="6" w:space="0" w:color="auto"/>
              <w:left w:val="single" w:sz="6" w:space="0" w:color="auto"/>
              <w:bottom w:val="single" w:sz="6" w:space="0" w:color="auto"/>
              <w:right w:val="single" w:sz="6" w:space="0" w:color="auto"/>
            </w:tcBorders>
            <w:noWrap/>
          </w:tcPr>
          <w:p w:rsidR="00D72087" w:rsidRPr="00D72087" w:rsidRDefault="00C06D26" w:rsidP="00D72087">
            <w:pPr>
              <w:rPr>
                <w:rFonts w:cs="Arial"/>
                <w:sz w:val="18"/>
                <w:szCs w:val="18"/>
                <w:lang w:eastAsia="sk-SK"/>
              </w:rPr>
            </w:pPr>
            <w:r>
              <w:rPr>
                <w:rFonts w:cs="Arial"/>
                <w:sz w:val="18"/>
                <w:szCs w:val="18"/>
                <w:lang w:eastAsia="sk-SK"/>
              </w:rPr>
              <w:t xml:space="preserve"> </w:t>
            </w:r>
          </w:p>
        </w:tc>
        <w:tc>
          <w:tcPr>
            <w:tcW w:w="127" w:type="pct"/>
            <w:tcBorders>
              <w:top w:val="single" w:sz="6" w:space="0" w:color="auto"/>
              <w:left w:val="single" w:sz="6" w:space="0" w:color="auto"/>
              <w:bottom w:val="single" w:sz="6" w:space="0" w:color="auto"/>
              <w:right w:val="single" w:sz="6" w:space="0" w:color="auto"/>
            </w:tcBorders>
            <w:noWrap/>
          </w:tcPr>
          <w:p w:rsidR="00D72087" w:rsidRPr="00D72087" w:rsidRDefault="00C06D26" w:rsidP="00D72087">
            <w:pPr>
              <w:rPr>
                <w:rFonts w:cs="Arial"/>
                <w:sz w:val="18"/>
                <w:szCs w:val="18"/>
                <w:lang w:eastAsia="sk-SK"/>
              </w:rPr>
            </w:pPr>
            <w:r>
              <w:rPr>
                <w:rFonts w:cs="Arial"/>
                <w:sz w:val="18"/>
                <w:szCs w:val="18"/>
                <w:lang w:eastAsia="sk-SK"/>
              </w:rPr>
              <w:t>A</w:t>
            </w:r>
          </w:p>
        </w:tc>
        <w:tc>
          <w:tcPr>
            <w:tcW w:w="148" w:type="pct"/>
            <w:tcBorders>
              <w:top w:val="single" w:sz="6" w:space="0" w:color="auto"/>
              <w:left w:val="single" w:sz="6" w:space="0" w:color="auto"/>
              <w:bottom w:val="single" w:sz="6" w:space="0" w:color="auto"/>
              <w:right w:val="single" w:sz="6" w:space="0" w:color="auto"/>
            </w:tcBorders>
            <w:noWrap/>
          </w:tcPr>
          <w:p w:rsidR="00D72087" w:rsidRPr="00D72087" w:rsidRDefault="00C06D26" w:rsidP="00D72087">
            <w:pPr>
              <w:rPr>
                <w:rFonts w:cs="Arial"/>
                <w:sz w:val="18"/>
                <w:szCs w:val="18"/>
                <w:lang w:eastAsia="sk-SK"/>
              </w:rPr>
            </w:pPr>
            <w:r>
              <w:rPr>
                <w:rFonts w:cs="Arial"/>
                <w:sz w:val="18"/>
                <w:szCs w:val="18"/>
                <w:lang w:eastAsia="sk-SK"/>
              </w:rPr>
              <w:t>R</w:t>
            </w:r>
          </w:p>
        </w:tc>
        <w:tc>
          <w:tcPr>
            <w:tcW w:w="130" w:type="pct"/>
            <w:tcBorders>
              <w:top w:val="single" w:sz="6" w:space="0" w:color="auto"/>
              <w:left w:val="single" w:sz="6" w:space="0" w:color="auto"/>
              <w:bottom w:val="single" w:sz="6" w:space="0" w:color="auto"/>
              <w:right w:val="single" w:sz="6" w:space="0" w:color="auto"/>
            </w:tcBorders>
            <w:noWrap/>
          </w:tcPr>
          <w:p w:rsidR="00D72087" w:rsidRPr="00D72087" w:rsidRDefault="00C06D26" w:rsidP="00D72087">
            <w:pPr>
              <w:rPr>
                <w:rFonts w:cs="Arial"/>
                <w:sz w:val="18"/>
                <w:szCs w:val="18"/>
                <w:lang w:eastAsia="sk-SK"/>
              </w:rPr>
            </w:pPr>
            <w:r>
              <w:rPr>
                <w:rFonts w:cs="Arial"/>
                <w:sz w:val="18"/>
                <w:szCs w:val="18"/>
                <w:lang w:eastAsia="sk-SK"/>
              </w:rPr>
              <w:t>T</w:t>
            </w:r>
          </w:p>
        </w:tc>
        <w:tc>
          <w:tcPr>
            <w:tcW w:w="134" w:type="pct"/>
            <w:tcBorders>
              <w:top w:val="single" w:sz="6" w:space="0" w:color="auto"/>
              <w:left w:val="single" w:sz="6" w:space="0" w:color="auto"/>
              <w:bottom w:val="single" w:sz="6" w:space="0" w:color="auto"/>
              <w:right w:val="single" w:sz="6" w:space="0" w:color="auto"/>
            </w:tcBorders>
            <w:noWrap/>
          </w:tcPr>
          <w:p w:rsidR="005D2A89" w:rsidRDefault="00C06D26">
            <w:pPr>
              <w:rPr>
                <w:rFonts w:cs="Arial"/>
                <w:sz w:val="18"/>
                <w:szCs w:val="18"/>
                <w:lang w:eastAsia="sk-SK"/>
              </w:rPr>
            </w:pPr>
            <w:r>
              <w:rPr>
                <w:rFonts w:cs="Arial"/>
                <w:sz w:val="18"/>
                <w:szCs w:val="18"/>
                <w:lang w:eastAsia="sk-SK"/>
              </w:rPr>
              <w:t xml:space="preserve"> </w:t>
            </w:r>
          </w:p>
        </w:tc>
        <w:tc>
          <w:tcPr>
            <w:tcW w:w="131" w:type="pct"/>
            <w:tcBorders>
              <w:top w:val="single" w:sz="6" w:space="0" w:color="auto"/>
              <w:left w:val="single" w:sz="6" w:space="0" w:color="auto"/>
              <w:bottom w:val="single" w:sz="6" w:space="0" w:color="auto"/>
              <w:right w:val="single" w:sz="6" w:space="0" w:color="auto"/>
            </w:tcBorders>
            <w:noWrap/>
          </w:tcPr>
          <w:p w:rsidR="005D2A89" w:rsidRDefault="00C06D26">
            <w:pPr>
              <w:rPr>
                <w:rFonts w:cs="Arial"/>
                <w:sz w:val="18"/>
                <w:szCs w:val="18"/>
                <w:lang w:eastAsia="sk-SK"/>
              </w:rPr>
            </w:pPr>
            <w:r>
              <w:rPr>
                <w:rFonts w:cs="Arial"/>
                <w:sz w:val="18"/>
                <w:szCs w:val="18"/>
                <w:lang w:eastAsia="sk-SK"/>
              </w:rPr>
              <w:t>S</w:t>
            </w:r>
          </w:p>
        </w:tc>
        <w:tc>
          <w:tcPr>
            <w:tcW w:w="133" w:type="pct"/>
            <w:tcBorders>
              <w:top w:val="single" w:sz="6" w:space="0" w:color="auto"/>
              <w:left w:val="single" w:sz="6" w:space="0" w:color="auto"/>
              <w:bottom w:val="single" w:sz="6" w:space="0" w:color="auto"/>
              <w:right w:val="single" w:sz="6" w:space="0" w:color="auto"/>
            </w:tcBorders>
            <w:noWrap/>
          </w:tcPr>
          <w:p w:rsidR="005D2A89" w:rsidRDefault="00C06D26">
            <w:pPr>
              <w:rPr>
                <w:rFonts w:cs="Arial"/>
                <w:sz w:val="18"/>
                <w:szCs w:val="18"/>
                <w:lang w:eastAsia="sk-SK"/>
              </w:rPr>
            </w:pPr>
            <w:r>
              <w:rPr>
                <w:rFonts w:cs="Arial"/>
                <w:sz w:val="18"/>
                <w:szCs w:val="18"/>
                <w:lang w:eastAsia="sk-SK"/>
              </w:rPr>
              <w:t>.</w:t>
            </w:r>
          </w:p>
        </w:tc>
        <w:tc>
          <w:tcPr>
            <w:tcW w:w="149" w:type="pct"/>
            <w:tcBorders>
              <w:top w:val="single" w:sz="6" w:space="0" w:color="auto"/>
              <w:left w:val="single" w:sz="6" w:space="0" w:color="auto"/>
              <w:bottom w:val="single" w:sz="6" w:space="0" w:color="auto"/>
              <w:right w:val="single" w:sz="6" w:space="0" w:color="auto"/>
            </w:tcBorders>
            <w:noWrap/>
          </w:tcPr>
          <w:p w:rsidR="005D2A89" w:rsidRDefault="00C06D26">
            <w:pPr>
              <w:rPr>
                <w:rFonts w:cs="Arial"/>
                <w:sz w:val="18"/>
                <w:szCs w:val="18"/>
                <w:lang w:eastAsia="sk-SK"/>
              </w:rPr>
            </w:pPr>
            <w:r>
              <w:rPr>
                <w:rFonts w:cs="Arial"/>
                <w:sz w:val="18"/>
                <w:szCs w:val="18"/>
                <w:lang w:eastAsia="sk-SK"/>
              </w:rPr>
              <w:t>R</w:t>
            </w:r>
          </w:p>
        </w:tc>
        <w:tc>
          <w:tcPr>
            <w:tcW w:w="150" w:type="pct"/>
            <w:tcBorders>
              <w:top w:val="single" w:sz="6" w:space="0" w:color="auto"/>
              <w:left w:val="single" w:sz="6" w:space="0" w:color="auto"/>
              <w:bottom w:val="single" w:sz="6" w:space="0" w:color="auto"/>
              <w:right w:val="single" w:sz="6" w:space="0" w:color="auto"/>
            </w:tcBorders>
            <w:noWrap/>
          </w:tcPr>
          <w:p w:rsidR="005D2A89" w:rsidRDefault="00C06D26">
            <w:pPr>
              <w:rPr>
                <w:rFonts w:cs="Arial"/>
                <w:sz w:val="18"/>
                <w:szCs w:val="18"/>
                <w:lang w:eastAsia="sk-SK"/>
              </w:rPr>
            </w:pPr>
            <w:r>
              <w:rPr>
                <w:rFonts w:cs="Arial"/>
                <w:sz w:val="18"/>
                <w:szCs w:val="18"/>
                <w:lang w:eastAsia="sk-SK"/>
              </w:rPr>
              <w:t>.</w:t>
            </w:r>
          </w:p>
        </w:tc>
        <w:tc>
          <w:tcPr>
            <w:tcW w:w="133" w:type="pct"/>
            <w:tcBorders>
              <w:top w:val="single" w:sz="6" w:space="0" w:color="auto"/>
              <w:left w:val="single" w:sz="6" w:space="0" w:color="auto"/>
              <w:bottom w:val="single" w:sz="6" w:space="0" w:color="auto"/>
              <w:right w:val="single" w:sz="6" w:space="0" w:color="auto"/>
            </w:tcBorders>
            <w:noWrap/>
          </w:tcPr>
          <w:p w:rsidR="005D2A89" w:rsidRDefault="00C06D26">
            <w:pPr>
              <w:rPr>
                <w:rFonts w:cs="Arial"/>
                <w:sz w:val="18"/>
                <w:szCs w:val="18"/>
                <w:lang w:eastAsia="sk-SK"/>
              </w:rPr>
            </w:pPr>
            <w:r>
              <w:rPr>
                <w:rFonts w:cs="Arial"/>
                <w:sz w:val="18"/>
                <w:szCs w:val="18"/>
                <w:lang w:eastAsia="sk-SK"/>
              </w:rPr>
              <w:t>O</w:t>
            </w:r>
          </w:p>
        </w:tc>
        <w:tc>
          <w:tcPr>
            <w:tcW w:w="131" w:type="pct"/>
            <w:tcBorders>
              <w:top w:val="single" w:sz="6" w:space="0" w:color="auto"/>
              <w:left w:val="single" w:sz="6" w:space="0" w:color="auto"/>
              <w:bottom w:val="single" w:sz="6" w:space="0" w:color="auto"/>
              <w:right w:val="single" w:sz="6" w:space="0" w:color="auto"/>
            </w:tcBorders>
            <w:noWrap/>
          </w:tcPr>
          <w:p w:rsidR="005D2A89" w:rsidRDefault="00C06D26">
            <w:pPr>
              <w:rPr>
                <w:rFonts w:cs="Arial"/>
                <w:sz w:val="18"/>
                <w:szCs w:val="18"/>
                <w:lang w:eastAsia="sk-SK"/>
              </w:rPr>
            </w:pPr>
            <w:r>
              <w:rPr>
                <w:rFonts w:cs="Arial"/>
                <w:sz w:val="18"/>
                <w:szCs w:val="18"/>
                <w:lang w:eastAsia="sk-SK"/>
              </w:rPr>
              <w:t>.</w:t>
            </w:r>
          </w:p>
        </w:tc>
        <w:tc>
          <w:tcPr>
            <w:tcW w:w="140" w:type="pct"/>
            <w:tcBorders>
              <w:top w:val="single" w:sz="6" w:space="0" w:color="auto"/>
              <w:left w:val="single" w:sz="6" w:space="0" w:color="auto"/>
              <w:bottom w:val="single" w:sz="6" w:space="0" w:color="auto"/>
              <w:right w:val="single" w:sz="6" w:space="0" w:color="auto"/>
            </w:tcBorders>
            <w:noWrap/>
          </w:tcPr>
          <w:p w:rsidR="00D72087" w:rsidRPr="00D72087" w:rsidRDefault="00C06D26" w:rsidP="00D72087">
            <w:pPr>
              <w:rPr>
                <w:rFonts w:cs="Arial"/>
                <w:sz w:val="18"/>
                <w:szCs w:val="18"/>
                <w:lang w:eastAsia="sk-SK"/>
              </w:rPr>
            </w:pPr>
            <w:r>
              <w:rPr>
                <w:rFonts w:cs="Arial"/>
                <w:sz w:val="18"/>
                <w:szCs w:val="18"/>
                <w:lang w:eastAsia="sk-SK"/>
              </w:rPr>
              <w:t xml:space="preserve"> </w:t>
            </w:r>
          </w:p>
        </w:tc>
        <w:tc>
          <w:tcPr>
            <w:tcW w:w="124" w:type="pct"/>
            <w:tcBorders>
              <w:top w:val="single" w:sz="6" w:space="0" w:color="auto"/>
              <w:left w:val="single" w:sz="6" w:space="0" w:color="auto"/>
              <w:bottom w:val="single" w:sz="6" w:space="0" w:color="auto"/>
              <w:right w:val="single" w:sz="6" w:space="0" w:color="auto"/>
            </w:tcBorders>
            <w:noWrap/>
          </w:tcPr>
          <w:p w:rsidR="00D72087" w:rsidRPr="00D72087" w:rsidRDefault="00C06D26" w:rsidP="000A1BBA">
            <w:pPr>
              <w:rPr>
                <w:rFonts w:cs="Arial"/>
                <w:sz w:val="18"/>
                <w:szCs w:val="18"/>
                <w:lang w:eastAsia="sk-SK"/>
              </w:rPr>
            </w:pPr>
            <w:r>
              <w:rPr>
                <w:rFonts w:cs="Arial"/>
                <w:sz w:val="18"/>
                <w:szCs w:val="18"/>
                <w:lang w:eastAsia="sk-SK"/>
              </w:rPr>
              <w:t xml:space="preserve"> </w:t>
            </w:r>
          </w:p>
        </w:tc>
        <w:tc>
          <w:tcPr>
            <w:tcW w:w="157" w:type="pct"/>
            <w:tcBorders>
              <w:top w:val="single" w:sz="4" w:space="0" w:color="auto"/>
              <w:left w:val="single" w:sz="6" w:space="0" w:color="auto"/>
              <w:bottom w:val="single" w:sz="4" w:space="0" w:color="auto"/>
              <w:right w:val="single" w:sz="4" w:space="0" w:color="auto"/>
            </w:tcBorders>
            <w:noWrap/>
          </w:tcPr>
          <w:p w:rsidR="00D72087" w:rsidRPr="00D72087" w:rsidRDefault="00C06D26" w:rsidP="000A1BBA">
            <w:pPr>
              <w:rPr>
                <w:rFonts w:cs="Arial"/>
                <w:sz w:val="18"/>
                <w:szCs w:val="18"/>
                <w:lang w:eastAsia="sk-SK"/>
              </w:rPr>
            </w:pPr>
            <w:r>
              <w:rPr>
                <w:rFonts w:cs="Arial"/>
                <w:sz w:val="18"/>
                <w:szCs w:val="18"/>
                <w:lang w:eastAsia="sk-SK"/>
              </w:rPr>
              <w:t xml:space="preserve"> </w:t>
            </w:r>
          </w:p>
        </w:tc>
        <w:tc>
          <w:tcPr>
            <w:tcW w:w="126" w:type="pct"/>
            <w:tcBorders>
              <w:top w:val="single" w:sz="4" w:space="0" w:color="auto"/>
              <w:left w:val="nil"/>
              <w:bottom w:val="single" w:sz="4" w:space="0" w:color="auto"/>
              <w:right w:val="single" w:sz="4" w:space="0" w:color="auto"/>
            </w:tcBorders>
            <w:noWrap/>
          </w:tcPr>
          <w:p w:rsidR="005D2A89" w:rsidRDefault="00C06D26">
            <w:pPr>
              <w:rPr>
                <w:rFonts w:cs="Arial"/>
                <w:sz w:val="18"/>
                <w:szCs w:val="18"/>
                <w:lang w:eastAsia="sk-SK"/>
              </w:rPr>
            </w:pPr>
            <w:r>
              <w:rPr>
                <w:rFonts w:cs="Arial"/>
                <w:sz w:val="18"/>
                <w:szCs w:val="18"/>
                <w:lang w:eastAsia="sk-SK"/>
              </w:rPr>
              <w:t xml:space="preserve"> </w:t>
            </w:r>
          </w:p>
        </w:tc>
        <w:tc>
          <w:tcPr>
            <w:tcW w:w="126" w:type="pct"/>
            <w:gridSpan w:val="2"/>
            <w:tcBorders>
              <w:top w:val="single" w:sz="4" w:space="0" w:color="auto"/>
              <w:left w:val="nil"/>
              <w:bottom w:val="single" w:sz="4" w:space="0" w:color="auto"/>
              <w:right w:val="single" w:sz="4" w:space="0" w:color="auto"/>
            </w:tcBorders>
            <w:noWrap/>
          </w:tcPr>
          <w:p w:rsidR="005D2A89" w:rsidRDefault="005D2A89">
            <w:pPr>
              <w:rPr>
                <w:rFonts w:cs="Arial"/>
                <w:sz w:val="18"/>
                <w:szCs w:val="18"/>
                <w:lang w:eastAsia="sk-SK"/>
              </w:rPr>
            </w:pPr>
          </w:p>
        </w:tc>
        <w:tc>
          <w:tcPr>
            <w:tcW w:w="127" w:type="pct"/>
            <w:tcBorders>
              <w:top w:val="single" w:sz="4" w:space="0" w:color="auto"/>
              <w:left w:val="nil"/>
              <w:bottom w:val="single" w:sz="4" w:space="0" w:color="auto"/>
              <w:right w:val="single" w:sz="4" w:space="0" w:color="auto"/>
            </w:tcBorders>
            <w:noWrap/>
          </w:tcPr>
          <w:p w:rsidR="005D2A89" w:rsidRDefault="005D2A89">
            <w:pPr>
              <w:rPr>
                <w:rFonts w:cs="Arial"/>
                <w:sz w:val="18"/>
                <w:szCs w:val="18"/>
                <w:lang w:eastAsia="sk-SK"/>
              </w:rPr>
            </w:pPr>
          </w:p>
        </w:tc>
        <w:tc>
          <w:tcPr>
            <w:tcW w:w="188"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15"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53"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18" w:type="pct"/>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2"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421DDA">
        <w:trPr>
          <w:trHeight w:val="57"/>
          <w:jc w:val="center"/>
        </w:trPr>
        <w:tc>
          <w:tcPr>
            <w:tcW w:w="163" w:type="pct"/>
            <w:tcBorders>
              <w:top w:val="single" w:sz="6"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1"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4"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7"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2"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D72087" w:rsidRPr="00D72087" w:rsidTr="000A1BBA">
        <w:trPr>
          <w:trHeight w:val="57"/>
          <w:jc w:val="center"/>
        </w:trPr>
        <w:tc>
          <w:tcPr>
            <w:tcW w:w="5000" w:type="pct"/>
            <w:gridSpan w:val="46"/>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b/>
                <w:sz w:val="18"/>
                <w:szCs w:val="18"/>
                <w:lang w:eastAsia="sk-SK"/>
              </w:rPr>
            </w:pPr>
            <w:r w:rsidRPr="00AD6758">
              <w:rPr>
                <w:rFonts w:cs="Arial"/>
                <w:b/>
                <w:bCs/>
                <w:sz w:val="18"/>
                <w:szCs w:val="18"/>
                <w:lang w:eastAsia="sk-SK"/>
              </w:rPr>
              <w:t xml:space="preserve">Sídlo </w:t>
            </w:r>
            <w:r w:rsidRPr="00AD6758">
              <w:rPr>
                <w:rFonts w:cs="Arial"/>
                <w:b/>
                <w:sz w:val="18"/>
                <w:szCs w:val="18"/>
                <w:lang w:eastAsia="sk-SK"/>
              </w:rPr>
              <w:t>účtovnej jednotky</w:t>
            </w:r>
          </w:p>
          <w:p w:rsidR="00D72087" w:rsidRPr="00D72087" w:rsidRDefault="00AD6758" w:rsidP="00D72087">
            <w:pPr>
              <w:rPr>
                <w:rFonts w:cs="Arial"/>
                <w:b/>
                <w:sz w:val="18"/>
                <w:szCs w:val="18"/>
                <w:lang w:eastAsia="sk-SK"/>
              </w:rPr>
            </w:pPr>
            <w:r w:rsidRPr="00AD6758">
              <w:rPr>
                <w:rFonts w:cs="Arial"/>
                <w:b/>
                <w:sz w:val="18"/>
                <w:szCs w:val="18"/>
                <w:lang w:eastAsia="sk-SK"/>
              </w:rPr>
              <w:t xml:space="preserve">Ulica                                                                                                                                      </w:t>
            </w:r>
            <w:r w:rsidR="000A1BBA">
              <w:rPr>
                <w:rFonts w:cs="Arial"/>
                <w:b/>
                <w:sz w:val="18"/>
                <w:szCs w:val="18"/>
                <w:lang w:eastAsia="sk-SK"/>
              </w:rPr>
              <w:t xml:space="preserve">                    </w:t>
            </w:r>
            <w:r w:rsidRPr="00AD6758">
              <w:rPr>
                <w:rFonts w:cs="Arial"/>
                <w:b/>
                <w:sz w:val="18"/>
                <w:szCs w:val="18"/>
                <w:lang w:eastAsia="sk-SK"/>
              </w:rPr>
              <w:t>Číslo</w:t>
            </w:r>
          </w:p>
        </w:tc>
      </w:tr>
      <w:tr w:rsidR="005B316E" w:rsidRPr="00D72087" w:rsidTr="00421DDA">
        <w:trPr>
          <w:trHeight w:val="57"/>
          <w:jc w:val="center"/>
        </w:trPr>
        <w:tc>
          <w:tcPr>
            <w:tcW w:w="163" w:type="pct"/>
            <w:tcBorders>
              <w:top w:val="single" w:sz="4" w:space="0" w:color="auto"/>
              <w:left w:val="single" w:sz="4" w:space="0" w:color="auto"/>
              <w:bottom w:val="single" w:sz="4" w:space="0" w:color="auto"/>
              <w:right w:val="single" w:sz="4" w:space="0" w:color="auto"/>
            </w:tcBorders>
            <w:noWrap/>
          </w:tcPr>
          <w:p w:rsidR="00D72087" w:rsidRPr="00D72087" w:rsidRDefault="00C06D26" w:rsidP="00D72087">
            <w:pPr>
              <w:rPr>
                <w:rFonts w:cs="Arial"/>
                <w:sz w:val="18"/>
                <w:szCs w:val="18"/>
                <w:lang w:eastAsia="sk-SK"/>
              </w:rPr>
            </w:pPr>
            <w:r>
              <w:rPr>
                <w:rFonts w:cs="Arial"/>
                <w:sz w:val="18"/>
                <w:szCs w:val="18"/>
                <w:lang w:eastAsia="sk-SK"/>
              </w:rPr>
              <w:t>V</w:t>
            </w:r>
          </w:p>
        </w:tc>
        <w:tc>
          <w:tcPr>
            <w:tcW w:w="151" w:type="pct"/>
            <w:tcBorders>
              <w:top w:val="single" w:sz="4" w:space="0" w:color="auto"/>
              <w:left w:val="nil"/>
              <w:bottom w:val="single" w:sz="4" w:space="0" w:color="auto"/>
              <w:right w:val="single" w:sz="4" w:space="0" w:color="auto"/>
            </w:tcBorders>
            <w:noWrap/>
          </w:tcPr>
          <w:p w:rsidR="00D72087" w:rsidRPr="00D72087" w:rsidRDefault="00C06D26" w:rsidP="000A1BBA">
            <w:pPr>
              <w:rPr>
                <w:rFonts w:cs="Arial"/>
                <w:sz w:val="18"/>
                <w:szCs w:val="18"/>
                <w:lang w:eastAsia="sk-SK"/>
              </w:rPr>
            </w:pPr>
            <w:r>
              <w:rPr>
                <w:rFonts w:cs="Arial"/>
                <w:sz w:val="18"/>
                <w:szCs w:val="18"/>
                <w:lang w:eastAsia="sk-SK"/>
              </w:rPr>
              <w:t>Y</w:t>
            </w:r>
          </w:p>
        </w:tc>
        <w:tc>
          <w:tcPr>
            <w:tcW w:w="180" w:type="pct"/>
            <w:tcBorders>
              <w:top w:val="single" w:sz="4" w:space="0" w:color="auto"/>
              <w:left w:val="nil"/>
              <w:bottom w:val="single" w:sz="4" w:space="0" w:color="auto"/>
              <w:right w:val="single" w:sz="4" w:space="0" w:color="auto"/>
            </w:tcBorders>
            <w:noWrap/>
          </w:tcPr>
          <w:p w:rsidR="00D72087" w:rsidRPr="00D72087" w:rsidRDefault="00C06D26" w:rsidP="00D72087">
            <w:pPr>
              <w:rPr>
                <w:rFonts w:cs="Arial"/>
                <w:sz w:val="18"/>
                <w:szCs w:val="18"/>
                <w:lang w:eastAsia="sk-SK"/>
              </w:rPr>
            </w:pPr>
            <w:r>
              <w:rPr>
                <w:rFonts w:cs="Arial"/>
                <w:sz w:val="18"/>
                <w:szCs w:val="18"/>
                <w:lang w:eastAsia="sk-SK"/>
              </w:rPr>
              <w:t>Š</w:t>
            </w:r>
          </w:p>
        </w:tc>
        <w:tc>
          <w:tcPr>
            <w:tcW w:w="127" w:type="pct"/>
            <w:tcBorders>
              <w:top w:val="single" w:sz="4" w:space="0" w:color="auto"/>
              <w:left w:val="nil"/>
              <w:bottom w:val="single" w:sz="4" w:space="0" w:color="auto"/>
              <w:right w:val="single" w:sz="4" w:space="0" w:color="auto"/>
            </w:tcBorders>
            <w:noWrap/>
          </w:tcPr>
          <w:p w:rsidR="00D72087" w:rsidRPr="00D72087" w:rsidRDefault="00C06D26" w:rsidP="000A1BBA">
            <w:pPr>
              <w:rPr>
                <w:rFonts w:cs="Arial"/>
                <w:sz w:val="18"/>
                <w:szCs w:val="18"/>
                <w:lang w:eastAsia="sk-SK"/>
              </w:rPr>
            </w:pPr>
            <w:r>
              <w:rPr>
                <w:rFonts w:cs="Arial"/>
                <w:sz w:val="18"/>
                <w:szCs w:val="18"/>
                <w:lang w:eastAsia="sk-SK"/>
              </w:rPr>
              <w:t>E</w:t>
            </w:r>
          </w:p>
        </w:tc>
        <w:tc>
          <w:tcPr>
            <w:tcW w:w="148" w:type="pct"/>
            <w:tcBorders>
              <w:top w:val="single" w:sz="4" w:space="0" w:color="auto"/>
              <w:left w:val="nil"/>
              <w:bottom w:val="single" w:sz="4" w:space="0" w:color="auto"/>
              <w:right w:val="single" w:sz="4" w:space="0" w:color="auto"/>
            </w:tcBorders>
            <w:noWrap/>
          </w:tcPr>
          <w:p w:rsidR="00D72087" w:rsidRPr="00D72087" w:rsidRDefault="00C06D26" w:rsidP="000A1BBA">
            <w:pPr>
              <w:rPr>
                <w:rFonts w:cs="Arial"/>
                <w:sz w:val="18"/>
                <w:szCs w:val="18"/>
                <w:lang w:eastAsia="sk-SK"/>
              </w:rPr>
            </w:pPr>
            <w:r>
              <w:rPr>
                <w:rFonts w:cs="Arial"/>
                <w:sz w:val="18"/>
                <w:szCs w:val="18"/>
                <w:lang w:eastAsia="sk-SK"/>
              </w:rPr>
              <w:t>H</w:t>
            </w:r>
          </w:p>
        </w:tc>
        <w:tc>
          <w:tcPr>
            <w:tcW w:w="130" w:type="pct"/>
            <w:tcBorders>
              <w:top w:val="single" w:sz="4" w:space="0" w:color="auto"/>
              <w:left w:val="nil"/>
              <w:bottom w:val="single" w:sz="4" w:space="0" w:color="auto"/>
              <w:right w:val="single" w:sz="4" w:space="0" w:color="auto"/>
            </w:tcBorders>
            <w:noWrap/>
          </w:tcPr>
          <w:p w:rsidR="005D2A89" w:rsidRDefault="00C06D26">
            <w:pPr>
              <w:rPr>
                <w:rFonts w:cs="Arial"/>
                <w:sz w:val="18"/>
                <w:szCs w:val="18"/>
                <w:lang w:eastAsia="sk-SK"/>
              </w:rPr>
            </w:pPr>
            <w:r>
              <w:rPr>
                <w:rFonts w:cs="Arial"/>
                <w:sz w:val="18"/>
                <w:szCs w:val="18"/>
                <w:lang w:eastAsia="sk-SK"/>
              </w:rPr>
              <w:t>R</w:t>
            </w:r>
          </w:p>
        </w:tc>
        <w:tc>
          <w:tcPr>
            <w:tcW w:w="134" w:type="pct"/>
            <w:tcBorders>
              <w:top w:val="single" w:sz="4" w:space="0" w:color="auto"/>
              <w:left w:val="nil"/>
              <w:bottom w:val="single" w:sz="4" w:space="0" w:color="auto"/>
              <w:right w:val="single" w:sz="4" w:space="0" w:color="auto"/>
            </w:tcBorders>
            <w:noWrap/>
          </w:tcPr>
          <w:p w:rsidR="005D2A89" w:rsidRDefault="00C06D26">
            <w:pPr>
              <w:rPr>
                <w:rFonts w:cs="Arial"/>
                <w:sz w:val="18"/>
                <w:szCs w:val="18"/>
                <w:lang w:eastAsia="sk-SK"/>
              </w:rPr>
            </w:pPr>
            <w:r>
              <w:rPr>
                <w:rFonts w:cs="Arial"/>
                <w:sz w:val="18"/>
                <w:szCs w:val="18"/>
                <w:lang w:eastAsia="sk-SK"/>
              </w:rPr>
              <w:t>A</w:t>
            </w:r>
          </w:p>
        </w:tc>
        <w:tc>
          <w:tcPr>
            <w:tcW w:w="131" w:type="pct"/>
            <w:tcBorders>
              <w:top w:val="single" w:sz="4" w:space="0" w:color="auto"/>
              <w:left w:val="nil"/>
              <w:bottom w:val="single" w:sz="4" w:space="0" w:color="auto"/>
              <w:right w:val="single" w:sz="4" w:space="0" w:color="auto"/>
            </w:tcBorders>
            <w:noWrap/>
          </w:tcPr>
          <w:p w:rsidR="00D72087" w:rsidRPr="00D72087" w:rsidRDefault="00C06D26" w:rsidP="00D72087">
            <w:pPr>
              <w:rPr>
                <w:rFonts w:cs="Arial"/>
                <w:sz w:val="18"/>
                <w:szCs w:val="18"/>
                <w:lang w:eastAsia="sk-SK"/>
              </w:rPr>
            </w:pPr>
            <w:r>
              <w:rPr>
                <w:rFonts w:cs="Arial"/>
                <w:sz w:val="18"/>
                <w:szCs w:val="18"/>
                <w:lang w:eastAsia="sk-SK"/>
              </w:rPr>
              <w:t>D</w:t>
            </w:r>
          </w:p>
        </w:tc>
        <w:tc>
          <w:tcPr>
            <w:tcW w:w="133" w:type="pct"/>
            <w:tcBorders>
              <w:top w:val="single" w:sz="4" w:space="0" w:color="auto"/>
              <w:left w:val="nil"/>
              <w:bottom w:val="single" w:sz="4" w:space="0" w:color="auto"/>
              <w:right w:val="single" w:sz="4" w:space="0" w:color="auto"/>
            </w:tcBorders>
            <w:noWrap/>
          </w:tcPr>
          <w:p w:rsidR="00D72087" w:rsidRPr="00D72087" w:rsidRDefault="00C06D26" w:rsidP="000A1BBA">
            <w:pPr>
              <w:rPr>
                <w:rFonts w:cs="Arial"/>
                <w:sz w:val="18"/>
                <w:szCs w:val="18"/>
                <w:lang w:eastAsia="sk-SK"/>
              </w:rPr>
            </w:pPr>
            <w:r>
              <w:rPr>
                <w:rFonts w:cs="Arial"/>
                <w:sz w:val="18"/>
                <w:szCs w:val="18"/>
                <w:lang w:eastAsia="sk-SK"/>
              </w:rPr>
              <w:t>S</w:t>
            </w:r>
          </w:p>
        </w:tc>
        <w:tc>
          <w:tcPr>
            <w:tcW w:w="149" w:type="pct"/>
            <w:tcBorders>
              <w:top w:val="single" w:sz="4" w:space="0" w:color="auto"/>
              <w:left w:val="nil"/>
              <w:bottom w:val="single" w:sz="4" w:space="0" w:color="auto"/>
              <w:right w:val="single" w:sz="4" w:space="0" w:color="auto"/>
            </w:tcBorders>
            <w:noWrap/>
          </w:tcPr>
          <w:p w:rsidR="00D72087" w:rsidRPr="00D72087" w:rsidRDefault="00C06D26" w:rsidP="00D72087">
            <w:pPr>
              <w:rPr>
                <w:rFonts w:cs="Arial"/>
                <w:sz w:val="18"/>
                <w:szCs w:val="18"/>
                <w:lang w:eastAsia="sk-SK"/>
              </w:rPr>
            </w:pPr>
            <w:r>
              <w:rPr>
                <w:rFonts w:cs="Arial"/>
                <w:sz w:val="18"/>
                <w:szCs w:val="18"/>
                <w:lang w:eastAsia="sk-SK"/>
              </w:rPr>
              <w:t>K</w:t>
            </w:r>
          </w:p>
        </w:tc>
        <w:tc>
          <w:tcPr>
            <w:tcW w:w="150" w:type="pct"/>
            <w:tcBorders>
              <w:top w:val="single" w:sz="4" w:space="0" w:color="auto"/>
              <w:left w:val="nil"/>
              <w:bottom w:val="single" w:sz="4" w:space="0" w:color="auto"/>
              <w:right w:val="single" w:sz="4" w:space="0" w:color="auto"/>
            </w:tcBorders>
            <w:noWrap/>
          </w:tcPr>
          <w:p w:rsidR="00D72087" w:rsidRPr="00D72087" w:rsidRDefault="00C06D26" w:rsidP="00D72087">
            <w:pPr>
              <w:rPr>
                <w:rFonts w:cs="Arial"/>
                <w:sz w:val="18"/>
                <w:szCs w:val="18"/>
                <w:lang w:eastAsia="sk-SK"/>
              </w:rPr>
            </w:pPr>
            <w:r>
              <w:rPr>
                <w:rFonts w:cs="Arial"/>
                <w:sz w:val="18"/>
                <w:szCs w:val="18"/>
                <w:lang w:eastAsia="sk-SK"/>
              </w:rPr>
              <w:t>Á</w:t>
            </w:r>
          </w:p>
        </w:tc>
        <w:tc>
          <w:tcPr>
            <w:tcW w:w="133" w:type="pct"/>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31" w:type="pct"/>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40"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24"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57"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26"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left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single" w:sz="4" w:space="0" w:color="auto"/>
              <w:bottom w:val="single" w:sz="4" w:space="0" w:color="auto"/>
              <w:right w:val="single" w:sz="4" w:space="0" w:color="auto"/>
            </w:tcBorders>
            <w:noWrap/>
          </w:tcPr>
          <w:p w:rsidR="00D72087" w:rsidRPr="000A1BBA" w:rsidRDefault="00C06D26" w:rsidP="00B414C0">
            <w:pPr>
              <w:rPr>
                <w:rFonts w:cs="Arial"/>
                <w:sz w:val="18"/>
                <w:szCs w:val="18"/>
                <w:lang w:val="en-US" w:eastAsia="sk-SK"/>
              </w:rPr>
            </w:pPr>
            <w:r>
              <w:rPr>
                <w:rFonts w:cs="Arial"/>
                <w:sz w:val="18"/>
                <w:szCs w:val="18"/>
                <w:lang w:eastAsia="sk-SK"/>
              </w:rPr>
              <w:t>2</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B414C0" w:rsidP="00D72087">
            <w:pPr>
              <w:rPr>
                <w:rFonts w:cs="Arial"/>
                <w:sz w:val="18"/>
                <w:szCs w:val="18"/>
                <w:lang w:eastAsia="sk-SK"/>
              </w:rPr>
            </w:pPr>
            <w:r>
              <w:rPr>
                <w:rFonts w:cs="Arial"/>
                <w:sz w:val="18"/>
                <w:szCs w:val="18"/>
                <w:lang w:eastAsia="sk-SK"/>
              </w:rPr>
              <w:t>9</w:t>
            </w: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2"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421DDA">
        <w:trPr>
          <w:trHeight w:val="57"/>
          <w:jc w:val="center"/>
        </w:trPr>
        <w:tc>
          <w:tcPr>
            <w:tcW w:w="2409" w:type="pct"/>
            <w:gridSpan w:val="17"/>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sz w:val="18"/>
                <w:szCs w:val="18"/>
                <w:lang w:eastAsia="sk-SK"/>
              </w:rPr>
            </w:pPr>
            <w:r w:rsidRPr="00AD6758">
              <w:rPr>
                <w:rFonts w:cs="Arial"/>
                <w:b/>
                <w:bCs/>
                <w:sz w:val="18"/>
                <w:szCs w:val="18"/>
                <w:lang w:eastAsia="sk-SK"/>
              </w:rPr>
              <w:t xml:space="preserve">PSČ                              </w:t>
            </w:r>
            <w:r w:rsidR="000A1BBA">
              <w:rPr>
                <w:rFonts w:cs="Arial"/>
                <w:b/>
                <w:bCs/>
                <w:sz w:val="18"/>
                <w:szCs w:val="18"/>
                <w:lang w:eastAsia="sk-SK"/>
              </w:rPr>
              <w:t xml:space="preserve">     </w:t>
            </w:r>
            <w:r w:rsidRPr="00AD6758">
              <w:rPr>
                <w:rFonts w:cs="Arial"/>
                <w:b/>
                <w:bCs/>
                <w:sz w:val="18"/>
                <w:szCs w:val="18"/>
                <w:lang w:eastAsia="sk-SK"/>
              </w:rPr>
              <w:t>Názov obce</w:t>
            </w: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2"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421DDA">
        <w:trPr>
          <w:trHeight w:val="57"/>
          <w:jc w:val="center"/>
        </w:trPr>
        <w:tc>
          <w:tcPr>
            <w:tcW w:w="163"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r w:rsidR="000A1BBA">
              <w:rPr>
                <w:rFonts w:cs="Arial"/>
                <w:sz w:val="18"/>
                <w:szCs w:val="18"/>
                <w:lang w:eastAsia="sk-SK"/>
              </w:rPr>
              <w:t>8</w:t>
            </w:r>
          </w:p>
        </w:tc>
        <w:tc>
          <w:tcPr>
            <w:tcW w:w="151" w:type="pct"/>
            <w:tcBorders>
              <w:top w:val="single" w:sz="4" w:space="0" w:color="auto"/>
              <w:left w:val="nil"/>
              <w:bottom w:val="single" w:sz="4" w:space="0" w:color="auto"/>
              <w:right w:val="single" w:sz="4" w:space="0" w:color="auto"/>
            </w:tcBorders>
            <w:noWrap/>
          </w:tcPr>
          <w:p w:rsidR="00D72087" w:rsidRPr="00D72087" w:rsidRDefault="00C06D26" w:rsidP="00D72087">
            <w:pPr>
              <w:rPr>
                <w:rFonts w:cs="Arial"/>
                <w:sz w:val="18"/>
                <w:szCs w:val="18"/>
                <w:lang w:eastAsia="sk-SK"/>
              </w:rPr>
            </w:pPr>
            <w:r>
              <w:rPr>
                <w:rFonts w:cs="Arial"/>
                <w:sz w:val="18"/>
                <w:szCs w:val="18"/>
                <w:lang w:eastAsia="sk-SK"/>
              </w:rPr>
              <w:t>5</w:t>
            </w:r>
          </w:p>
        </w:tc>
        <w:tc>
          <w:tcPr>
            <w:tcW w:w="180" w:type="pct"/>
            <w:tcBorders>
              <w:top w:val="single" w:sz="4" w:space="0" w:color="auto"/>
              <w:left w:val="nil"/>
              <w:bottom w:val="single" w:sz="4" w:space="0" w:color="auto"/>
              <w:right w:val="single" w:sz="4" w:space="0" w:color="auto"/>
            </w:tcBorders>
            <w:noWrap/>
          </w:tcPr>
          <w:p w:rsidR="00D72087" w:rsidRPr="00D72087" w:rsidRDefault="00D73FE9" w:rsidP="00D72087">
            <w:pPr>
              <w:rPr>
                <w:rFonts w:cs="Arial"/>
                <w:sz w:val="18"/>
                <w:szCs w:val="18"/>
                <w:lang w:eastAsia="sk-SK"/>
              </w:rPr>
            </w:pPr>
            <w:r>
              <w:rPr>
                <w:rFonts w:cs="Arial"/>
                <w:sz w:val="18"/>
                <w:szCs w:val="18"/>
                <w:lang w:eastAsia="sk-SK"/>
              </w:rPr>
              <w:t>1</w:t>
            </w:r>
          </w:p>
        </w:tc>
        <w:tc>
          <w:tcPr>
            <w:tcW w:w="127"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0</w:t>
            </w:r>
          </w:p>
        </w:tc>
        <w:tc>
          <w:tcPr>
            <w:tcW w:w="148" w:type="pct"/>
            <w:tcBorders>
              <w:top w:val="single" w:sz="4" w:space="0" w:color="auto"/>
              <w:left w:val="nil"/>
              <w:bottom w:val="single" w:sz="4" w:space="0" w:color="auto"/>
              <w:right w:val="single" w:sz="4" w:space="0" w:color="auto"/>
            </w:tcBorders>
            <w:noWrap/>
          </w:tcPr>
          <w:p w:rsidR="00D72087" w:rsidRPr="00D72087" w:rsidRDefault="00C06D26" w:rsidP="00D72087">
            <w:pPr>
              <w:rPr>
                <w:rFonts w:cs="Arial"/>
                <w:sz w:val="18"/>
                <w:szCs w:val="18"/>
                <w:lang w:eastAsia="sk-SK"/>
              </w:rPr>
            </w:pPr>
            <w:r>
              <w:rPr>
                <w:rFonts w:cs="Arial"/>
                <w:sz w:val="18"/>
                <w:szCs w:val="18"/>
                <w:lang w:eastAsia="sk-SK"/>
              </w:rPr>
              <w:t>6</w:t>
            </w:r>
          </w:p>
        </w:tc>
        <w:tc>
          <w:tcPr>
            <w:tcW w:w="130" w:type="pct"/>
            <w:tcBorders>
              <w:lef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single" w:sz="4" w:space="0" w:color="auto"/>
              <w:left w:val="single" w:sz="4" w:space="0" w:color="auto"/>
              <w:bottom w:val="single" w:sz="4" w:space="0" w:color="auto"/>
              <w:right w:val="single" w:sz="4" w:space="0" w:color="auto"/>
            </w:tcBorders>
            <w:noWrap/>
          </w:tcPr>
          <w:p w:rsidR="00D72087" w:rsidRPr="00D72087" w:rsidRDefault="000A1BBA" w:rsidP="00D72087">
            <w:pPr>
              <w:rPr>
                <w:rFonts w:cs="Arial"/>
                <w:sz w:val="18"/>
                <w:szCs w:val="18"/>
                <w:lang w:eastAsia="sk-SK"/>
              </w:rPr>
            </w:pPr>
            <w:r>
              <w:rPr>
                <w:rFonts w:cs="Arial"/>
                <w:sz w:val="18"/>
                <w:szCs w:val="18"/>
                <w:lang w:eastAsia="sk-SK"/>
              </w:rPr>
              <w:t>B</w:t>
            </w:r>
          </w:p>
        </w:tc>
        <w:tc>
          <w:tcPr>
            <w:tcW w:w="133"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R</w:t>
            </w:r>
          </w:p>
        </w:tc>
        <w:tc>
          <w:tcPr>
            <w:tcW w:w="149"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A</w:t>
            </w:r>
          </w:p>
        </w:tc>
        <w:tc>
          <w:tcPr>
            <w:tcW w:w="150"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T</w:t>
            </w:r>
          </w:p>
        </w:tc>
        <w:tc>
          <w:tcPr>
            <w:tcW w:w="133" w:type="pct"/>
            <w:tcBorders>
              <w:top w:val="single" w:sz="4" w:space="0" w:color="auto"/>
              <w:left w:val="nil"/>
              <w:bottom w:val="single" w:sz="4" w:space="0" w:color="auto"/>
              <w:right w:val="single" w:sz="4" w:space="0" w:color="auto"/>
            </w:tcBorders>
            <w:noWrap/>
          </w:tcPr>
          <w:p w:rsidR="00D72087" w:rsidRPr="00D72087" w:rsidRDefault="000A1BBA" w:rsidP="00D72087">
            <w:pPr>
              <w:rPr>
                <w:rFonts w:cs="Arial"/>
                <w:sz w:val="18"/>
                <w:szCs w:val="18"/>
                <w:lang w:eastAsia="sk-SK"/>
              </w:rPr>
            </w:pPr>
            <w:r>
              <w:rPr>
                <w:rFonts w:cs="Arial"/>
                <w:sz w:val="18"/>
                <w:szCs w:val="18"/>
                <w:lang w:eastAsia="sk-SK"/>
              </w:rPr>
              <w:t>I</w:t>
            </w:r>
            <w:r w:rsidR="00AD6758"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S</w:t>
            </w:r>
          </w:p>
        </w:tc>
        <w:tc>
          <w:tcPr>
            <w:tcW w:w="140"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L</w:t>
            </w:r>
          </w:p>
        </w:tc>
        <w:tc>
          <w:tcPr>
            <w:tcW w:w="124"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A</w:t>
            </w:r>
          </w:p>
        </w:tc>
        <w:tc>
          <w:tcPr>
            <w:tcW w:w="157"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V</w:t>
            </w:r>
          </w:p>
        </w:tc>
        <w:tc>
          <w:tcPr>
            <w:tcW w:w="126"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A</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2"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D72087" w:rsidRPr="00D72087" w:rsidTr="000A1BBA">
        <w:trPr>
          <w:trHeight w:val="57"/>
          <w:jc w:val="center"/>
        </w:trPr>
        <w:tc>
          <w:tcPr>
            <w:tcW w:w="5000" w:type="pct"/>
            <w:gridSpan w:val="46"/>
            <w:tcBorders>
              <w:top w:val="nil"/>
              <w:left w:val="nil"/>
              <w:bottom w:val="nil"/>
              <w:right w:val="nil"/>
            </w:tcBorders>
            <w:noWrap/>
          </w:tcPr>
          <w:p w:rsidR="00D72087" w:rsidRPr="00D72087" w:rsidRDefault="00D72087" w:rsidP="00D72087">
            <w:pPr>
              <w:rPr>
                <w:rFonts w:cs="Arial"/>
                <w:sz w:val="18"/>
                <w:szCs w:val="18"/>
                <w:lang w:eastAsia="sk-SK"/>
              </w:rPr>
            </w:pPr>
          </w:p>
        </w:tc>
      </w:tr>
      <w:tr w:rsidR="00D72087" w:rsidRPr="00D72087" w:rsidTr="000A1BBA">
        <w:trPr>
          <w:trHeight w:val="57"/>
          <w:jc w:val="center"/>
        </w:trPr>
        <w:tc>
          <w:tcPr>
            <w:tcW w:w="5000" w:type="pct"/>
            <w:gridSpan w:val="46"/>
            <w:tcBorders>
              <w:top w:val="nil"/>
              <w:left w:val="nil"/>
              <w:bottom w:val="nil"/>
              <w:right w:val="nil"/>
            </w:tcBorders>
            <w:noWrap/>
          </w:tcPr>
          <w:p w:rsidR="001A1C39" w:rsidRDefault="001A1C39" w:rsidP="00D72087">
            <w:pPr>
              <w:rPr>
                <w:rFonts w:cs="Arial"/>
                <w:b/>
                <w:sz w:val="18"/>
                <w:szCs w:val="18"/>
                <w:lang w:eastAsia="sk-SK"/>
              </w:rPr>
            </w:pPr>
          </w:p>
          <w:p w:rsidR="00D72087" w:rsidRPr="00D72087" w:rsidRDefault="00AD6758" w:rsidP="00D72087">
            <w:pPr>
              <w:rPr>
                <w:rFonts w:cs="Arial"/>
                <w:b/>
                <w:sz w:val="18"/>
                <w:szCs w:val="18"/>
                <w:lang w:eastAsia="sk-SK"/>
              </w:rPr>
            </w:pPr>
            <w:r w:rsidRPr="00AD6758">
              <w:rPr>
                <w:rFonts w:cs="Arial"/>
                <w:b/>
                <w:sz w:val="18"/>
                <w:szCs w:val="18"/>
                <w:lang w:eastAsia="sk-SK"/>
              </w:rPr>
              <w:t xml:space="preserve">Číslo telefónu                                                     </w:t>
            </w:r>
            <w:r w:rsidR="001A1C39">
              <w:rPr>
                <w:rFonts w:cs="Arial"/>
                <w:b/>
                <w:sz w:val="18"/>
                <w:szCs w:val="18"/>
                <w:lang w:eastAsia="sk-SK"/>
              </w:rPr>
              <w:t xml:space="preserve">            </w:t>
            </w:r>
            <w:r w:rsidRPr="00AD6758">
              <w:rPr>
                <w:rFonts w:cs="Arial"/>
                <w:b/>
                <w:sz w:val="18"/>
                <w:szCs w:val="18"/>
                <w:lang w:eastAsia="sk-SK"/>
              </w:rPr>
              <w:t>Číslo faxu</w:t>
            </w:r>
          </w:p>
        </w:tc>
      </w:tr>
      <w:tr w:rsidR="005B316E" w:rsidRPr="00D72087" w:rsidTr="00421DDA">
        <w:trPr>
          <w:trHeight w:val="57"/>
          <w:jc w:val="center"/>
        </w:trPr>
        <w:tc>
          <w:tcPr>
            <w:tcW w:w="163"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0</w:t>
            </w:r>
          </w:p>
        </w:tc>
        <w:tc>
          <w:tcPr>
            <w:tcW w:w="15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30"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0</w:t>
            </w:r>
          </w:p>
        </w:tc>
        <w:tc>
          <w:tcPr>
            <w:tcW w:w="126"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15"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nil"/>
              <w:left w:val="single" w:sz="4" w:space="0" w:color="auto"/>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2"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4007CA" w:rsidRPr="00D72087" w:rsidTr="00421DDA">
        <w:trPr>
          <w:trHeight w:val="57"/>
          <w:jc w:val="center"/>
        </w:trPr>
        <w:tc>
          <w:tcPr>
            <w:tcW w:w="1034" w:type="pct"/>
            <w:gridSpan w:val="7"/>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b/>
                <w:bCs/>
                <w:sz w:val="18"/>
                <w:szCs w:val="18"/>
                <w:lang w:eastAsia="sk-SK"/>
              </w:rPr>
            </w:pPr>
            <w:r w:rsidRPr="00AD6758">
              <w:rPr>
                <w:rFonts w:cs="Arial"/>
                <w:b/>
                <w:bCs/>
                <w:sz w:val="18"/>
                <w:szCs w:val="18"/>
                <w:lang w:eastAsia="sk-SK"/>
              </w:rPr>
              <w:t>E-mailová adresa</w:t>
            </w: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2"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421DDA">
        <w:trPr>
          <w:trHeight w:val="57"/>
          <w:jc w:val="center"/>
        </w:trPr>
        <w:tc>
          <w:tcPr>
            <w:tcW w:w="163"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2"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421DDA">
        <w:trPr>
          <w:trHeight w:val="57"/>
          <w:jc w:val="center"/>
        </w:trPr>
        <w:tc>
          <w:tcPr>
            <w:tcW w:w="163" w:type="pct"/>
            <w:tcBorders>
              <w:top w:val="nil"/>
              <w:left w:val="nil"/>
              <w:bottom w:val="nil"/>
              <w:right w:val="nil"/>
            </w:tcBorders>
            <w:noWrap/>
          </w:tcPr>
          <w:p w:rsidR="00D72087" w:rsidRDefault="00D72087" w:rsidP="00D72087">
            <w:pPr>
              <w:rPr>
                <w:rFonts w:cs="Arial"/>
                <w:sz w:val="18"/>
                <w:szCs w:val="18"/>
                <w:lang w:eastAsia="sk-SK"/>
              </w:rPr>
            </w:pPr>
          </w:p>
          <w:p w:rsidR="001A1C39" w:rsidRPr="00D72087" w:rsidRDefault="001A1C39" w:rsidP="00D72087">
            <w:pPr>
              <w:rPr>
                <w:rFonts w:cs="Arial"/>
                <w:sz w:val="18"/>
                <w:szCs w:val="18"/>
                <w:lang w:eastAsia="sk-SK"/>
              </w:rPr>
            </w:pPr>
          </w:p>
        </w:tc>
        <w:tc>
          <w:tcPr>
            <w:tcW w:w="15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2"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D72087" w:rsidRPr="00D72087" w:rsidTr="00421DDA">
        <w:trPr>
          <w:trHeight w:val="850"/>
          <w:jc w:val="center"/>
        </w:trPr>
        <w:tc>
          <w:tcPr>
            <w:tcW w:w="1298" w:type="pct"/>
            <w:gridSpan w:val="9"/>
            <w:tcBorders>
              <w:top w:val="single" w:sz="4" w:space="0" w:color="auto"/>
              <w:left w:val="single" w:sz="4" w:space="0" w:color="auto"/>
              <w:bottom w:val="single" w:sz="4" w:space="0" w:color="auto"/>
              <w:right w:val="single" w:sz="4" w:space="0" w:color="000000"/>
            </w:tcBorders>
            <w:noWrap/>
          </w:tcPr>
          <w:p w:rsidR="00D72087" w:rsidRDefault="00AD6758" w:rsidP="00D72087">
            <w:pPr>
              <w:rPr>
                <w:rFonts w:cs="Arial"/>
                <w:sz w:val="18"/>
                <w:szCs w:val="18"/>
                <w:lang w:eastAsia="sk-SK"/>
              </w:rPr>
            </w:pPr>
            <w:r w:rsidRPr="00AD6758">
              <w:rPr>
                <w:rFonts w:cs="Arial"/>
                <w:sz w:val="18"/>
                <w:szCs w:val="18"/>
                <w:lang w:eastAsia="sk-SK"/>
              </w:rPr>
              <w:t xml:space="preserve"> Zostavené dňa:</w:t>
            </w:r>
            <w:r w:rsidR="00D72087">
              <w:rPr>
                <w:rFonts w:cs="Arial"/>
                <w:sz w:val="18"/>
                <w:szCs w:val="18"/>
                <w:lang w:eastAsia="sk-SK"/>
              </w:rPr>
              <w:t xml:space="preserve"> </w:t>
            </w:r>
          </w:p>
          <w:p w:rsidR="00D72087" w:rsidRDefault="00D72087" w:rsidP="00D72087">
            <w:pPr>
              <w:rPr>
                <w:rFonts w:cs="Arial"/>
                <w:sz w:val="18"/>
                <w:szCs w:val="18"/>
                <w:lang w:eastAsia="sk-SK"/>
              </w:rPr>
            </w:pPr>
          </w:p>
          <w:p w:rsidR="00E34DCA" w:rsidRDefault="003E2ADD" w:rsidP="00421DDA">
            <w:pPr>
              <w:jc w:val="center"/>
              <w:rPr>
                <w:rFonts w:cs="Arial"/>
                <w:sz w:val="18"/>
                <w:szCs w:val="18"/>
                <w:lang w:val="en-US" w:eastAsia="sk-SK"/>
              </w:rPr>
            </w:pPr>
            <w:r>
              <w:rPr>
                <w:rFonts w:cs="Arial"/>
                <w:sz w:val="18"/>
                <w:szCs w:val="18"/>
                <w:lang w:val="en-US" w:eastAsia="sk-SK"/>
              </w:rPr>
              <w:t>2</w:t>
            </w:r>
            <w:r w:rsidR="00421DDA">
              <w:rPr>
                <w:rFonts w:cs="Arial"/>
                <w:sz w:val="18"/>
                <w:szCs w:val="18"/>
                <w:lang w:val="en-US" w:eastAsia="sk-SK"/>
              </w:rPr>
              <w:t>9</w:t>
            </w:r>
            <w:r w:rsidR="00D72087">
              <w:rPr>
                <w:rFonts w:cs="Arial"/>
                <w:sz w:val="18"/>
                <w:szCs w:val="18"/>
                <w:lang w:val="en-US" w:eastAsia="sk-SK"/>
              </w:rPr>
              <w:t>.</w:t>
            </w:r>
            <w:r w:rsidR="00810F9F">
              <w:rPr>
                <w:rFonts w:cs="Arial"/>
                <w:sz w:val="18"/>
                <w:szCs w:val="18"/>
                <w:lang w:val="en-US" w:eastAsia="sk-SK"/>
              </w:rPr>
              <w:t>3</w:t>
            </w:r>
            <w:r w:rsidR="00D72087">
              <w:rPr>
                <w:rFonts w:cs="Arial"/>
                <w:sz w:val="18"/>
                <w:szCs w:val="18"/>
                <w:lang w:val="en-US" w:eastAsia="sk-SK"/>
              </w:rPr>
              <w:t>.201</w:t>
            </w:r>
            <w:r w:rsidR="00421DDA">
              <w:rPr>
                <w:rFonts w:cs="Arial"/>
                <w:sz w:val="18"/>
                <w:szCs w:val="18"/>
                <w:lang w:val="en-US" w:eastAsia="sk-SK"/>
              </w:rPr>
              <w:t>4</w:t>
            </w:r>
          </w:p>
        </w:tc>
        <w:tc>
          <w:tcPr>
            <w:tcW w:w="1222" w:type="pct"/>
            <w:gridSpan w:val="9"/>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osoby zodpovednej za vedenie účtovníctva:</w:t>
            </w:r>
          </w:p>
        </w:tc>
        <w:tc>
          <w:tcPr>
            <w:tcW w:w="1230" w:type="pct"/>
            <w:gridSpan w:val="13"/>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osoby zodpovednej za zostavenie účtovnej závierky:</w:t>
            </w:r>
          </w:p>
        </w:tc>
        <w:tc>
          <w:tcPr>
            <w:tcW w:w="1250" w:type="pct"/>
            <w:gridSpan w:val="15"/>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člena štatutárneho orgánu účtovnej jednotky alebo fyzickej osoby, ktorá je účtovnou jednotkou:</w:t>
            </w:r>
          </w:p>
        </w:tc>
      </w:tr>
      <w:tr w:rsidR="00D72087" w:rsidRPr="00D72087" w:rsidTr="00421DDA">
        <w:trPr>
          <w:trHeight w:val="848"/>
          <w:jc w:val="center"/>
        </w:trPr>
        <w:tc>
          <w:tcPr>
            <w:tcW w:w="1298" w:type="pct"/>
            <w:gridSpan w:val="9"/>
            <w:tcBorders>
              <w:top w:val="single" w:sz="4" w:space="0" w:color="auto"/>
              <w:left w:val="single" w:sz="4" w:space="0" w:color="auto"/>
              <w:bottom w:val="single" w:sz="4" w:space="0" w:color="auto"/>
              <w:right w:val="single" w:sz="4" w:space="0" w:color="000000"/>
            </w:tcBorders>
            <w:noWrap/>
          </w:tcPr>
          <w:p w:rsidR="00D72087" w:rsidRDefault="00AD6758" w:rsidP="00D72087">
            <w:pPr>
              <w:rPr>
                <w:rFonts w:cs="Arial"/>
                <w:sz w:val="18"/>
                <w:szCs w:val="18"/>
                <w:lang w:eastAsia="sk-SK"/>
              </w:rPr>
            </w:pPr>
            <w:r w:rsidRPr="00AD6758">
              <w:rPr>
                <w:rFonts w:cs="Arial"/>
                <w:sz w:val="18"/>
                <w:szCs w:val="18"/>
                <w:lang w:eastAsia="sk-SK"/>
              </w:rPr>
              <w:t xml:space="preserve"> Schválené dňa:</w:t>
            </w:r>
          </w:p>
          <w:p w:rsidR="00D72087" w:rsidRDefault="00D72087" w:rsidP="00D72087">
            <w:pPr>
              <w:rPr>
                <w:rFonts w:cs="Arial"/>
                <w:sz w:val="18"/>
                <w:szCs w:val="18"/>
                <w:lang w:eastAsia="sk-SK"/>
              </w:rPr>
            </w:pPr>
          </w:p>
          <w:p w:rsidR="00E34DCA" w:rsidRDefault="00421DDA">
            <w:pPr>
              <w:jc w:val="center"/>
              <w:rPr>
                <w:rFonts w:cs="Arial"/>
                <w:sz w:val="18"/>
                <w:szCs w:val="18"/>
                <w:lang w:eastAsia="sk-SK"/>
              </w:rPr>
            </w:pPr>
            <w:r>
              <w:rPr>
                <w:rFonts w:cs="Arial"/>
                <w:sz w:val="18"/>
                <w:szCs w:val="18"/>
                <w:lang w:eastAsia="sk-SK"/>
              </w:rPr>
              <w:t>29.3.2014</w:t>
            </w:r>
          </w:p>
        </w:tc>
        <w:tc>
          <w:tcPr>
            <w:tcW w:w="1222" w:type="pct"/>
            <w:gridSpan w:val="9"/>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c>
          <w:tcPr>
            <w:tcW w:w="1230" w:type="pct"/>
            <w:gridSpan w:val="13"/>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c>
          <w:tcPr>
            <w:tcW w:w="1250" w:type="pct"/>
            <w:gridSpan w:val="15"/>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r>
    </w:tbl>
    <w:p w:rsidR="004D3B4A" w:rsidRDefault="004D3B4A" w:rsidP="004D3B4A">
      <w:pPr>
        <w:pStyle w:val="Nadpis1"/>
        <w:tabs>
          <w:tab w:val="clear" w:pos="450"/>
          <w:tab w:val="num" w:pos="360"/>
        </w:tabs>
        <w:spacing w:before="120" w:after="60"/>
        <w:ind w:left="360"/>
      </w:pPr>
      <w:bookmarkStart w:id="0" w:name="_Toc530739894"/>
      <w:r>
        <w:lastRenderedPageBreak/>
        <w:t>Informácie o účtovnej jednotke</w:t>
      </w:r>
      <w:bookmarkEnd w:id="0"/>
    </w:p>
    <w:p w:rsidR="004D3B4A" w:rsidRDefault="004D3B4A" w:rsidP="004D3B4A">
      <w:pPr>
        <w:pStyle w:val="Zkladntext"/>
      </w:pPr>
    </w:p>
    <w:p w:rsidR="004D3B4A" w:rsidRDefault="00D72087" w:rsidP="004D3B4A">
      <w:pPr>
        <w:pStyle w:val="Nadpis2"/>
        <w:numPr>
          <w:ilvl w:val="0"/>
          <w:numId w:val="2"/>
        </w:numPr>
      </w:pPr>
      <w:r>
        <w:t>Založenie spoločnosti</w:t>
      </w:r>
    </w:p>
    <w:p w:rsidR="004D3B4A" w:rsidRDefault="004D3B4A" w:rsidP="004D3B4A">
      <w:pPr>
        <w:pStyle w:val="Zkladntext"/>
      </w:pPr>
      <w:r>
        <w:t xml:space="preserve">Spoločnosť </w:t>
      </w:r>
      <w:r w:rsidR="00C06D26">
        <w:t>FO ART</w:t>
      </w:r>
      <w:r w:rsidR="003E2ADD">
        <w:t xml:space="preserve"> </w:t>
      </w:r>
      <w:r w:rsidR="00837C8A">
        <w:t>s.r.o.</w:t>
      </w:r>
      <w:r>
        <w:t xml:space="preserve"> (ďalej len Spoločnosť), bola založená </w:t>
      </w:r>
      <w:r w:rsidR="00C06D26">
        <w:t>08.12.2004</w:t>
      </w:r>
      <w:r>
        <w:t xml:space="preserve"> a do obchodného registra bola zapísaná </w:t>
      </w:r>
      <w:r w:rsidR="00C06D26">
        <w:t>21.12.2004</w:t>
      </w:r>
      <w:r>
        <w:t xml:space="preserve"> (Obchodný register Okresného súdu Brat</w:t>
      </w:r>
      <w:r w:rsidR="00810F9F">
        <w:t xml:space="preserve">islava I v Bratislave, oddiel </w:t>
      </w:r>
      <w:proofErr w:type="spellStart"/>
      <w:r w:rsidR="00810F9F">
        <w:t>S</w:t>
      </w:r>
      <w:r w:rsidR="00BD3B12">
        <w:t>ro</w:t>
      </w:r>
      <w:proofErr w:type="spellEnd"/>
      <w:r>
        <w:t xml:space="preserve">, vložka </w:t>
      </w:r>
      <w:r w:rsidR="00C06D26">
        <w:t>34277</w:t>
      </w:r>
      <w:r w:rsidR="00BD3B12">
        <w:t>/</w:t>
      </w:r>
      <w:r w:rsidR="00D73FE9">
        <w:t>B</w:t>
      </w:r>
      <w:r>
        <w:t xml:space="preserve">). </w:t>
      </w:r>
    </w:p>
    <w:p w:rsidR="004D3B4A" w:rsidRPr="0060790D" w:rsidRDefault="004D3B4A" w:rsidP="004D3B4A">
      <w:pPr>
        <w:rPr>
          <w:sz w:val="18"/>
          <w:szCs w:val="18"/>
        </w:rPr>
      </w:pPr>
    </w:p>
    <w:p w:rsidR="004D3B4A" w:rsidRDefault="004D3B4A" w:rsidP="004D3B4A">
      <w:pPr>
        <w:pStyle w:val="Nadpis2"/>
        <w:numPr>
          <w:ilvl w:val="0"/>
          <w:numId w:val="2"/>
        </w:numPr>
      </w:pPr>
      <w:bookmarkStart w:id="1" w:name="_Toc530739896"/>
      <w:r>
        <w:t>Hlavnými činnosťami Spoločnosti sú:</w:t>
      </w:r>
      <w:bookmarkEnd w:id="1"/>
    </w:p>
    <w:p w:rsidR="004D3B4A" w:rsidRDefault="004D3B4A" w:rsidP="004D3B4A">
      <w:pPr>
        <w:pStyle w:val="Zkladntext"/>
      </w:pPr>
      <w:r>
        <w:t>–</w:t>
      </w:r>
      <w:r w:rsidR="00C06D26">
        <w:t>vydavateľská činnosť, polygrafická výroba a grafická činnosť na počítači</w:t>
      </w:r>
      <w:r>
        <w:t>,</w:t>
      </w:r>
    </w:p>
    <w:p w:rsidR="004D3B4A" w:rsidRDefault="004D3B4A" w:rsidP="004D3B4A">
      <w:pPr>
        <w:pStyle w:val="Zkladntext"/>
      </w:pPr>
    </w:p>
    <w:p w:rsidR="004D3B4A" w:rsidRDefault="005F5D4F" w:rsidP="004D3B4A">
      <w:pPr>
        <w:pStyle w:val="Nadpis2"/>
        <w:numPr>
          <w:ilvl w:val="0"/>
          <w:numId w:val="2"/>
        </w:numPr>
      </w:pPr>
      <w:r>
        <w:t>P</w:t>
      </w:r>
      <w:r w:rsidR="004D3B4A">
        <w:t xml:space="preserve">očet zamestnancov </w:t>
      </w:r>
    </w:p>
    <w:p w:rsidR="005F5D4F" w:rsidRDefault="005F5D4F" w:rsidP="004D3B4A">
      <w:pPr>
        <w:pStyle w:val="Zkladntext"/>
      </w:pPr>
      <w:r>
        <w:t>Údaje o počte zamestnancov za bežné účtovné obdobie a bezprostredne predchádzajúce účtovné obdobie sú uvedené v nasledujúcom prehľade:</w:t>
      </w:r>
    </w:p>
    <w:p w:rsidR="00574527" w:rsidRDefault="00574527" w:rsidP="004D3B4A">
      <w:pPr>
        <w:pStyle w:val="Zkladntext"/>
      </w:pPr>
    </w:p>
    <w:bookmarkStart w:id="2" w:name="_MON_1405921752"/>
    <w:bookmarkEnd w:id="2"/>
    <w:p w:rsidR="000A1BBA" w:rsidRDefault="00421DDA" w:rsidP="004D3B4A">
      <w:pPr>
        <w:pStyle w:val="Zkladntext"/>
      </w:pPr>
      <w:r>
        <w:object w:dxaOrig="9179" w:dyaOrig="1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41pt;height:91.2pt" o:ole="" o:preferrelative="f">
            <v:imagedata r:id="rId9" o:title=""/>
            <o:lock v:ext="edit" aspectratio="f"/>
          </v:shape>
          <o:OLEObject Type="Embed" ProgID="Excel.Sheet.12" ShapeID="_x0000_i1033" DrawAspect="Content" ObjectID="_1457697378" r:id="rId10"/>
        </w:object>
      </w:r>
    </w:p>
    <w:p w:rsidR="004D3B4A" w:rsidRDefault="004D3B4A" w:rsidP="004D3B4A">
      <w:pPr>
        <w:pStyle w:val="Zkladntext"/>
      </w:pPr>
    </w:p>
    <w:p w:rsidR="004D3B4A" w:rsidRDefault="004D3B4A" w:rsidP="004D3B4A">
      <w:pPr>
        <w:pStyle w:val="Nadpis2"/>
        <w:numPr>
          <w:ilvl w:val="0"/>
          <w:numId w:val="2"/>
        </w:numPr>
      </w:pPr>
      <w:r>
        <w:t>Údaje o neobmedzenom ručení</w:t>
      </w:r>
    </w:p>
    <w:p w:rsidR="004D3B4A" w:rsidRDefault="004D3B4A" w:rsidP="004D3B4A">
      <w:pPr>
        <w:ind w:left="450"/>
        <w:jc w:val="both"/>
        <w:rPr>
          <w:sz w:val="18"/>
          <w:szCs w:val="18"/>
        </w:rPr>
      </w:pPr>
      <w:r w:rsidRPr="00D87FBD">
        <w:rPr>
          <w:sz w:val="18"/>
          <w:szCs w:val="18"/>
        </w:rPr>
        <w:t xml:space="preserve">Spoločnosť </w:t>
      </w:r>
      <w:r w:rsidR="00C06D26">
        <w:rPr>
          <w:sz w:val="18"/>
          <w:szCs w:val="18"/>
        </w:rPr>
        <w:t>nie</w:t>
      </w:r>
      <w:r w:rsidRPr="00D87FBD">
        <w:rPr>
          <w:sz w:val="18"/>
          <w:szCs w:val="18"/>
        </w:rPr>
        <w:t xml:space="preserve"> je neobmedzene ručiacim spoločníkom v</w:t>
      </w:r>
      <w:r w:rsidRPr="00C35B60">
        <w:rPr>
          <w:sz w:val="18"/>
          <w:szCs w:val="18"/>
        </w:rPr>
        <w:t> </w:t>
      </w:r>
      <w:r w:rsidRPr="00D87FBD">
        <w:rPr>
          <w:sz w:val="18"/>
          <w:szCs w:val="18"/>
        </w:rPr>
        <w:t xml:space="preserve">iných </w:t>
      </w:r>
      <w:r>
        <w:rPr>
          <w:sz w:val="18"/>
          <w:szCs w:val="18"/>
        </w:rPr>
        <w:t xml:space="preserve">spoločnostiach podľa </w:t>
      </w:r>
      <w:r w:rsidRPr="00467471">
        <w:rPr>
          <w:sz w:val="18"/>
          <w:szCs w:val="18"/>
        </w:rPr>
        <w:t>§ 56 ods. 5 Obchodného zákonníka</w:t>
      </w:r>
      <w:r w:rsidRPr="00D87FBD">
        <w:rPr>
          <w:sz w:val="18"/>
          <w:szCs w:val="18"/>
        </w:rPr>
        <w:t>.</w:t>
      </w:r>
    </w:p>
    <w:p w:rsidR="004D3B4A" w:rsidRDefault="004D3B4A" w:rsidP="004D3B4A">
      <w:pPr>
        <w:pStyle w:val="Zkladntext"/>
      </w:pPr>
    </w:p>
    <w:p w:rsidR="004D3B4A" w:rsidRDefault="004D3B4A" w:rsidP="004D3B4A">
      <w:pPr>
        <w:pStyle w:val="Nadpis2"/>
        <w:numPr>
          <w:ilvl w:val="0"/>
          <w:numId w:val="2"/>
        </w:numPr>
      </w:pPr>
      <w:r>
        <w:t>Právny dôvod na zostavenie účtovnej závierky</w:t>
      </w:r>
    </w:p>
    <w:p w:rsidR="004D3B4A" w:rsidRDefault="004D3B4A" w:rsidP="004D3B4A">
      <w:pPr>
        <w:pStyle w:val="Zkladntext"/>
        <w:ind w:hanging="426"/>
      </w:pPr>
      <w:r>
        <w:tab/>
        <w:t xml:space="preserve">Účtovná závierka Spoločnosti k 31. decembru </w:t>
      </w:r>
      <w:r w:rsidR="00C4486C">
        <w:t>201</w:t>
      </w:r>
      <w:r w:rsidR="00421DDA">
        <w:t>3</w:t>
      </w:r>
      <w:r>
        <w:t xml:space="preserve"> je zostavená ako riadna účtovná závierka podľa § 17 ods. 6 zákona </w:t>
      </w:r>
      <w:r w:rsidRPr="009C33CC">
        <w:t>NR</w:t>
      </w:r>
      <w:r>
        <w:t> </w:t>
      </w:r>
      <w:r w:rsidRPr="009C33CC">
        <w:t>SR</w:t>
      </w:r>
      <w:r>
        <w:t xml:space="preserve"> č. 431/2002 Z. z. o účtovníctve za účtovné obdobie od 1. januára </w:t>
      </w:r>
      <w:r w:rsidR="00C4486C">
        <w:t>201</w:t>
      </w:r>
      <w:r w:rsidR="00421DDA">
        <w:t>3</w:t>
      </w:r>
      <w:r>
        <w:t xml:space="preserve"> do 31. decembra </w:t>
      </w:r>
      <w:r w:rsidR="00C4486C">
        <w:t>201</w:t>
      </w:r>
      <w:r w:rsidR="00421DDA">
        <w:t>3</w:t>
      </w:r>
      <w:r>
        <w:t>.</w:t>
      </w:r>
    </w:p>
    <w:p w:rsidR="004D3B4A" w:rsidRDefault="004D3B4A" w:rsidP="004D3B4A">
      <w:pPr>
        <w:pStyle w:val="Zkladntext"/>
        <w:ind w:hanging="426"/>
      </w:pPr>
    </w:p>
    <w:p w:rsidR="004D3B4A" w:rsidRDefault="004D3B4A" w:rsidP="004D3B4A">
      <w:pPr>
        <w:pStyle w:val="Nadpis2"/>
        <w:numPr>
          <w:ilvl w:val="0"/>
          <w:numId w:val="2"/>
        </w:numPr>
      </w:pPr>
      <w:r>
        <w:t>Dátum schválenia účtovnej závierky za predchádzajúce účtovné obdobie</w:t>
      </w:r>
    </w:p>
    <w:p w:rsidR="004D3B4A" w:rsidRDefault="004D3B4A" w:rsidP="004D3B4A">
      <w:pPr>
        <w:pStyle w:val="Zkladntext"/>
        <w:ind w:hanging="426"/>
      </w:pPr>
      <w:r>
        <w:tab/>
        <w:t xml:space="preserve">Účtovná závierka Spoločnosti k 31. decembru </w:t>
      </w:r>
      <w:r w:rsidR="00C4486C">
        <w:t>201</w:t>
      </w:r>
      <w:r w:rsidR="00421DDA">
        <w:t>2</w:t>
      </w:r>
      <w:r>
        <w:t>, za predchádzajúce účtovné obdobie, bola schválená valným zhromaždením Spoločnosti.</w:t>
      </w:r>
    </w:p>
    <w:p w:rsidR="004D3B4A" w:rsidRDefault="004D3B4A" w:rsidP="004D3B4A">
      <w:pPr>
        <w:pStyle w:val="Zkladntext"/>
        <w:ind w:hanging="426"/>
      </w:pPr>
    </w:p>
    <w:p w:rsidR="004D3B4A" w:rsidRDefault="004D3B4A" w:rsidP="004D3B4A">
      <w:pPr>
        <w:pStyle w:val="Nadpis2"/>
        <w:numPr>
          <w:ilvl w:val="0"/>
          <w:numId w:val="2"/>
        </w:numPr>
      </w:pPr>
      <w:bookmarkStart w:id="3" w:name="OLE_LINK13"/>
      <w:bookmarkStart w:id="4" w:name="OLE_LINK14"/>
      <w:r>
        <w:t>Zverejnenie účtovnej závierky za predchádzajúce účtovné obdobie</w:t>
      </w:r>
    </w:p>
    <w:p w:rsidR="004D3B4A" w:rsidRDefault="004D3B4A" w:rsidP="004D3B4A">
      <w:pPr>
        <w:pStyle w:val="Zkladntext"/>
      </w:pPr>
      <w:r w:rsidRPr="00194BFD">
        <w:t xml:space="preserve">Účtovná závierka Spoločnosti k 31. decembru </w:t>
      </w:r>
      <w:r w:rsidR="00C4486C">
        <w:t>201</w:t>
      </w:r>
      <w:r w:rsidR="00421DDA">
        <w:t>2</w:t>
      </w:r>
      <w:r w:rsidRPr="00194BFD">
        <w:t xml:space="preserve"> spolu s výročnou správou a správou audítora o overení účtovnej závierky k 31. decembru </w:t>
      </w:r>
      <w:r w:rsidR="00C4486C">
        <w:t>201</w:t>
      </w:r>
      <w:r w:rsidR="00421DDA">
        <w:t>2</w:t>
      </w:r>
      <w:r w:rsidRPr="00194BFD">
        <w:t xml:space="preserve"> bola uložená do zbierky listín obchodného registra </w:t>
      </w:r>
      <w:r w:rsidR="00F71764">
        <w:t>25</w:t>
      </w:r>
      <w:r w:rsidR="00D73FE9">
        <w:t>.6.201</w:t>
      </w:r>
      <w:r w:rsidR="00421DDA">
        <w:t>3</w:t>
      </w:r>
      <w:r w:rsidRPr="00194BFD">
        <w:t>. Súvaha a výkaz ziskov a strát za predchádzajúce účtovné obdobie boli zverejnené v </w:t>
      </w:r>
      <w:r>
        <w:t>O</w:t>
      </w:r>
      <w:r w:rsidR="00D73FE9">
        <w:t xml:space="preserve">bchodnom vestníku </w:t>
      </w:r>
      <w:r w:rsidR="00483A2E">
        <w:t>25</w:t>
      </w:r>
      <w:r w:rsidR="00D73FE9">
        <w:t>.6.</w:t>
      </w:r>
      <w:r w:rsidR="00C4486C">
        <w:t>201</w:t>
      </w:r>
      <w:r w:rsidR="00421DDA">
        <w:t>3</w:t>
      </w:r>
      <w:r w:rsidRPr="00194BFD">
        <w:t>.</w:t>
      </w:r>
    </w:p>
    <w:p w:rsidR="004D3B4A" w:rsidRDefault="004D3B4A" w:rsidP="004D3B4A">
      <w:pPr>
        <w:pStyle w:val="Zkladntext"/>
      </w:pPr>
    </w:p>
    <w:p w:rsidR="00D901F8" w:rsidRDefault="004D3B4A" w:rsidP="004D3B4A">
      <w:pPr>
        <w:pStyle w:val="Nadpis2"/>
        <w:numPr>
          <w:ilvl w:val="0"/>
          <w:numId w:val="2"/>
        </w:numPr>
      </w:pPr>
      <w:r>
        <w:t>Schválenie audítora</w:t>
      </w:r>
      <w:r w:rsidR="00D901F8">
        <w:t xml:space="preserve"> </w:t>
      </w:r>
    </w:p>
    <w:p w:rsidR="004D3B4A" w:rsidRDefault="00D901F8" w:rsidP="00D901F8">
      <w:pPr>
        <w:pStyle w:val="Nadpis2"/>
        <w:numPr>
          <w:ilvl w:val="0"/>
          <w:numId w:val="0"/>
        </w:numPr>
        <w:ind w:left="360"/>
      </w:pPr>
      <w:r w:rsidRPr="00D901F8">
        <w:rPr>
          <w:b w:val="0"/>
        </w:rPr>
        <w:t>nie</w:t>
      </w:r>
    </w:p>
    <w:bookmarkEnd w:id="3"/>
    <w:bookmarkEnd w:id="4"/>
    <w:p w:rsidR="004D3B4A" w:rsidRDefault="004D3B4A" w:rsidP="004D3B4A">
      <w:pPr>
        <w:pStyle w:val="Zkladntext"/>
        <w:jc w:val="left"/>
      </w:pPr>
    </w:p>
    <w:p w:rsidR="004D3B4A" w:rsidRDefault="004D3B4A" w:rsidP="004D3B4A">
      <w:pPr>
        <w:pStyle w:val="Nadpis1"/>
        <w:tabs>
          <w:tab w:val="clear" w:pos="450"/>
          <w:tab w:val="num" w:pos="360"/>
        </w:tabs>
        <w:spacing w:before="120" w:after="60"/>
        <w:ind w:left="360"/>
      </w:pPr>
      <w:bookmarkStart w:id="5" w:name="_Toc530739897"/>
      <w:r>
        <w:t>Informácie o orgánoch účtovnej jednotky</w:t>
      </w:r>
      <w:bookmarkEnd w:id="5"/>
    </w:p>
    <w:p w:rsidR="004D3B4A" w:rsidRPr="001D5F78" w:rsidRDefault="004D3B4A" w:rsidP="004D3B4A">
      <w:pPr>
        <w:rPr>
          <w:sz w:val="18"/>
          <w:szCs w:val="18"/>
        </w:rPr>
      </w:pPr>
    </w:p>
    <w:p w:rsidR="00F71764" w:rsidRDefault="00F71764" w:rsidP="00BD3B12">
      <w:pPr>
        <w:pStyle w:val="Zkladntext"/>
      </w:pPr>
      <w:r>
        <w:t>Konatelia</w:t>
      </w:r>
      <w:r w:rsidR="00BD3B12">
        <w:tab/>
      </w:r>
      <w:r w:rsidR="00BD3B12">
        <w:tab/>
      </w:r>
      <w:r w:rsidR="00C06D26">
        <w:t xml:space="preserve">Anton Fiala </w:t>
      </w:r>
      <w:r>
        <w:tab/>
      </w:r>
      <w:r>
        <w:tab/>
      </w:r>
      <w:r>
        <w:tab/>
      </w:r>
      <w:r>
        <w:tab/>
      </w:r>
      <w:r>
        <w:tab/>
        <w:t xml:space="preserve">od </w:t>
      </w:r>
      <w:r w:rsidR="00C06D26">
        <w:t>21.12.2004</w:t>
      </w:r>
    </w:p>
    <w:p w:rsidR="00C06D26" w:rsidRDefault="00C06D26" w:rsidP="00BD3B12">
      <w:pPr>
        <w:pStyle w:val="Zkladntext"/>
      </w:pPr>
    </w:p>
    <w:p w:rsidR="00C06D26" w:rsidRDefault="00C06D26" w:rsidP="00BD3B12">
      <w:pPr>
        <w:pStyle w:val="Zkladntext"/>
      </w:pPr>
      <w:r>
        <w:t>Spoločníci</w:t>
      </w:r>
      <w:r>
        <w:tab/>
      </w:r>
      <w:r>
        <w:tab/>
        <w:t>Anton Fiala</w:t>
      </w:r>
      <w:r>
        <w:tab/>
      </w:r>
      <w:r>
        <w:tab/>
      </w:r>
      <w:r>
        <w:tab/>
      </w:r>
      <w:r>
        <w:tab/>
      </w:r>
      <w:r>
        <w:tab/>
        <w:t>od 21.12.2004</w:t>
      </w:r>
    </w:p>
    <w:p w:rsidR="00C06D26" w:rsidRDefault="00C06D26" w:rsidP="00BD3B12">
      <w:pPr>
        <w:pStyle w:val="Zkladntext"/>
      </w:pPr>
      <w:r>
        <w:tab/>
      </w:r>
      <w:r>
        <w:tab/>
      </w:r>
      <w:r>
        <w:tab/>
      </w:r>
      <w:proofErr w:type="spellStart"/>
      <w:r>
        <w:t>Sandro</w:t>
      </w:r>
      <w:proofErr w:type="spellEnd"/>
      <w:r>
        <w:t xml:space="preserve"> Fiala</w:t>
      </w:r>
      <w:r>
        <w:tab/>
      </w:r>
      <w:r>
        <w:tab/>
      </w:r>
      <w:r>
        <w:tab/>
      </w:r>
      <w:r>
        <w:tab/>
      </w:r>
      <w:r>
        <w:tab/>
        <w:t>od 21.12.2004</w:t>
      </w:r>
    </w:p>
    <w:p w:rsidR="00C06D26" w:rsidRDefault="00C06D26" w:rsidP="00BD3B12">
      <w:pPr>
        <w:pStyle w:val="Zkladntext"/>
      </w:pPr>
      <w:r>
        <w:tab/>
      </w:r>
      <w:r>
        <w:tab/>
      </w:r>
      <w:r>
        <w:tab/>
      </w:r>
      <w:proofErr w:type="spellStart"/>
      <w:r>
        <w:t>Carmen</w:t>
      </w:r>
      <w:proofErr w:type="spellEnd"/>
      <w:r>
        <w:t xml:space="preserve"> Fialová</w:t>
      </w:r>
      <w:r>
        <w:tab/>
      </w:r>
      <w:r>
        <w:tab/>
      </w:r>
      <w:r>
        <w:tab/>
      </w:r>
      <w:r>
        <w:tab/>
      </w:r>
      <w:r>
        <w:tab/>
        <w:t>od 21.12.2004</w:t>
      </w:r>
    </w:p>
    <w:p w:rsidR="004D3B4A" w:rsidRDefault="004D3B4A" w:rsidP="004D3B4A">
      <w:pPr>
        <w:pStyle w:val="Zkladntext"/>
      </w:pPr>
      <w:r>
        <w:tab/>
      </w:r>
      <w:r>
        <w:tab/>
      </w:r>
      <w:r>
        <w:tab/>
      </w:r>
    </w:p>
    <w:p w:rsidR="004D3B4A" w:rsidRDefault="004D3B4A" w:rsidP="004D3B4A">
      <w:pPr>
        <w:ind w:left="426"/>
        <w:rPr>
          <w:sz w:val="18"/>
        </w:rPr>
      </w:pPr>
      <w:r>
        <w:rPr>
          <w:sz w:val="18"/>
        </w:rPr>
        <w:tab/>
      </w:r>
      <w:r>
        <w:rPr>
          <w:sz w:val="18"/>
        </w:rPr>
        <w:tab/>
      </w:r>
      <w:r>
        <w:rPr>
          <w:sz w:val="18"/>
        </w:rPr>
        <w:tab/>
      </w:r>
    </w:p>
    <w:p w:rsidR="00D54563" w:rsidRDefault="00D54563">
      <w:pPr>
        <w:spacing w:after="200" w:line="276" w:lineRule="auto"/>
        <w:rPr>
          <w:b/>
          <w:caps/>
          <w:sz w:val="18"/>
        </w:rPr>
      </w:pPr>
      <w:bookmarkStart w:id="6" w:name="_Toc530739898"/>
    </w:p>
    <w:p w:rsidR="004D3B4A" w:rsidRDefault="004D3B4A" w:rsidP="004D3B4A">
      <w:pPr>
        <w:pStyle w:val="Nadpis1"/>
        <w:tabs>
          <w:tab w:val="clear" w:pos="450"/>
          <w:tab w:val="num" w:pos="360"/>
        </w:tabs>
        <w:spacing w:before="120" w:after="60"/>
        <w:ind w:left="360"/>
      </w:pPr>
      <w:r>
        <w:t>informácie o spoločníkoch účtovnej jednotky</w:t>
      </w:r>
      <w:bookmarkEnd w:id="6"/>
    </w:p>
    <w:p w:rsidR="004D3B4A" w:rsidRDefault="004D3B4A" w:rsidP="004D3B4A"/>
    <w:p w:rsidR="00F71764" w:rsidRPr="00F71764" w:rsidRDefault="00F71764" w:rsidP="00F71764">
      <w:pPr>
        <w:pStyle w:val="Zkladntext"/>
      </w:pPr>
      <w:r w:rsidRPr="00F71764">
        <w:t xml:space="preserve">Dňa </w:t>
      </w:r>
      <w:r w:rsidR="00C06D26">
        <w:t>08.12.2004</w:t>
      </w:r>
      <w:r w:rsidRPr="00F71764">
        <w:t xml:space="preserve"> </w:t>
      </w:r>
      <w:r w:rsidR="00E12CEE">
        <w:t xml:space="preserve">bola založená </w:t>
      </w:r>
      <w:r w:rsidRPr="00F71764">
        <w:t xml:space="preserve">spoločnosť </w:t>
      </w:r>
      <w:r w:rsidR="008A05F9">
        <w:t xml:space="preserve">FO ART </w:t>
      </w:r>
      <w:r w:rsidR="00E12CEE">
        <w:t>s.r.o.</w:t>
      </w:r>
      <w:r w:rsidRPr="00F71764">
        <w:t xml:space="preserve"> </w:t>
      </w:r>
      <w:r w:rsidR="008A05F9">
        <w:t>spoločenskou zmluvou</w:t>
      </w:r>
      <w:r w:rsidR="00E12CEE">
        <w:t xml:space="preserve"> v zmysle § 5</w:t>
      </w:r>
      <w:r w:rsidR="008A05F9">
        <w:t xml:space="preserve">7 </w:t>
      </w:r>
      <w:r w:rsidR="00E12CEE">
        <w:t>a §105 a </w:t>
      </w:r>
      <w:proofErr w:type="spellStart"/>
      <w:r w:rsidR="00E12CEE">
        <w:t>nasl</w:t>
      </w:r>
      <w:proofErr w:type="spellEnd"/>
      <w:r w:rsidR="00E12CEE">
        <w:t xml:space="preserve">. Zák. č. 513/91 Zb. v znení </w:t>
      </w:r>
      <w:r w:rsidR="00BD3B12">
        <w:t>predpisov</w:t>
      </w:r>
      <w:r w:rsidR="008A05F9">
        <w:t xml:space="preserve">. Zápisnicou z valného zhromaždenia zo dňa 14.02.2012 bolo zmenené sídlo Spoločnosti z pôvodného </w:t>
      </w:r>
      <w:proofErr w:type="spellStart"/>
      <w:r w:rsidR="008A05F9">
        <w:t>Talichova</w:t>
      </w:r>
      <w:proofErr w:type="spellEnd"/>
      <w:r w:rsidR="008A05F9">
        <w:t xml:space="preserve"> 2 Bratislava na Vyšehradská 29 Bratislava a zároveň bolo zmenené priezvisko spoločníka z pôvodného </w:t>
      </w:r>
      <w:proofErr w:type="spellStart"/>
      <w:r w:rsidR="008A05F9">
        <w:t>Carmen</w:t>
      </w:r>
      <w:proofErr w:type="spellEnd"/>
      <w:r w:rsidR="008A05F9">
        <w:t xml:space="preserve"> </w:t>
      </w:r>
      <w:proofErr w:type="spellStart"/>
      <w:r w:rsidR="008A05F9">
        <w:t>Habudová</w:t>
      </w:r>
      <w:proofErr w:type="spellEnd"/>
      <w:r w:rsidR="008A05F9">
        <w:t xml:space="preserve"> na </w:t>
      </w:r>
      <w:proofErr w:type="spellStart"/>
      <w:r w:rsidR="008A05F9">
        <w:t>Carmen</w:t>
      </w:r>
      <w:proofErr w:type="spellEnd"/>
      <w:r w:rsidR="008A05F9">
        <w:t xml:space="preserve"> Fialová. </w:t>
      </w:r>
      <w:r w:rsidRPr="00F71764">
        <w:t xml:space="preserve"> </w:t>
      </w:r>
      <w:r w:rsidR="00E12CEE">
        <w:t>Z</w:t>
      </w:r>
      <w:r w:rsidRPr="00F71764">
        <w:t xml:space="preserve">ákladné imanie </w:t>
      </w:r>
      <w:r w:rsidR="00E12CEE">
        <w:t>je vo výške 6638,78 EUR</w:t>
      </w:r>
      <w:r w:rsidRPr="00F71764">
        <w:t>. Štruktúra spoločníkov k 31. decembru 201</w:t>
      </w:r>
      <w:r w:rsidR="00421DDA">
        <w:t>3</w:t>
      </w:r>
      <w:r w:rsidRPr="00F71764">
        <w:t xml:space="preserve"> je takáto: </w:t>
      </w:r>
    </w:p>
    <w:p w:rsidR="00D54563" w:rsidRPr="00423AFA" w:rsidRDefault="00D54563" w:rsidP="00D54563">
      <w:pPr>
        <w:pStyle w:val="Zkladntext"/>
      </w:pPr>
    </w:p>
    <w:bookmarkStart w:id="7" w:name="_MON_1410865165"/>
    <w:bookmarkEnd w:id="7"/>
    <w:p w:rsidR="00D54563" w:rsidRDefault="008A05F9" w:rsidP="004D3B4A">
      <w:pPr>
        <w:pStyle w:val="Zkladntext"/>
      </w:pPr>
      <w:r>
        <w:object w:dxaOrig="9354" w:dyaOrig="3448">
          <v:shape id="_x0000_i1025" type="#_x0000_t75" style="width:439.2pt;height:179.4pt" o:ole="" o:preferrelative="f">
            <v:imagedata r:id="rId11" o:title=""/>
            <o:lock v:ext="edit" aspectratio="f"/>
          </v:shape>
          <o:OLEObject Type="Embed" ProgID="Excel.Sheet.12" ShapeID="_x0000_i1025" DrawAspect="Content" ObjectID="_1457697379" r:id="rId12"/>
        </w:object>
      </w:r>
    </w:p>
    <w:p w:rsidR="00D54563" w:rsidRDefault="00D54563" w:rsidP="004D3B4A">
      <w:pPr>
        <w:pStyle w:val="Zkladntext"/>
      </w:pPr>
    </w:p>
    <w:p w:rsidR="004D3B4A" w:rsidRDefault="004D3B4A" w:rsidP="004D3B4A">
      <w:pPr>
        <w:pStyle w:val="Nadpis1"/>
        <w:tabs>
          <w:tab w:val="clear" w:pos="450"/>
          <w:tab w:val="num" w:pos="360"/>
        </w:tabs>
        <w:spacing w:before="120" w:after="60"/>
        <w:ind w:left="360"/>
        <w:rPr>
          <w:b w:val="0"/>
        </w:rPr>
      </w:pPr>
      <w:r>
        <w:t>Informácie o konsolidovanom celku</w:t>
      </w:r>
      <w:r w:rsidR="00D901F8">
        <w:t xml:space="preserve"> </w:t>
      </w:r>
    </w:p>
    <w:p w:rsidR="00D901F8" w:rsidRDefault="00D901F8" w:rsidP="00D901F8">
      <w:pPr>
        <w:ind w:left="360"/>
      </w:pPr>
      <w:r>
        <w:t>nie</w:t>
      </w:r>
    </w:p>
    <w:p w:rsidR="00D901F8" w:rsidRPr="00D901F8" w:rsidRDefault="00D901F8" w:rsidP="00D901F8"/>
    <w:p w:rsidR="004D3B4A" w:rsidRDefault="004D3B4A" w:rsidP="00D901F8">
      <w:pPr>
        <w:pStyle w:val="Zkladntext"/>
        <w:ind w:hanging="426"/>
      </w:pPr>
      <w:r>
        <w:rPr>
          <w:b/>
        </w:rPr>
        <w:tab/>
      </w:r>
      <w:bookmarkStart w:id="8" w:name="_Toc530739899"/>
      <w:r>
        <w:t xml:space="preserve">Informácie o účtovných zásadách a účtovných metódach  </w:t>
      </w:r>
      <w:bookmarkEnd w:id="8"/>
    </w:p>
    <w:p w:rsidR="004D3B4A" w:rsidRDefault="004D3B4A" w:rsidP="004D3B4A">
      <w:pPr>
        <w:pStyle w:val="Zkladntext"/>
      </w:pPr>
    </w:p>
    <w:p w:rsidR="004D3B4A" w:rsidRDefault="004D3B4A" w:rsidP="00251BF2">
      <w:pPr>
        <w:pStyle w:val="Pismenka"/>
        <w:tabs>
          <w:tab w:val="clear" w:pos="426"/>
        </w:tabs>
        <w:ind w:left="426"/>
      </w:pPr>
      <w:r>
        <w:t>Východiská pre zostavenie účtovnej závierky</w:t>
      </w:r>
    </w:p>
    <w:p w:rsidR="004D3B4A" w:rsidRDefault="004D3B4A" w:rsidP="004D3B4A">
      <w:pPr>
        <w:pStyle w:val="Zkladntext"/>
        <w:ind w:left="450"/>
      </w:pPr>
      <w:r>
        <w:t>Účtovná závierka bola zostavená za predpokladu</w:t>
      </w:r>
      <w:r w:rsidR="008D48E9">
        <w:t>, že Spoločnosť bude</w:t>
      </w:r>
      <w:r>
        <w:t xml:space="preserve"> nepretržit</w:t>
      </w:r>
      <w:r w:rsidR="008D48E9">
        <w:t>e pokračovať vo svojej činnosti</w:t>
      </w:r>
      <w:r>
        <w:t xml:space="preserve"> (</w:t>
      </w:r>
      <w:proofErr w:type="spellStart"/>
      <w:r>
        <w:t>going</w:t>
      </w:r>
      <w:proofErr w:type="spellEnd"/>
      <w:r>
        <w:t xml:space="preserve"> </w:t>
      </w:r>
      <w:proofErr w:type="spellStart"/>
      <w:r>
        <w:t>concern</w:t>
      </w:r>
      <w:proofErr w:type="spellEnd"/>
      <w:r>
        <w:t>).</w:t>
      </w:r>
    </w:p>
    <w:p w:rsidR="004D3B4A" w:rsidRDefault="004D3B4A" w:rsidP="004D3B4A">
      <w:pPr>
        <w:pStyle w:val="Zkladntext"/>
        <w:ind w:left="450"/>
      </w:pPr>
    </w:p>
    <w:p w:rsidR="008B439F" w:rsidRPr="000F038C" w:rsidRDefault="004D3B4A" w:rsidP="004D3B4A">
      <w:pPr>
        <w:pStyle w:val="Zkladntext"/>
        <w:ind w:left="450"/>
      </w:pPr>
      <w:r w:rsidRPr="000F038C">
        <w:t>Účtovné metódy a všeobecné účtovné zásady boli účtovnou jednotkou konzistentne</w:t>
      </w:r>
      <w:r w:rsidR="00F4619A">
        <w:t xml:space="preserve"> aplikované, okrem:</w:t>
      </w:r>
    </w:p>
    <w:p w:rsidR="00B62963" w:rsidRDefault="00F4619A">
      <w:pPr>
        <w:pStyle w:val="Zkladntext"/>
        <w:numPr>
          <w:ilvl w:val="0"/>
          <w:numId w:val="46"/>
        </w:numPr>
        <w:tabs>
          <w:tab w:val="clear" w:pos="340"/>
          <w:tab w:val="num" w:pos="790"/>
        </w:tabs>
        <w:ind w:left="790"/>
      </w:pPr>
      <w:r>
        <w:t>oceňovania cenných papierov na obchodovanie, ktoré sa pri ich obstaraní oceňujú reálnou hodnotou,</w:t>
      </w:r>
    </w:p>
    <w:p w:rsidR="00B62963" w:rsidRDefault="00F4619A">
      <w:pPr>
        <w:pStyle w:val="Zkladntext"/>
        <w:numPr>
          <w:ilvl w:val="0"/>
          <w:numId w:val="46"/>
        </w:numPr>
        <w:tabs>
          <w:tab w:val="clear" w:pos="340"/>
          <w:tab w:val="num" w:pos="790"/>
        </w:tabs>
        <w:ind w:left="790"/>
      </w:pPr>
      <w:r>
        <w:t xml:space="preserve">zmeny podmienok na vykázanie dotácií </w:t>
      </w:r>
      <w:r w:rsidR="00F77ADF">
        <w:t>[</w:t>
      </w:r>
      <w:r>
        <w:t>pozri časť E písm</w:t>
      </w:r>
      <w:r w:rsidR="00F77ADF">
        <w:t>.</w:t>
      </w:r>
      <w:r>
        <w:t xml:space="preserve"> o)</w:t>
      </w:r>
      <w:r w:rsidR="00F77ADF">
        <w:t>]</w:t>
      </w:r>
      <w:r>
        <w:t>,</w:t>
      </w:r>
    </w:p>
    <w:p w:rsidR="00B62963" w:rsidRDefault="00F4619A">
      <w:pPr>
        <w:pStyle w:val="Zkladntext"/>
        <w:numPr>
          <w:ilvl w:val="0"/>
          <w:numId w:val="46"/>
        </w:numPr>
        <w:tabs>
          <w:tab w:val="clear" w:pos="340"/>
          <w:tab w:val="num" w:pos="790"/>
        </w:tabs>
        <w:ind w:left="790"/>
      </w:pPr>
      <w:r>
        <w:t>účtovania dlhodobých záväzkov z obchodného styku v účtovej triede 3 – Zúčtovacie vzťahy,</w:t>
      </w:r>
    </w:p>
    <w:p w:rsidR="00B62963" w:rsidRDefault="00F4619A">
      <w:pPr>
        <w:pStyle w:val="Zkladntext"/>
        <w:numPr>
          <w:ilvl w:val="0"/>
          <w:numId w:val="46"/>
        </w:numPr>
        <w:tabs>
          <w:tab w:val="clear" w:pos="340"/>
          <w:tab w:val="num" w:pos="790"/>
        </w:tabs>
        <w:ind w:left="790"/>
      </w:pPr>
      <w:r>
        <w:t xml:space="preserve">spôsobu prepočtu majetku a záväzkov vyjadrených v cudzej mene </w:t>
      </w:r>
    </w:p>
    <w:p w:rsidR="008B439F" w:rsidRPr="000F038C" w:rsidRDefault="00F4619A" w:rsidP="004D3B4A">
      <w:pPr>
        <w:pStyle w:val="Zkladntext"/>
        <w:ind w:left="450"/>
      </w:pPr>
      <w:r>
        <w:t xml:space="preserve">Uvedené zmeny nemajú vplyv na výsledok hospodárenia vykázaný v predchádzajúcich účtovných obdobiach, keďže sa aplikujú </w:t>
      </w:r>
      <w:proofErr w:type="spellStart"/>
      <w:r>
        <w:t>prospektívne</w:t>
      </w:r>
      <w:proofErr w:type="spellEnd"/>
      <w:r>
        <w:t xml:space="preserve"> na účtovné prípady, ktoré vznikli 1. januára 2012 a neskôr. </w:t>
      </w:r>
    </w:p>
    <w:p w:rsidR="004D3B4A" w:rsidRDefault="004D3B4A" w:rsidP="004D3B4A">
      <w:pPr>
        <w:pStyle w:val="Zkladntext"/>
        <w:ind w:left="0"/>
      </w:pPr>
    </w:p>
    <w:p w:rsidR="004D3B4A" w:rsidRDefault="004D3B4A" w:rsidP="00251BF2">
      <w:pPr>
        <w:pStyle w:val="Pismenka"/>
        <w:tabs>
          <w:tab w:val="clear" w:pos="426"/>
        </w:tabs>
        <w:ind w:left="426"/>
      </w:pPr>
      <w:r>
        <w:t>Dlhodobý nehmotný majetok a dlhodobý hmotný majetok</w:t>
      </w:r>
    </w:p>
    <w:p w:rsidR="004D3B4A" w:rsidRDefault="004D3B4A" w:rsidP="004D3B4A">
      <w:pPr>
        <w:pStyle w:val="Zkladntext"/>
      </w:pPr>
      <w:r>
        <w:t xml:space="preserve">Dlhodobý majetok nakupovaný sa oceňuje obstarávacou cenou, ktorá zahŕňa cenu obstarania a náklady súvisiace s obstaraním (clo, prepravu, montáž, poistné a pod.). </w:t>
      </w:r>
    </w:p>
    <w:p w:rsidR="004D3B4A" w:rsidRDefault="004D3B4A" w:rsidP="004D3B4A">
      <w:pPr>
        <w:pStyle w:val="Zkladntext"/>
      </w:pPr>
    </w:p>
    <w:p w:rsidR="004D3B4A" w:rsidRDefault="004D3B4A" w:rsidP="004D3B4A">
      <w:pPr>
        <w:pStyle w:val="Zkladntext"/>
      </w:pPr>
      <w:r>
        <w:t>Súčasťou obstarávacej ceny dlhodobého hmotného majetku nie sú úroky z cudzích zdrojov ani realizované kurzové rozdiely, ktoré vznikli do momentu uvedenia dlhodobého majetku do používania.</w:t>
      </w:r>
    </w:p>
    <w:p w:rsidR="004D3B4A" w:rsidRDefault="004D3B4A" w:rsidP="004D3B4A">
      <w:pPr>
        <w:pStyle w:val="Zkladntext"/>
      </w:pPr>
    </w:p>
    <w:p w:rsidR="004D3B4A" w:rsidRDefault="004D3B4A" w:rsidP="004D3B4A">
      <w:pPr>
        <w:pStyle w:val="Zkladntext"/>
      </w:pPr>
      <w:r>
        <w:t>Súčasťou obstarávacej ceny dlhodobého nehmotného majetku nie sú úroky z cudzích zdrojov, ktoré vznikli do momentu zaradenia dlhodobého nehmotného majetku do používania.</w:t>
      </w:r>
    </w:p>
    <w:p w:rsidR="004D3B4A" w:rsidRDefault="004D3B4A" w:rsidP="004D3B4A">
      <w:pPr>
        <w:pStyle w:val="Zkladntext"/>
      </w:pPr>
    </w:p>
    <w:p w:rsidR="004D3B4A" w:rsidRDefault="004D3B4A" w:rsidP="004D3B4A">
      <w:pPr>
        <w:pStyle w:val="Zkladntext"/>
      </w:pPr>
      <w:r>
        <w:t xml:space="preserve">Dlhodobý majetok vytvorený vlastnou činnosťou sa oceňuje vlastnými nákladmi. Vlastnými nákladmi sú všetky priame náklady vynaložené na výrobu alebo inú činnosť a nepriame náklady, ktoré sa vzťahujú na výrobu alebo inú činnosť. </w:t>
      </w:r>
    </w:p>
    <w:p w:rsidR="0058479C" w:rsidRDefault="0058479C" w:rsidP="004D3B4A">
      <w:pPr>
        <w:pStyle w:val="Zkladntext"/>
      </w:pPr>
    </w:p>
    <w:p w:rsidR="004D3B4A" w:rsidRDefault="004D3B4A" w:rsidP="004D3B4A">
      <w:pPr>
        <w:pStyle w:val="Zkladntext"/>
      </w:pPr>
      <w:r>
        <w:t>Náklady na výskum sa neaktivujú, účtujú sa do nákladov účtovného obdobia, v ktorom vznikli. Náklady na vývoj sa účtujú do obdobia, v ktorom vznikli, ale tie náklady na vývoj, ktoré sa vzťahujú na jasne definovaný výrobok alebo proces, pri ktorých je možné preukázať technickú realizovateľnosť a možnosť predaja a spoločnosť má dostatočné zdroje na dokončenie projektu, jeho predaj alebo na vnútorné využitie jeho výsledkov, sa aktivujú, a to vo výške, ktorá je pravdepodobná, že sa získa späť z budúcich ekonomických úžitkov.</w:t>
      </w:r>
    </w:p>
    <w:p w:rsidR="004D3B4A" w:rsidRDefault="004D3B4A" w:rsidP="004D3B4A">
      <w:pPr>
        <w:pStyle w:val="Zkladntext"/>
      </w:pPr>
    </w:p>
    <w:p w:rsidR="004D3B4A" w:rsidRDefault="004D3B4A" w:rsidP="004D3B4A">
      <w:pPr>
        <w:pStyle w:val="Zkladntext"/>
      </w:pPr>
      <w:r>
        <w:t>Aktivované náklady na vývoj sa odpisujú počas maximálne 5 rokov, a to v tých účtovných obdobiach, v ktorých sa očakáva predaj produktu alebo využívanie procesu. Ak sa zníži ich hodnota, odpisujú sa na sumu, ktorá je pravdepodobná, že sa získa späť z budúcich ekonomických úžitkov.</w:t>
      </w:r>
    </w:p>
    <w:p w:rsidR="004D3B4A" w:rsidRDefault="004D3B4A" w:rsidP="004D3B4A">
      <w:pPr>
        <w:pStyle w:val="Zkladntext"/>
      </w:pPr>
      <w:r>
        <w:t xml:space="preserve"> </w:t>
      </w:r>
    </w:p>
    <w:p w:rsidR="004D3B4A" w:rsidRDefault="004D3B4A" w:rsidP="004D3B4A">
      <w:pPr>
        <w:pStyle w:val="Zkladntext"/>
      </w:pPr>
      <w:r>
        <w:t xml:space="preserve">Odpisy dlhodobého nehmotného majetku sú stanovené vychádzajúc z predpokladanej doby jeho používania a predpokladaného priebehu jeho opotrebenia. Odpisovať sa začína prvým dňom mesiaca uvedení dlhodobého majetku do používania. Drobný dlhodobý nehmotný majetok, ktorého obstarávacia cena (resp. vlastné náklady) je </w:t>
      </w:r>
      <w:r w:rsidR="001A0216">
        <w:t>2 400</w:t>
      </w:r>
      <w:r w:rsidRPr="00DF04B4">
        <w:t xml:space="preserve"> EUR</w:t>
      </w:r>
      <w:r>
        <w:t xml:space="preserve"> a nižšia, sa odpisuje jednorazovo pri uvedení do používania. Predpokladaná doba používania, metóda odpisovania a odpisová sadzba sú uvedené v nasledujúcej tabuľke:</w:t>
      </w:r>
    </w:p>
    <w:p w:rsidR="004D3B4A" w:rsidRDefault="004D3B4A" w:rsidP="004D3B4A">
      <w:pPr>
        <w:pStyle w:val="Zkladntext"/>
      </w:pPr>
    </w:p>
    <w:p w:rsidR="001A0216" w:rsidRDefault="001A0216" w:rsidP="004D3B4A">
      <w:pPr>
        <w:pStyle w:val="Zkladntext"/>
      </w:pPr>
    </w:p>
    <w:p w:rsidR="001A0216" w:rsidRDefault="001A0216" w:rsidP="004D3B4A">
      <w:pPr>
        <w:pStyle w:val="Zkladntext"/>
      </w:pPr>
    </w:p>
    <w:p w:rsidR="001408C3" w:rsidRDefault="001408C3" w:rsidP="004D3B4A">
      <w:pPr>
        <w:pStyle w:val="Zkladntext"/>
      </w:pPr>
    </w:p>
    <w:p w:rsidR="001A0216" w:rsidRDefault="001A0216" w:rsidP="004D3B4A">
      <w:pPr>
        <w:pStyle w:val="Zkladntext"/>
      </w:pPr>
    </w:p>
    <w:tbl>
      <w:tblPr>
        <w:tblW w:w="0" w:type="auto"/>
        <w:tblInd w:w="456" w:type="dxa"/>
        <w:tblCellMar>
          <w:left w:w="30" w:type="dxa"/>
          <w:right w:w="30" w:type="dxa"/>
        </w:tblCellMar>
        <w:tblLook w:val="0000" w:firstRow="0" w:lastRow="0" w:firstColumn="0" w:lastColumn="0" w:noHBand="0" w:noVBand="0"/>
      </w:tblPr>
      <w:tblGrid>
        <w:gridCol w:w="2915"/>
        <w:gridCol w:w="418"/>
        <w:gridCol w:w="1547"/>
        <w:gridCol w:w="222"/>
        <w:gridCol w:w="1821"/>
        <w:gridCol w:w="222"/>
        <w:gridCol w:w="1701"/>
      </w:tblGrid>
      <w:tr w:rsidR="004D3B4A" w:rsidTr="0000290B">
        <w:trPr>
          <w:trHeight w:val="250"/>
        </w:trPr>
        <w:tc>
          <w:tcPr>
            <w:tcW w:w="3402" w:type="dxa"/>
            <w:gridSpan w:val="2"/>
          </w:tcPr>
          <w:p w:rsidR="004D3B4A" w:rsidRDefault="004D3B4A" w:rsidP="0000290B">
            <w:pPr>
              <w:pStyle w:val="Tabulka"/>
            </w:pPr>
            <w:r>
              <w:br w:type="page"/>
            </w:r>
          </w:p>
        </w:tc>
        <w:tc>
          <w:tcPr>
            <w:tcW w:w="1559" w:type="dxa"/>
          </w:tcPr>
          <w:p w:rsidR="004D3B4A" w:rsidRDefault="004D3B4A" w:rsidP="0000290B">
            <w:pPr>
              <w:pStyle w:val="Tabulka"/>
              <w:jc w:val="center"/>
            </w:pPr>
            <w:r>
              <w:t>Predpokladaná</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Metóda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Ročná odpisová</w:t>
            </w:r>
          </w:p>
        </w:tc>
      </w:tr>
      <w:tr w:rsidR="005B316E" w:rsidTr="0000290B">
        <w:trPr>
          <w:trHeight w:val="250"/>
        </w:trPr>
        <w:tc>
          <w:tcPr>
            <w:tcW w:w="2976" w:type="dxa"/>
            <w:tcBorders>
              <w:bottom w:val="single" w:sz="4" w:space="0" w:color="auto"/>
            </w:tcBorders>
          </w:tcPr>
          <w:p w:rsidR="004D3B4A" w:rsidRDefault="004D3B4A" w:rsidP="0000290B">
            <w:pPr>
              <w:pStyle w:val="Tabulka"/>
            </w:pPr>
          </w:p>
        </w:tc>
        <w:tc>
          <w:tcPr>
            <w:tcW w:w="426" w:type="dxa"/>
            <w:tcBorders>
              <w:bottom w:val="single" w:sz="4" w:space="0" w:color="auto"/>
            </w:tcBorders>
          </w:tcPr>
          <w:p w:rsidR="004D3B4A" w:rsidRDefault="004D3B4A" w:rsidP="0000290B">
            <w:pPr>
              <w:pStyle w:val="Tabulka"/>
            </w:pPr>
          </w:p>
        </w:tc>
        <w:tc>
          <w:tcPr>
            <w:tcW w:w="1559" w:type="dxa"/>
            <w:tcBorders>
              <w:bottom w:val="single" w:sz="4" w:space="0" w:color="auto"/>
            </w:tcBorders>
          </w:tcPr>
          <w:p w:rsidR="004D3B4A" w:rsidRDefault="004D3B4A" w:rsidP="0000290B">
            <w:pPr>
              <w:pStyle w:val="Tabulka"/>
              <w:jc w:val="center"/>
            </w:pPr>
            <w:r>
              <w:t>doba používania</w:t>
            </w:r>
            <w:r>
              <w:br/>
              <w:t>v rokoch</w:t>
            </w:r>
          </w:p>
        </w:tc>
        <w:tc>
          <w:tcPr>
            <w:tcW w:w="142" w:type="dxa"/>
            <w:tcBorders>
              <w:bottom w:val="single" w:sz="4" w:space="0" w:color="auto"/>
            </w:tcBorders>
          </w:tcPr>
          <w:p w:rsidR="004D3B4A" w:rsidRDefault="004D3B4A" w:rsidP="0000290B">
            <w:pPr>
              <w:pStyle w:val="Tabulka"/>
              <w:jc w:val="center"/>
            </w:pPr>
          </w:p>
        </w:tc>
        <w:tc>
          <w:tcPr>
            <w:tcW w:w="1842" w:type="dxa"/>
            <w:tcBorders>
              <w:bottom w:val="single" w:sz="4" w:space="0" w:color="auto"/>
            </w:tcBorders>
          </w:tcPr>
          <w:p w:rsidR="004D3B4A" w:rsidRDefault="004D3B4A" w:rsidP="0000290B">
            <w:pPr>
              <w:pStyle w:val="Tabulka"/>
              <w:jc w:val="center"/>
            </w:pPr>
            <w:r>
              <w:t>odpisovania</w:t>
            </w:r>
          </w:p>
        </w:tc>
        <w:tc>
          <w:tcPr>
            <w:tcW w:w="142" w:type="dxa"/>
            <w:tcBorders>
              <w:bottom w:val="single" w:sz="4" w:space="0" w:color="auto"/>
            </w:tcBorders>
          </w:tcPr>
          <w:p w:rsidR="004D3B4A" w:rsidRDefault="004D3B4A" w:rsidP="0000290B">
            <w:pPr>
              <w:pStyle w:val="Tabulka"/>
              <w:jc w:val="center"/>
            </w:pPr>
          </w:p>
        </w:tc>
        <w:tc>
          <w:tcPr>
            <w:tcW w:w="1730" w:type="dxa"/>
            <w:tcBorders>
              <w:bottom w:val="single" w:sz="4" w:space="0" w:color="auto"/>
            </w:tcBorders>
          </w:tcPr>
          <w:p w:rsidR="004D3B4A" w:rsidRDefault="004D3B4A" w:rsidP="0000290B">
            <w:pPr>
              <w:pStyle w:val="Tabulka"/>
              <w:jc w:val="center"/>
            </w:pPr>
            <w:r>
              <w:t>sadzba v %</w:t>
            </w:r>
          </w:p>
        </w:tc>
      </w:tr>
      <w:tr w:rsidR="004D3B4A" w:rsidTr="0000290B">
        <w:trPr>
          <w:trHeight w:val="250"/>
        </w:trPr>
        <w:tc>
          <w:tcPr>
            <w:tcW w:w="3402" w:type="dxa"/>
            <w:gridSpan w:val="2"/>
          </w:tcPr>
          <w:p w:rsidR="004D3B4A" w:rsidRDefault="004D3B4A" w:rsidP="0000290B">
            <w:pPr>
              <w:pStyle w:val="Tabulka"/>
            </w:pPr>
            <w:r>
              <w:t>Aktivované náklady na vývoj</w:t>
            </w:r>
          </w:p>
        </w:tc>
        <w:tc>
          <w:tcPr>
            <w:tcW w:w="1559" w:type="dxa"/>
          </w:tcPr>
          <w:p w:rsidR="004D3B4A" w:rsidRDefault="004D3B4A" w:rsidP="0000290B">
            <w:pPr>
              <w:pStyle w:val="Tabulka"/>
              <w:jc w:val="center"/>
            </w:pPr>
            <w:r>
              <w:t>5</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20</w:t>
            </w:r>
          </w:p>
        </w:tc>
      </w:tr>
      <w:tr w:rsidR="004D3B4A" w:rsidTr="0000290B">
        <w:trPr>
          <w:trHeight w:val="250"/>
        </w:trPr>
        <w:tc>
          <w:tcPr>
            <w:tcW w:w="3402" w:type="dxa"/>
            <w:gridSpan w:val="2"/>
          </w:tcPr>
          <w:p w:rsidR="004D3B4A" w:rsidRDefault="004D3B4A" w:rsidP="0000290B">
            <w:pPr>
              <w:pStyle w:val="Tabulka"/>
            </w:pPr>
            <w:r>
              <w:t>Softvér</w:t>
            </w:r>
          </w:p>
        </w:tc>
        <w:tc>
          <w:tcPr>
            <w:tcW w:w="1559" w:type="dxa"/>
          </w:tcPr>
          <w:p w:rsidR="004D3B4A" w:rsidRDefault="004D3B4A" w:rsidP="0000290B">
            <w:pPr>
              <w:pStyle w:val="Tabulka"/>
              <w:jc w:val="center"/>
            </w:pPr>
            <w:r>
              <w:t>4</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25</w:t>
            </w:r>
          </w:p>
        </w:tc>
      </w:tr>
      <w:tr w:rsidR="004D3B4A" w:rsidTr="0000290B">
        <w:tblPrEx>
          <w:tblCellMar>
            <w:left w:w="108" w:type="dxa"/>
            <w:right w:w="108" w:type="dxa"/>
          </w:tblCellMar>
        </w:tblPrEx>
        <w:trPr>
          <w:trHeight w:val="245"/>
        </w:trPr>
        <w:tc>
          <w:tcPr>
            <w:tcW w:w="3402" w:type="dxa"/>
            <w:gridSpan w:val="2"/>
          </w:tcPr>
          <w:p w:rsidR="004D3B4A" w:rsidRDefault="004D3B4A" w:rsidP="0000290B">
            <w:pPr>
              <w:pStyle w:val="Tabulka"/>
              <w:ind w:hanging="84"/>
            </w:pPr>
            <w:r>
              <w:t>Oceniteľné práva (licencia)</w:t>
            </w:r>
          </w:p>
        </w:tc>
        <w:tc>
          <w:tcPr>
            <w:tcW w:w="1559" w:type="dxa"/>
          </w:tcPr>
          <w:p w:rsidR="004D3B4A" w:rsidRDefault="004D3B4A" w:rsidP="0000290B">
            <w:pPr>
              <w:pStyle w:val="Tabulka"/>
              <w:jc w:val="center"/>
            </w:pPr>
            <w:r>
              <w:t>8</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12,5</w:t>
            </w:r>
          </w:p>
        </w:tc>
      </w:tr>
      <w:tr w:rsidR="004D3B4A" w:rsidTr="0000290B">
        <w:tblPrEx>
          <w:tblCellMar>
            <w:left w:w="108" w:type="dxa"/>
            <w:right w:w="108" w:type="dxa"/>
          </w:tblCellMar>
        </w:tblPrEx>
        <w:trPr>
          <w:trHeight w:val="245"/>
        </w:trPr>
        <w:tc>
          <w:tcPr>
            <w:tcW w:w="3402" w:type="dxa"/>
            <w:gridSpan w:val="2"/>
          </w:tcPr>
          <w:p w:rsidR="004D3B4A" w:rsidRDefault="004D3B4A" w:rsidP="0000290B">
            <w:pPr>
              <w:pStyle w:val="Tabulka"/>
              <w:ind w:hanging="84"/>
            </w:pPr>
            <w:r>
              <w:t>Drobný dlhodobý nehmotný majetok</w:t>
            </w:r>
          </w:p>
        </w:tc>
        <w:tc>
          <w:tcPr>
            <w:tcW w:w="1559" w:type="dxa"/>
          </w:tcPr>
          <w:p w:rsidR="004D3B4A" w:rsidRDefault="004D3B4A" w:rsidP="0000290B">
            <w:pPr>
              <w:pStyle w:val="Tabulka"/>
              <w:jc w:val="center"/>
            </w:pPr>
            <w:r>
              <w:t>rôzna</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jednorazový odpis</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100</w:t>
            </w:r>
          </w:p>
        </w:tc>
      </w:tr>
    </w:tbl>
    <w:p w:rsidR="004D3B4A" w:rsidRDefault="004D3B4A" w:rsidP="004D3B4A">
      <w:pPr>
        <w:pStyle w:val="Zkladntext"/>
      </w:pPr>
    </w:p>
    <w:p w:rsidR="004D3B4A" w:rsidRDefault="004D3B4A" w:rsidP="004D3B4A">
      <w:pPr>
        <w:pStyle w:val="Zkladntext"/>
      </w:pPr>
      <w:r>
        <w:t>Odpisy dlhodobého hmotného majetku sú stanovené vychádzajúc z predpokladanej doby jeho používania a predpokladaného priebehu jeho opotrebenia. Odpisovať sa začína prvým dňom mesiaca nasledujúceho po uvedení dlhodobého majetku do používania. Drobný dlhodobý hmotný majetok, ktorého obstarávacia cena (resp. vlastné náklady) je 1 700 EUR a nižšia, sa odpisuje jednorazovo pri uvedení do používania. Pozemky sa neodpisujú. Predpokladaná doba používania, metóda odpisovania a odpisová sadzba sú uvedené v nasledujúcej tabuľke:</w:t>
      </w:r>
    </w:p>
    <w:p w:rsidR="004D3B4A" w:rsidRDefault="004D3B4A" w:rsidP="004D3B4A">
      <w:pPr>
        <w:pStyle w:val="Zkladntext"/>
      </w:pPr>
    </w:p>
    <w:tbl>
      <w:tblPr>
        <w:tblW w:w="0" w:type="auto"/>
        <w:tblInd w:w="456" w:type="dxa"/>
        <w:tblLayout w:type="fixed"/>
        <w:tblCellMar>
          <w:left w:w="30" w:type="dxa"/>
          <w:right w:w="30" w:type="dxa"/>
        </w:tblCellMar>
        <w:tblLook w:val="0000" w:firstRow="0" w:lastRow="0" w:firstColumn="0" w:lastColumn="0" w:noHBand="0" w:noVBand="0"/>
      </w:tblPr>
      <w:tblGrid>
        <w:gridCol w:w="2976"/>
        <w:gridCol w:w="142"/>
        <w:gridCol w:w="1985"/>
        <w:gridCol w:w="141"/>
        <w:gridCol w:w="1701"/>
        <w:gridCol w:w="142"/>
        <w:gridCol w:w="1701"/>
      </w:tblGrid>
      <w:tr w:rsidR="004D3B4A" w:rsidTr="0000290B">
        <w:trPr>
          <w:trHeight w:val="250"/>
        </w:trPr>
        <w:tc>
          <w:tcPr>
            <w:tcW w:w="3118" w:type="dxa"/>
            <w:gridSpan w:val="2"/>
          </w:tcPr>
          <w:p w:rsidR="004D3B4A" w:rsidRDefault="004D3B4A" w:rsidP="0000290B">
            <w:pPr>
              <w:pStyle w:val="Tabulka"/>
            </w:pPr>
          </w:p>
        </w:tc>
        <w:tc>
          <w:tcPr>
            <w:tcW w:w="1985" w:type="dxa"/>
          </w:tcPr>
          <w:p w:rsidR="004D3B4A" w:rsidRDefault="004D3B4A" w:rsidP="0000290B">
            <w:pPr>
              <w:pStyle w:val="Tabulka"/>
              <w:jc w:val="center"/>
            </w:pPr>
            <w:r>
              <w:t>Predpokladaná</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Metóda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Ročná odpisová</w:t>
            </w:r>
          </w:p>
        </w:tc>
      </w:tr>
      <w:tr w:rsidR="004D3B4A" w:rsidTr="0000290B">
        <w:trPr>
          <w:trHeight w:val="250"/>
        </w:trPr>
        <w:tc>
          <w:tcPr>
            <w:tcW w:w="2976" w:type="dxa"/>
            <w:tcBorders>
              <w:bottom w:val="single" w:sz="4" w:space="0" w:color="auto"/>
            </w:tcBorders>
          </w:tcPr>
          <w:p w:rsidR="004D3B4A" w:rsidRDefault="004D3B4A" w:rsidP="0000290B">
            <w:pPr>
              <w:pStyle w:val="Tabulka"/>
            </w:pPr>
          </w:p>
        </w:tc>
        <w:tc>
          <w:tcPr>
            <w:tcW w:w="142" w:type="dxa"/>
            <w:tcBorders>
              <w:bottom w:val="single" w:sz="4" w:space="0" w:color="auto"/>
            </w:tcBorders>
          </w:tcPr>
          <w:p w:rsidR="004D3B4A" w:rsidRDefault="004D3B4A" w:rsidP="0000290B">
            <w:pPr>
              <w:pStyle w:val="Tabulka"/>
            </w:pPr>
          </w:p>
        </w:tc>
        <w:tc>
          <w:tcPr>
            <w:tcW w:w="1985" w:type="dxa"/>
            <w:tcBorders>
              <w:bottom w:val="single" w:sz="4" w:space="0" w:color="auto"/>
            </w:tcBorders>
          </w:tcPr>
          <w:p w:rsidR="004D3B4A" w:rsidRDefault="004D3B4A" w:rsidP="0000290B">
            <w:pPr>
              <w:pStyle w:val="Tabulka"/>
              <w:jc w:val="center"/>
            </w:pPr>
            <w:r>
              <w:t>doba používania v rokoch</w:t>
            </w:r>
          </w:p>
        </w:tc>
        <w:tc>
          <w:tcPr>
            <w:tcW w:w="141" w:type="dxa"/>
            <w:tcBorders>
              <w:bottom w:val="single" w:sz="4" w:space="0" w:color="auto"/>
            </w:tcBorders>
          </w:tcPr>
          <w:p w:rsidR="004D3B4A" w:rsidRDefault="004D3B4A" w:rsidP="0000290B">
            <w:pPr>
              <w:pStyle w:val="Tabulka"/>
              <w:jc w:val="center"/>
            </w:pPr>
          </w:p>
        </w:tc>
        <w:tc>
          <w:tcPr>
            <w:tcW w:w="1701" w:type="dxa"/>
            <w:tcBorders>
              <w:bottom w:val="single" w:sz="4" w:space="0" w:color="auto"/>
            </w:tcBorders>
          </w:tcPr>
          <w:p w:rsidR="004D3B4A" w:rsidRDefault="004D3B4A" w:rsidP="0000290B">
            <w:pPr>
              <w:pStyle w:val="Tabulka"/>
              <w:jc w:val="center"/>
            </w:pPr>
            <w:r>
              <w:t>odpisovania</w:t>
            </w:r>
          </w:p>
        </w:tc>
        <w:tc>
          <w:tcPr>
            <w:tcW w:w="142" w:type="dxa"/>
            <w:tcBorders>
              <w:bottom w:val="single" w:sz="4" w:space="0" w:color="auto"/>
            </w:tcBorders>
          </w:tcPr>
          <w:p w:rsidR="004D3B4A" w:rsidRDefault="004D3B4A" w:rsidP="0000290B">
            <w:pPr>
              <w:pStyle w:val="Tabulka"/>
              <w:jc w:val="center"/>
            </w:pPr>
          </w:p>
        </w:tc>
        <w:tc>
          <w:tcPr>
            <w:tcW w:w="1701" w:type="dxa"/>
            <w:tcBorders>
              <w:bottom w:val="single" w:sz="4" w:space="0" w:color="auto"/>
            </w:tcBorders>
          </w:tcPr>
          <w:p w:rsidR="004D3B4A" w:rsidRDefault="004D3B4A" w:rsidP="0000290B">
            <w:pPr>
              <w:pStyle w:val="Tabulka"/>
              <w:jc w:val="center"/>
            </w:pPr>
            <w:r>
              <w:t>sadzba v %</w:t>
            </w:r>
          </w:p>
        </w:tc>
      </w:tr>
      <w:tr w:rsidR="004D3B4A" w:rsidTr="0000290B">
        <w:trPr>
          <w:trHeight w:val="250"/>
        </w:trPr>
        <w:tc>
          <w:tcPr>
            <w:tcW w:w="3118" w:type="dxa"/>
            <w:gridSpan w:val="2"/>
            <w:tcBorders>
              <w:top w:val="single" w:sz="4" w:space="0" w:color="auto"/>
            </w:tcBorders>
          </w:tcPr>
          <w:p w:rsidR="004D3B4A" w:rsidRDefault="004D3B4A" w:rsidP="0000290B">
            <w:pPr>
              <w:pStyle w:val="Tabulka"/>
            </w:pPr>
            <w:r>
              <w:t>Stavby</w:t>
            </w:r>
          </w:p>
        </w:tc>
        <w:tc>
          <w:tcPr>
            <w:tcW w:w="1985" w:type="dxa"/>
            <w:tcBorders>
              <w:top w:val="single" w:sz="4" w:space="0" w:color="auto"/>
            </w:tcBorders>
          </w:tcPr>
          <w:p w:rsidR="004D3B4A" w:rsidRDefault="00D901F8" w:rsidP="0000290B">
            <w:pPr>
              <w:pStyle w:val="Tabulka"/>
              <w:jc w:val="center"/>
            </w:pPr>
            <w:r>
              <w:t>40</w:t>
            </w:r>
          </w:p>
        </w:tc>
        <w:tc>
          <w:tcPr>
            <w:tcW w:w="141" w:type="dxa"/>
            <w:tcBorders>
              <w:top w:val="single" w:sz="4" w:space="0" w:color="auto"/>
            </w:tcBorders>
          </w:tcPr>
          <w:p w:rsidR="004D3B4A" w:rsidRDefault="004D3B4A" w:rsidP="0000290B">
            <w:pPr>
              <w:pStyle w:val="Tabulka"/>
              <w:jc w:val="center"/>
            </w:pPr>
          </w:p>
        </w:tc>
        <w:tc>
          <w:tcPr>
            <w:tcW w:w="1701" w:type="dxa"/>
            <w:tcBorders>
              <w:top w:val="single" w:sz="4" w:space="0" w:color="auto"/>
            </w:tcBorders>
          </w:tcPr>
          <w:p w:rsidR="004D3B4A" w:rsidRDefault="004D3B4A" w:rsidP="0000290B">
            <w:pPr>
              <w:pStyle w:val="Tabulka"/>
              <w:jc w:val="center"/>
            </w:pPr>
            <w:r>
              <w:t>lineárna</w:t>
            </w:r>
          </w:p>
        </w:tc>
        <w:tc>
          <w:tcPr>
            <w:tcW w:w="142" w:type="dxa"/>
            <w:tcBorders>
              <w:top w:val="single" w:sz="4" w:space="0" w:color="auto"/>
            </w:tcBorders>
          </w:tcPr>
          <w:p w:rsidR="004D3B4A" w:rsidRDefault="004D3B4A" w:rsidP="0000290B">
            <w:pPr>
              <w:pStyle w:val="Tabulka"/>
              <w:jc w:val="center"/>
            </w:pPr>
          </w:p>
        </w:tc>
        <w:tc>
          <w:tcPr>
            <w:tcW w:w="1701" w:type="dxa"/>
            <w:tcBorders>
              <w:top w:val="single" w:sz="4" w:space="0" w:color="auto"/>
            </w:tcBorders>
          </w:tcPr>
          <w:p w:rsidR="004D3B4A" w:rsidRDefault="004D3B4A" w:rsidP="0000290B">
            <w:pPr>
              <w:pStyle w:val="Tabulka"/>
              <w:jc w:val="center"/>
            </w:pPr>
            <w:r>
              <w:t>2,5</w:t>
            </w:r>
          </w:p>
        </w:tc>
      </w:tr>
      <w:tr w:rsidR="004D3B4A" w:rsidTr="0000290B">
        <w:trPr>
          <w:trHeight w:val="250"/>
        </w:trPr>
        <w:tc>
          <w:tcPr>
            <w:tcW w:w="3118" w:type="dxa"/>
            <w:gridSpan w:val="2"/>
          </w:tcPr>
          <w:p w:rsidR="004D3B4A" w:rsidRDefault="004D3B4A" w:rsidP="0000290B">
            <w:pPr>
              <w:pStyle w:val="Tabulka"/>
            </w:pPr>
            <w:r>
              <w:t>Stroje, prístroje a zariadenia</w:t>
            </w:r>
          </w:p>
        </w:tc>
        <w:tc>
          <w:tcPr>
            <w:tcW w:w="1985" w:type="dxa"/>
          </w:tcPr>
          <w:p w:rsidR="004D3B4A" w:rsidRDefault="004D3B4A" w:rsidP="0000290B">
            <w:pPr>
              <w:pStyle w:val="Tabulka"/>
              <w:jc w:val="center"/>
            </w:pPr>
            <w:r>
              <w:t>8 až 12</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8,3 až 12,5</w:t>
            </w:r>
          </w:p>
        </w:tc>
      </w:tr>
      <w:tr w:rsidR="004D3B4A" w:rsidTr="0000290B">
        <w:trPr>
          <w:trHeight w:val="250"/>
        </w:trPr>
        <w:tc>
          <w:tcPr>
            <w:tcW w:w="3118" w:type="dxa"/>
            <w:gridSpan w:val="2"/>
          </w:tcPr>
          <w:p w:rsidR="004D3B4A" w:rsidRDefault="004D3B4A" w:rsidP="0000290B">
            <w:pPr>
              <w:pStyle w:val="Tabulka"/>
            </w:pPr>
            <w:r>
              <w:t>Dopravné prostriedky</w:t>
            </w:r>
          </w:p>
        </w:tc>
        <w:tc>
          <w:tcPr>
            <w:tcW w:w="1985" w:type="dxa"/>
          </w:tcPr>
          <w:p w:rsidR="004D3B4A" w:rsidRDefault="004D3B4A" w:rsidP="0000290B">
            <w:pPr>
              <w:pStyle w:val="Tabulka"/>
              <w:jc w:val="center"/>
            </w:pPr>
            <w:r>
              <w:t>4 až 6</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degresívna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16 až 30</w:t>
            </w:r>
          </w:p>
        </w:tc>
      </w:tr>
      <w:tr w:rsidR="004D3B4A" w:rsidTr="0000290B">
        <w:trPr>
          <w:trHeight w:val="250"/>
        </w:trPr>
        <w:tc>
          <w:tcPr>
            <w:tcW w:w="3118" w:type="dxa"/>
            <w:gridSpan w:val="2"/>
          </w:tcPr>
          <w:p w:rsidR="004D3B4A" w:rsidRDefault="004D3B4A" w:rsidP="0000290B">
            <w:pPr>
              <w:pStyle w:val="Tabulka"/>
            </w:pPr>
            <w:r>
              <w:t>Drobný dlhodobý hmotný majetok</w:t>
            </w:r>
          </w:p>
        </w:tc>
        <w:tc>
          <w:tcPr>
            <w:tcW w:w="1985" w:type="dxa"/>
          </w:tcPr>
          <w:p w:rsidR="004D3B4A" w:rsidRDefault="004D3B4A" w:rsidP="0000290B">
            <w:pPr>
              <w:pStyle w:val="Tabulka"/>
              <w:jc w:val="center"/>
            </w:pPr>
            <w:r>
              <w:t>rôzna</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jednorazový odpis</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100</w:t>
            </w:r>
          </w:p>
        </w:tc>
      </w:tr>
    </w:tbl>
    <w:p w:rsidR="00887683" w:rsidRDefault="00887683" w:rsidP="00251BF2">
      <w:pPr>
        <w:pStyle w:val="Pismenka"/>
        <w:numPr>
          <w:ilvl w:val="0"/>
          <w:numId w:val="0"/>
        </w:numPr>
      </w:pPr>
    </w:p>
    <w:p w:rsidR="004D3B4A" w:rsidRPr="000F038C" w:rsidRDefault="004D3B4A" w:rsidP="00251BF2">
      <w:pPr>
        <w:pStyle w:val="Pismenka"/>
        <w:tabs>
          <w:tab w:val="clear" w:pos="426"/>
        </w:tabs>
        <w:ind w:left="426"/>
      </w:pPr>
      <w:r w:rsidRPr="000F038C">
        <w:t>Cenné papiere a podiely</w:t>
      </w:r>
    </w:p>
    <w:p w:rsidR="004D3B4A" w:rsidRPr="000F038C" w:rsidRDefault="00F4619A" w:rsidP="004D3B4A">
      <w:pPr>
        <w:pStyle w:val="Zkladntext"/>
      </w:pPr>
      <w:r>
        <w:t xml:space="preserve">Cenné papiere a podiely (okrem cenných papierov na obchodovanie) sa oceňujú obstarávacími cenami vrátane nákladov súvisiacich s obstaraním. Od obstarávacej ceny je odpočítané zníženie hodnoty cenných papierov a podielov. </w:t>
      </w:r>
    </w:p>
    <w:p w:rsidR="003A6371" w:rsidRPr="000F038C" w:rsidRDefault="003A6371" w:rsidP="004D3B4A">
      <w:pPr>
        <w:pStyle w:val="Zkladntext"/>
      </w:pPr>
    </w:p>
    <w:p w:rsidR="003A6371" w:rsidRDefault="00F4619A" w:rsidP="004D3B4A">
      <w:pPr>
        <w:pStyle w:val="Zkladntext"/>
      </w:pPr>
      <w:r>
        <w:t>Cenné papiere na obchodovanie sa pri ich obstaraní oceňujú reálnou hodnotou.</w:t>
      </w:r>
      <w:r w:rsidR="003A6371">
        <w:t xml:space="preserve"> </w:t>
      </w:r>
    </w:p>
    <w:p w:rsidR="004D3B4A" w:rsidRDefault="004D3B4A" w:rsidP="004D3B4A">
      <w:pPr>
        <w:pStyle w:val="Zkladntext"/>
      </w:pPr>
    </w:p>
    <w:p w:rsidR="004D3B4A" w:rsidRDefault="004D3B4A" w:rsidP="00251BF2">
      <w:pPr>
        <w:pStyle w:val="Pismenka"/>
        <w:tabs>
          <w:tab w:val="clear" w:pos="426"/>
        </w:tabs>
        <w:ind w:left="426"/>
      </w:pPr>
      <w:r>
        <w:t xml:space="preserve">Zásoby </w:t>
      </w:r>
    </w:p>
    <w:p w:rsidR="004D3B4A" w:rsidRDefault="004D3B4A" w:rsidP="004D3B4A">
      <w:pPr>
        <w:pStyle w:val="Zkladntext"/>
      </w:pPr>
      <w:r>
        <w:t>Zásoby sa oceňujú nižšou z nasledujúcich hodnôt: obstarávacou cenou (nakupované zásoby) alebo vlastnými nákladmi (zásoby vytvorené vlastnou činnosťou) alebo čistou realizačnou hodnotou.</w:t>
      </w:r>
    </w:p>
    <w:p w:rsidR="00D566E2" w:rsidRDefault="00D566E2" w:rsidP="004D3B4A">
      <w:pPr>
        <w:pStyle w:val="Zkladntext"/>
      </w:pPr>
    </w:p>
    <w:p w:rsidR="004D3B4A" w:rsidRDefault="004D3B4A" w:rsidP="004D3B4A">
      <w:pPr>
        <w:pStyle w:val="Zkladntext"/>
      </w:pPr>
      <w:r>
        <w:t>Obstarávacia cena zahŕňa cenu zásob a náklady súvisiace s obstaraním (clo, prepravu, poistné, provízie, skonto a pod.). Úroky z cudzích zdrojov nie sú súčasťou obstarávacej ceny. Nakupované zásoby sa oceňujú váženým aritmetickým priemerom z obstarávacích cien.</w:t>
      </w:r>
    </w:p>
    <w:p w:rsidR="004D3B4A" w:rsidRDefault="004D3B4A" w:rsidP="004D3B4A">
      <w:pPr>
        <w:pStyle w:val="Zkladntext"/>
      </w:pPr>
    </w:p>
    <w:p w:rsidR="004D3B4A" w:rsidRDefault="004D3B4A" w:rsidP="004D3B4A">
      <w:pPr>
        <w:pStyle w:val="Zkladntext"/>
      </w:pPr>
      <w:r>
        <w:t>Vlastné náklady zahŕňajú priame náklady (priamy materiál, priame mzdy a ostatné priame náklady) a časť nepriamych nákladov bezprostredne súvisiacich s vytvorením zásob vlastnou činnosťou (výrobná réžia). Výrobná réžia sa do vlastných nákladov zahŕňa v závislosti od stupňa rozpracovanosti týchto zásob. Správna réžia a odbytové náklady nie sú súčasťou vlastných nákladov. Súčasťou vlastných nákladov nie sú úroky z cudzích zdrojov.</w:t>
      </w:r>
    </w:p>
    <w:p w:rsidR="004D3B4A" w:rsidRDefault="004D3B4A" w:rsidP="004D3B4A">
      <w:pPr>
        <w:pStyle w:val="Zkladntext"/>
      </w:pPr>
    </w:p>
    <w:p w:rsidR="004D3B4A" w:rsidRDefault="004D3B4A" w:rsidP="004D3B4A">
      <w:pPr>
        <w:pStyle w:val="Zkladntext"/>
      </w:pPr>
      <w:r>
        <w:t xml:space="preserve">Čistá realizačná hodnota je predpokladaná predajná cena znížená o predpokladané náklady na ich dokončenie a o predpokladané náklady súvisiace s ich predajom.  </w:t>
      </w:r>
    </w:p>
    <w:p w:rsidR="004D3B4A" w:rsidRDefault="004D3B4A" w:rsidP="004D3B4A">
      <w:pPr>
        <w:pStyle w:val="Zkladntext"/>
      </w:pPr>
    </w:p>
    <w:p w:rsidR="004D3B4A" w:rsidRDefault="004D3B4A" w:rsidP="004D3B4A">
      <w:pPr>
        <w:pStyle w:val="Zkladntext"/>
      </w:pPr>
      <w:r>
        <w:t xml:space="preserve">Zníženie hodnoty zásob sa </w:t>
      </w:r>
      <w:r w:rsidR="00E5113F">
        <w:t xml:space="preserve">zohľadňuje </w:t>
      </w:r>
      <w:r>
        <w:t>vytvorením opravnej položky.</w:t>
      </w:r>
    </w:p>
    <w:p w:rsidR="00D4557E" w:rsidRDefault="00D4557E" w:rsidP="004D3B4A">
      <w:pPr>
        <w:pStyle w:val="Zkladntext"/>
      </w:pPr>
    </w:p>
    <w:p w:rsidR="004D3B4A" w:rsidRDefault="004D3B4A" w:rsidP="00251BF2">
      <w:pPr>
        <w:pStyle w:val="Pismenka"/>
        <w:tabs>
          <w:tab w:val="clear" w:pos="426"/>
        </w:tabs>
        <w:ind w:left="426"/>
      </w:pPr>
      <w:r>
        <w:t>Zákazková výroba</w:t>
      </w:r>
    </w:p>
    <w:p w:rsidR="004D3B4A" w:rsidRDefault="004D3B4A" w:rsidP="004D3B4A">
      <w:pPr>
        <w:pStyle w:val="Zkladntext"/>
      </w:pPr>
      <w:r>
        <w:t xml:space="preserve">Zákazková výroba sa vykazuje použitím metódy stupňa dokončenia zákazky (angl. </w:t>
      </w:r>
      <w:proofErr w:type="spellStart"/>
      <w:r>
        <w:t>percentage-of-completion-method</w:t>
      </w:r>
      <w:proofErr w:type="spellEnd"/>
      <w:r>
        <w:t>).</w:t>
      </w:r>
    </w:p>
    <w:p w:rsidR="004D3B4A" w:rsidRDefault="004D3B4A" w:rsidP="00251BF2">
      <w:pPr>
        <w:pStyle w:val="Pismenka"/>
        <w:numPr>
          <w:ilvl w:val="0"/>
          <w:numId w:val="0"/>
        </w:numPr>
        <w:rPr>
          <w:b w:val="0"/>
        </w:rPr>
      </w:pPr>
    </w:p>
    <w:p w:rsidR="004D3B4A" w:rsidRDefault="004D3B4A" w:rsidP="00251BF2">
      <w:pPr>
        <w:pStyle w:val="Pismenka"/>
        <w:tabs>
          <w:tab w:val="clear" w:pos="426"/>
        </w:tabs>
        <w:ind w:left="426"/>
      </w:pPr>
      <w:r>
        <w:t>Zákazková výstavba nehnuteľnost</w:t>
      </w:r>
      <w:r w:rsidR="00777324">
        <w:t>i</w:t>
      </w:r>
    </w:p>
    <w:p w:rsidR="00777324" w:rsidRDefault="00777324" w:rsidP="004D3B4A">
      <w:pPr>
        <w:pStyle w:val="Zkladntext"/>
      </w:pPr>
    </w:p>
    <w:p w:rsidR="00777324" w:rsidRPr="00FE2CC6" w:rsidRDefault="00A9048F" w:rsidP="004D3B4A">
      <w:pPr>
        <w:pStyle w:val="Zkladntext"/>
        <w:rPr>
          <w:b/>
          <w:i/>
        </w:rPr>
      </w:pPr>
      <w:r w:rsidRPr="00A9048F">
        <w:rPr>
          <w:b/>
          <w:i/>
        </w:rPr>
        <w:t>Zákazková výstavba nehnuteľnosti – priebežný transfer</w:t>
      </w:r>
    </w:p>
    <w:p w:rsidR="004D3B4A" w:rsidRDefault="00777324" w:rsidP="004D3B4A">
      <w:pPr>
        <w:pStyle w:val="Zkladntext"/>
      </w:pPr>
      <w:r>
        <w:t>Zákazková</w:t>
      </w:r>
      <w:r w:rsidR="004D3B4A">
        <w:t xml:space="preserve"> výstavb</w:t>
      </w:r>
      <w:r>
        <w:t>a</w:t>
      </w:r>
      <w:r w:rsidR="004D3B4A">
        <w:t xml:space="preserve"> nehnuteľnosti určen</w:t>
      </w:r>
      <w:r>
        <w:t>ej</w:t>
      </w:r>
      <w:r w:rsidR="004D3B4A">
        <w:t xml:space="preserve"> na predaj sa</w:t>
      </w:r>
      <w:r>
        <w:t xml:space="preserve"> vykazuje</w:t>
      </w:r>
      <w:r w:rsidR="004D3B4A">
        <w:t xml:space="preserve"> podľa metódy stupňa dokončenia. </w:t>
      </w:r>
    </w:p>
    <w:p w:rsidR="00777324" w:rsidRDefault="00777324" w:rsidP="004D3B4A">
      <w:pPr>
        <w:pStyle w:val="Zkladntext"/>
      </w:pPr>
    </w:p>
    <w:p w:rsidR="00777324" w:rsidRPr="00423AFA" w:rsidRDefault="00A9048F" w:rsidP="00777324">
      <w:pPr>
        <w:pStyle w:val="Zkladntext"/>
        <w:rPr>
          <w:b/>
          <w:i/>
        </w:rPr>
      </w:pPr>
      <w:r w:rsidRPr="00A9048F">
        <w:rPr>
          <w:b/>
          <w:i/>
        </w:rPr>
        <w:t>Zákazková výstavba nehnuteľnosti – ostatn</w:t>
      </w:r>
      <w:r w:rsidR="00260C4C">
        <w:rPr>
          <w:b/>
          <w:i/>
        </w:rPr>
        <w:t>á</w:t>
      </w:r>
      <w:r w:rsidRPr="00A9048F">
        <w:rPr>
          <w:b/>
          <w:i/>
        </w:rPr>
        <w:t xml:space="preserve"> (nie priebežný transfer)</w:t>
      </w:r>
    </w:p>
    <w:p w:rsidR="00777324" w:rsidRPr="00777324" w:rsidRDefault="00777324" w:rsidP="004D3B4A">
      <w:pPr>
        <w:pStyle w:val="Zkladntext"/>
      </w:pPr>
      <w:r w:rsidRPr="00777324">
        <w:t>Zá</w:t>
      </w:r>
      <w:r w:rsidR="002F5513">
        <w:t>kazková výstavba nehnuteľnosti určenej na predaj – ostatn</w:t>
      </w:r>
      <w:r w:rsidR="00260C4C">
        <w:t>á</w:t>
      </w:r>
      <w:r w:rsidR="002F5513">
        <w:t xml:space="preserve"> (nie priebežný transfer</w:t>
      </w:r>
      <w:r w:rsidR="006D3D0B" w:rsidRPr="006D3D0B">
        <w:t>) sa vykazuje metódou tzv. nulového zisku, t.</w:t>
      </w:r>
      <w:r w:rsidR="00CF2FC7">
        <w:t xml:space="preserve"> </w:t>
      </w:r>
      <w:r w:rsidR="006D3D0B" w:rsidRPr="006D3D0B">
        <w:t xml:space="preserve">j. zisk sa vykáže </w:t>
      </w:r>
      <w:r w:rsidR="00E5113F">
        <w:t xml:space="preserve">až </w:t>
      </w:r>
      <w:r w:rsidR="006D3D0B" w:rsidRPr="006D3D0B">
        <w:t>pri predaji nehnuteľnosti.</w:t>
      </w:r>
    </w:p>
    <w:p w:rsidR="004D3B4A" w:rsidRPr="00423AFA" w:rsidRDefault="004D3B4A" w:rsidP="00251BF2">
      <w:pPr>
        <w:pStyle w:val="Pismenka"/>
        <w:numPr>
          <w:ilvl w:val="0"/>
          <w:numId w:val="0"/>
        </w:numPr>
        <w:rPr>
          <w:b w:val="0"/>
        </w:rPr>
      </w:pPr>
    </w:p>
    <w:p w:rsidR="004D3B4A" w:rsidRDefault="004D3B4A" w:rsidP="00251BF2">
      <w:pPr>
        <w:pStyle w:val="Pismenka"/>
        <w:tabs>
          <w:tab w:val="clear" w:pos="426"/>
        </w:tabs>
        <w:ind w:left="426"/>
      </w:pPr>
      <w:r>
        <w:t>Pohľadávky</w:t>
      </w:r>
    </w:p>
    <w:p w:rsidR="004D3B4A" w:rsidRDefault="004D3B4A" w:rsidP="004D3B4A">
      <w:pPr>
        <w:pStyle w:val="Zkladntext"/>
      </w:pPr>
      <w:r>
        <w:lastRenderedPageBreak/>
        <w:t>Pohľadávky pri ich vzniku sa oceňujú ich menovitou hodnotou; postúpené pohľadávky a pohľadávky nadobudnuté vkladom do základného imania sa oceňujú obstarávacou cenou vrátane nákladov súvisiacich s obstaraním. Toto ocenenie sa znižuje o pochybné a nevymožiteľné pohľadávky.</w:t>
      </w:r>
    </w:p>
    <w:p w:rsidR="004D3B4A" w:rsidRDefault="004D3B4A" w:rsidP="004D3B4A">
      <w:pPr>
        <w:pStyle w:val="Zkladntext"/>
      </w:pPr>
    </w:p>
    <w:p w:rsidR="004D3B4A" w:rsidRDefault="004D3B4A" w:rsidP="00251BF2">
      <w:pPr>
        <w:pStyle w:val="Pismenka"/>
        <w:tabs>
          <w:tab w:val="clear" w:pos="426"/>
        </w:tabs>
        <w:ind w:left="426"/>
      </w:pPr>
      <w:r>
        <w:t>Peňažné prostriedky a ceniny</w:t>
      </w:r>
    </w:p>
    <w:p w:rsidR="004D3B4A" w:rsidRDefault="004D3B4A" w:rsidP="004D3B4A">
      <w:pPr>
        <w:pStyle w:val="Zkladntext"/>
      </w:pPr>
      <w:r>
        <w:t>Peňažné prostriedky a ceniny sa oceňujú ich menovitou hodnotou. Zníženie ich hodnoty sa vyjadruje opravnou položkou.</w:t>
      </w:r>
    </w:p>
    <w:p w:rsidR="004D3B4A" w:rsidRDefault="004D3B4A" w:rsidP="004D3B4A">
      <w:pPr>
        <w:pStyle w:val="Zkladntext"/>
      </w:pPr>
    </w:p>
    <w:p w:rsidR="004D3B4A" w:rsidRDefault="004D3B4A" w:rsidP="00251BF2">
      <w:pPr>
        <w:pStyle w:val="Pismenka"/>
        <w:tabs>
          <w:tab w:val="clear" w:pos="426"/>
        </w:tabs>
        <w:ind w:left="426"/>
      </w:pPr>
      <w:r>
        <w:t>Náklady budúcich období a príjmy budúcich období</w:t>
      </w:r>
    </w:p>
    <w:p w:rsidR="004D3B4A" w:rsidRDefault="004D3B4A" w:rsidP="004D3B4A">
      <w:pPr>
        <w:pStyle w:val="Zkladntext"/>
      </w:pPr>
      <w:r>
        <w:t>Náklady budúcich období a príjmy budúcich období sa vykazujú vo výške, ktorá je potrebná na dodržanie zásady vecnej a časovej súvislosti s účtovným obdobím.</w:t>
      </w:r>
    </w:p>
    <w:p w:rsidR="004D3B4A" w:rsidRDefault="004D3B4A" w:rsidP="004D3B4A">
      <w:pPr>
        <w:pStyle w:val="Zkladntext"/>
      </w:pPr>
    </w:p>
    <w:p w:rsidR="004D3B4A" w:rsidRDefault="004D3B4A" w:rsidP="00251BF2">
      <w:pPr>
        <w:pStyle w:val="Pismenka"/>
        <w:tabs>
          <w:tab w:val="clear" w:pos="426"/>
        </w:tabs>
        <w:ind w:left="426"/>
      </w:pPr>
      <w:r>
        <w:t>Rezervy</w:t>
      </w:r>
    </w:p>
    <w:p w:rsidR="004D3B4A" w:rsidRDefault="004D3B4A" w:rsidP="004D3B4A">
      <w:pPr>
        <w:pStyle w:val="Zkladntext"/>
      </w:pPr>
      <w:r>
        <w:t>Rezervy sú záväzky s neurčitým časovým vymedzením alebo výškou; tvoria sa na krytie známych rizík alebo strát z podnikania. Oceňujú sa v očakávanej výške záväzku.</w:t>
      </w:r>
    </w:p>
    <w:p w:rsidR="004D3B4A" w:rsidRDefault="004D3B4A" w:rsidP="00251BF2">
      <w:pPr>
        <w:pStyle w:val="Pismenka"/>
        <w:numPr>
          <w:ilvl w:val="0"/>
          <w:numId w:val="0"/>
        </w:numPr>
        <w:ind w:left="360"/>
      </w:pPr>
    </w:p>
    <w:p w:rsidR="004D3B4A" w:rsidRDefault="004D3B4A" w:rsidP="00251BF2">
      <w:pPr>
        <w:pStyle w:val="Pismenka"/>
        <w:tabs>
          <w:tab w:val="clear" w:pos="426"/>
        </w:tabs>
        <w:ind w:left="426"/>
      </w:pPr>
      <w:r>
        <w:t>Záväzky</w:t>
      </w:r>
    </w:p>
    <w:p w:rsidR="004D3B4A" w:rsidRDefault="004D3B4A" w:rsidP="004D3B4A">
      <w:pPr>
        <w:pStyle w:val="Zkladntext"/>
        <w:rPr>
          <w:sz w:val="24"/>
        </w:rPr>
      </w:pPr>
      <w:r>
        <w:t xml:space="preserve">Záväzky pri ich vzniku sa oceňujú menovitou hodnotou. Záväzky pri ich prevzatí sa oceňujú obstarávacou cenou. Ak sa pri inventarizácii zistí, že suma záväzkov je iná ako ich výška v účtovníctve, uvedú sa záväzky v účtovníctve a v účtovnej závierke v tomto zistenom ocenení. </w:t>
      </w:r>
    </w:p>
    <w:p w:rsidR="004D3B4A" w:rsidRDefault="004D3B4A" w:rsidP="00251BF2">
      <w:pPr>
        <w:pStyle w:val="Pismenka"/>
        <w:numPr>
          <w:ilvl w:val="0"/>
          <w:numId w:val="0"/>
        </w:numPr>
        <w:ind w:left="360"/>
      </w:pPr>
    </w:p>
    <w:p w:rsidR="004D3B4A" w:rsidRDefault="004D3B4A" w:rsidP="00251BF2">
      <w:pPr>
        <w:pStyle w:val="Pismenka"/>
        <w:tabs>
          <w:tab w:val="clear" w:pos="426"/>
        </w:tabs>
        <w:ind w:left="426"/>
      </w:pPr>
      <w:r>
        <w:t>Odložené dane</w:t>
      </w:r>
    </w:p>
    <w:p w:rsidR="004D3B4A" w:rsidRDefault="004D3B4A" w:rsidP="004D3B4A">
      <w:pPr>
        <w:pStyle w:val="Zkladntext"/>
      </w:pPr>
      <w:r>
        <w:t xml:space="preserve">Odložené dane (odložená daňová pohľadávka a odložený daňový záväzok) sa vzťahujú na: </w:t>
      </w:r>
    </w:p>
    <w:p w:rsidR="004D3B4A" w:rsidRDefault="004D3B4A" w:rsidP="004D3B4A">
      <w:pPr>
        <w:pStyle w:val="Zkladntext"/>
        <w:numPr>
          <w:ilvl w:val="0"/>
          <w:numId w:val="8"/>
        </w:numPr>
      </w:pPr>
      <w:r>
        <w:t>dočasné rozdiely medzi účtovnou hodnotou majetku a účtovnou hodnotou záväzkov vykázanou v súvahe a ich daňovou základňou,</w:t>
      </w:r>
    </w:p>
    <w:p w:rsidR="004D3B4A" w:rsidRDefault="004D3B4A" w:rsidP="004D3B4A">
      <w:pPr>
        <w:pStyle w:val="Zkladntext"/>
        <w:numPr>
          <w:ilvl w:val="0"/>
          <w:numId w:val="8"/>
        </w:numPr>
      </w:pPr>
      <w:r>
        <w:t>možnosť umorovať daňovú stratu v budúcnosti, ktorou sa rozumie možnosť odpočítať daňovú stratu od základu dane v budúcnosti,</w:t>
      </w:r>
    </w:p>
    <w:p w:rsidR="004D3B4A" w:rsidRDefault="004D3B4A" w:rsidP="004D3B4A">
      <w:pPr>
        <w:pStyle w:val="Zkladntext"/>
        <w:numPr>
          <w:ilvl w:val="0"/>
          <w:numId w:val="8"/>
        </w:numPr>
      </w:pPr>
      <w:r>
        <w:t>možnosť previesť nevyužité daňové odpočty a iné daňové nároky do budúcich období.</w:t>
      </w:r>
    </w:p>
    <w:p w:rsidR="004D3B4A" w:rsidRDefault="004D3B4A" w:rsidP="004D3B4A">
      <w:pPr>
        <w:pStyle w:val="Zkladntext"/>
      </w:pPr>
    </w:p>
    <w:p w:rsidR="004D3B4A" w:rsidRDefault="004D3B4A" w:rsidP="00251BF2">
      <w:pPr>
        <w:pStyle w:val="Pismenka"/>
        <w:tabs>
          <w:tab w:val="clear" w:pos="426"/>
        </w:tabs>
        <w:ind w:left="426"/>
      </w:pPr>
      <w:r>
        <w:t>Výdavky budúcich období a výnosy budúcich období</w:t>
      </w:r>
    </w:p>
    <w:p w:rsidR="004D3B4A" w:rsidRDefault="004D3B4A" w:rsidP="004D3B4A">
      <w:pPr>
        <w:pStyle w:val="Zkladntext"/>
      </w:pPr>
      <w:r>
        <w:t>Výdavky budúcich období a výnosy budúcich období sa vykazujú vo výške, ktorá je potrebná na dodržanie zásady vecnej a časovej súvislosti s účtovným obdobím.</w:t>
      </w:r>
    </w:p>
    <w:p w:rsidR="004007CA" w:rsidRDefault="004007CA" w:rsidP="004D3B4A">
      <w:pPr>
        <w:pStyle w:val="Zkladntext"/>
      </w:pPr>
    </w:p>
    <w:p w:rsidR="004D3B4A" w:rsidRDefault="004D3B4A" w:rsidP="00251BF2">
      <w:pPr>
        <w:pStyle w:val="Pismenka"/>
        <w:tabs>
          <w:tab w:val="clear" w:pos="426"/>
        </w:tabs>
        <w:ind w:left="426"/>
      </w:pPr>
      <w:r>
        <w:t>Emisné kvóty</w:t>
      </w:r>
    </w:p>
    <w:p w:rsidR="004D3B4A" w:rsidRPr="00C24311" w:rsidRDefault="004D3B4A" w:rsidP="004D3B4A">
      <w:pPr>
        <w:pStyle w:val="Zkladntext"/>
      </w:pPr>
      <w:r w:rsidRPr="00C24311">
        <w:t xml:space="preserve">Bezodplatne pripísaný proporčný podiel emisných kvót v ocenení reprodukčnou obstarávacou cenou sa účtuje v prospech výnosov budúcich období. </w:t>
      </w:r>
    </w:p>
    <w:p w:rsidR="004D3B4A" w:rsidRPr="00C24311" w:rsidRDefault="004D3B4A" w:rsidP="004D3B4A">
      <w:pPr>
        <w:pStyle w:val="Zkladntext"/>
      </w:pPr>
    </w:p>
    <w:p w:rsidR="004D3B4A" w:rsidRDefault="004D3B4A" w:rsidP="004D3B4A">
      <w:pPr>
        <w:pStyle w:val="Zkladntext"/>
      </w:pPr>
      <w:r w:rsidRPr="00C24311">
        <w:t>Zúčtovanie výnosov budúcich období sa uskutočňuje v časovej a vecnej súvislosti s použitím bezodplatne pripísaných emisných kvót z dôvodu ich predaja alebo tvorby rezervy alebo splnenia povinnosti odovzdania emisných kvót.</w:t>
      </w:r>
    </w:p>
    <w:p w:rsidR="002724ED" w:rsidRDefault="002724ED" w:rsidP="004D3B4A">
      <w:pPr>
        <w:pStyle w:val="Zkladntext"/>
      </w:pPr>
    </w:p>
    <w:p w:rsidR="002724ED" w:rsidRPr="000F038C" w:rsidRDefault="00AE4AC7" w:rsidP="004D3B4A">
      <w:pPr>
        <w:pStyle w:val="Zkladntext"/>
      </w:pPr>
      <w:r w:rsidRPr="000F038C">
        <w:t>Nakúpené emisné kvóty sa oceňujú obstarávacou cenou.</w:t>
      </w:r>
      <w:r w:rsidR="00F4619A">
        <w:t xml:space="preserve"> </w:t>
      </w:r>
    </w:p>
    <w:p w:rsidR="004D3B4A" w:rsidRPr="000F038C" w:rsidRDefault="004D3B4A" w:rsidP="004D3B4A">
      <w:pPr>
        <w:pStyle w:val="Zkladntext"/>
        <w:rPr>
          <w:szCs w:val="18"/>
        </w:rPr>
      </w:pPr>
    </w:p>
    <w:p w:rsidR="004D3B4A" w:rsidRPr="000F038C" w:rsidRDefault="004D3B4A" w:rsidP="00251BF2">
      <w:pPr>
        <w:pStyle w:val="Pismenka"/>
        <w:tabs>
          <w:tab w:val="clear" w:pos="426"/>
        </w:tabs>
        <w:ind w:left="426"/>
      </w:pPr>
      <w:r w:rsidRPr="000F038C">
        <w:t>Dotácie zo štátneho rozpočtu</w:t>
      </w:r>
    </w:p>
    <w:p w:rsidR="004D3B4A" w:rsidRPr="000F038C" w:rsidRDefault="00F4619A" w:rsidP="004D3B4A">
      <w:pPr>
        <w:ind w:left="450"/>
        <w:jc w:val="both"/>
        <w:rPr>
          <w:sz w:val="18"/>
        </w:rPr>
      </w:pPr>
      <w:r>
        <w:rPr>
          <w:sz w:val="18"/>
        </w:rPr>
        <w:t>O nároku na dotácie zo štátneho rozpočtu sa účtuje, ak je takmer isté, že sa splnia všetky podmienky súvisiace s dotáciou a</w:t>
      </w:r>
      <w:r w:rsidR="000C17C3" w:rsidRPr="000C17C3">
        <w:rPr>
          <w:sz w:val="18"/>
        </w:rPr>
        <w:t> </w:t>
      </w:r>
      <w:r w:rsidR="00AE4AC7" w:rsidRPr="000F038C">
        <w:rPr>
          <w:sz w:val="18"/>
        </w:rPr>
        <w:t>súčasne</w:t>
      </w:r>
      <w:r w:rsidR="000C17C3" w:rsidRPr="000C17C3">
        <w:rPr>
          <w:sz w:val="18"/>
        </w:rPr>
        <w:t>,</w:t>
      </w:r>
      <w:r w:rsidR="00AE4AC7" w:rsidRPr="000F038C">
        <w:rPr>
          <w:sz w:val="18"/>
        </w:rPr>
        <w:t xml:space="preserve"> že sa dotácia poskytne. </w:t>
      </w:r>
    </w:p>
    <w:p w:rsidR="004D3B4A" w:rsidRPr="000F038C" w:rsidRDefault="004D3B4A" w:rsidP="004D3B4A">
      <w:pPr>
        <w:ind w:left="450"/>
        <w:jc w:val="both"/>
        <w:rPr>
          <w:sz w:val="18"/>
        </w:rPr>
      </w:pPr>
    </w:p>
    <w:p w:rsidR="004D3B4A" w:rsidRPr="000F038C" w:rsidRDefault="00F4619A" w:rsidP="004D3B4A">
      <w:pPr>
        <w:ind w:left="450"/>
        <w:jc w:val="both"/>
        <w:rPr>
          <w:sz w:val="18"/>
        </w:rPr>
      </w:pPr>
      <w:r>
        <w:rPr>
          <w:sz w:val="18"/>
        </w:rPr>
        <w:t>Dotácie na hospodársku činnosť Spoločnosti sa najskôr vykazujú ako výnosy budúcich období a do výkazu ziskov a strát sa rozpúšťajú ako výnosy z hospodárskej činnosti v časovej a vecnej súvislosti s vynaložením nákladov na príslušný účel.</w:t>
      </w:r>
    </w:p>
    <w:p w:rsidR="004D3B4A" w:rsidRPr="000F038C" w:rsidRDefault="004D3B4A" w:rsidP="004D3B4A">
      <w:pPr>
        <w:ind w:left="450"/>
        <w:jc w:val="both"/>
        <w:rPr>
          <w:sz w:val="18"/>
        </w:rPr>
      </w:pPr>
    </w:p>
    <w:p w:rsidR="004D3B4A" w:rsidRPr="00E92175" w:rsidRDefault="00F4619A" w:rsidP="004D3B4A">
      <w:pPr>
        <w:ind w:left="450"/>
        <w:jc w:val="both"/>
        <w:rPr>
          <w:sz w:val="18"/>
        </w:rPr>
      </w:pPr>
      <w:r>
        <w:rPr>
          <w:sz w:val="18"/>
        </w:rPr>
        <w:t>Dotácie na obstaranie dlhodobého hmotného majetku a dlhodobého nehmotného majetku sa najskôr vykazujú ako výnosy budúcich období a do výkazu ziskov a strát sa rozpúšťajú v časovej a vecnej súvislosti so zaúčtovaním odpisov</w:t>
      </w:r>
      <w:r w:rsidR="004D3B4A" w:rsidRPr="00E92175">
        <w:rPr>
          <w:sz w:val="18"/>
        </w:rPr>
        <w:t xml:space="preserve"> </w:t>
      </w:r>
      <w:r w:rsidR="00CF2FC7">
        <w:rPr>
          <w:sz w:val="18"/>
        </w:rPr>
        <w:br/>
      </w:r>
      <w:r w:rsidR="004D3B4A" w:rsidRPr="00E92175">
        <w:rPr>
          <w:sz w:val="18"/>
        </w:rPr>
        <w:t xml:space="preserve">z tohto dlhodobého majetku. </w:t>
      </w:r>
    </w:p>
    <w:p w:rsidR="00D4557E" w:rsidRPr="001D5F78" w:rsidRDefault="00D4557E" w:rsidP="004D3B4A">
      <w:pPr>
        <w:pStyle w:val="Zkladntext"/>
        <w:rPr>
          <w:szCs w:val="18"/>
        </w:rPr>
      </w:pPr>
    </w:p>
    <w:p w:rsidR="004D3B4A" w:rsidRDefault="004D3B4A" w:rsidP="00251BF2">
      <w:pPr>
        <w:pStyle w:val="Pismenka"/>
        <w:tabs>
          <w:tab w:val="clear" w:pos="426"/>
        </w:tabs>
        <w:ind w:left="426"/>
      </w:pPr>
      <w:r>
        <w:t>Prenájom (lízing)</w:t>
      </w:r>
    </w:p>
    <w:p w:rsidR="004D3B4A" w:rsidRDefault="004D3B4A" w:rsidP="004D3B4A">
      <w:pPr>
        <w:pStyle w:val="Zkladntext"/>
      </w:pPr>
      <w:r>
        <w:t>Majetok prenajatý na základe operatívneho prenájmu vykazuje ako svoj majetok jeho vlastník, nie nájomca.</w:t>
      </w:r>
    </w:p>
    <w:p w:rsidR="00AB6B04" w:rsidRDefault="00AB6B04" w:rsidP="004D3B4A">
      <w:pPr>
        <w:pStyle w:val="Zkladntext"/>
      </w:pPr>
    </w:p>
    <w:p w:rsidR="00781875" w:rsidRDefault="004D3B4A" w:rsidP="004D3B4A">
      <w:pPr>
        <w:pStyle w:val="Zkladntext"/>
      </w:pPr>
      <w:r>
        <w:t xml:space="preserve">Finančný prenájom </w:t>
      </w:r>
      <w:r w:rsidR="00A61FB3">
        <w:t>je obstaranie dlhodobého hmotného majetku na základe nájomnej zmluvy s dojednaným právom kúpy prenajatej veci za dohodnuté platby počas dohodnutej doby nájmu.</w:t>
      </w:r>
      <w:r w:rsidR="006957CC">
        <w:t xml:space="preserve"> </w:t>
      </w:r>
      <w:r w:rsidR="00172D44" w:rsidRPr="002C6EEA">
        <w:t xml:space="preserve">Majetok prenajatý </w:t>
      </w:r>
      <w:r w:rsidR="00172D44">
        <w:t> formou finančného prenájmu vykazuje ako svoj majetok a odpisuje ho jeho nájomca, nie vlastník.</w:t>
      </w:r>
      <w:r w:rsidR="00781875">
        <w:t xml:space="preserve"> </w:t>
      </w:r>
    </w:p>
    <w:p w:rsidR="00781875" w:rsidRDefault="00781875" w:rsidP="004D3B4A">
      <w:pPr>
        <w:pStyle w:val="Zkladntext"/>
      </w:pPr>
    </w:p>
    <w:p w:rsidR="00781875" w:rsidRDefault="00781875" w:rsidP="00781875">
      <w:pPr>
        <w:pStyle w:val="Zkladntext"/>
      </w:pPr>
      <w:r>
        <w:t>Prijatie majetku nájomcom sa v účtovníctve nájomcu účtuje v deň prijatia majetku na ťarchu príslušného účtu majetku so súvzťažným zápisom v prospech účtu 474 – Záväzky z nájmu vo výške dohodnutých platieb znížených o nerealizované finančné náklady.</w:t>
      </w:r>
    </w:p>
    <w:p w:rsidR="00781875" w:rsidRPr="001D5F78" w:rsidRDefault="00781875" w:rsidP="00781875">
      <w:pPr>
        <w:pStyle w:val="Zkladntext"/>
        <w:rPr>
          <w:szCs w:val="18"/>
        </w:rPr>
      </w:pPr>
    </w:p>
    <w:p w:rsidR="00A61FB3" w:rsidRPr="006957CC" w:rsidRDefault="006957CC" w:rsidP="004D3B4A">
      <w:pPr>
        <w:pStyle w:val="Zkladntext"/>
      </w:pPr>
      <w:r>
        <w:t>Súčasťou dohodnutých platieb je aj kúpna cena, za ktorú na konci dohodnutej doby finančného prenájmu prechádza vlastnícke právo k prenajatému majetku z prenajímateľa na nájomcu. Dohodnutá doba nájmu je najmenej 60</w:t>
      </w:r>
      <w:r w:rsidR="00FC1D72">
        <w:t xml:space="preserve"> </w:t>
      </w:r>
      <w:r w:rsidR="000C17C3" w:rsidRPr="000C17C3">
        <w:t>% dob</w:t>
      </w:r>
      <w:r>
        <w:t xml:space="preserve">y odpisovania podľa daňových predpisov, </w:t>
      </w:r>
      <w:r w:rsidR="00221F76">
        <w:t xml:space="preserve">minimálne však 3 roky. </w:t>
      </w:r>
      <w:r w:rsidR="00172D44">
        <w:t xml:space="preserve">Platba nájomného je alokovaná medzi splátku istiny </w:t>
      </w:r>
      <w:r w:rsidR="00172D44">
        <w:lastRenderedPageBreak/>
        <w:t>a finančné náklady, vypočítané metódou efektívnej úrokovej miery. Finančné náklady sa účtujú na ťarchu účtu 562 – Úroky.</w:t>
      </w:r>
    </w:p>
    <w:p w:rsidR="00A61FB3" w:rsidRDefault="00A61FB3" w:rsidP="004D3B4A">
      <w:pPr>
        <w:pStyle w:val="Zkladntext"/>
      </w:pPr>
    </w:p>
    <w:p w:rsidR="004D3B4A" w:rsidRDefault="004D3B4A" w:rsidP="00251BF2">
      <w:pPr>
        <w:pStyle w:val="Pismenka"/>
        <w:tabs>
          <w:tab w:val="clear" w:pos="426"/>
        </w:tabs>
        <w:ind w:left="426"/>
      </w:pPr>
      <w:r>
        <w:t>Deriváty</w:t>
      </w:r>
    </w:p>
    <w:p w:rsidR="004D3B4A" w:rsidRDefault="004D3B4A" w:rsidP="004D3B4A">
      <w:pPr>
        <w:pStyle w:val="Zkladntext"/>
      </w:pPr>
      <w:r>
        <w:t>Deriváty sa oceňujú reálnou hodnotou.</w:t>
      </w:r>
    </w:p>
    <w:p w:rsidR="004D3B4A" w:rsidRPr="006201DD" w:rsidRDefault="004D3B4A" w:rsidP="004D3B4A">
      <w:pPr>
        <w:pStyle w:val="Zkladntext"/>
      </w:pPr>
    </w:p>
    <w:p w:rsidR="004D3B4A" w:rsidRDefault="004D3B4A" w:rsidP="004D3B4A">
      <w:pPr>
        <w:pStyle w:val="Zkladntext"/>
      </w:pPr>
      <w:r>
        <w:t>Zmeny reálnych hodnôt zabezpečovacích derivátov sa účtujú bez vplyvu na výsledok hospodárenia, priamo do vlastného imania.</w:t>
      </w:r>
    </w:p>
    <w:p w:rsidR="004D3B4A" w:rsidRPr="006201DD" w:rsidRDefault="004D3B4A" w:rsidP="004D3B4A">
      <w:pPr>
        <w:pStyle w:val="Zkladntext"/>
      </w:pPr>
    </w:p>
    <w:p w:rsidR="004D3B4A" w:rsidRDefault="004D3B4A" w:rsidP="004D3B4A">
      <w:pPr>
        <w:pStyle w:val="Zkladntext"/>
      </w:pPr>
      <w:r>
        <w:t>Zmeny reálnych hodnôt derivátov určených na obchodovanie na tuzemskej burze, zahraničnej burze alebo</w:t>
      </w:r>
      <w:r w:rsidR="00CF2FC7">
        <w:t xml:space="preserve"> na</w:t>
      </w:r>
      <w:r>
        <w:t xml:space="preserve"> inom verejnom trhu sa účtujú s vplyvom na výsledok hospodárenia.</w:t>
      </w:r>
    </w:p>
    <w:p w:rsidR="004D3B4A" w:rsidRPr="006201DD" w:rsidRDefault="004D3B4A" w:rsidP="004D3B4A">
      <w:pPr>
        <w:pStyle w:val="Zkladntext"/>
      </w:pPr>
    </w:p>
    <w:p w:rsidR="004D3B4A" w:rsidRDefault="004D3B4A" w:rsidP="004D3B4A">
      <w:pPr>
        <w:pStyle w:val="Zkladntext"/>
      </w:pPr>
      <w:r>
        <w:t>Zmeny reálnych hodnôt derivátov určených na obchodovanie na neverejnom trhu sa účtujú bez vplyvu na výsledok hospodárenia, priamo do vlastného imania.</w:t>
      </w:r>
    </w:p>
    <w:p w:rsidR="004D3B4A" w:rsidRPr="006201DD" w:rsidRDefault="004D3B4A" w:rsidP="004D3B4A">
      <w:pPr>
        <w:pStyle w:val="Zkladntext"/>
      </w:pPr>
    </w:p>
    <w:p w:rsidR="004D3B4A" w:rsidRDefault="004D3B4A" w:rsidP="00251BF2">
      <w:pPr>
        <w:pStyle w:val="Pismenka"/>
        <w:tabs>
          <w:tab w:val="clear" w:pos="426"/>
        </w:tabs>
        <w:ind w:left="426"/>
      </w:pPr>
      <w:r>
        <w:t>Majetok a záväzky zabezpečené derivátmi</w:t>
      </w:r>
    </w:p>
    <w:p w:rsidR="004D3B4A" w:rsidRDefault="004D3B4A" w:rsidP="004D3B4A">
      <w:pPr>
        <w:pStyle w:val="Zkladntext"/>
      </w:pPr>
      <w:r>
        <w:t xml:space="preserve">Majetok a záväzky zabezpečené derivátmi sa oceňujú reálnou hodnotou. Zmeny reálnych hodnôt majetku a záväzkov zabezpečených derivátmi sa účtujú bez vplyvu na výsledok hospodárenia, priamo do vlastného imania. </w:t>
      </w:r>
    </w:p>
    <w:p w:rsidR="004D3B4A" w:rsidRPr="001D5F78" w:rsidRDefault="004D3B4A" w:rsidP="004D3B4A">
      <w:pPr>
        <w:pStyle w:val="Zkladntext"/>
        <w:rPr>
          <w:szCs w:val="18"/>
        </w:rPr>
      </w:pPr>
    </w:p>
    <w:p w:rsidR="004D3B4A" w:rsidRDefault="004D3B4A" w:rsidP="00251BF2">
      <w:pPr>
        <w:pStyle w:val="Pismenka"/>
        <w:tabs>
          <w:tab w:val="clear" w:pos="426"/>
        </w:tabs>
        <w:ind w:left="426"/>
      </w:pPr>
      <w:r>
        <w:t>Cudzia mena</w:t>
      </w:r>
    </w:p>
    <w:p w:rsidR="004D3B4A" w:rsidRDefault="004D3B4A" w:rsidP="004D3B4A">
      <w:pPr>
        <w:pStyle w:val="Zkladntext"/>
      </w:pPr>
      <w:r w:rsidRPr="00194BFD">
        <w:t xml:space="preserve">Majetok a záväzky vyjadrené v cudzej mene sa ku dňu uskutočnenia účtovného prípadu </w:t>
      </w:r>
      <w:r>
        <w:t xml:space="preserve">prepočítavajú na menu euro referenčným výmenným </w:t>
      </w:r>
      <w:r w:rsidRPr="00194BFD">
        <w:t>kurzom</w:t>
      </w:r>
      <w:r>
        <w:t xml:space="preserve"> určeným a vyhláseným Európskou centrálnou bankou alebo Národnou bankou Slovenska v deň predchádzajúci dňu uskutočnenia účtovného prípadu. </w:t>
      </w:r>
    </w:p>
    <w:p w:rsidR="002724ED" w:rsidRDefault="002724ED" w:rsidP="004D3B4A">
      <w:pPr>
        <w:pStyle w:val="Zkladntext"/>
      </w:pPr>
    </w:p>
    <w:p w:rsidR="001E27A6" w:rsidRDefault="001E27A6" w:rsidP="004D3B4A">
      <w:pPr>
        <w:pStyle w:val="Zkladntext"/>
      </w:pPr>
      <w:r>
        <w:t>Na ocenenie prírastku cudzej meny nakúpenej za euro sa použije kurz, za ktorý bola táto cudzia mena nakúpená.</w:t>
      </w:r>
    </w:p>
    <w:p w:rsidR="001E27A6" w:rsidRDefault="001E27A6" w:rsidP="004D3B4A">
      <w:pPr>
        <w:pStyle w:val="Zkladntext"/>
      </w:pPr>
    </w:p>
    <w:p w:rsidR="001E27A6" w:rsidRDefault="001E27A6" w:rsidP="004D3B4A">
      <w:pPr>
        <w:pStyle w:val="Zkladntext"/>
      </w:pPr>
      <w:r>
        <w:t xml:space="preserve">Na úbytok rovnakej cudzej meny v hotovosti alebo z devízového účtu sa na prepočet cudzej meny na eurá použije </w:t>
      </w:r>
      <w:r w:rsidR="00B56595">
        <w:t xml:space="preserve">referenčný výmenný kurz určený a vyhlásený Európskou centrálnou bankou alebo Národnou bankou Slovenska v deň predchádzajúci dňu uskutočnenia účtovného prípadu. </w:t>
      </w:r>
    </w:p>
    <w:p w:rsidR="004D3B4A" w:rsidRDefault="004D3B4A" w:rsidP="004D3B4A">
      <w:pPr>
        <w:pStyle w:val="Zkladntext"/>
      </w:pPr>
    </w:p>
    <w:p w:rsidR="004D3B4A" w:rsidRDefault="004D3B4A" w:rsidP="004D3B4A">
      <w:pPr>
        <w:pStyle w:val="Zkladntext"/>
      </w:pPr>
      <w:r w:rsidRPr="00194BFD">
        <w:t>Majetok a záväzky vyjadrené v cudzej mene (</w:t>
      </w:r>
      <w:r>
        <w:t>okrem</w:t>
      </w:r>
      <w:r w:rsidRPr="00194BFD">
        <w:t xml:space="preserve"> prijatých a poskytnutých preddavkov) sa ku dňu, ku ktorému</w:t>
      </w:r>
      <w:r>
        <w:t xml:space="preserve"> sa</w:t>
      </w:r>
      <w:r w:rsidRPr="00194BFD">
        <w:t xml:space="preserve"> zostavuje účtovná závierka</w:t>
      </w:r>
      <w:r>
        <w:t>,</w:t>
      </w:r>
      <w:r w:rsidRPr="00194BFD">
        <w:t xml:space="preserve"> prepočítavajú na </w:t>
      </w:r>
      <w:r>
        <w:t xml:space="preserve">menu euro referenčným výmenným </w:t>
      </w:r>
      <w:r w:rsidRPr="00194BFD">
        <w:t xml:space="preserve">kurzom </w:t>
      </w:r>
      <w:r>
        <w:t>určeným a vyhláseným Európskou centrálnou bankou alebo Národnou bankou Slovenska v deň, ku ktorému sa zostavuje účtovná závierka,</w:t>
      </w:r>
      <w:r w:rsidRPr="00194BFD">
        <w:t xml:space="preserve"> a účtujú sa s vplyvom na výsledok hospodárenia. </w:t>
      </w:r>
    </w:p>
    <w:p w:rsidR="001E27A6" w:rsidRDefault="001E27A6" w:rsidP="004D3B4A">
      <w:pPr>
        <w:pStyle w:val="Zkladntext"/>
      </w:pPr>
    </w:p>
    <w:p w:rsidR="00E5113F" w:rsidRDefault="004D3B4A" w:rsidP="00E5113F">
      <w:pPr>
        <w:pStyle w:val="Zkladntext"/>
      </w:pPr>
      <w:r>
        <w:t xml:space="preserve">Prijaté a poskytnuté preddavky v cudzej mene prostredníctvom účtu vedeného v tejto cudzej mene sa prepočítavajú na menu euro referenčným výmenným kurzom určeným a vyhláseným Európskou centrálnou bankou alebo Národnou bankou Slovenska v deň predchádzajúci dňu uskutočnenia účtovného prípadu. </w:t>
      </w:r>
      <w:r w:rsidR="00E5113F">
        <w:t xml:space="preserve">Ku dňu, ku ktorému sa zostavuje účtovná závierka, sa už neprepočítavajú. </w:t>
      </w:r>
    </w:p>
    <w:p w:rsidR="006E554A" w:rsidRDefault="006E554A" w:rsidP="004D3B4A">
      <w:pPr>
        <w:pStyle w:val="Zkladntext"/>
      </w:pPr>
    </w:p>
    <w:p w:rsidR="00BB2336" w:rsidRDefault="004D3B4A" w:rsidP="004D3B4A">
      <w:pPr>
        <w:pStyle w:val="Zkladntext"/>
      </w:pPr>
      <w:r>
        <w:t>Prijaté a poskytnuté preddavky v cudzej mene na účet zriadený v eurách a z účtu zriadeného v eurách sa prepočítavajú na menu euro kurzom, za ktorý boli tieto hodnoty nakúpené alebo predané.</w:t>
      </w:r>
    </w:p>
    <w:p w:rsidR="00BB2336" w:rsidRDefault="00BB2336" w:rsidP="004D3B4A">
      <w:pPr>
        <w:pStyle w:val="Zkladntext"/>
      </w:pPr>
    </w:p>
    <w:p w:rsidR="004D3B4A" w:rsidRDefault="004D3B4A" w:rsidP="004D3B4A">
      <w:pPr>
        <w:pStyle w:val="Zkladntext"/>
      </w:pPr>
    </w:p>
    <w:p w:rsidR="004D3B4A" w:rsidRDefault="004D3B4A" w:rsidP="00251BF2">
      <w:pPr>
        <w:pStyle w:val="Pismenka"/>
        <w:tabs>
          <w:tab w:val="clear" w:pos="426"/>
        </w:tabs>
        <w:ind w:left="426"/>
      </w:pPr>
      <w:r>
        <w:t>Výnosy</w:t>
      </w:r>
    </w:p>
    <w:p w:rsidR="004D3B4A" w:rsidRDefault="004D3B4A" w:rsidP="004D3B4A">
      <w:pPr>
        <w:pStyle w:val="Zkladntext"/>
        <w:rPr>
          <w:sz w:val="16"/>
          <w:szCs w:val="16"/>
        </w:rPr>
      </w:pPr>
      <w:r>
        <w:t>Tržby za vlastné výkony a tovar neobsahujú daň z pridanej hodnoty. Sú tiež znížené o zľavy a zrážky (rabaty, bonusy, skontá, dobropisy a pod.), bez ohľadu na to, či zákazník mal vopred na zľavu nárok, alebo či ide o dodatočne uznanú zľavu.</w:t>
      </w:r>
    </w:p>
    <w:p w:rsidR="004D3B4A" w:rsidRDefault="004D3B4A" w:rsidP="004D3B4A">
      <w:pPr>
        <w:pStyle w:val="Nadpis1"/>
        <w:tabs>
          <w:tab w:val="clear" w:pos="450"/>
          <w:tab w:val="num" w:pos="360"/>
        </w:tabs>
        <w:spacing w:before="120" w:after="60"/>
        <w:ind w:left="360"/>
      </w:pPr>
      <w:bookmarkStart w:id="9" w:name="_Toc530739900"/>
      <w:r>
        <w:br w:type="page"/>
      </w:r>
      <w:r>
        <w:lastRenderedPageBreak/>
        <w:t>informácie o údajoch na strane aktív súvahy</w:t>
      </w:r>
      <w:bookmarkEnd w:id="9"/>
    </w:p>
    <w:p w:rsidR="004D3B4A" w:rsidRPr="001D5F78" w:rsidRDefault="004D3B4A" w:rsidP="004D3B4A">
      <w:pPr>
        <w:pStyle w:val="Hlavika"/>
        <w:numPr>
          <w:ilvl w:val="12"/>
          <w:numId w:val="0"/>
        </w:numPr>
        <w:jc w:val="both"/>
        <w:rPr>
          <w:sz w:val="18"/>
          <w:szCs w:val="18"/>
        </w:rPr>
      </w:pPr>
    </w:p>
    <w:p w:rsidR="004D3B4A" w:rsidRDefault="004D3B4A" w:rsidP="00C02C96">
      <w:pPr>
        <w:pStyle w:val="Nadpis2"/>
        <w:numPr>
          <w:ilvl w:val="0"/>
          <w:numId w:val="25"/>
        </w:numPr>
        <w:tabs>
          <w:tab w:val="clear" w:pos="360"/>
          <w:tab w:val="num" w:pos="426"/>
        </w:tabs>
      </w:pPr>
      <w:bookmarkStart w:id="10" w:name="_Toc530739901"/>
      <w:r>
        <w:t>Dlhodobý nehmotný majetok a dlhodobý hmotný majetok</w:t>
      </w:r>
      <w:bookmarkEnd w:id="10"/>
    </w:p>
    <w:p w:rsidR="004D3B4A" w:rsidRPr="001D5F78" w:rsidRDefault="004D3B4A" w:rsidP="004D3B4A">
      <w:pPr>
        <w:pStyle w:val="Zkladntext"/>
        <w:rPr>
          <w:szCs w:val="18"/>
        </w:rPr>
      </w:pPr>
    </w:p>
    <w:p w:rsidR="004D3B4A" w:rsidRDefault="004D3B4A" w:rsidP="004D3B4A">
      <w:pPr>
        <w:pStyle w:val="Zkladntext"/>
      </w:pPr>
      <w:r>
        <w:t xml:space="preserve">Prehľad o pohybe dlhodobého nehmotného majetku a dlhodobého hmotného majetku od 1. januára </w:t>
      </w:r>
      <w:r w:rsidR="00C4486C">
        <w:t>201</w:t>
      </w:r>
      <w:r w:rsidR="00421DDA">
        <w:t>3</w:t>
      </w:r>
      <w:r>
        <w:t xml:space="preserve"> do </w:t>
      </w:r>
      <w:r>
        <w:br/>
        <w:t xml:space="preserve">31. </w:t>
      </w:r>
      <w:r w:rsidRPr="00C24B6B">
        <w:t xml:space="preserve">decembra </w:t>
      </w:r>
      <w:r w:rsidR="00421DDA">
        <w:t>2013</w:t>
      </w:r>
      <w:r w:rsidRPr="00C24B6B">
        <w:t xml:space="preserve"> a za porovnateľné obdobie od 1. januára </w:t>
      </w:r>
      <w:r w:rsidR="00421DDA">
        <w:t>2012</w:t>
      </w:r>
      <w:r w:rsidRPr="00C24B6B">
        <w:t xml:space="preserve"> do 31. decembra </w:t>
      </w:r>
      <w:r w:rsidR="00C4486C">
        <w:t>201</w:t>
      </w:r>
      <w:r w:rsidR="00421DDA">
        <w:t>2</w:t>
      </w:r>
      <w:r w:rsidRPr="00C24B6B">
        <w:t xml:space="preserve"> je uvedený v</w:t>
      </w:r>
      <w:r w:rsidR="00E55CF8">
        <w:t> </w:t>
      </w:r>
      <w:r w:rsidRPr="00C24B6B">
        <w:t>tabuľk</w:t>
      </w:r>
      <w:r w:rsidR="00887683" w:rsidRPr="00C24B6B">
        <w:t>ách</w:t>
      </w:r>
      <w:r w:rsidR="00E55CF8">
        <w:t>.</w:t>
      </w:r>
    </w:p>
    <w:p w:rsidR="004D3B4A" w:rsidRDefault="004D3B4A" w:rsidP="004D3B4A">
      <w:pPr>
        <w:pStyle w:val="Zkladntext"/>
      </w:pPr>
    </w:p>
    <w:p w:rsidR="002130D8" w:rsidRDefault="00AD6758" w:rsidP="004D3B4A">
      <w:pPr>
        <w:pStyle w:val="Zkladntext"/>
        <w:rPr>
          <w:szCs w:val="18"/>
        </w:rPr>
      </w:pPr>
      <w:r w:rsidRPr="00AD6758">
        <w:rPr>
          <w:szCs w:val="18"/>
        </w:rPr>
        <w:t>Údaje o záložných právach</w:t>
      </w:r>
      <w:r w:rsidR="002130D8">
        <w:rPr>
          <w:szCs w:val="18"/>
        </w:rPr>
        <w:t xml:space="preserve"> k dlhodobému hmotnému majetku</w:t>
      </w:r>
      <w:r w:rsidRPr="00AD6758">
        <w:rPr>
          <w:szCs w:val="18"/>
        </w:rPr>
        <w:t xml:space="preserve"> sú uvedené v nasledujúcom prehľade: </w:t>
      </w:r>
    </w:p>
    <w:p w:rsidR="00574527" w:rsidRPr="00D91A08" w:rsidRDefault="00574527" w:rsidP="004D3B4A">
      <w:pPr>
        <w:pStyle w:val="Zkladntext"/>
        <w:rPr>
          <w:i/>
          <w:szCs w:val="18"/>
          <w:u w:val="single"/>
        </w:rPr>
      </w:pPr>
    </w:p>
    <w:p w:rsidR="002130D8" w:rsidRDefault="002130D8" w:rsidP="004D3B4A">
      <w:pPr>
        <w:pStyle w:val="Zkladntext"/>
        <w:rPr>
          <w:szCs w:val="18"/>
        </w:rPr>
      </w:pPr>
    </w:p>
    <w:bookmarkStart w:id="11" w:name="_MON_1409584709"/>
    <w:bookmarkEnd w:id="11"/>
    <w:p w:rsidR="004D3B4A" w:rsidRDefault="00421DDA" w:rsidP="001408C3">
      <w:pPr>
        <w:pStyle w:val="Zkladntext"/>
      </w:pPr>
      <w:r w:rsidRPr="0078754C">
        <w:object w:dxaOrig="9369" w:dyaOrig="1496">
          <v:shape id="_x0000_i1034" type="#_x0000_t75" style="width:441.6pt;height:78pt" o:ole="" o:preferrelative="f">
            <v:imagedata r:id="rId13" o:title=""/>
            <o:lock v:ext="edit" aspectratio="f"/>
          </v:shape>
          <o:OLEObject Type="Embed" ProgID="Excel.Sheet.12" ShapeID="_x0000_i1034" DrawAspect="Content" ObjectID="_1457697380" r:id="rId14"/>
        </w:object>
      </w:r>
    </w:p>
    <w:p w:rsidR="001408C3" w:rsidRDefault="001408C3" w:rsidP="004D3B4A">
      <w:pPr>
        <w:pStyle w:val="Zkladntext"/>
      </w:pPr>
    </w:p>
    <w:p w:rsidR="004D3B4A" w:rsidRDefault="004D3B4A" w:rsidP="004D3B4A">
      <w:pPr>
        <w:pStyle w:val="Zkladntext"/>
      </w:pPr>
      <w:r>
        <w:t>Dlhodobý hmotný majetok je poistený pre prípad škôd spôsobených krádežou a živelnou pohromou.</w:t>
      </w:r>
    </w:p>
    <w:p w:rsidR="004D3B4A" w:rsidRDefault="004D3B4A" w:rsidP="004D3B4A">
      <w:pPr>
        <w:pStyle w:val="Zkladntext"/>
        <w:ind w:left="0"/>
      </w:pPr>
    </w:p>
    <w:p w:rsidR="004D3B4A" w:rsidRDefault="004D3B4A" w:rsidP="004D3B4A">
      <w:pPr>
        <w:pStyle w:val="Zkladntext"/>
      </w:pPr>
      <w:r>
        <w:t>Prehľad o nákladoch na výskum a vývoj:</w:t>
      </w:r>
    </w:p>
    <w:p w:rsidR="00A6527B" w:rsidRDefault="00A6527B" w:rsidP="00A6527B">
      <w:pPr>
        <w:pStyle w:val="Zkladntext"/>
        <w:rPr>
          <w:i/>
          <w:szCs w:val="18"/>
          <w:u w:val="single"/>
        </w:rPr>
      </w:pPr>
    </w:p>
    <w:p w:rsidR="004D3B4A" w:rsidRDefault="004D3B4A" w:rsidP="004D3B4A">
      <w:pPr>
        <w:pStyle w:val="Zkladntext"/>
      </w:pPr>
    </w:p>
    <w:bookmarkStart w:id="12" w:name="_MON_1405925876"/>
    <w:bookmarkEnd w:id="12"/>
    <w:p w:rsidR="00160AAA" w:rsidRDefault="00421DDA" w:rsidP="00B55A09">
      <w:pPr>
        <w:spacing w:after="200" w:line="276" w:lineRule="auto"/>
        <w:ind w:left="426"/>
      </w:pPr>
      <w:r>
        <w:object w:dxaOrig="8902" w:dyaOrig="1717">
          <v:shape id="_x0000_i1035" type="#_x0000_t75" style="width:441pt;height:95.4pt" o:ole="" o:preferrelative="f">
            <v:imagedata r:id="rId15" o:title=""/>
            <o:lock v:ext="edit" aspectratio="f"/>
          </v:shape>
          <o:OLEObject Type="Embed" ProgID="Excel.Sheet.12" ShapeID="_x0000_i1035" DrawAspect="Content" ObjectID="_1457697381" r:id="rId16"/>
        </w:object>
      </w:r>
    </w:p>
    <w:p w:rsidR="00C43092" w:rsidRDefault="00C43092">
      <w:pPr>
        <w:spacing w:after="200" w:line="276" w:lineRule="auto"/>
        <w:rPr>
          <w:sz w:val="18"/>
          <w:szCs w:val="18"/>
          <w:highlight w:val="green"/>
        </w:rPr>
      </w:pPr>
      <w:r>
        <w:rPr>
          <w:szCs w:val="18"/>
          <w:highlight w:val="green"/>
        </w:rPr>
        <w:br w:type="page"/>
      </w:r>
    </w:p>
    <w:p w:rsidR="004D3B4A" w:rsidRDefault="004D3B4A" w:rsidP="004D3B4A">
      <w:pPr>
        <w:pStyle w:val="Nadpis2"/>
        <w:numPr>
          <w:ilvl w:val="0"/>
          <w:numId w:val="2"/>
        </w:numPr>
      </w:pPr>
      <w:r>
        <w:lastRenderedPageBreak/>
        <w:t>Dlhodobý finančný majetok</w:t>
      </w:r>
    </w:p>
    <w:p w:rsidR="004D3B4A" w:rsidRDefault="004D3B4A" w:rsidP="004D3B4A">
      <w:pPr>
        <w:pStyle w:val="Zkladntext"/>
      </w:pPr>
    </w:p>
    <w:p w:rsidR="00E10B8A" w:rsidRDefault="004409F5" w:rsidP="004409F5">
      <w:pPr>
        <w:pStyle w:val="Zkladntext"/>
      </w:pPr>
      <w:r>
        <w:t xml:space="preserve">Prehľad o pohybe dlhodobého finančného majetku od 1. januára </w:t>
      </w:r>
      <w:r w:rsidR="00C4486C">
        <w:t>201</w:t>
      </w:r>
      <w:r w:rsidR="001F53F9">
        <w:t>3</w:t>
      </w:r>
      <w:r>
        <w:t xml:space="preserve"> do 31. decembra </w:t>
      </w:r>
      <w:r w:rsidR="00C4486C">
        <w:t>201</w:t>
      </w:r>
      <w:r w:rsidR="001F53F9">
        <w:t>3</w:t>
      </w:r>
      <w:r>
        <w:t xml:space="preserve"> a za porovnateľné obdobie od 1. januára </w:t>
      </w:r>
      <w:r w:rsidR="00C4486C">
        <w:t>201</w:t>
      </w:r>
      <w:r w:rsidR="001F53F9">
        <w:t>2</w:t>
      </w:r>
      <w:r>
        <w:t xml:space="preserve"> do 31. decembra </w:t>
      </w:r>
      <w:r w:rsidR="00C4486C">
        <w:t>201</w:t>
      </w:r>
      <w:r w:rsidR="001F53F9">
        <w:t>2</w:t>
      </w:r>
      <w:r>
        <w:t xml:space="preserve"> je uvedený v tabuľke</w:t>
      </w:r>
      <w:r w:rsidR="00C43092">
        <w:t>.</w:t>
      </w:r>
    </w:p>
    <w:p w:rsidR="004409F5" w:rsidRDefault="004409F5" w:rsidP="004409F5">
      <w:pPr>
        <w:pStyle w:val="Zkladntext"/>
      </w:pPr>
    </w:p>
    <w:p w:rsidR="004409F5" w:rsidRDefault="004409F5" w:rsidP="004409F5">
      <w:pPr>
        <w:pStyle w:val="Zkladntext"/>
      </w:pPr>
    </w:p>
    <w:p w:rsidR="004D3B4A" w:rsidRDefault="004D3B4A" w:rsidP="004D3B4A">
      <w:pPr>
        <w:pStyle w:val="Zkladntext"/>
      </w:pPr>
      <w:r>
        <w:t xml:space="preserve">Výška vlastného imania k 31. decembru </w:t>
      </w:r>
      <w:r w:rsidR="00C4486C">
        <w:t>201</w:t>
      </w:r>
      <w:r w:rsidR="001F53F9">
        <w:t>3</w:t>
      </w:r>
      <w:r>
        <w:t xml:space="preserve"> a výsledku hospodárenia za účtovné obdobie </w:t>
      </w:r>
      <w:r w:rsidR="00C4486C">
        <w:t>201</w:t>
      </w:r>
      <w:r w:rsidR="001F53F9">
        <w:t>3</w:t>
      </w:r>
      <w:r>
        <w:t xml:space="preserve"> podnikov </w:t>
      </w:r>
      <w:r w:rsidR="00B765D9">
        <w:t>je uvedená v nasledujúcom prehľade</w:t>
      </w:r>
      <w:r>
        <w:t>:</w:t>
      </w:r>
    </w:p>
    <w:p w:rsidR="00574527" w:rsidRDefault="00574527" w:rsidP="00574527">
      <w:pPr>
        <w:pStyle w:val="Zkladntext"/>
        <w:rPr>
          <w:i/>
          <w:szCs w:val="18"/>
          <w:u w:val="single"/>
        </w:rPr>
      </w:pPr>
    </w:p>
    <w:p w:rsidR="00574527" w:rsidRPr="00D91A08" w:rsidRDefault="00574527" w:rsidP="00D4557E">
      <w:pPr>
        <w:pStyle w:val="Zkladntext"/>
        <w:rPr>
          <w:i/>
          <w:szCs w:val="18"/>
          <w:u w:val="single"/>
        </w:rPr>
      </w:pPr>
    </w:p>
    <w:p w:rsidR="004D3B4A" w:rsidRDefault="004D3B4A" w:rsidP="004D3B4A">
      <w:pPr>
        <w:pStyle w:val="Zkladntext"/>
      </w:pPr>
    </w:p>
    <w:bookmarkStart w:id="13" w:name="_MON_1405925889"/>
    <w:bookmarkEnd w:id="13"/>
    <w:p w:rsidR="00F54864" w:rsidRDefault="001F53F9" w:rsidP="004409F5">
      <w:pPr>
        <w:pStyle w:val="Zkladntext"/>
      </w:pPr>
      <w:r>
        <w:object w:dxaOrig="9251" w:dyaOrig="7518">
          <v:shape id="_x0000_i1036" type="#_x0000_t75" style="width:443.4pt;height:403.2pt" o:ole="" o:preferrelative="f">
            <v:imagedata r:id="rId17" o:title=""/>
            <o:lock v:ext="edit" aspectratio="f"/>
          </v:shape>
          <o:OLEObject Type="Embed" ProgID="Excel.Sheet.12" ShapeID="_x0000_i1036" DrawAspect="Content" ObjectID="_1457697382" r:id="rId18"/>
        </w:object>
      </w:r>
    </w:p>
    <w:p w:rsidR="00F54864" w:rsidRDefault="00F54864">
      <w:pPr>
        <w:spacing w:after="200" w:line="276" w:lineRule="auto"/>
        <w:rPr>
          <w:sz w:val="18"/>
        </w:rPr>
      </w:pPr>
      <w:r>
        <w:br w:type="page"/>
      </w:r>
    </w:p>
    <w:p w:rsidR="00D4557E" w:rsidRDefault="00D4557E" w:rsidP="004409F5">
      <w:pPr>
        <w:pStyle w:val="Zkladntext"/>
      </w:pPr>
    </w:p>
    <w:bookmarkStart w:id="14" w:name="_MON_1406024012"/>
    <w:bookmarkEnd w:id="14"/>
    <w:p w:rsidR="004409F5" w:rsidRDefault="005C5D9B" w:rsidP="004409F5">
      <w:pPr>
        <w:pStyle w:val="Zkladntext"/>
      </w:pPr>
      <w:r w:rsidRPr="0078754C">
        <w:object w:dxaOrig="9345" w:dyaOrig="1254">
          <v:shape id="_x0000_i1026" type="#_x0000_t75" style="width:440.4pt;height:66pt" o:ole="" o:preferrelative="f">
            <v:imagedata r:id="rId19" o:title=""/>
            <o:lock v:ext="edit" aspectratio="f"/>
          </v:shape>
          <o:OLEObject Type="Embed" ProgID="Excel.Sheet.12" ShapeID="_x0000_i1026" DrawAspect="Content" ObjectID="_1457697383" r:id="rId20"/>
        </w:object>
      </w:r>
    </w:p>
    <w:p w:rsidR="00E34DCA" w:rsidRPr="001D5F78" w:rsidRDefault="00E34DCA">
      <w:pPr>
        <w:spacing w:after="200" w:line="276" w:lineRule="auto"/>
        <w:ind w:left="426"/>
        <w:rPr>
          <w:sz w:val="18"/>
          <w:szCs w:val="18"/>
        </w:rPr>
      </w:pPr>
    </w:p>
    <w:p w:rsidR="00B62963" w:rsidRDefault="001C0A6A">
      <w:pPr>
        <w:pStyle w:val="Zkladntext"/>
      </w:pPr>
      <w:r>
        <w:t xml:space="preserve">Výška vlastného imania k 31. decembru </w:t>
      </w:r>
      <w:r w:rsidR="00C4486C">
        <w:t>201</w:t>
      </w:r>
      <w:r w:rsidR="001F53F9">
        <w:t>2</w:t>
      </w:r>
      <w:r>
        <w:t xml:space="preserve"> a výsledku hospodárenia za účtovné obdobie </w:t>
      </w:r>
      <w:r w:rsidR="00C4486C">
        <w:t>201</w:t>
      </w:r>
      <w:r w:rsidR="001F53F9">
        <w:t>2</w:t>
      </w:r>
      <w:r>
        <w:t xml:space="preserve"> podnikov je uvedená </w:t>
      </w:r>
      <w:r w:rsidRPr="000F038C">
        <w:t>v nasledujúcom prehľade:</w:t>
      </w:r>
    </w:p>
    <w:p w:rsidR="004D3B4A" w:rsidRDefault="004D3B4A" w:rsidP="004D3B4A">
      <w:pPr>
        <w:pStyle w:val="Zkladntext"/>
      </w:pPr>
      <w:bookmarkStart w:id="15" w:name="_Toc530739903"/>
    </w:p>
    <w:p w:rsidR="000739AC" w:rsidRDefault="000739AC" w:rsidP="004D3B4A">
      <w:pPr>
        <w:pStyle w:val="Zkladntext"/>
      </w:pPr>
    </w:p>
    <w:p w:rsidR="000739AC" w:rsidRDefault="000739AC" w:rsidP="004D3B4A">
      <w:pPr>
        <w:pStyle w:val="Zkladntext"/>
      </w:pPr>
    </w:p>
    <w:bookmarkStart w:id="16" w:name="_MON_1405926187"/>
    <w:bookmarkEnd w:id="16"/>
    <w:p w:rsidR="004D3B4A" w:rsidRDefault="001F53F9" w:rsidP="004D3B4A">
      <w:pPr>
        <w:pStyle w:val="Zkladntext"/>
      </w:pPr>
      <w:r w:rsidRPr="0078754C">
        <w:object w:dxaOrig="8878" w:dyaOrig="7037">
          <v:shape id="_x0000_i1037" type="#_x0000_t75" style="width:437.4pt;height:387.6pt" o:ole="" o:preferrelative="f">
            <v:imagedata r:id="rId21" o:title=""/>
            <o:lock v:ext="edit" aspectratio="f"/>
          </v:shape>
          <o:OLEObject Type="Embed" ProgID="Excel.Sheet.12" ShapeID="_x0000_i1037" DrawAspect="Content" ObjectID="_1457697384" r:id="rId22"/>
        </w:object>
      </w:r>
    </w:p>
    <w:p w:rsidR="004D3B4A" w:rsidRDefault="004D3B4A" w:rsidP="004D3B4A">
      <w:pPr>
        <w:pStyle w:val="Zkladntext"/>
      </w:pPr>
    </w:p>
    <w:p w:rsidR="004D3B4A" w:rsidRDefault="004D3B4A" w:rsidP="004D3B4A">
      <w:pPr>
        <w:pStyle w:val="Zkladntext"/>
      </w:pPr>
    </w:p>
    <w:p w:rsidR="004D3B4A" w:rsidRDefault="004D3B4A" w:rsidP="004D3B4A">
      <w:pPr>
        <w:pStyle w:val="Zkladntext"/>
      </w:pPr>
    </w:p>
    <w:p w:rsidR="004D3B4A" w:rsidRDefault="004D3B4A" w:rsidP="004D3B4A">
      <w:pPr>
        <w:pStyle w:val="Zkladntext"/>
      </w:pPr>
    </w:p>
    <w:p w:rsidR="004D3B4A" w:rsidRDefault="004D3B4A" w:rsidP="004D3B4A">
      <w:pPr>
        <w:pStyle w:val="Nadpis2"/>
        <w:numPr>
          <w:ilvl w:val="0"/>
          <w:numId w:val="0"/>
        </w:numPr>
      </w:pPr>
    </w:p>
    <w:p w:rsidR="004D3B4A" w:rsidRDefault="004D3B4A" w:rsidP="004D3B4A"/>
    <w:p w:rsidR="00E830DA" w:rsidRDefault="00E830DA" w:rsidP="0076129D">
      <w:pPr>
        <w:pStyle w:val="Zkladntext"/>
      </w:pPr>
    </w:p>
    <w:p w:rsidR="00E10B8A" w:rsidRPr="001D5F78" w:rsidRDefault="00E10B8A" w:rsidP="0076129D">
      <w:pPr>
        <w:pStyle w:val="Zkladntext"/>
        <w:rPr>
          <w:szCs w:val="18"/>
        </w:rPr>
      </w:pPr>
    </w:p>
    <w:p w:rsidR="00E10B8A" w:rsidRPr="000F038C" w:rsidRDefault="00E10B8A" w:rsidP="0076129D">
      <w:pPr>
        <w:pStyle w:val="Zkladntext"/>
      </w:pPr>
    </w:p>
    <w:p w:rsidR="005C5D9B" w:rsidRDefault="005C5D9B" w:rsidP="0076129D">
      <w:pPr>
        <w:pStyle w:val="Zkladntext"/>
      </w:pPr>
    </w:p>
    <w:p w:rsidR="005C5D9B" w:rsidRDefault="005C5D9B" w:rsidP="0076129D">
      <w:pPr>
        <w:pStyle w:val="Zkladntext"/>
      </w:pPr>
    </w:p>
    <w:p w:rsidR="005C5D9B" w:rsidRDefault="005C5D9B" w:rsidP="0076129D">
      <w:pPr>
        <w:pStyle w:val="Zkladntext"/>
      </w:pPr>
    </w:p>
    <w:p w:rsidR="005C5D9B" w:rsidRDefault="005C5D9B" w:rsidP="0076129D">
      <w:pPr>
        <w:pStyle w:val="Zkladntext"/>
      </w:pPr>
    </w:p>
    <w:p w:rsidR="005C5D9B" w:rsidRDefault="005C5D9B" w:rsidP="0076129D">
      <w:pPr>
        <w:pStyle w:val="Zkladntext"/>
      </w:pPr>
    </w:p>
    <w:p w:rsidR="0076129D" w:rsidRPr="000F038C" w:rsidRDefault="00F4619A" w:rsidP="0076129D">
      <w:pPr>
        <w:pStyle w:val="Zkladntext"/>
      </w:pPr>
      <w:r>
        <w:lastRenderedPageBreak/>
        <w:t>Informácie o poskytnutých dlhodobých pôžičkách sú uvedené v nasledujúcej tabuľke:</w:t>
      </w:r>
    </w:p>
    <w:bookmarkStart w:id="17" w:name="_MON_1405927283"/>
    <w:bookmarkEnd w:id="17"/>
    <w:p w:rsidR="00B62963" w:rsidRDefault="004C154B">
      <w:pPr>
        <w:pStyle w:val="Zkladntext"/>
      </w:pPr>
      <w:r w:rsidRPr="0078754C">
        <w:object w:dxaOrig="8901" w:dyaOrig="3904">
          <v:shape id="_x0000_i1027" type="#_x0000_t75" style="width:438pt;height:215.4pt" o:ole="" o:preferrelative="f">
            <v:imagedata r:id="rId23" o:title=""/>
            <o:lock v:ext="edit" aspectratio="f"/>
          </v:shape>
          <o:OLEObject Type="Embed" ProgID="Excel.Sheet.12" ShapeID="_x0000_i1027" DrawAspect="Content" ObjectID="_1457697385" r:id="rId24"/>
        </w:object>
      </w:r>
      <w:r w:rsidR="003B03F8">
        <w:br w:type="page"/>
      </w:r>
      <w:bookmarkEnd w:id="15"/>
    </w:p>
    <w:p w:rsidR="00EC5C0B" w:rsidRDefault="00EC5C0B" w:rsidP="00EC5C0B">
      <w:pPr>
        <w:pStyle w:val="Nadpis2"/>
        <w:numPr>
          <w:ilvl w:val="0"/>
          <w:numId w:val="2"/>
        </w:numPr>
      </w:pPr>
      <w:r>
        <w:lastRenderedPageBreak/>
        <w:t>Zásoby</w:t>
      </w:r>
    </w:p>
    <w:p w:rsidR="004D3B4A" w:rsidRDefault="004D3B4A" w:rsidP="004D3B4A">
      <w:pPr>
        <w:pStyle w:val="Zkladntext"/>
      </w:pPr>
    </w:p>
    <w:p w:rsidR="004D3B4A" w:rsidRDefault="004D3B4A" w:rsidP="004D3B4A">
      <w:pPr>
        <w:pStyle w:val="Zkladntext"/>
      </w:pPr>
      <w:r>
        <w:t>Vývoj opravnej položky v priebehu účtovného obdobia je uvedený v nasledujúcom prehľade:</w:t>
      </w:r>
    </w:p>
    <w:p w:rsidR="004D3B4A" w:rsidRDefault="004D3B4A" w:rsidP="004D3B4A">
      <w:pPr>
        <w:pStyle w:val="Zkladntext"/>
      </w:pPr>
    </w:p>
    <w:bookmarkStart w:id="18" w:name="_MON_1405926912"/>
    <w:bookmarkEnd w:id="18"/>
    <w:p w:rsidR="00E34DCA" w:rsidRDefault="001F53F9">
      <w:pPr>
        <w:ind w:left="425"/>
      </w:pPr>
      <w:r>
        <w:object w:dxaOrig="9170" w:dyaOrig="4494">
          <v:shape id="_x0000_i1038" type="#_x0000_t75" style="width:441.6pt;height:241.8pt" o:ole="" o:preferrelative="f">
            <v:imagedata r:id="rId25" o:title=""/>
            <o:lock v:ext="edit" aspectratio="f"/>
          </v:shape>
          <o:OLEObject Type="Embed" ProgID="Excel.Sheet.12" ShapeID="_x0000_i1038" DrawAspect="Content" ObjectID="_1457697386" r:id="rId26"/>
        </w:object>
      </w:r>
    </w:p>
    <w:p w:rsidR="00086A82" w:rsidRDefault="00086A82" w:rsidP="004D3B4A">
      <w:pPr>
        <w:pStyle w:val="Zkladntext"/>
      </w:pPr>
    </w:p>
    <w:p w:rsidR="004D3B4A" w:rsidRDefault="004D3B4A" w:rsidP="004D3B4A">
      <w:pPr>
        <w:pStyle w:val="Zkladntext"/>
      </w:pPr>
      <w:r>
        <w:t>Zníženie úžitkovej hodnoty zásob bolo zohľadnené vytvorením opravnej položky. Úžitková hodnota zásob sa znížila predovšetkým v dôsledku zmeny výrobného sortimentu, nadmernosti zásob a zníženia predajných cien.</w:t>
      </w:r>
    </w:p>
    <w:p w:rsidR="004D3B4A" w:rsidRDefault="004D3B4A" w:rsidP="004D3B4A">
      <w:pPr>
        <w:pStyle w:val="Zkladntext"/>
      </w:pPr>
    </w:p>
    <w:p w:rsidR="0057382A" w:rsidRPr="00D91A08" w:rsidRDefault="0057382A" w:rsidP="0057382A">
      <w:pPr>
        <w:pStyle w:val="Zkladntext"/>
        <w:rPr>
          <w:i/>
          <w:szCs w:val="18"/>
          <w:u w:val="single"/>
        </w:rPr>
      </w:pPr>
    </w:p>
    <w:p w:rsidR="007B2E7A" w:rsidRDefault="007B2E7A" w:rsidP="004D3B4A">
      <w:pPr>
        <w:pStyle w:val="Zkladntext"/>
      </w:pPr>
    </w:p>
    <w:bookmarkStart w:id="19" w:name="_MON_1411977073"/>
    <w:bookmarkEnd w:id="19"/>
    <w:p w:rsidR="004A4D80" w:rsidRDefault="005C5D9B" w:rsidP="004D3B4A">
      <w:pPr>
        <w:pStyle w:val="Zkladntext"/>
      </w:pPr>
      <w:r w:rsidRPr="0078754C">
        <w:object w:dxaOrig="8895" w:dyaOrig="1239">
          <v:shape id="_x0000_i1028" type="#_x0000_t75" style="width:439.8pt;height:69pt" o:ole="" o:preferrelative="f">
            <v:imagedata r:id="rId27" o:title=""/>
            <o:lock v:ext="edit" aspectratio="f"/>
          </v:shape>
          <o:OLEObject Type="Embed" ProgID="Excel.Sheet.12" ShapeID="_x0000_i1028" DrawAspect="Content" ObjectID="_1457697387" r:id="rId28"/>
        </w:object>
      </w:r>
    </w:p>
    <w:p w:rsidR="00086A82" w:rsidRPr="001D5F78" w:rsidRDefault="00086A82" w:rsidP="004D3B4A">
      <w:pPr>
        <w:pStyle w:val="Zkladntext"/>
        <w:rPr>
          <w:szCs w:val="18"/>
        </w:rPr>
      </w:pPr>
    </w:p>
    <w:p w:rsidR="0085196C" w:rsidRPr="000B7957" w:rsidRDefault="000C17C3">
      <w:pPr>
        <w:spacing w:after="200" w:line="276" w:lineRule="auto"/>
        <w:rPr>
          <w:b/>
          <w:sz w:val="18"/>
          <w:szCs w:val="18"/>
        </w:rPr>
      </w:pPr>
      <w:r w:rsidRPr="000C17C3">
        <w:rPr>
          <w:sz w:val="18"/>
          <w:szCs w:val="18"/>
        </w:rPr>
        <w:br w:type="page"/>
      </w:r>
    </w:p>
    <w:p w:rsidR="005D2A89" w:rsidRDefault="00CA441D">
      <w:pPr>
        <w:pStyle w:val="Nadpis2"/>
        <w:numPr>
          <w:ilvl w:val="0"/>
          <w:numId w:val="2"/>
        </w:numPr>
      </w:pPr>
      <w:bookmarkStart w:id="20" w:name="_Toc530739904"/>
      <w:r>
        <w:lastRenderedPageBreak/>
        <w:t>Pohľadávky</w:t>
      </w:r>
      <w:bookmarkEnd w:id="20"/>
    </w:p>
    <w:p w:rsidR="00CA441D" w:rsidRDefault="00CA441D" w:rsidP="00CA441D">
      <w:pPr>
        <w:pStyle w:val="Zkladntext"/>
      </w:pPr>
    </w:p>
    <w:p w:rsidR="00CA441D" w:rsidRDefault="00CA441D" w:rsidP="00CA441D">
      <w:pPr>
        <w:pStyle w:val="Zkladntext"/>
      </w:pPr>
      <w:r>
        <w:t>Vývoj opravnej položky v priebehu účtovného obdobia je zobrazený v nasledujúcom prehľade:</w:t>
      </w:r>
    </w:p>
    <w:p w:rsidR="00CA441D" w:rsidRDefault="00CA441D" w:rsidP="00CA441D">
      <w:pPr>
        <w:pStyle w:val="Zkladntext"/>
      </w:pPr>
    </w:p>
    <w:bookmarkStart w:id="21" w:name="_MON_1405930601"/>
    <w:bookmarkEnd w:id="21"/>
    <w:p w:rsidR="009D0700" w:rsidRPr="00395629" w:rsidRDefault="001F53F9" w:rsidP="009D0700">
      <w:pPr>
        <w:pStyle w:val="Zkladntext"/>
        <w:rPr>
          <w:lang w:val="de-DE"/>
        </w:rPr>
      </w:pPr>
      <w:r>
        <w:object w:dxaOrig="9044" w:dyaOrig="5184">
          <v:shape id="_x0000_i1039" type="#_x0000_t75" style="width:442.2pt;height:282pt" o:ole="" o:preferrelative="f">
            <v:imagedata r:id="rId29" o:title=""/>
            <o:lock v:ext="edit" aspectratio="f"/>
          </v:shape>
          <o:OLEObject Type="Embed" ProgID="Excel.Sheet.12" ShapeID="_x0000_i1039" DrawAspect="Content" ObjectID="_1457697388" r:id="rId30"/>
        </w:object>
      </w:r>
    </w:p>
    <w:p w:rsidR="0064520D" w:rsidRPr="001D5F78" w:rsidRDefault="0064520D" w:rsidP="009D0700">
      <w:pPr>
        <w:pStyle w:val="Zkladntext"/>
        <w:rPr>
          <w:szCs w:val="18"/>
          <w:lang w:val="de-DE"/>
        </w:rPr>
      </w:pPr>
    </w:p>
    <w:p w:rsidR="00086A82" w:rsidRPr="001D5F78" w:rsidRDefault="000C17C3">
      <w:pPr>
        <w:spacing w:after="200" w:line="276" w:lineRule="auto"/>
        <w:rPr>
          <w:sz w:val="18"/>
          <w:szCs w:val="18"/>
        </w:rPr>
      </w:pPr>
      <w:r w:rsidRPr="000C17C3">
        <w:rPr>
          <w:sz w:val="18"/>
          <w:szCs w:val="18"/>
        </w:rPr>
        <w:br w:type="page"/>
      </w:r>
    </w:p>
    <w:p w:rsidR="00CA441D" w:rsidRDefault="00CA441D" w:rsidP="00CA441D">
      <w:pPr>
        <w:pStyle w:val="Zkladntext"/>
      </w:pPr>
      <w:r>
        <w:lastRenderedPageBreak/>
        <w:t xml:space="preserve">Veková štruktúra pohľadávok </w:t>
      </w:r>
      <w:r w:rsidR="00515879">
        <w:t xml:space="preserve">za bežné účtovné obdobie </w:t>
      </w:r>
      <w:r>
        <w:t>je uvedená v nasledujúcom prehľade:</w:t>
      </w:r>
    </w:p>
    <w:p w:rsidR="0034119B" w:rsidRDefault="0034119B" w:rsidP="00CA441D">
      <w:pPr>
        <w:pStyle w:val="Zkladntext"/>
      </w:pPr>
    </w:p>
    <w:p w:rsidR="0034119B" w:rsidRDefault="0034119B" w:rsidP="00CA441D">
      <w:pPr>
        <w:pStyle w:val="Zkladntext"/>
      </w:pPr>
    </w:p>
    <w:bookmarkStart w:id="22" w:name="_MON_1405930710"/>
    <w:bookmarkEnd w:id="22"/>
    <w:p w:rsidR="00086A82" w:rsidRDefault="001F53F9" w:rsidP="00342E08">
      <w:pPr>
        <w:pStyle w:val="Zkladntext"/>
      </w:pPr>
      <w:r>
        <w:object w:dxaOrig="9081" w:dyaOrig="6343">
          <v:shape id="_x0000_i1040" type="#_x0000_t75" style="width:441.6pt;height:345.6pt" o:ole="" o:preferrelative="f">
            <v:imagedata r:id="rId31" o:title=""/>
            <o:lock v:ext="edit" aspectratio="f"/>
          </v:shape>
          <o:OLEObject Type="Embed" ProgID="Excel.Sheet.12" ShapeID="_x0000_i1040" DrawAspect="Content" ObjectID="_1457697389" r:id="rId32"/>
        </w:object>
      </w: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342E08" w:rsidRDefault="00342E08" w:rsidP="00342E08">
      <w:pPr>
        <w:pStyle w:val="Zkladntext"/>
      </w:pPr>
      <w:r>
        <w:t>Veková štruktúra pohľadávok za predchádzajúce účtovné obdobie je uvedená v nasledujúcom prehľade:</w:t>
      </w:r>
    </w:p>
    <w:p w:rsidR="0057382A" w:rsidRPr="00D91A08" w:rsidRDefault="0057382A" w:rsidP="0057382A">
      <w:pPr>
        <w:pStyle w:val="Zkladntext"/>
        <w:rPr>
          <w:i/>
          <w:szCs w:val="18"/>
          <w:u w:val="single"/>
        </w:rPr>
      </w:pPr>
    </w:p>
    <w:p w:rsidR="0034119B" w:rsidRDefault="0034119B" w:rsidP="00342E08">
      <w:pPr>
        <w:pStyle w:val="Zkladntext"/>
      </w:pPr>
    </w:p>
    <w:bookmarkStart w:id="23" w:name="_MON_1405930718"/>
    <w:bookmarkEnd w:id="23"/>
    <w:p w:rsidR="00342E08" w:rsidRDefault="001F53F9" w:rsidP="00CA441D">
      <w:pPr>
        <w:pStyle w:val="Zkladntext"/>
      </w:pPr>
      <w:r>
        <w:object w:dxaOrig="9081" w:dyaOrig="6343">
          <v:shape id="_x0000_i1041" type="#_x0000_t75" style="width:443.4pt;height:346.8pt" o:ole="" o:preferrelative="f">
            <v:imagedata r:id="rId33" o:title=""/>
            <o:lock v:ext="edit" aspectratio="f"/>
          </v:shape>
          <o:OLEObject Type="Embed" ProgID="Excel.Sheet.12" ShapeID="_x0000_i1041" DrawAspect="Content" ObjectID="_1457697390" r:id="rId34"/>
        </w:object>
      </w:r>
    </w:p>
    <w:p w:rsidR="00EF4E72" w:rsidRDefault="00EF4E72" w:rsidP="00CA441D">
      <w:pPr>
        <w:pStyle w:val="Zkladntext"/>
      </w:pPr>
      <w:r>
        <w:t>Pohľadávky podľa zostatkovej doby splatnosti sú uvedené v nasledujúcom prehľade:</w:t>
      </w:r>
    </w:p>
    <w:p w:rsidR="0034119B" w:rsidRDefault="0034119B" w:rsidP="00CA441D">
      <w:pPr>
        <w:pStyle w:val="Zkladntext"/>
      </w:pPr>
    </w:p>
    <w:p w:rsidR="00EF4E72" w:rsidRDefault="00EF4E72" w:rsidP="00CA441D">
      <w:pPr>
        <w:pStyle w:val="Zkladntext"/>
      </w:pPr>
    </w:p>
    <w:bookmarkStart w:id="24" w:name="_MON_1405930725"/>
    <w:bookmarkEnd w:id="24"/>
    <w:p w:rsidR="00367A6E" w:rsidRDefault="001F53F9" w:rsidP="00142DDE">
      <w:pPr>
        <w:pStyle w:val="Zkladntext"/>
      </w:pPr>
      <w:r>
        <w:object w:dxaOrig="9027" w:dyaOrig="2453">
          <v:shape id="_x0000_i1042" type="#_x0000_t75" style="width:441.6pt;height:133.8pt" o:ole="" o:preferrelative="f">
            <v:imagedata r:id="rId35" o:title=""/>
            <o:lock v:ext="edit" aspectratio="f"/>
          </v:shape>
          <o:OLEObject Type="Embed" ProgID="Excel.Sheet.12" ShapeID="_x0000_i1042" DrawAspect="Content" ObjectID="_1457697391" r:id="rId36"/>
        </w:object>
      </w:r>
      <w:r w:rsidR="00A9048F" w:rsidRPr="00A9048F">
        <w:t xml:space="preserve"> </w:t>
      </w:r>
    </w:p>
    <w:p w:rsidR="00761E3B" w:rsidRDefault="00761E3B" w:rsidP="00761E3B">
      <w:pPr>
        <w:pStyle w:val="Zkladntext"/>
      </w:pPr>
    </w:p>
    <w:p w:rsidR="00761E3B" w:rsidRPr="001D5F78" w:rsidRDefault="00761E3B" w:rsidP="00761E3B">
      <w:pPr>
        <w:pStyle w:val="Zkladntext"/>
        <w:rPr>
          <w:szCs w:val="18"/>
        </w:rPr>
      </w:pPr>
      <w:r>
        <w:t>Súčasťou tabuliek o vekovej štruktúre pohľadávok za bežné a predchádzajúce účtovné obdobie nie je odložená daňová pohľadávka (účet 481</w:t>
      </w:r>
      <w:r w:rsidRPr="00761E3B">
        <w:t xml:space="preserve">) </w:t>
      </w:r>
      <w:r>
        <w:t xml:space="preserve">a čistá hodnota zákazky (účet 316). Informácie o odloženej dani sú uvedené v časti G.4. </w:t>
      </w:r>
      <w:r w:rsidR="000517AC" w:rsidRPr="000F038C">
        <w:rPr>
          <w:szCs w:val="18"/>
        </w:rPr>
        <w:t xml:space="preserve">a informácie o čistej hodnote zákazky v časti </w:t>
      </w:r>
      <w:r w:rsidR="00F4619A" w:rsidRPr="00F4619A">
        <w:rPr>
          <w:szCs w:val="18"/>
        </w:rPr>
        <w:t>F.</w:t>
      </w:r>
      <w:r w:rsidR="000C17C3" w:rsidRPr="000C17C3">
        <w:rPr>
          <w:szCs w:val="18"/>
        </w:rPr>
        <w:t>4</w:t>
      </w:r>
      <w:r w:rsidR="009145D4">
        <w:rPr>
          <w:szCs w:val="18"/>
        </w:rPr>
        <w:t>.</w:t>
      </w:r>
      <w:r w:rsidR="000C17C3" w:rsidRPr="000C17C3">
        <w:rPr>
          <w:szCs w:val="18"/>
        </w:rPr>
        <w:t xml:space="preserve"> a F.5</w:t>
      </w:r>
      <w:r w:rsidR="00B55B0A" w:rsidRPr="00B55B0A">
        <w:rPr>
          <w:szCs w:val="18"/>
        </w:rPr>
        <w:t>.</w:t>
      </w:r>
      <w:r w:rsidR="000517AC" w:rsidRPr="000517AC">
        <w:rPr>
          <w:szCs w:val="18"/>
        </w:rPr>
        <w:t xml:space="preserve"> </w:t>
      </w:r>
    </w:p>
    <w:p w:rsidR="00761E3B" w:rsidRPr="001D5F78" w:rsidRDefault="00761E3B" w:rsidP="00142DDE">
      <w:pPr>
        <w:pStyle w:val="Zkladntext"/>
        <w:rPr>
          <w:szCs w:val="18"/>
        </w:rPr>
      </w:pPr>
    </w:p>
    <w:p w:rsidR="00761E3B" w:rsidRPr="001D5F78" w:rsidRDefault="000C17C3">
      <w:pPr>
        <w:spacing w:after="200" w:line="276" w:lineRule="auto"/>
        <w:rPr>
          <w:sz w:val="18"/>
          <w:szCs w:val="18"/>
        </w:rPr>
      </w:pPr>
      <w:r w:rsidRPr="000C17C3">
        <w:rPr>
          <w:sz w:val="18"/>
          <w:szCs w:val="18"/>
        </w:rPr>
        <w:br w:type="page"/>
      </w:r>
    </w:p>
    <w:p w:rsidR="00142DDE" w:rsidRDefault="00367A6E" w:rsidP="00142DDE">
      <w:pPr>
        <w:pStyle w:val="Zkladntext"/>
      </w:pPr>
      <w:r>
        <w:lastRenderedPageBreak/>
        <w:t>Informácie o pohľadávkach zabezpečených záložným právom alebo inou formou zabezpečenia sú uvedené v nasledujúc</w:t>
      </w:r>
      <w:r w:rsidR="00D75116">
        <w:t>om</w:t>
      </w:r>
      <w:r>
        <w:t xml:space="preserve"> </w:t>
      </w:r>
      <w:r w:rsidR="00D75116">
        <w:t>prehľade</w:t>
      </w:r>
      <w:r>
        <w:t>:</w:t>
      </w:r>
    </w:p>
    <w:p w:rsidR="00367A6E" w:rsidRPr="00423AFA" w:rsidRDefault="00367A6E" w:rsidP="00142DDE">
      <w:pPr>
        <w:pStyle w:val="Zkladntext"/>
      </w:pPr>
    </w:p>
    <w:bookmarkStart w:id="25" w:name="_MON_1409036754"/>
    <w:bookmarkEnd w:id="25"/>
    <w:p w:rsidR="004A4D80" w:rsidRDefault="001F53F9" w:rsidP="00CA441D">
      <w:pPr>
        <w:pStyle w:val="Zkladntext"/>
      </w:pPr>
      <w:r w:rsidRPr="001C0A6A">
        <w:object w:dxaOrig="9015" w:dyaOrig="1705">
          <v:shape id="_x0000_i1043" type="#_x0000_t75" style="width:442.8pt;height:93.6pt" o:ole="" o:preferrelative="f">
            <v:imagedata r:id="rId37" o:title=""/>
            <o:lock v:ext="edit" aspectratio="f"/>
          </v:shape>
          <o:OLEObject Type="Embed" ProgID="Excel.Sheet.12" ShapeID="_x0000_i1043" DrawAspect="Content" ObjectID="_1457697392" r:id="rId38"/>
        </w:object>
      </w:r>
    </w:p>
    <w:p w:rsidR="00AF29D2" w:rsidRDefault="00AF29D2" w:rsidP="00CA441D">
      <w:pPr>
        <w:pStyle w:val="Zkladntext"/>
      </w:pPr>
    </w:p>
    <w:p w:rsidR="00340CB1" w:rsidRPr="00D91A08" w:rsidRDefault="00340CB1" w:rsidP="00340CB1">
      <w:pPr>
        <w:pStyle w:val="Zkladntext"/>
        <w:rPr>
          <w:i/>
          <w:szCs w:val="18"/>
          <w:u w:val="single"/>
        </w:rPr>
      </w:pPr>
      <w:bookmarkStart w:id="26" w:name="_Toc530739905"/>
    </w:p>
    <w:p w:rsidR="00B62963" w:rsidRDefault="00B62963">
      <w:pPr>
        <w:pStyle w:val="Zkladntext"/>
        <w:rPr>
          <w:b/>
        </w:rPr>
      </w:pPr>
    </w:p>
    <w:p w:rsidR="00B62963" w:rsidRDefault="00B62963">
      <w:pPr>
        <w:pStyle w:val="Zkladntext"/>
        <w:rPr>
          <w:b/>
        </w:rPr>
      </w:pPr>
    </w:p>
    <w:p w:rsidR="00CA441D" w:rsidRDefault="00CA441D" w:rsidP="00CA441D">
      <w:pPr>
        <w:pStyle w:val="Nadpis2"/>
        <w:numPr>
          <w:ilvl w:val="0"/>
          <w:numId w:val="2"/>
        </w:numPr>
      </w:pPr>
      <w:r>
        <w:t>Finančné účty</w:t>
      </w:r>
      <w:bookmarkEnd w:id="26"/>
    </w:p>
    <w:p w:rsidR="00CA441D" w:rsidRDefault="00CA441D" w:rsidP="00CA441D">
      <w:pPr>
        <w:pStyle w:val="Zkladntext"/>
      </w:pPr>
    </w:p>
    <w:p w:rsidR="00CA441D" w:rsidRDefault="00CA441D" w:rsidP="00CA441D">
      <w:pPr>
        <w:pStyle w:val="Zkladntext"/>
      </w:pPr>
      <w:r>
        <w:t>Ako finančné účty sú vykázané peniaze v pokladnici, účty v bankách a cenné papiere. Účtami v bankách môže Spoločnosť voľne disponovať</w:t>
      </w:r>
      <w:r w:rsidR="009E76B6">
        <w:t>.</w:t>
      </w:r>
      <w:r>
        <w:t xml:space="preserve"> </w:t>
      </w:r>
    </w:p>
    <w:p w:rsidR="00442157" w:rsidRDefault="00442157" w:rsidP="00CA441D">
      <w:pPr>
        <w:pStyle w:val="Zkladntext"/>
      </w:pPr>
    </w:p>
    <w:p w:rsidR="00442157" w:rsidRDefault="00442157" w:rsidP="00CA441D">
      <w:pPr>
        <w:pStyle w:val="Zkladntext"/>
      </w:pPr>
      <w:r>
        <w:t>Prehľad jednotlivých položiek finančných účtov:</w:t>
      </w:r>
    </w:p>
    <w:p w:rsidR="00442157" w:rsidRDefault="00442157" w:rsidP="00CA441D">
      <w:pPr>
        <w:pStyle w:val="Zkladntext"/>
      </w:pPr>
    </w:p>
    <w:bookmarkStart w:id="27" w:name="_MON_1405930822"/>
    <w:bookmarkEnd w:id="27"/>
    <w:p w:rsidR="004262D7" w:rsidRDefault="0057444F" w:rsidP="00086A82">
      <w:pPr>
        <w:pStyle w:val="Zkladntext"/>
      </w:pPr>
      <w:r w:rsidRPr="00003C63">
        <w:object w:dxaOrig="9040" w:dyaOrig="1972">
          <v:shape id="_x0000_i1044" type="#_x0000_t75" style="width:442.2pt;height:106.8pt" o:ole="" o:preferrelative="f">
            <v:imagedata r:id="rId39" o:title=""/>
            <o:lock v:ext="edit" aspectratio="f"/>
          </v:shape>
          <o:OLEObject Type="Embed" ProgID="Excel.Sheet.12" ShapeID="_x0000_i1044" DrawAspect="Content" ObjectID="_1457697393" r:id="rId40"/>
        </w:object>
      </w:r>
    </w:p>
    <w:p w:rsidR="00837B46" w:rsidRDefault="00837B46" w:rsidP="00086A82">
      <w:pPr>
        <w:pStyle w:val="Zkladntext"/>
        <w:rPr>
          <w:b/>
        </w:rPr>
      </w:pPr>
    </w:p>
    <w:p w:rsidR="00837B46" w:rsidRDefault="00837B46" w:rsidP="00086A82">
      <w:pPr>
        <w:pStyle w:val="Zkladntext"/>
        <w:rPr>
          <w:b/>
        </w:rPr>
      </w:pPr>
    </w:p>
    <w:p w:rsidR="00CA441D" w:rsidRDefault="00CA441D" w:rsidP="00CA441D">
      <w:pPr>
        <w:pStyle w:val="Nadpis2"/>
        <w:numPr>
          <w:ilvl w:val="0"/>
          <w:numId w:val="2"/>
        </w:numPr>
      </w:pPr>
      <w:r>
        <w:t>Krátkodobý finančný majetok</w:t>
      </w:r>
    </w:p>
    <w:p w:rsidR="00CA441D" w:rsidRDefault="00CA441D" w:rsidP="00CA441D">
      <w:pPr>
        <w:pStyle w:val="Zkladntext"/>
      </w:pPr>
    </w:p>
    <w:p w:rsidR="00837B46" w:rsidRDefault="00837B46" w:rsidP="00CA441D">
      <w:pPr>
        <w:pStyle w:val="Zkladntext"/>
      </w:pPr>
    </w:p>
    <w:p w:rsidR="00CA441D" w:rsidRDefault="00CA441D" w:rsidP="00CA441D">
      <w:pPr>
        <w:pStyle w:val="Zkladntext"/>
      </w:pPr>
      <w:r w:rsidRPr="004D639D">
        <w:t>Ako krátkodobý finančný majetok sú vykázané akcie v rôznych spoločnostiach</w:t>
      </w:r>
      <w:r>
        <w:t xml:space="preserve"> a emisné kvóty: </w:t>
      </w:r>
    </w:p>
    <w:p w:rsidR="00CA441D" w:rsidRDefault="00CA441D" w:rsidP="00CA441D">
      <w:pPr>
        <w:pStyle w:val="Zkladntext"/>
      </w:pPr>
    </w:p>
    <w:bookmarkStart w:id="28" w:name="_MON_1405930842"/>
    <w:bookmarkEnd w:id="28"/>
    <w:p w:rsidR="00837B46" w:rsidRDefault="0057444F" w:rsidP="009D0700">
      <w:pPr>
        <w:ind w:left="426"/>
      </w:pPr>
      <w:r>
        <w:object w:dxaOrig="9121" w:dyaOrig="3421">
          <v:shape id="_x0000_i1045" type="#_x0000_t75" style="width:444pt;height:185.4pt" o:ole="" o:preferrelative="f">
            <v:imagedata r:id="rId41" o:title=""/>
            <o:lock v:ext="edit" aspectratio="f"/>
          </v:shape>
          <o:OLEObject Type="Embed" ProgID="Excel.Sheet.12" ShapeID="_x0000_i1045" DrawAspect="Content" ObjectID="_1457697394" r:id="rId42"/>
        </w:object>
      </w:r>
    </w:p>
    <w:p w:rsidR="005A25EA" w:rsidRPr="001D5F78" w:rsidRDefault="005A25EA" w:rsidP="009D0700">
      <w:pPr>
        <w:ind w:left="426"/>
        <w:rPr>
          <w:sz w:val="18"/>
          <w:szCs w:val="18"/>
        </w:rPr>
      </w:pPr>
    </w:p>
    <w:p w:rsidR="005A25EA" w:rsidRPr="001D5F78" w:rsidRDefault="000C17C3">
      <w:pPr>
        <w:spacing w:after="200" w:line="276" w:lineRule="auto"/>
        <w:rPr>
          <w:b/>
          <w:sz w:val="18"/>
          <w:szCs w:val="18"/>
        </w:rPr>
      </w:pPr>
      <w:bookmarkStart w:id="29" w:name="_Toc530739906"/>
      <w:r w:rsidRPr="000C17C3">
        <w:rPr>
          <w:sz w:val="18"/>
          <w:szCs w:val="18"/>
        </w:rPr>
        <w:br w:type="page"/>
      </w:r>
    </w:p>
    <w:p w:rsidR="00CA441D" w:rsidRDefault="00CA441D" w:rsidP="00CA441D">
      <w:pPr>
        <w:pStyle w:val="Nadpis2"/>
        <w:numPr>
          <w:ilvl w:val="0"/>
          <w:numId w:val="2"/>
        </w:numPr>
      </w:pPr>
      <w:r>
        <w:lastRenderedPageBreak/>
        <w:t>Časové rozlíšenie</w:t>
      </w:r>
      <w:bookmarkEnd w:id="29"/>
    </w:p>
    <w:p w:rsidR="00CA441D" w:rsidRDefault="00CA441D" w:rsidP="00CA441D">
      <w:pPr>
        <w:pStyle w:val="Zkladntext"/>
      </w:pPr>
    </w:p>
    <w:p w:rsidR="00CA441D" w:rsidRDefault="00CA441D" w:rsidP="00CA441D">
      <w:pPr>
        <w:pStyle w:val="Zkladntext"/>
      </w:pPr>
      <w:r w:rsidRPr="00AC097C">
        <w:t>Ide o tieto položky:</w:t>
      </w:r>
    </w:p>
    <w:p w:rsidR="00574527" w:rsidRDefault="00574527" w:rsidP="00CA441D">
      <w:pPr>
        <w:pStyle w:val="Zkladntext"/>
      </w:pPr>
    </w:p>
    <w:bookmarkStart w:id="30" w:name="_MON_1405947617"/>
    <w:bookmarkEnd w:id="30"/>
    <w:p w:rsidR="00B12204" w:rsidRDefault="0057444F" w:rsidP="00B12204">
      <w:pPr>
        <w:pStyle w:val="Zkladntext"/>
        <w:rPr>
          <w:lang w:val="de-DE"/>
        </w:rPr>
      </w:pPr>
      <w:r w:rsidRPr="001B5855">
        <w:rPr>
          <w:lang w:val="de-DE"/>
        </w:rPr>
        <w:object w:dxaOrig="9027" w:dyaOrig="4340">
          <v:shape id="_x0000_i1046" type="#_x0000_t75" style="width:441.6pt;height:237.6pt" o:ole="" o:preferrelative="f">
            <v:imagedata r:id="rId43" o:title=""/>
            <o:lock v:ext="edit" aspectratio="f"/>
          </v:shape>
          <o:OLEObject Type="Embed" ProgID="Excel.Sheet.12" ShapeID="_x0000_i1046" DrawAspect="Content" ObjectID="_1457697395" r:id="rId44"/>
        </w:object>
      </w:r>
    </w:p>
    <w:p w:rsidR="00B12204" w:rsidRDefault="00B12204"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491AF0" w:rsidRDefault="00491AF0" w:rsidP="005C68C0">
      <w:pPr>
        <w:pStyle w:val="Nadpis1"/>
        <w:tabs>
          <w:tab w:val="clear" w:pos="450"/>
          <w:tab w:val="num" w:pos="360"/>
        </w:tabs>
        <w:spacing w:before="120" w:after="60"/>
        <w:ind w:left="360"/>
      </w:pPr>
      <w:r>
        <w:lastRenderedPageBreak/>
        <w:t>Informácie o údajoch na strane pasív súvahy</w:t>
      </w:r>
    </w:p>
    <w:p w:rsidR="00491AF0" w:rsidRDefault="00491AF0" w:rsidP="00491AF0">
      <w:pPr>
        <w:pStyle w:val="Zkladntext"/>
      </w:pPr>
    </w:p>
    <w:p w:rsidR="00491AF0" w:rsidRDefault="00491AF0" w:rsidP="00491AF0">
      <w:pPr>
        <w:pStyle w:val="Nadpis2"/>
        <w:numPr>
          <w:ilvl w:val="0"/>
          <w:numId w:val="20"/>
        </w:numPr>
      </w:pPr>
      <w:bookmarkStart w:id="31" w:name="_Toc530739908"/>
      <w:r>
        <w:t>Vlastné imanie</w:t>
      </w:r>
    </w:p>
    <w:p w:rsidR="00491AF0" w:rsidRDefault="00491AF0" w:rsidP="00491AF0"/>
    <w:p w:rsidR="004A4D80" w:rsidRDefault="00491AF0" w:rsidP="00491AF0">
      <w:pPr>
        <w:pStyle w:val="Zkladntext"/>
      </w:pPr>
      <w:r>
        <w:t>Informácie o vlastnom imaní sú uvedené v časti C a P.</w:t>
      </w:r>
    </w:p>
    <w:p w:rsidR="004A4D80" w:rsidRDefault="004A4D80" w:rsidP="00491AF0">
      <w:pPr>
        <w:pStyle w:val="Zkladntext"/>
      </w:pPr>
    </w:p>
    <w:p w:rsidR="004262D7" w:rsidRDefault="004262D7" w:rsidP="00491AF0">
      <w:pPr>
        <w:pStyle w:val="Zkladntext"/>
      </w:pPr>
    </w:p>
    <w:p w:rsidR="004A4D80" w:rsidRDefault="004A4D80" w:rsidP="004A4D80">
      <w:pPr>
        <w:pStyle w:val="Nadpis2"/>
        <w:numPr>
          <w:ilvl w:val="0"/>
          <w:numId w:val="20"/>
        </w:numPr>
      </w:pPr>
      <w:r>
        <w:t>Rezervy</w:t>
      </w:r>
    </w:p>
    <w:bookmarkEnd w:id="31"/>
    <w:p w:rsidR="00491AF0" w:rsidRDefault="00491AF0" w:rsidP="00491AF0">
      <w:pPr>
        <w:pStyle w:val="Zkladntext"/>
      </w:pPr>
    </w:p>
    <w:p w:rsidR="00491AF0" w:rsidRPr="00EC0203" w:rsidRDefault="00491AF0" w:rsidP="00491AF0">
      <w:pPr>
        <w:pStyle w:val="Zkladntext"/>
      </w:pPr>
      <w:r>
        <w:t>Prehľad o rezervách za bežné účtovné obdobie je uvedený v nasledujúc</w:t>
      </w:r>
      <w:r w:rsidR="00D75116">
        <w:t>om</w:t>
      </w:r>
      <w:r>
        <w:t xml:space="preserve"> </w:t>
      </w:r>
      <w:r w:rsidR="00D75116">
        <w:t>prehľade</w:t>
      </w:r>
      <w:r>
        <w:t>:</w:t>
      </w:r>
    </w:p>
    <w:bookmarkStart w:id="32" w:name="_MON_1405948469"/>
    <w:bookmarkEnd w:id="32"/>
    <w:p w:rsidR="00B12204" w:rsidRDefault="0057444F" w:rsidP="009D0700">
      <w:pPr>
        <w:ind w:left="426"/>
      </w:pPr>
      <w:r>
        <w:object w:dxaOrig="8789" w:dyaOrig="7769">
          <v:shape id="_x0000_i1047" type="#_x0000_t75" style="width:441pt;height:434.4pt" o:ole="" o:preferrelative="f">
            <v:imagedata r:id="rId45" o:title=""/>
            <o:lock v:ext="edit" aspectratio="f"/>
          </v:shape>
          <o:OLEObject Type="Embed" ProgID="Excel.Sheet.12" ShapeID="_x0000_i1047" DrawAspect="Content" ObjectID="_1457697396" r:id="rId46"/>
        </w:object>
      </w:r>
    </w:p>
    <w:p w:rsidR="00EF0F13" w:rsidRDefault="00EF0F13" w:rsidP="00EF0F13">
      <w:pPr>
        <w:pStyle w:val="Zkladntext"/>
      </w:pPr>
      <w:bookmarkStart w:id="33" w:name="OLE_LINK17"/>
      <w:bookmarkStart w:id="34" w:name="OLE_LINK18"/>
    </w:p>
    <w:p w:rsidR="00EF0F13" w:rsidRDefault="00EF0F13" w:rsidP="00EF0F13">
      <w:pPr>
        <w:pStyle w:val="Zkladntext"/>
      </w:pPr>
    </w:p>
    <w:p w:rsidR="00EF0F13" w:rsidRPr="00F47560" w:rsidRDefault="00EF0F13" w:rsidP="00EF0F13">
      <w:pPr>
        <w:pStyle w:val="Zkladntext"/>
        <w:jc w:val="left"/>
        <w:rPr>
          <w:b/>
        </w:rPr>
      </w:pPr>
      <w:r w:rsidRPr="00F47560">
        <w:rPr>
          <w:b/>
        </w:rPr>
        <w:t>Nevyfakturované dodávky majetku</w:t>
      </w:r>
    </w:p>
    <w:p w:rsidR="00EF0F13" w:rsidRPr="00F47560" w:rsidRDefault="00EF0F13" w:rsidP="00EF0F13">
      <w:pPr>
        <w:pStyle w:val="Zkladntext"/>
        <w:jc w:val="left"/>
        <w:rPr>
          <w:b/>
        </w:rPr>
      </w:pPr>
    </w:p>
    <w:p w:rsidR="00EF0F13" w:rsidRDefault="00EF0F13" w:rsidP="00EF0F13">
      <w:pPr>
        <w:pStyle w:val="Zkladntext"/>
      </w:pPr>
      <w:r w:rsidRPr="00F47560">
        <w:t>Rezervy na nevyfakturované dodávky majetku sa nevykazujú s vplyvom na výsledok hospodárenia.</w:t>
      </w:r>
      <w:r>
        <w:t xml:space="preserve"> </w:t>
      </w:r>
    </w:p>
    <w:p w:rsidR="00EF0F13" w:rsidRPr="00077153" w:rsidRDefault="00EF0F13" w:rsidP="00491AF0">
      <w:pPr>
        <w:pStyle w:val="Zkladntext"/>
        <w:jc w:val="left"/>
        <w:rPr>
          <w:szCs w:val="18"/>
        </w:rPr>
      </w:pPr>
    </w:p>
    <w:p w:rsidR="00491AF0" w:rsidRPr="00077153" w:rsidRDefault="00491AF0" w:rsidP="00491AF0">
      <w:pPr>
        <w:rPr>
          <w:sz w:val="18"/>
          <w:szCs w:val="18"/>
        </w:rPr>
      </w:pPr>
    </w:p>
    <w:p w:rsidR="00491AF0" w:rsidRDefault="00491AF0" w:rsidP="00491AF0">
      <w:pPr>
        <w:pStyle w:val="Zkladntext"/>
      </w:pPr>
      <w:r>
        <w:t>Prehľad o rezervách za predchádzajúce účtovné obdobie je uvedený v nasledujúc</w:t>
      </w:r>
      <w:r w:rsidR="00076486">
        <w:t>om</w:t>
      </w:r>
      <w:r>
        <w:t xml:space="preserve"> </w:t>
      </w:r>
      <w:r w:rsidR="00076486">
        <w:t>prehľade</w:t>
      </w:r>
      <w:r>
        <w:t>:</w:t>
      </w:r>
    </w:p>
    <w:bookmarkStart w:id="35" w:name="_MON_1405948491"/>
    <w:bookmarkEnd w:id="35"/>
    <w:p w:rsidR="005B4970" w:rsidRDefault="0057444F" w:rsidP="009B60B7">
      <w:pPr>
        <w:pStyle w:val="Zkladntext"/>
        <w:jc w:val="left"/>
      </w:pPr>
      <w:r>
        <w:object w:dxaOrig="8907" w:dyaOrig="7723">
          <v:shape id="_x0000_i1048" type="#_x0000_t75" style="width:443.4pt;height:430.2pt" o:ole="" o:preferrelative="f">
            <v:imagedata r:id="rId47" o:title=""/>
            <o:lock v:ext="edit" aspectratio="f"/>
          </v:shape>
          <o:OLEObject Type="Embed" ProgID="Excel.Sheet.12" ShapeID="_x0000_i1048" DrawAspect="Content" ObjectID="_1457697397" r:id="rId48"/>
        </w:object>
      </w:r>
      <w:bookmarkEnd w:id="33"/>
      <w:bookmarkEnd w:id="34"/>
    </w:p>
    <w:p w:rsidR="00B62963" w:rsidRDefault="00491AF0">
      <w:pPr>
        <w:pStyle w:val="Nadpis2"/>
        <w:numPr>
          <w:ilvl w:val="0"/>
          <w:numId w:val="2"/>
        </w:numPr>
        <w:tabs>
          <w:tab w:val="clear" w:pos="360"/>
          <w:tab w:val="num" w:pos="426"/>
        </w:tabs>
        <w:ind w:left="426" w:hanging="426"/>
      </w:pPr>
      <w:bookmarkStart w:id="36" w:name="_Toc530739909"/>
      <w:r>
        <w:br w:type="page"/>
      </w:r>
      <w:r>
        <w:lastRenderedPageBreak/>
        <w:t>Záväzky</w:t>
      </w:r>
      <w:bookmarkEnd w:id="36"/>
    </w:p>
    <w:p w:rsidR="00491AF0" w:rsidRDefault="00491AF0" w:rsidP="00491AF0">
      <w:pPr>
        <w:pStyle w:val="Zkladntext"/>
      </w:pPr>
    </w:p>
    <w:p w:rsidR="00491AF0" w:rsidRDefault="00491AF0" w:rsidP="00491AF0">
      <w:pPr>
        <w:pStyle w:val="Zkladntext"/>
      </w:pPr>
      <w:r>
        <w:t>Štruktúra záväzkov (okrem bankových úverov) podľa zostatkovej doby splatnosti je uvedená v nasledujúcom prehľade:</w:t>
      </w:r>
    </w:p>
    <w:p w:rsidR="00491AF0" w:rsidRDefault="00491AF0" w:rsidP="00491AF0">
      <w:pPr>
        <w:pStyle w:val="Zkladntext"/>
      </w:pPr>
    </w:p>
    <w:bookmarkStart w:id="37" w:name="_MON_1405948528"/>
    <w:bookmarkEnd w:id="37"/>
    <w:p w:rsidR="002A7CDF" w:rsidRDefault="0057444F" w:rsidP="009D0700">
      <w:pPr>
        <w:ind w:left="426"/>
      </w:pPr>
      <w:r>
        <w:object w:dxaOrig="8951" w:dyaOrig="2953">
          <v:shape id="_x0000_i1049" type="#_x0000_t75" style="width:439.8pt;height:162pt" o:ole="" o:preferrelative="f">
            <v:imagedata r:id="rId49" o:title=""/>
            <o:lock v:ext="edit" aspectratio="f"/>
          </v:shape>
          <o:OLEObject Type="Embed" ProgID="Excel.Sheet.12" ShapeID="_x0000_i1049" DrawAspect="Content" ObjectID="_1457697398" r:id="rId50"/>
        </w:object>
      </w:r>
    </w:p>
    <w:p w:rsidR="00086A82" w:rsidRDefault="00086A82" w:rsidP="00491AF0">
      <w:pPr>
        <w:pStyle w:val="Zkladntext"/>
      </w:pPr>
    </w:p>
    <w:p w:rsidR="00C55C56" w:rsidRDefault="00C55C56" w:rsidP="00C55C56">
      <w:pPr>
        <w:pStyle w:val="Zkladntext"/>
      </w:pPr>
      <w:r>
        <w:t>Súčasťou vekovej štruktúr</w:t>
      </w:r>
      <w:r w:rsidR="00043393">
        <w:t>y</w:t>
      </w:r>
      <w:r>
        <w:t xml:space="preserve"> </w:t>
      </w:r>
      <w:r w:rsidR="00043393">
        <w:t>záväzkov</w:t>
      </w:r>
      <w:r>
        <w:t xml:space="preserve"> nie je odložen</w:t>
      </w:r>
      <w:r w:rsidR="00BF425D">
        <w:t>ý</w:t>
      </w:r>
      <w:r>
        <w:t xml:space="preserve"> daňov</w:t>
      </w:r>
      <w:r w:rsidR="00BF425D">
        <w:t>ý</w:t>
      </w:r>
      <w:r>
        <w:t xml:space="preserve"> </w:t>
      </w:r>
      <w:r w:rsidR="00BF425D">
        <w:t>záväzok</w:t>
      </w:r>
      <w:r w:rsidR="001F340D">
        <w:t xml:space="preserve"> </w:t>
      </w:r>
      <w:r w:rsidR="000C17C3" w:rsidRPr="000C17C3">
        <w:t>(</w:t>
      </w:r>
      <w:r w:rsidR="001F340D">
        <w:t>účet 481)</w:t>
      </w:r>
      <w:r>
        <w:t xml:space="preserve"> a čistá hodnota zákazky</w:t>
      </w:r>
      <w:r w:rsidR="000C17C3" w:rsidRPr="000C17C3">
        <w:t xml:space="preserve"> </w:t>
      </w:r>
      <w:r w:rsidR="001F340D">
        <w:t>(účet 316)</w:t>
      </w:r>
      <w:r>
        <w:t xml:space="preserve">. </w:t>
      </w:r>
      <w:r w:rsidRPr="000F038C">
        <w:t>Informácie o odloženej dani sú uvedené v časti G.4. a informácie o čistej hodnote zákazky v časti F</w:t>
      </w:r>
      <w:r w:rsidR="00AE4AC7" w:rsidRPr="000F038C">
        <w:t>.</w:t>
      </w:r>
      <w:r w:rsidR="000C17C3" w:rsidRPr="000C17C3">
        <w:t>4. a F.</w:t>
      </w:r>
      <w:r w:rsidR="00AE4AC7" w:rsidRPr="000F038C">
        <w:t>5.</w:t>
      </w:r>
      <w:r>
        <w:t xml:space="preserve"> </w:t>
      </w:r>
    </w:p>
    <w:p w:rsidR="00C55C56" w:rsidRDefault="00C55C56" w:rsidP="00491AF0">
      <w:pPr>
        <w:pStyle w:val="Zkladntext"/>
      </w:pPr>
    </w:p>
    <w:p w:rsidR="00491AF0" w:rsidRDefault="00491AF0" w:rsidP="00491AF0">
      <w:pPr>
        <w:pStyle w:val="Zkladntext"/>
      </w:pPr>
      <w:r w:rsidRPr="009310A9">
        <w:t xml:space="preserve">Spoločnosť </w:t>
      </w:r>
      <w:r w:rsidR="00AC12B2">
        <w:t>má</w:t>
      </w:r>
      <w:r w:rsidR="00AC12B2" w:rsidRPr="009310A9">
        <w:t xml:space="preserve"> </w:t>
      </w:r>
      <w:r w:rsidRPr="009310A9">
        <w:t>záväzky z finančného prenájmu:</w:t>
      </w:r>
    </w:p>
    <w:p w:rsidR="0057382A" w:rsidRPr="00D91A08" w:rsidRDefault="0057382A" w:rsidP="0057382A">
      <w:pPr>
        <w:pStyle w:val="Zkladntext"/>
        <w:rPr>
          <w:i/>
          <w:szCs w:val="18"/>
          <w:u w:val="single"/>
        </w:rPr>
      </w:pPr>
    </w:p>
    <w:p w:rsidR="00491AF0" w:rsidRDefault="00491AF0" w:rsidP="00491AF0">
      <w:pPr>
        <w:pStyle w:val="Zkladntext"/>
      </w:pPr>
    </w:p>
    <w:bookmarkStart w:id="38" w:name="_MON_1405948555"/>
    <w:bookmarkEnd w:id="38"/>
    <w:p w:rsidR="007A005F" w:rsidRPr="009246E5" w:rsidRDefault="0057444F" w:rsidP="007A005F">
      <w:pPr>
        <w:pStyle w:val="Nadpis2"/>
        <w:numPr>
          <w:ilvl w:val="0"/>
          <w:numId w:val="0"/>
        </w:numPr>
        <w:ind w:firstLine="450"/>
        <w:rPr>
          <w:lang w:val="de-DE"/>
        </w:rPr>
      </w:pPr>
      <w:r>
        <w:object w:dxaOrig="9944" w:dyaOrig="2443">
          <v:shape id="_x0000_i1050" type="#_x0000_t75" style="width:439.2pt;height:120.6pt" o:ole="" o:preferrelative="f">
            <v:imagedata r:id="rId51" o:title=""/>
            <o:lock v:ext="edit" aspectratio="f"/>
          </v:shape>
          <o:OLEObject Type="Embed" ProgID="Excel.Sheet.12" ShapeID="_x0000_i1050" DrawAspect="Content" ObjectID="_1457697399" r:id="rId52"/>
        </w:object>
      </w:r>
    </w:p>
    <w:p w:rsidR="00B62963" w:rsidRDefault="00B62963">
      <w:pPr>
        <w:pStyle w:val="Nadpis2"/>
        <w:numPr>
          <w:ilvl w:val="0"/>
          <w:numId w:val="0"/>
        </w:numPr>
        <w:ind w:left="360"/>
        <w:rPr>
          <w:b w:val="0"/>
        </w:rPr>
      </w:pPr>
      <w:bookmarkStart w:id="39" w:name="_Toc530739910"/>
    </w:p>
    <w:p w:rsidR="00B62963" w:rsidRDefault="000C17C3">
      <w:pPr>
        <w:pStyle w:val="Nadpis2"/>
        <w:numPr>
          <w:ilvl w:val="0"/>
          <w:numId w:val="0"/>
        </w:numPr>
        <w:ind w:left="426"/>
      </w:pPr>
      <w:r w:rsidRPr="000C17C3">
        <w:rPr>
          <w:b w:val="0"/>
        </w:rPr>
        <w:br w:type="page"/>
      </w:r>
      <w:r w:rsidRPr="000C17C3">
        <w:lastRenderedPageBreak/>
        <w:t xml:space="preserve">  </w:t>
      </w:r>
      <w:bookmarkEnd w:id="39"/>
    </w:p>
    <w:p w:rsidR="0057382A" w:rsidRDefault="0057382A" w:rsidP="0057382A">
      <w:pPr>
        <w:pStyle w:val="Nadpis2"/>
        <w:numPr>
          <w:ilvl w:val="0"/>
          <w:numId w:val="2"/>
        </w:numPr>
      </w:pPr>
      <w:r>
        <w:t>Odložený daňový záväzok</w:t>
      </w:r>
    </w:p>
    <w:p w:rsidR="00E231BA" w:rsidRPr="00077153" w:rsidRDefault="00E231BA" w:rsidP="00E231BA">
      <w:pPr>
        <w:rPr>
          <w:sz w:val="18"/>
          <w:szCs w:val="18"/>
        </w:rPr>
      </w:pPr>
    </w:p>
    <w:p w:rsidR="00E231BA" w:rsidRDefault="00E231BA" w:rsidP="00E231BA">
      <w:pPr>
        <w:pStyle w:val="Zkladntext"/>
      </w:pPr>
      <w:r>
        <w:t>Výpočet odloženého daňového záväzku je uvedený v nasledujúcom prehľade:</w:t>
      </w:r>
    </w:p>
    <w:p w:rsidR="00F12594" w:rsidRDefault="00F12594" w:rsidP="00F12594">
      <w:pPr>
        <w:pStyle w:val="Zkladntext"/>
        <w:rPr>
          <w:i/>
          <w:szCs w:val="18"/>
          <w:u w:val="single"/>
        </w:rPr>
      </w:pPr>
    </w:p>
    <w:p w:rsidR="00E231BA" w:rsidRDefault="00E231BA" w:rsidP="00E231BA">
      <w:pPr>
        <w:pStyle w:val="Zkladntext"/>
      </w:pPr>
    </w:p>
    <w:bookmarkStart w:id="40" w:name="_MON_1405948622"/>
    <w:bookmarkEnd w:id="40"/>
    <w:p w:rsidR="007A005F" w:rsidRPr="007D2F0F" w:rsidRDefault="000625DB" w:rsidP="007A005F">
      <w:pPr>
        <w:pStyle w:val="Zkladntext"/>
        <w:rPr>
          <w:lang w:val="de-DE"/>
        </w:rPr>
      </w:pPr>
      <w:r>
        <w:object w:dxaOrig="8969" w:dyaOrig="6512">
          <v:shape id="_x0000_i1029" type="#_x0000_t75" style="width:441pt;height:357.6pt" o:ole="" o:preferrelative="f">
            <v:imagedata r:id="rId53" o:title=""/>
            <o:lock v:ext="edit" aspectratio="f"/>
          </v:shape>
          <o:OLEObject Type="Embed" ProgID="Excel.Sheet.12" ShapeID="_x0000_i1029" DrawAspect="Content" ObjectID="_1457697400" r:id="rId54"/>
        </w:object>
      </w:r>
    </w:p>
    <w:p w:rsidR="00E231BA" w:rsidRDefault="00E231BA" w:rsidP="00E231BA">
      <w:pPr>
        <w:pStyle w:val="Zkladntext"/>
      </w:pPr>
    </w:p>
    <w:p w:rsidR="00E231BA" w:rsidRPr="00E45B32" w:rsidRDefault="00E231BA" w:rsidP="00D04D91">
      <w:pPr>
        <w:pStyle w:val="Zkladntext"/>
        <w:rPr>
          <w:i/>
        </w:rPr>
      </w:pPr>
    </w:p>
    <w:p w:rsidR="00C854FD" w:rsidRDefault="00C854FD">
      <w:pPr>
        <w:spacing w:after="200" w:line="276" w:lineRule="auto"/>
        <w:rPr>
          <w:b/>
          <w:sz w:val="18"/>
        </w:rPr>
      </w:pPr>
      <w:bookmarkStart w:id="41" w:name="_Toc530739911"/>
      <w:r>
        <w:br w:type="page"/>
      </w:r>
    </w:p>
    <w:p w:rsidR="00E231BA" w:rsidRDefault="00E231BA" w:rsidP="00E231BA">
      <w:pPr>
        <w:pStyle w:val="Nadpis2"/>
        <w:numPr>
          <w:ilvl w:val="0"/>
          <w:numId w:val="2"/>
        </w:numPr>
      </w:pPr>
      <w:r>
        <w:lastRenderedPageBreak/>
        <w:t>Sociálny fond</w:t>
      </w:r>
      <w:bookmarkEnd w:id="41"/>
    </w:p>
    <w:p w:rsidR="00E231BA" w:rsidRDefault="00E231BA" w:rsidP="00E231BA">
      <w:pPr>
        <w:pStyle w:val="Zkladntext"/>
      </w:pPr>
    </w:p>
    <w:p w:rsidR="00E231BA" w:rsidRDefault="00E231BA" w:rsidP="00E231BA">
      <w:pPr>
        <w:pStyle w:val="Zkladntext"/>
      </w:pPr>
      <w:r>
        <w:t>Tvorba a čerpanie sociálneho fondu v priebehu účtovného obdobia sú znázornené v nasledujúcom prehľade:</w:t>
      </w:r>
    </w:p>
    <w:p w:rsidR="00F12594" w:rsidRDefault="00F12594" w:rsidP="00F12594">
      <w:pPr>
        <w:pStyle w:val="Zkladntext"/>
        <w:rPr>
          <w:i/>
          <w:szCs w:val="18"/>
          <w:u w:val="single"/>
        </w:rPr>
      </w:pPr>
    </w:p>
    <w:p w:rsidR="00E231BA" w:rsidRDefault="00E231BA" w:rsidP="00E231BA">
      <w:pPr>
        <w:pStyle w:val="Zkladntext"/>
      </w:pPr>
    </w:p>
    <w:bookmarkStart w:id="42" w:name="_MON_1405948668"/>
    <w:bookmarkEnd w:id="42"/>
    <w:p w:rsidR="00A25722" w:rsidRPr="00D16B95" w:rsidRDefault="0057444F" w:rsidP="00A25722">
      <w:pPr>
        <w:pStyle w:val="Zkladntext"/>
        <w:rPr>
          <w:lang w:val="de-DE"/>
        </w:rPr>
      </w:pPr>
      <w:r>
        <w:object w:dxaOrig="8951" w:dyaOrig="2907">
          <v:shape id="_x0000_i1051" type="#_x0000_t75" style="width:439.8pt;height:159.6pt" o:ole="" o:preferrelative="f">
            <v:imagedata r:id="rId55" o:title=""/>
            <o:lock v:ext="edit" aspectratio="f"/>
          </v:shape>
          <o:OLEObject Type="Embed" ProgID="Excel.Sheet.12" ShapeID="_x0000_i1051" DrawAspect="Content" ObjectID="_1457697401" r:id="rId56"/>
        </w:object>
      </w:r>
    </w:p>
    <w:p w:rsidR="00A25722" w:rsidRPr="00D16B95" w:rsidRDefault="00A25722" w:rsidP="00A25722">
      <w:pPr>
        <w:pStyle w:val="Zkladntext"/>
        <w:rPr>
          <w:color w:val="000000"/>
          <w:lang w:val="de-DE"/>
        </w:rPr>
      </w:pPr>
    </w:p>
    <w:p w:rsidR="00E231BA" w:rsidRDefault="00E231BA" w:rsidP="00E231BA">
      <w:pPr>
        <w:pStyle w:val="Zkladntext"/>
      </w:pPr>
      <w:r>
        <w:t>Časť sociálneho fondu sa podľa zákona o sociálnom fonde tvorí povinne na ťarchu nákladov a časť sa môže vytvárať zo zisku. Sociálny fond sa podľa zákona o sociálnom fonde čerpá na sociálne, zdravotné, rekreačné a iné potreby zamestnancov.</w:t>
      </w:r>
    </w:p>
    <w:p w:rsidR="00F12594" w:rsidRDefault="00F12594" w:rsidP="00E231BA">
      <w:pPr>
        <w:pStyle w:val="Zkladntext"/>
      </w:pPr>
    </w:p>
    <w:p w:rsidR="00C854FD" w:rsidRDefault="00C854FD" w:rsidP="00E231BA">
      <w:pPr>
        <w:pStyle w:val="Zkladntext"/>
      </w:pPr>
    </w:p>
    <w:p w:rsidR="00E231BA" w:rsidRDefault="00262E33" w:rsidP="00262E33">
      <w:pPr>
        <w:pStyle w:val="Nadpis2"/>
        <w:numPr>
          <w:ilvl w:val="0"/>
          <w:numId w:val="2"/>
        </w:numPr>
      </w:pPr>
      <w:bookmarkStart w:id="43" w:name="_Toc530739912"/>
      <w:r>
        <w:t xml:space="preserve"> </w:t>
      </w:r>
      <w:r w:rsidR="00E231BA">
        <w:t>Bankové úvery</w:t>
      </w:r>
      <w:bookmarkEnd w:id="43"/>
    </w:p>
    <w:p w:rsidR="00E231BA" w:rsidRDefault="00E231BA" w:rsidP="00E231BA">
      <w:pPr>
        <w:pStyle w:val="Zkladntext"/>
      </w:pPr>
    </w:p>
    <w:p w:rsidR="00E231BA" w:rsidRDefault="00E231BA" w:rsidP="00E231BA">
      <w:pPr>
        <w:pStyle w:val="Zkladntext"/>
      </w:pPr>
      <w:r w:rsidRPr="00BF5606">
        <w:t>Štruktúra bankových úverov je uvedená v nasledujúcom prehľade:</w:t>
      </w:r>
    </w:p>
    <w:p w:rsidR="00E231BA" w:rsidRDefault="00E231BA" w:rsidP="00E231BA">
      <w:pPr>
        <w:pStyle w:val="Zkladntext"/>
      </w:pPr>
    </w:p>
    <w:bookmarkStart w:id="44" w:name="_MON_1405949005"/>
    <w:bookmarkEnd w:id="44"/>
    <w:p w:rsidR="00086A82" w:rsidRDefault="0057444F" w:rsidP="00E231BA">
      <w:pPr>
        <w:pStyle w:val="Zkladntext"/>
      </w:pPr>
      <w:r w:rsidRPr="00FD4736">
        <w:object w:dxaOrig="8919" w:dyaOrig="4398">
          <v:shape id="_x0000_i1052" type="#_x0000_t75" style="width:437.4pt;height:240.6pt" o:ole="" o:preferrelative="f">
            <v:imagedata r:id="rId57" o:title=""/>
            <o:lock v:ext="edit" aspectratio="f"/>
          </v:shape>
          <o:OLEObject Type="Embed" ProgID="Excel.Sheet.12" ShapeID="_x0000_i1052" DrawAspect="Content" ObjectID="_1457697402" r:id="rId58"/>
        </w:object>
      </w:r>
    </w:p>
    <w:p w:rsidR="00086A82" w:rsidRDefault="00086A82" w:rsidP="00E231BA">
      <w:pPr>
        <w:pStyle w:val="Zkladntext"/>
      </w:pPr>
    </w:p>
    <w:p w:rsidR="00D4583E" w:rsidRPr="00EF5A22" w:rsidRDefault="000C17C3">
      <w:pPr>
        <w:spacing w:after="200" w:line="276" w:lineRule="auto"/>
        <w:rPr>
          <w:b/>
          <w:sz w:val="18"/>
          <w:szCs w:val="18"/>
        </w:rPr>
      </w:pPr>
      <w:bookmarkStart w:id="45" w:name="_Toc530739913"/>
      <w:r w:rsidRPr="000C17C3">
        <w:rPr>
          <w:sz w:val="18"/>
          <w:szCs w:val="18"/>
        </w:rPr>
        <w:br w:type="page"/>
      </w:r>
    </w:p>
    <w:p w:rsidR="00E231BA" w:rsidRDefault="009B60B7" w:rsidP="00E231BA">
      <w:pPr>
        <w:pStyle w:val="Nadpis2"/>
        <w:numPr>
          <w:ilvl w:val="0"/>
          <w:numId w:val="2"/>
        </w:numPr>
      </w:pPr>
      <w:r>
        <w:lastRenderedPageBreak/>
        <w:t>Č</w:t>
      </w:r>
      <w:r w:rsidR="00E231BA">
        <w:t>asové rozlíšenie</w:t>
      </w:r>
      <w:bookmarkEnd w:id="45"/>
    </w:p>
    <w:p w:rsidR="00E231BA" w:rsidRDefault="00E231BA" w:rsidP="00E231BA">
      <w:pPr>
        <w:pStyle w:val="Zkladntext"/>
      </w:pPr>
    </w:p>
    <w:p w:rsidR="00E231BA" w:rsidRDefault="00E231BA" w:rsidP="00E231BA">
      <w:pPr>
        <w:pStyle w:val="Zkladntext"/>
      </w:pPr>
      <w:r>
        <w:t>Štruktúra časového rozlíšenia je uvedená v nasledujúcom prehľade:</w:t>
      </w:r>
    </w:p>
    <w:p w:rsidR="00574527" w:rsidRDefault="00574527" w:rsidP="00574527">
      <w:pPr>
        <w:pStyle w:val="Zkladntext"/>
        <w:rPr>
          <w:i/>
          <w:szCs w:val="18"/>
          <w:u w:val="single"/>
        </w:rPr>
      </w:pPr>
    </w:p>
    <w:p w:rsidR="00574527" w:rsidRDefault="00574527" w:rsidP="00E231BA">
      <w:pPr>
        <w:pStyle w:val="Zkladntext"/>
      </w:pPr>
    </w:p>
    <w:p w:rsidR="00E231BA" w:rsidRDefault="00E231BA" w:rsidP="00E231BA">
      <w:pPr>
        <w:pStyle w:val="Zkladntext"/>
      </w:pPr>
    </w:p>
    <w:bookmarkStart w:id="46" w:name="_MON_1405949598"/>
    <w:bookmarkEnd w:id="46"/>
    <w:p w:rsidR="00A25722" w:rsidRPr="00423AFA" w:rsidRDefault="0057444F" w:rsidP="00A25722">
      <w:pPr>
        <w:pStyle w:val="Zkladntext"/>
      </w:pPr>
      <w:r>
        <w:object w:dxaOrig="8866" w:dyaOrig="4542">
          <v:shape id="_x0000_i1053" type="#_x0000_t75" style="width:441.6pt;height:252.6pt" o:ole="" o:preferrelative="f">
            <v:imagedata r:id="rId59" o:title=""/>
            <o:lock v:ext="edit" aspectratio="f"/>
          </v:shape>
          <o:OLEObject Type="Embed" ProgID="Excel.Sheet.12" ShapeID="_x0000_i1053" DrawAspect="Content" ObjectID="_1457697403" r:id="rId60"/>
        </w:object>
      </w:r>
      <w:r w:rsidR="00A9048F" w:rsidRPr="00A9048F">
        <w:t xml:space="preserve"> </w:t>
      </w:r>
    </w:p>
    <w:p w:rsidR="00E231BA" w:rsidRDefault="00E231BA" w:rsidP="00E231BA">
      <w:pPr>
        <w:pStyle w:val="Zkladntext"/>
      </w:pPr>
      <w:r>
        <w:t>Rozpustenie dotácií zo štátneho rozpočtu na obstaranie dlhodobého hmotného majetku a na hospodársku činnosť je vykázané v rámci ostatných výnosov z hospodárskej činnosti.</w:t>
      </w:r>
    </w:p>
    <w:p w:rsidR="007A491D" w:rsidRDefault="007A491D" w:rsidP="00E231BA">
      <w:pPr>
        <w:pStyle w:val="Zkladntext"/>
      </w:pPr>
    </w:p>
    <w:p w:rsidR="007A491D" w:rsidRDefault="007A491D" w:rsidP="00E231BA">
      <w:pPr>
        <w:pStyle w:val="Zkladntext"/>
      </w:pPr>
    </w:p>
    <w:p w:rsidR="00086A82" w:rsidRPr="00EF5A22" w:rsidRDefault="000C17C3">
      <w:pPr>
        <w:spacing w:after="200" w:line="276" w:lineRule="auto"/>
        <w:rPr>
          <w:b/>
          <w:sz w:val="18"/>
          <w:szCs w:val="18"/>
        </w:rPr>
      </w:pPr>
      <w:r w:rsidRPr="000C17C3">
        <w:rPr>
          <w:sz w:val="18"/>
          <w:szCs w:val="18"/>
        </w:rPr>
        <w:br w:type="page"/>
      </w:r>
    </w:p>
    <w:p w:rsidR="00BC631F" w:rsidRPr="00401F9E" w:rsidRDefault="000B6195" w:rsidP="00BC631F">
      <w:pPr>
        <w:pStyle w:val="Nadpis2"/>
        <w:numPr>
          <w:ilvl w:val="0"/>
          <w:numId w:val="2"/>
        </w:numPr>
      </w:pPr>
      <w:r w:rsidRPr="00401F9E">
        <w:lastRenderedPageBreak/>
        <w:t>Deriváty</w:t>
      </w:r>
    </w:p>
    <w:p w:rsidR="00BC631F" w:rsidRDefault="00BC631F" w:rsidP="00BC631F">
      <w:pPr>
        <w:pStyle w:val="Zkladntext"/>
      </w:pPr>
    </w:p>
    <w:p w:rsidR="0027298D" w:rsidRDefault="0027298D" w:rsidP="0027298D">
      <w:pPr>
        <w:pStyle w:val="Zkladntext"/>
      </w:pPr>
    </w:p>
    <w:p w:rsidR="0075139D" w:rsidRDefault="0075139D" w:rsidP="00BC631F">
      <w:pPr>
        <w:pStyle w:val="Zkladntext"/>
      </w:pPr>
    </w:p>
    <w:p w:rsidR="00BC631F" w:rsidRDefault="006750FE" w:rsidP="00BC631F">
      <w:pPr>
        <w:pStyle w:val="Zkladntext"/>
      </w:pPr>
      <w:r>
        <w:t>Prehľad o derivátoch určených na obchodovanie a zabezpečovacích derivátoch</w:t>
      </w:r>
      <w:r w:rsidR="00BC631F">
        <w:t>:</w:t>
      </w:r>
    </w:p>
    <w:p w:rsidR="00BC631F" w:rsidRDefault="00BC631F" w:rsidP="00BC631F">
      <w:pPr>
        <w:pStyle w:val="Zkladntext"/>
      </w:pPr>
    </w:p>
    <w:p w:rsidR="00BC631F" w:rsidRDefault="00BC631F" w:rsidP="00BC631F">
      <w:pPr>
        <w:pStyle w:val="Zkladntext"/>
      </w:pPr>
    </w:p>
    <w:bookmarkStart w:id="47" w:name="_MON_1409039027"/>
    <w:bookmarkEnd w:id="47"/>
    <w:p w:rsidR="00C235CB" w:rsidRDefault="00331201" w:rsidP="00BC631F">
      <w:pPr>
        <w:pStyle w:val="Zkladntext"/>
      </w:pPr>
      <w:r>
        <w:object w:dxaOrig="8846" w:dyaOrig="2157">
          <v:shape id="_x0000_i1030" type="#_x0000_t75" style="width:441.6pt;height:120.6pt" o:ole="" o:preferrelative="f">
            <v:imagedata r:id="rId61" o:title=""/>
            <o:lock v:ext="edit" aspectratio="f"/>
          </v:shape>
          <o:OLEObject Type="Embed" ProgID="Excel.Sheet.12" ShapeID="_x0000_i1030" DrawAspect="Content" ObjectID="_1457697404" r:id="rId62"/>
        </w:object>
      </w:r>
    </w:p>
    <w:p w:rsidR="00092C39" w:rsidRDefault="00092C39" w:rsidP="00BC631F">
      <w:pPr>
        <w:pStyle w:val="Zkladntext"/>
      </w:pPr>
    </w:p>
    <w:p w:rsidR="00092C39" w:rsidRDefault="00092C39" w:rsidP="00BC631F">
      <w:pPr>
        <w:pStyle w:val="Zkladntext"/>
      </w:pPr>
    </w:p>
    <w:bookmarkStart w:id="48" w:name="_MON_1406023315"/>
    <w:bookmarkEnd w:id="48"/>
    <w:p w:rsidR="0075139D" w:rsidRDefault="0057444F" w:rsidP="00BC631F">
      <w:pPr>
        <w:pStyle w:val="Zkladntext"/>
      </w:pPr>
      <w:r>
        <w:object w:dxaOrig="8791" w:dyaOrig="3162">
          <v:shape id="_x0000_i1054" type="#_x0000_t75" style="width:441.6pt;height:177pt" o:ole="" o:preferrelative="f">
            <v:imagedata r:id="rId63" o:title=""/>
            <o:lock v:ext="edit" aspectratio="f"/>
          </v:shape>
          <o:OLEObject Type="Embed" ProgID="Excel.Sheet.12" ShapeID="_x0000_i1054" DrawAspect="Content" ObjectID="_1457697405" r:id="rId64"/>
        </w:object>
      </w:r>
    </w:p>
    <w:p w:rsidR="004C1C27" w:rsidRDefault="004C1C27" w:rsidP="00BC631F">
      <w:pPr>
        <w:pStyle w:val="Zkladntext"/>
      </w:pPr>
    </w:p>
    <w:p w:rsidR="00C235CB" w:rsidRDefault="00C235CB" w:rsidP="00BC631F">
      <w:pPr>
        <w:pStyle w:val="Zkladntext"/>
      </w:pPr>
      <w:r>
        <w:t>Informácie o položkách zabezpečených derivátmi:</w:t>
      </w:r>
    </w:p>
    <w:p w:rsidR="00F12594" w:rsidRDefault="00F12594" w:rsidP="00F12594">
      <w:pPr>
        <w:pStyle w:val="Zkladntext"/>
        <w:rPr>
          <w:i/>
          <w:szCs w:val="18"/>
          <w:u w:val="single"/>
        </w:rPr>
      </w:pPr>
    </w:p>
    <w:p w:rsidR="00C235CB" w:rsidRDefault="00C235CB" w:rsidP="00BC631F">
      <w:pPr>
        <w:pStyle w:val="Zkladntext"/>
      </w:pPr>
    </w:p>
    <w:bookmarkStart w:id="49" w:name="_MON_1406023325"/>
    <w:bookmarkEnd w:id="49"/>
    <w:p w:rsidR="00C235CB" w:rsidRDefault="0057444F" w:rsidP="00BC631F">
      <w:pPr>
        <w:pStyle w:val="Zkladntext"/>
      </w:pPr>
      <w:r>
        <w:object w:dxaOrig="9027" w:dyaOrig="2438">
          <v:shape id="_x0000_i1055" type="#_x0000_t75" style="width:439.8pt;height:133.2pt" o:ole="" o:preferrelative="f">
            <v:imagedata r:id="rId65" o:title=""/>
            <o:lock v:ext="edit" aspectratio="f"/>
          </v:shape>
          <o:OLEObject Type="Embed" ProgID="Excel.Sheet.12" ShapeID="_x0000_i1055" DrawAspect="Content" ObjectID="_1457697406" r:id="rId66"/>
        </w:object>
      </w:r>
    </w:p>
    <w:p w:rsidR="00E231BA" w:rsidRDefault="00E231BA" w:rsidP="00E231BA">
      <w:pPr>
        <w:pStyle w:val="Nadpis1"/>
        <w:tabs>
          <w:tab w:val="clear" w:pos="450"/>
          <w:tab w:val="num" w:pos="360"/>
        </w:tabs>
        <w:spacing w:before="120" w:after="60"/>
        <w:ind w:left="360"/>
      </w:pPr>
      <w:r>
        <w:br w:type="page"/>
      </w:r>
      <w:r>
        <w:lastRenderedPageBreak/>
        <w:t>informácie o výnosoch</w:t>
      </w:r>
    </w:p>
    <w:p w:rsidR="00E231BA" w:rsidRDefault="00E231BA" w:rsidP="00E231BA">
      <w:pPr>
        <w:pStyle w:val="Nadpis2"/>
        <w:numPr>
          <w:ilvl w:val="0"/>
          <w:numId w:val="0"/>
        </w:numPr>
      </w:pPr>
      <w:bookmarkStart w:id="50" w:name="_Toc530739914"/>
    </w:p>
    <w:p w:rsidR="00E231BA" w:rsidRDefault="00E231BA" w:rsidP="00294BAE">
      <w:pPr>
        <w:pStyle w:val="Nadpis2"/>
        <w:numPr>
          <w:ilvl w:val="0"/>
          <w:numId w:val="27"/>
        </w:numPr>
      </w:pPr>
      <w:r>
        <w:t>Tržby za vlastné výkony a tovar</w:t>
      </w:r>
      <w:bookmarkEnd w:id="50"/>
    </w:p>
    <w:p w:rsidR="00E231BA" w:rsidRDefault="00E231BA" w:rsidP="00E231BA">
      <w:pPr>
        <w:pStyle w:val="Zkladntext"/>
      </w:pPr>
    </w:p>
    <w:p w:rsidR="00E231BA" w:rsidRDefault="00E231BA" w:rsidP="00E231BA">
      <w:pPr>
        <w:pStyle w:val="Zkladntext"/>
      </w:pPr>
      <w:r>
        <w:t>Tržby za vlastné výkony a tovar podľa jednotlivých segmentov, t. j. podľa typov výrobkov a služieb, a podľa hlavných teritórií sú uvedené v nasledujúcom prehľade:</w:t>
      </w:r>
    </w:p>
    <w:p w:rsidR="00574527" w:rsidRDefault="00574527" w:rsidP="00E231BA">
      <w:pPr>
        <w:pStyle w:val="Zkladntext"/>
      </w:pPr>
    </w:p>
    <w:p w:rsidR="00E231BA" w:rsidRDefault="00E231BA" w:rsidP="00E231BA">
      <w:pPr>
        <w:pStyle w:val="Zkladntext"/>
      </w:pPr>
    </w:p>
    <w:bookmarkStart w:id="51" w:name="_MON_1405949910"/>
    <w:bookmarkEnd w:id="51"/>
    <w:p w:rsidR="00F75DF5" w:rsidRDefault="0057444F" w:rsidP="00F75DF5">
      <w:pPr>
        <w:pStyle w:val="Zkladntext"/>
      </w:pPr>
      <w:r>
        <w:object w:dxaOrig="9913" w:dyaOrig="2792">
          <v:shape id="_x0000_i1056" type="#_x0000_t75" style="width:468.6pt;height:148.2pt" o:ole="" o:preferrelative="f">
            <v:imagedata r:id="rId67" o:title=""/>
            <o:lock v:ext="edit" aspectratio="f"/>
          </v:shape>
          <o:OLEObject Type="Embed" ProgID="Excel.Sheet.12" ShapeID="_x0000_i1056" DrawAspect="Content" ObjectID="_1457697407" r:id="rId68"/>
        </w:object>
      </w:r>
    </w:p>
    <w:p w:rsidR="00E231BA" w:rsidRDefault="00E231BA" w:rsidP="00E231BA">
      <w:pPr>
        <w:pStyle w:val="Zkladntext"/>
      </w:pPr>
    </w:p>
    <w:p w:rsidR="00E231BA" w:rsidRDefault="00E231BA" w:rsidP="00E231BA">
      <w:pPr>
        <w:pStyle w:val="Nadpis2"/>
        <w:numPr>
          <w:ilvl w:val="0"/>
          <w:numId w:val="2"/>
        </w:numPr>
      </w:pPr>
      <w:bookmarkStart w:id="52" w:name="_Toc530739915"/>
      <w:r>
        <w:t>Zmena stavu zásob vlastnej výroby</w:t>
      </w:r>
      <w:bookmarkEnd w:id="52"/>
    </w:p>
    <w:p w:rsidR="00E231BA" w:rsidRDefault="00E231BA" w:rsidP="00E231BA">
      <w:pPr>
        <w:pStyle w:val="Zkladntext"/>
      </w:pPr>
    </w:p>
    <w:p w:rsidR="00E231BA" w:rsidRDefault="00E231BA" w:rsidP="00E231BA">
      <w:pPr>
        <w:pStyle w:val="Zkladntext"/>
      </w:pPr>
    </w:p>
    <w:bookmarkStart w:id="53" w:name="_MON_1405949943"/>
    <w:bookmarkEnd w:id="53"/>
    <w:p w:rsidR="00B825EB" w:rsidRDefault="0057444F" w:rsidP="00E231BA">
      <w:pPr>
        <w:pStyle w:val="Zkladntext"/>
      </w:pPr>
      <w:r w:rsidRPr="00003C63">
        <w:object w:dxaOrig="8864" w:dyaOrig="4157">
          <v:shape id="_x0000_i1057" type="#_x0000_t75" style="width:442.2pt;height:232.2pt" o:ole="" o:preferrelative="f">
            <v:imagedata r:id="rId69" o:title=""/>
            <o:lock v:ext="edit" aspectratio="f"/>
          </v:shape>
          <o:OLEObject Type="Embed" ProgID="Excel.Sheet.12" ShapeID="_x0000_i1057" DrawAspect="Content" ObjectID="_1457697408" r:id="rId70"/>
        </w:object>
      </w:r>
    </w:p>
    <w:p w:rsidR="00642387" w:rsidRDefault="00642387" w:rsidP="00E231BA">
      <w:pPr>
        <w:pStyle w:val="Zkladntext"/>
      </w:pPr>
    </w:p>
    <w:p w:rsidR="00E231BA" w:rsidRPr="00EF5A22" w:rsidRDefault="000517AC" w:rsidP="00E231BA">
      <w:pPr>
        <w:pStyle w:val="Zkladntext"/>
        <w:rPr>
          <w:szCs w:val="18"/>
        </w:rPr>
      </w:pPr>
      <w:r w:rsidRPr="000517AC">
        <w:rPr>
          <w:szCs w:val="18"/>
        </w:rPr>
        <w:t>Rozdiel je spôsobený tým, že niektoré položky sa podľa slovenských právnych predpisov neúčtujú prostredníctvom zmeny stavu, ale priamo na príslušné iné účty nákladov a výnosov.</w:t>
      </w:r>
    </w:p>
    <w:p w:rsidR="00E231BA" w:rsidRPr="00EF5A22" w:rsidRDefault="00E231BA" w:rsidP="00E231BA">
      <w:pPr>
        <w:pStyle w:val="Zkladntext"/>
        <w:rPr>
          <w:szCs w:val="18"/>
        </w:rPr>
      </w:pPr>
    </w:p>
    <w:p w:rsidR="004C1C27" w:rsidRPr="00EF5A22" w:rsidRDefault="004C1C27" w:rsidP="00E231BA">
      <w:pPr>
        <w:pStyle w:val="Zkladntext"/>
        <w:rPr>
          <w:szCs w:val="18"/>
        </w:rPr>
      </w:pPr>
    </w:p>
    <w:p w:rsidR="00EF34AE" w:rsidRPr="00EF5A22" w:rsidRDefault="000C17C3">
      <w:pPr>
        <w:spacing w:after="200" w:line="276" w:lineRule="auto"/>
        <w:rPr>
          <w:b/>
          <w:sz w:val="18"/>
          <w:szCs w:val="18"/>
        </w:rPr>
      </w:pPr>
      <w:bookmarkStart w:id="54" w:name="_Toc530739916"/>
      <w:r w:rsidRPr="000C17C3">
        <w:rPr>
          <w:sz w:val="18"/>
          <w:szCs w:val="18"/>
        </w:rPr>
        <w:br w:type="page"/>
      </w:r>
    </w:p>
    <w:p w:rsidR="00E231BA" w:rsidRDefault="00E231BA" w:rsidP="00E231BA">
      <w:pPr>
        <w:pStyle w:val="Nadpis2"/>
        <w:numPr>
          <w:ilvl w:val="0"/>
          <w:numId w:val="2"/>
        </w:numPr>
      </w:pPr>
      <w:r>
        <w:lastRenderedPageBreak/>
        <w:t>Aktivácia</w:t>
      </w:r>
      <w:bookmarkEnd w:id="54"/>
      <w:r w:rsidR="00BA3FB7">
        <w:t xml:space="preserve"> nákladov, výnosy z hospodárskej činnosti, finančnej činnosti a mimoriadnej činnosti</w:t>
      </w:r>
    </w:p>
    <w:p w:rsidR="00E231BA" w:rsidRDefault="00E231BA" w:rsidP="00E231BA">
      <w:pPr>
        <w:pStyle w:val="Zkladntext"/>
      </w:pPr>
    </w:p>
    <w:p w:rsidR="00E231BA" w:rsidRDefault="00E231BA" w:rsidP="00E231BA">
      <w:pPr>
        <w:pStyle w:val="Zkladntext"/>
      </w:pPr>
      <w:r>
        <w:t>Prehľad o</w:t>
      </w:r>
      <w:r w:rsidR="00BA3FB7">
        <w:t> výnosoch pri </w:t>
      </w:r>
      <w:r>
        <w:t>aktiváci</w:t>
      </w:r>
      <w:r w:rsidR="00BA3FB7">
        <w:t>i nákladov, výnosoch z hospodárskej činnosti, finančnej činnosti a mimoriadnej činnosti je uvedený v nasledujúc</w:t>
      </w:r>
      <w:r w:rsidR="00B825EB">
        <w:t>om</w:t>
      </w:r>
      <w:r w:rsidR="00BA3FB7">
        <w:t xml:space="preserve"> </w:t>
      </w:r>
      <w:r w:rsidR="00B825EB">
        <w:t>prehľade</w:t>
      </w:r>
      <w:r w:rsidR="00BA3FB7">
        <w:t xml:space="preserve">: </w:t>
      </w:r>
    </w:p>
    <w:p w:rsidR="00E677EF" w:rsidRDefault="00E677EF" w:rsidP="00E231BA">
      <w:pPr>
        <w:pStyle w:val="Zkladntext"/>
      </w:pPr>
    </w:p>
    <w:p w:rsidR="00E231BA" w:rsidRDefault="00E231BA" w:rsidP="00E231BA">
      <w:pPr>
        <w:pStyle w:val="Zkladntext"/>
      </w:pPr>
    </w:p>
    <w:bookmarkStart w:id="55" w:name="_MON_1405949975"/>
    <w:bookmarkEnd w:id="55"/>
    <w:p w:rsidR="00E231BA" w:rsidRDefault="0057444F" w:rsidP="00E231BA">
      <w:pPr>
        <w:pStyle w:val="Zkladntext"/>
      </w:pPr>
      <w:r w:rsidRPr="00C22B63">
        <w:object w:dxaOrig="9066" w:dyaOrig="7550">
          <v:shape id="_x0000_i1058" type="#_x0000_t75" style="width:440.4pt;height:410.4pt" o:ole="" o:preferrelative="f">
            <v:imagedata r:id="rId71" o:title=""/>
            <o:lock v:ext="edit" aspectratio="f"/>
          </v:shape>
          <o:OLEObject Type="Embed" ProgID="Excel.Sheet.12" ShapeID="_x0000_i1058" DrawAspect="Content" ObjectID="_1457697409" r:id="rId72"/>
        </w:object>
      </w:r>
    </w:p>
    <w:p w:rsidR="005C50FC" w:rsidRPr="00EF5A22" w:rsidRDefault="005C50FC" w:rsidP="005C50FC">
      <w:pPr>
        <w:ind w:left="450"/>
        <w:rPr>
          <w:sz w:val="18"/>
          <w:szCs w:val="18"/>
        </w:rPr>
      </w:pPr>
    </w:p>
    <w:p w:rsidR="005C50FC" w:rsidRDefault="005C50FC"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Pr="00EF5A22" w:rsidRDefault="00CF693F" w:rsidP="005C50FC">
      <w:pPr>
        <w:pStyle w:val="Zkladntext"/>
        <w:rPr>
          <w:szCs w:val="18"/>
        </w:rPr>
      </w:pPr>
    </w:p>
    <w:p w:rsidR="005C50FC" w:rsidRDefault="005C50FC" w:rsidP="005C50FC">
      <w:pPr>
        <w:pStyle w:val="Nadpis2"/>
        <w:numPr>
          <w:ilvl w:val="0"/>
          <w:numId w:val="2"/>
        </w:numPr>
      </w:pPr>
      <w:r>
        <w:lastRenderedPageBreak/>
        <w:t xml:space="preserve">Čistý obrat </w:t>
      </w:r>
    </w:p>
    <w:p w:rsidR="005C50FC" w:rsidRDefault="005C50FC" w:rsidP="005C50FC">
      <w:pPr>
        <w:pStyle w:val="Zkladntext"/>
      </w:pPr>
    </w:p>
    <w:p w:rsidR="005C50FC" w:rsidRDefault="005C50FC" w:rsidP="005C50FC">
      <w:pPr>
        <w:pStyle w:val="Zkladntext"/>
      </w:pPr>
      <w:r>
        <w:t xml:space="preserve">Čistý obrat Spoločnosti </w:t>
      </w:r>
      <w:r w:rsidR="00B825EB">
        <w:t xml:space="preserve">na </w:t>
      </w:r>
      <w:r>
        <w:t>účely</w:t>
      </w:r>
      <w:r w:rsidR="00BF5CA9">
        <w:t xml:space="preserve"> zistenia povinnosti overenia individuálnej účtovnej závierky audítorom</w:t>
      </w:r>
      <w:r>
        <w:t xml:space="preserve"> </w:t>
      </w:r>
      <w:r w:rsidR="000F40C4">
        <w:t>[</w:t>
      </w:r>
      <w:r w:rsidRPr="00F85E30">
        <w:t>§ 19 ods. 1 písm. a) zákona o</w:t>
      </w:r>
      <w:r w:rsidR="000F40C4">
        <w:t> </w:t>
      </w:r>
      <w:r w:rsidRPr="00F85E30">
        <w:t>účtovníctve</w:t>
      </w:r>
      <w:r w:rsidR="000F40C4">
        <w:t>]</w:t>
      </w:r>
      <w:r w:rsidRPr="00F85E30">
        <w:t xml:space="preserve"> </w:t>
      </w:r>
      <w:r>
        <w:t>je uvedený v nasledujúcom prehľade:</w:t>
      </w:r>
    </w:p>
    <w:p w:rsidR="005C50FC" w:rsidRDefault="005C50FC" w:rsidP="005C50FC">
      <w:pPr>
        <w:pStyle w:val="Zkladntext"/>
      </w:pPr>
    </w:p>
    <w:bookmarkStart w:id="56" w:name="_MON_1405950002"/>
    <w:bookmarkEnd w:id="56"/>
    <w:p w:rsidR="0000290B" w:rsidRDefault="0057444F" w:rsidP="0000290B">
      <w:pPr>
        <w:pStyle w:val="Zkladntext"/>
      </w:pPr>
      <w:r>
        <w:object w:dxaOrig="8741" w:dyaOrig="2470">
          <v:shape id="_x0000_i1059" type="#_x0000_t75" style="width:441pt;height:138.6pt" o:ole="" o:preferrelative="f">
            <v:imagedata r:id="rId73" o:title=""/>
            <o:lock v:ext="edit" aspectratio="f"/>
          </v:shape>
          <o:OLEObject Type="Embed" ProgID="Excel.Sheet.12" ShapeID="_x0000_i1059" DrawAspect="Content" ObjectID="_1457697410" r:id="rId74"/>
        </w:object>
      </w:r>
      <w:r w:rsidR="0000290B">
        <w:br w:type="page"/>
      </w:r>
    </w:p>
    <w:p w:rsidR="0000290B" w:rsidRDefault="0000290B" w:rsidP="0000290B">
      <w:pPr>
        <w:pStyle w:val="Nadpis1"/>
        <w:tabs>
          <w:tab w:val="clear" w:pos="450"/>
          <w:tab w:val="num" w:pos="360"/>
        </w:tabs>
        <w:spacing w:before="120" w:after="60"/>
        <w:ind w:left="360"/>
      </w:pPr>
      <w:r>
        <w:lastRenderedPageBreak/>
        <w:t>Informácie o nákladoch</w:t>
      </w:r>
    </w:p>
    <w:p w:rsidR="0000290B" w:rsidRDefault="0000290B" w:rsidP="0000290B">
      <w:pPr>
        <w:pStyle w:val="Zkladntext"/>
      </w:pPr>
    </w:p>
    <w:p w:rsidR="0000290B" w:rsidRDefault="0000290B" w:rsidP="00294BAE">
      <w:pPr>
        <w:pStyle w:val="Nadpis2"/>
        <w:numPr>
          <w:ilvl w:val="0"/>
          <w:numId w:val="26"/>
        </w:numPr>
      </w:pPr>
      <w:r>
        <w:t>Náklady na poskytnuté služby</w:t>
      </w:r>
      <w:r w:rsidR="009458E0">
        <w:t xml:space="preserve">, ostatné náklady na hospodársku činnosť, finančné a mimoriadne náklady </w:t>
      </w:r>
    </w:p>
    <w:p w:rsidR="0000290B" w:rsidRPr="00EF5A22" w:rsidRDefault="0000290B" w:rsidP="0000290B">
      <w:pPr>
        <w:rPr>
          <w:sz w:val="18"/>
          <w:szCs w:val="18"/>
        </w:rPr>
      </w:pPr>
    </w:p>
    <w:p w:rsidR="0000290B" w:rsidRDefault="0000290B" w:rsidP="0000290B">
      <w:pPr>
        <w:pStyle w:val="Zkladntext"/>
      </w:pPr>
      <w:r w:rsidRPr="00BF5606">
        <w:t>Prehľad o nákladoch na poskytnuté služby</w:t>
      </w:r>
      <w:r w:rsidR="009458E0">
        <w:t>, ostatných nákladoch na hospodársku činnosť, finančných a mimoriadnych nákladoch</w:t>
      </w:r>
      <w:r w:rsidRPr="00BF5606">
        <w:t>:</w:t>
      </w:r>
    </w:p>
    <w:p w:rsidR="00E677EF" w:rsidRDefault="00E677EF" w:rsidP="0000290B">
      <w:pPr>
        <w:pStyle w:val="Zkladntext"/>
      </w:pPr>
    </w:p>
    <w:p w:rsidR="0000290B" w:rsidRDefault="0000290B" w:rsidP="0000290B">
      <w:pPr>
        <w:pStyle w:val="Nadpis2"/>
        <w:numPr>
          <w:ilvl w:val="0"/>
          <w:numId w:val="0"/>
        </w:numPr>
        <w:ind w:left="426"/>
      </w:pPr>
    </w:p>
    <w:bookmarkStart w:id="57" w:name="_MON_1405950034"/>
    <w:bookmarkEnd w:id="57"/>
    <w:p w:rsidR="009458E0" w:rsidRDefault="0057444F" w:rsidP="0000290B">
      <w:pPr>
        <w:pStyle w:val="Zkladntext"/>
      </w:pPr>
      <w:r>
        <w:object w:dxaOrig="8412" w:dyaOrig="9540">
          <v:shape id="_x0000_i1060" type="#_x0000_t75" style="width:421.2pt;height:534pt" o:ole="" o:preferrelative="f">
            <v:imagedata r:id="rId75" o:title=""/>
            <o:lock v:ext="edit" aspectratio="f"/>
          </v:shape>
          <o:OLEObject Type="Embed" ProgID="Excel.Sheet.12" ShapeID="_x0000_i1060" DrawAspect="Content" ObjectID="_1457697411" r:id="rId76"/>
        </w:object>
      </w:r>
    </w:p>
    <w:p w:rsidR="0000290B" w:rsidRDefault="0000290B" w:rsidP="0000290B">
      <w:pPr>
        <w:pStyle w:val="Zkladntext"/>
      </w:pPr>
    </w:p>
    <w:p w:rsidR="00EB0931" w:rsidRPr="009A0A45" w:rsidRDefault="00EB0931" w:rsidP="00EB0931">
      <w:pPr>
        <w:pStyle w:val="Zkladntext"/>
        <w:rPr>
          <w:lang w:val="de-DE"/>
        </w:rPr>
      </w:pPr>
    </w:p>
    <w:p w:rsidR="0000290B" w:rsidRDefault="0000290B" w:rsidP="0000290B">
      <w:pPr>
        <w:pStyle w:val="Zkladntext"/>
      </w:pPr>
    </w:p>
    <w:p w:rsidR="0000290B" w:rsidRDefault="0000290B" w:rsidP="0000290B">
      <w:pPr>
        <w:pStyle w:val="Zkladntext"/>
      </w:pPr>
    </w:p>
    <w:p w:rsidR="0000290B" w:rsidRDefault="0000290B" w:rsidP="0000290B">
      <w:pPr>
        <w:pStyle w:val="Zkladntext"/>
      </w:pPr>
    </w:p>
    <w:p w:rsidR="0000290B" w:rsidRDefault="0000290B" w:rsidP="0000290B">
      <w:pPr>
        <w:pStyle w:val="Zkladntext"/>
      </w:pPr>
      <w:r>
        <w:br w:type="page"/>
      </w:r>
    </w:p>
    <w:p w:rsidR="0000290B" w:rsidRDefault="0000290B" w:rsidP="0000290B">
      <w:pPr>
        <w:pStyle w:val="Nadpis1"/>
        <w:tabs>
          <w:tab w:val="clear" w:pos="450"/>
          <w:tab w:val="num" w:pos="360"/>
        </w:tabs>
        <w:spacing w:before="120" w:after="60"/>
        <w:ind w:left="360"/>
      </w:pPr>
      <w:r>
        <w:lastRenderedPageBreak/>
        <w:t>Informácie o daniach z príjmov</w:t>
      </w:r>
    </w:p>
    <w:p w:rsidR="0000290B" w:rsidRDefault="0000290B" w:rsidP="0000290B">
      <w:pPr>
        <w:pStyle w:val="Zkladntext"/>
      </w:pPr>
    </w:p>
    <w:p w:rsidR="0000290B" w:rsidRDefault="0000290B" w:rsidP="0000290B">
      <w:pPr>
        <w:pStyle w:val="Zkladntext"/>
      </w:pPr>
      <w:r>
        <w:t>Prevod od teoretickej dane z príjmov k vykázanej dani z príjmov je uvedený v nasledujúcom prehľade:</w:t>
      </w:r>
    </w:p>
    <w:p w:rsidR="00F12594" w:rsidRDefault="00F12594" w:rsidP="00F12594">
      <w:pPr>
        <w:pStyle w:val="Zkladntext"/>
        <w:rPr>
          <w:i/>
          <w:szCs w:val="18"/>
          <w:u w:val="single"/>
        </w:rPr>
      </w:pPr>
    </w:p>
    <w:p w:rsidR="0000290B" w:rsidRDefault="0000290B" w:rsidP="0000290B">
      <w:pPr>
        <w:pStyle w:val="Zkladntext"/>
      </w:pPr>
    </w:p>
    <w:bookmarkStart w:id="58" w:name="_MON_1405950056"/>
    <w:bookmarkEnd w:id="58"/>
    <w:p w:rsidR="009226CD" w:rsidRDefault="0057444F" w:rsidP="0000290B">
      <w:pPr>
        <w:pStyle w:val="Zkladntext"/>
      </w:pPr>
      <w:r w:rsidRPr="00003C63">
        <w:object w:dxaOrig="9172" w:dyaOrig="3660">
          <v:shape id="_x0000_i1061" type="#_x0000_t75" style="width:444pt;height:197.4pt" o:ole="" o:preferrelative="f">
            <v:imagedata r:id="rId77" o:title=""/>
            <o:lock v:ext="edit" aspectratio="f"/>
          </v:shape>
          <o:OLEObject Type="Embed" ProgID="Excel.Sheet.12" ShapeID="_x0000_i1061" DrawAspect="Content" ObjectID="_1457697412" r:id="rId78"/>
        </w:object>
      </w:r>
    </w:p>
    <w:p w:rsidR="009226CD" w:rsidRDefault="009226CD" w:rsidP="0000290B">
      <w:pPr>
        <w:pStyle w:val="Zkladntext"/>
      </w:pPr>
    </w:p>
    <w:p w:rsidR="0000290B" w:rsidRDefault="0000290B" w:rsidP="0000290B">
      <w:pPr>
        <w:pStyle w:val="Zkladntext"/>
      </w:pPr>
      <w:r>
        <w:t>Ďalšie informácie k odloženým daniam</w:t>
      </w:r>
      <w:r w:rsidRPr="00555FAD">
        <w:t>:</w:t>
      </w:r>
    </w:p>
    <w:p w:rsidR="00F12594" w:rsidRDefault="00F12594" w:rsidP="0000290B">
      <w:pPr>
        <w:pStyle w:val="Zkladntext"/>
      </w:pPr>
    </w:p>
    <w:bookmarkStart w:id="59" w:name="_MON_1405950083"/>
    <w:bookmarkEnd w:id="59"/>
    <w:p w:rsidR="00F709E2" w:rsidRPr="00555FAD" w:rsidRDefault="0057444F" w:rsidP="0000290B">
      <w:pPr>
        <w:pStyle w:val="Zkladntext"/>
      </w:pPr>
      <w:r>
        <w:object w:dxaOrig="9131" w:dyaOrig="5936">
          <v:shape id="_x0000_i1062" type="#_x0000_t75" style="width:442.2pt;height:321pt" o:ole="" o:preferrelative="f">
            <v:imagedata r:id="rId79" o:title=""/>
            <o:lock v:ext="edit" aspectratio="f"/>
          </v:shape>
          <o:OLEObject Type="Embed" ProgID="Excel.Sheet.12" ShapeID="_x0000_i1062" DrawAspect="Content" ObjectID="_1457697413" r:id="rId80"/>
        </w:object>
      </w:r>
    </w:p>
    <w:p w:rsidR="00CB3140" w:rsidRDefault="00CB3140" w:rsidP="00CB3140">
      <w:pPr>
        <w:pStyle w:val="Zkladntext"/>
        <w:rPr>
          <w:lang w:val="de-DE"/>
        </w:rPr>
      </w:pPr>
    </w:p>
    <w:p w:rsidR="00627B6C" w:rsidRPr="00EF5A22" w:rsidRDefault="000C17C3">
      <w:pPr>
        <w:spacing w:after="200" w:line="276" w:lineRule="auto"/>
        <w:rPr>
          <w:b/>
          <w:caps/>
          <w:sz w:val="18"/>
          <w:szCs w:val="18"/>
        </w:rPr>
      </w:pPr>
      <w:r w:rsidRPr="000C17C3">
        <w:rPr>
          <w:sz w:val="18"/>
          <w:szCs w:val="18"/>
        </w:rPr>
        <w:br w:type="page"/>
      </w:r>
    </w:p>
    <w:p w:rsidR="0000290B" w:rsidRDefault="0000290B" w:rsidP="0000290B">
      <w:pPr>
        <w:pStyle w:val="Nadpis1"/>
        <w:tabs>
          <w:tab w:val="clear" w:pos="450"/>
          <w:tab w:val="num" w:pos="360"/>
        </w:tabs>
        <w:spacing w:before="120" w:after="60"/>
        <w:ind w:left="360"/>
      </w:pPr>
      <w:r>
        <w:lastRenderedPageBreak/>
        <w:t>Informácie o údajoch na podsúvahových  účtoch</w:t>
      </w:r>
    </w:p>
    <w:p w:rsidR="0000290B" w:rsidRDefault="0000290B" w:rsidP="0000290B">
      <w:pPr>
        <w:pStyle w:val="Zkladntext"/>
      </w:pPr>
    </w:p>
    <w:p w:rsidR="00775D22" w:rsidRDefault="00775D22" w:rsidP="0000290B">
      <w:pPr>
        <w:pStyle w:val="Zkladntext"/>
      </w:pPr>
      <w:r>
        <w:t>Prehľad podsúvahových položiek:</w:t>
      </w:r>
    </w:p>
    <w:p w:rsidR="00775D22" w:rsidRDefault="00775D22" w:rsidP="0000290B">
      <w:pPr>
        <w:pStyle w:val="Zkladntext"/>
      </w:pPr>
      <w:bookmarkStart w:id="60" w:name="_Toc530739920"/>
    </w:p>
    <w:bookmarkEnd w:id="60"/>
    <w:p w:rsidR="00BF425D" w:rsidRDefault="00BF425D" w:rsidP="002E31E7">
      <w:pPr>
        <w:pStyle w:val="Zkladntext"/>
      </w:pPr>
    </w:p>
    <w:bookmarkStart w:id="61" w:name="_MON_1405950109"/>
    <w:bookmarkEnd w:id="61"/>
    <w:p w:rsidR="00B62963" w:rsidRDefault="0057444F">
      <w:pPr>
        <w:pStyle w:val="Zkladntext"/>
        <w:rPr>
          <w:i/>
        </w:rPr>
      </w:pPr>
      <w:r>
        <w:object w:dxaOrig="8902" w:dyaOrig="2905">
          <v:shape id="_x0000_i1063" type="#_x0000_t75" style="width:442.2pt;height:161.4pt" o:ole="" o:preferrelative="f">
            <v:imagedata r:id="rId81" o:title=""/>
            <o:lock v:ext="edit" aspectratio="f"/>
          </v:shape>
          <o:OLEObject Type="Embed" ProgID="Excel.Sheet.12" ShapeID="_x0000_i1063" DrawAspect="Content" ObjectID="_1457697414" r:id="rId82"/>
        </w:object>
      </w:r>
      <w:r w:rsidR="000C17C3" w:rsidRPr="000C17C3">
        <w:rPr>
          <w:b/>
          <w:i/>
        </w:rPr>
        <w:t>Ostatné finančné povinnosti</w:t>
      </w:r>
    </w:p>
    <w:p w:rsidR="00E23359" w:rsidRPr="000F038C" w:rsidRDefault="00E23359" w:rsidP="00E23359">
      <w:pPr>
        <w:pStyle w:val="Zkladntext"/>
      </w:pPr>
    </w:p>
    <w:p w:rsidR="00E23359" w:rsidRPr="000F038C" w:rsidRDefault="00F4619A" w:rsidP="00E23359">
      <w:pPr>
        <w:pStyle w:val="Zkladntext"/>
      </w:pPr>
      <w:r>
        <w:t>Ostatné finančné povinnosti, ktoré sa nesledujú v bežnom účtovníctve a neuvádzajú v súvahe, sú tieto:</w:t>
      </w:r>
    </w:p>
    <w:p w:rsidR="00E23359" w:rsidRPr="000F038C" w:rsidRDefault="00E23359" w:rsidP="00E23359">
      <w:pPr>
        <w:pStyle w:val="Zkladntext"/>
      </w:pPr>
    </w:p>
    <w:p w:rsidR="00E23359" w:rsidRPr="000F038C" w:rsidRDefault="00E23359" w:rsidP="00775D22">
      <w:pPr>
        <w:pStyle w:val="Zkladntext"/>
      </w:pPr>
    </w:p>
    <w:p w:rsidR="0000290B" w:rsidRPr="000F038C" w:rsidRDefault="00F4619A" w:rsidP="0000290B">
      <w:pPr>
        <w:pStyle w:val="Nadpis1"/>
        <w:tabs>
          <w:tab w:val="clear" w:pos="450"/>
          <w:tab w:val="num" w:pos="360"/>
        </w:tabs>
        <w:spacing w:before="120" w:after="60"/>
        <w:ind w:left="360"/>
      </w:pPr>
      <w:r>
        <w:t>Informácie o iných aktívach a iných pasívach</w:t>
      </w:r>
    </w:p>
    <w:p w:rsidR="0000290B" w:rsidRPr="000F038C" w:rsidRDefault="0000290B" w:rsidP="0000290B">
      <w:pPr>
        <w:pStyle w:val="Zkladntext"/>
        <w:ind w:left="0"/>
      </w:pPr>
    </w:p>
    <w:p w:rsidR="0000290B" w:rsidRDefault="00F4619A" w:rsidP="002F770F">
      <w:pPr>
        <w:pStyle w:val="Nadpis2"/>
        <w:numPr>
          <w:ilvl w:val="0"/>
          <w:numId w:val="29"/>
        </w:numPr>
      </w:pPr>
      <w:bookmarkStart w:id="62" w:name="_Toc530739921"/>
      <w:r>
        <w:t>Podmienené záväzk</w:t>
      </w:r>
      <w:r w:rsidR="0000290B">
        <w:t>y</w:t>
      </w:r>
      <w:bookmarkEnd w:id="62"/>
    </w:p>
    <w:p w:rsidR="0000290B" w:rsidRDefault="0000290B" w:rsidP="0000290B">
      <w:pPr>
        <w:pStyle w:val="Zkladntext"/>
      </w:pPr>
    </w:p>
    <w:p w:rsidR="0000290B" w:rsidRDefault="0000290B" w:rsidP="0000290B">
      <w:pPr>
        <w:pStyle w:val="Zkladntext"/>
      </w:pPr>
      <w:r>
        <w:t>Spoločnosť má nasledujúce podmienené záväzky, ktoré sa nesledujú v bežnom účtovníctve a neuvádzajú sa v súvahe:</w:t>
      </w:r>
    </w:p>
    <w:p w:rsidR="0000290B" w:rsidRDefault="0000290B" w:rsidP="0000290B">
      <w:pPr>
        <w:pStyle w:val="Zkladntext"/>
      </w:pPr>
    </w:p>
    <w:p w:rsidR="0017267A" w:rsidRDefault="0017267A" w:rsidP="0000290B">
      <w:pPr>
        <w:pStyle w:val="Zkladntext"/>
      </w:pPr>
      <w:r>
        <w:t>Prehľad podmienených záväzkov</w:t>
      </w:r>
      <w:r w:rsidR="003C3FDF">
        <w:t xml:space="preserve"> za bežné účtovné obdobie</w:t>
      </w:r>
      <w:r>
        <w:t>:</w:t>
      </w:r>
    </w:p>
    <w:p w:rsidR="00F12594" w:rsidRDefault="00F12594" w:rsidP="00F12594">
      <w:pPr>
        <w:pStyle w:val="Zkladntext"/>
        <w:rPr>
          <w:i/>
          <w:szCs w:val="18"/>
          <w:u w:val="single"/>
        </w:rPr>
      </w:pPr>
    </w:p>
    <w:p w:rsidR="0017267A" w:rsidRDefault="0017267A" w:rsidP="0000290B">
      <w:pPr>
        <w:pStyle w:val="Zkladntext"/>
      </w:pPr>
    </w:p>
    <w:bookmarkStart w:id="63" w:name="_MON_1405950128"/>
    <w:bookmarkEnd w:id="63"/>
    <w:p w:rsidR="0017267A" w:rsidRDefault="0057444F" w:rsidP="0000290B">
      <w:pPr>
        <w:pStyle w:val="Zkladntext"/>
      </w:pPr>
      <w:r>
        <w:object w:dxaOrig="8902" w:dyaOrig="2669">
          <v:shape id="_x0000_i1064" type="#_x0000_t75" style="width:440.4pt;height:147pt" o:ole="" o:preferrelative="f">
            <v:imagedata r:id="rId83" o:title=""/>
            <o:lock v:ext="edit" aspectratio="f"/>
          </v:shape>
          <o:OLEObject Type="Embed" ProgID="Excel.Sheet.12" ShapeID="_x0000_i1064" DrawAspect="Content" ObjectID="_1457697415" r:id="rId84"/>
        </w:object>
      </w:r>
    </w:p>
    <w:p w:rsidR="003C3FDF" w:rsidRDefault="003C3FDF" w:rsidP="003C3FDF">
      <w:pPr>
        <w:pStyle w:val="Zkladntext"/>
      </w:pPr>
      <w:r>
        <w:t>Prehľad podmienených záväzkov za bezprostredne predchádzajúce účtovné obdobie:</w:t>
      </w:r>
    </w:p>
    <w:p w:rsidR="003C3FDF" w:rsidRDefault="003C3FDF" w:rsidP="003C3FDF">
      <w:pPr>
        <w:pStyle w:val="Zkladntext"/>
      </w:pPr>
    </w:p>
    <w:bookmarkStart w:id="64" w:name="_MON_1405950136"/>
    <w:bookmarkEnd w:id="64"/>
    <w:p w:rsidR="0017267A" w:rsidRDefault="0057444F" w:rsidP="0000290B">
      <w:pPr>
        <w:pStyle w:val="Zkladntext"/>
      </w:pPr>
      <w:r>
        <w:object w:dxaOrig="8902" w:dyaOrig="2669">
          <v:shape id="_x0000_i1065" type="#_x0000_t75" style="width:440.4pt;height:146.4pt" o:ole="" o:preferrelative="f">
            <v:imagedata r:id="rId85" o:title=""/>
            <o:lock v:ext="edit" aspectratio="f"/>
          </v:shape>
          <o:OLEObject Type="Embed" ProgID="Excel.Sheet.12" ShapeID="_x0000_i1065" DrawAspect="Content" ObjectID="_1457697416" r:id="rId86"/>
        </w:object>
      </w:r>
    </w:p>
    <w:p w:rsidR="0000290B" w:rsidRDefault="0000290B" w:rsidP="0000290B">
      <w:pPr>
        <w:pStyle w:val="Zkladntext"/>
      </w:pPr>
    </w:p>
    <w:p w:rsidR="0000290B" w:rsidRDefault="0000290B" w:rsidP="0000290B">
      <w:pPr>
        <w:pStyle w:val="Zkladntext"/>
      </w:pPr>
    </w:p>
    <w:p w:rsidR="0000290B" w:rsidRDefault="0000290B" w:rsidP="0000290B">
      <w:pPr>
        <w:pStyle w:val="Zkladntext"/>
      </w:pPr>
    </w:p>
    <w:p w:rsidR="0000290B" w:rsidRDefault="0000290B" w:rsidP="0000290B">
      <w:pPr>
        <w:pStyle w:val="Nadpis2"/>
        <w:numPr>
          <w:ilvl w:val="0"/>
          <w:numId w:val="2"/>
        </w:numPr>
      </w:pPr>
      <w:r>
        <w:t>Podmienený majetok</w:t>
      </w:r>
    </w:p>
    <w:p w:rsidR="0000290B" w:rsidRPr="000F038C" w:rsidRDefault="0000290B" w:rsidP="0000290B">
      <w:pPr>
        <w:pStyle w:val="Zkladntext"/>
        <w:ind w:left="0"/>
      </w:pPr>
    </w:p>
    <w:p w:rsidR="0000290B" w:rsidRPr="000F038C" w:rsidRDefault="00F4619A" w:rsidP="0000290B">
      <w:pPr>
        <w:pStyle w:val="Zkladntext"/>
      </w:pPr>
      <w:r>
        <w:t>Prehľad podmieneného majetku:</w:t>
      </w:r>
    </w:p>
    <w:p w:rsidR="00FA6C5D" w:rsidRDefault="00FA6C5D" w:rsidP="0000290B">
      <w:pPr>
        <w:pStyle w:val="Zkladntext"/>
      </w:pPr>
    </w:p>
    <w:bookmarkStart w:id="65" w:name="_MON_1405950387"/>
    <w:bookmarkEnd w:id="65"/>
    <w:p w:rsidR="00FA6C5D" w:rsidRDefault="0057444F" w:rsidP="0000290B">
      <w:pPr>
        <w:pStyle w:val="Zkladntext"/>
      </w:pPr>
      <w:r>
        <w:object w:dxaOrig="8789" w:dyaOrig="2667">
          <v:shape id="_x0000_i1066" type="#_x0000_t75" style="width:441pt;height:148.8pt" o:ole="" o:preferrelative="f">
            <v:imagedata r:id="rId87" o:title=""/>
            <o:lock v:ext="edit" aspectratio="f"/>
          </v:shape>
          <o:OLEObject Type="Embed" ProgID="Excel.Sheet.12" ShapeID="_x0000_i1066" DrawAspect="Content" ObjectID="_1457697417" r:id="rId88"/>
        </w:object>
      </w:r>
    </w:p>
    <w:p w:rsidR="00627B6C" w:rsidRDefault="00627B6C" w:rsidP="0000290B">
      <w:pPr>
        <w:pStyle w:val="Zkladntext"/>
      </w:pPr>
    </w:p>
    <w:p w:rsidR="00627B6C" w:rsidRDefault="00627B6C" w:rsidP="0000290B">
      <w:pPr>
        <w:pStyle w:val="Zkladntext"/>
      </w:pPr>
    </w:p>
    <w:p w:rsidR="0000290B" w:rsidRDefault="0000290B" w:rsidP="0000290B">
      <w:pPr>
        <w:pStyle w:val="Nadpis1"/>
        <w:tabs>
          <w:tab w:val="clear" w:pos="450"/>
          <w:tab w:val="num" w:pos="360"/>
        </w:tabs>
        <w:spacing w:before="120" w:after="60"/>
        <w:ind w:left="360"/>
      </w:pPr>
      <w:bookmarkStart w:id="66" w:name="_Toc530739923"/>
      <w:r>
        <w:t>Informácie o príjmoch a výhodách členov štatutárnych orgánov, dozorných orgánov</w:t>
      </w:r>
      <w:bookmarkEnd w:id="66"/>
      <w:r>
        <w:t xml:space="preserve"> a iných orgánov účtovnej jednotky</w:t>
      </w:r>
    </w:p>
    <w:p w:rsidR="0000290B" w:rsidRDefault="0000290B" w:rsidP="0000290B">
      <w:pPr>
        <w:pStyle w:val="Zkladntext"/>
      </w:pPr>
    </w:p>
    <w:p w:rsidR="00490ED4" w:rsidRPr="00EF5A22" w:rsidRDefault="00490ED4">
      <w:pPr>
        <w:spacing w:after="200" w:line="276" w:lineRule="auto"/>
        <w:rPr>
          <w:sz w:val="18"/>
          <w:szCs w:val="18"/>
        </w:rPr>
      </w:pPr>
    </w:p>
    <w:p w:rsidR="00C672BA" w:rsidRDefault="00C672BA" w:rsidP="0000290B">
      <w:pPr>
        <w:pStyle w:val="Zkladntext"/>
      </w:pPr>
      <w:r>
        <w:t>Prehľad o príjmoch a výhodách členov štatutárnych, dozorných a iných orgánov:</w:t>
      </w:r>
    </w:p>
    <w:p w:rsidR="00F12594" w:rsidRDefault="00F12594" w:rsidP="0000290B">
      <w:pPr>
        <w:pStyle w:val="Zkladntext"/>
      </w:pPr>
    </w:p>
    <w:p w:rsidR="00C672BA" w:rsidRDefault="00C672BA" w:rsidP="0000290B">
      <w:pPr>
        <w:pStyle w:val="Zkladntext"/>
      </w:pPr>
    </w:p>
    <w:bookmarkStart w:id="67" w:name="_MON_1405950468"/>
    <w:bookmarkEnd w:id="67"/>
    <w:p w:rsidR="00C672BA" w:rsidRDefault="004B345F" w:rsidP="0000290B">
      <w:pPr>
        <w:pStyle w:val="Zkladntext"/>
      </w:pPr>
      <w:r>
        <w:object w:dxaOrig="9746" w:dyaOrig="5384">
          <v:shape id="_x0000_i1031" type="#_x0000_t75" style="width:441pt;height:272.4pt" o:ole="" o:preferrelative="f">
            <v:imagedata r:id="rId89" o:title=""/>
            <o:lock v:ext="edit" aspectratio="f"/>
          </v:shape>
          <o:OLEObject Type="Embed" ProgID="Excel.Sheet.12" ShapeID="_x0000_i1031" DrawAspect="Content" ObjectID="_1457697418" r:id="rId90"/>
        </w:object>
      </w:r>
    </w:p>
    <w:p w:rsidR="004B345F" w:rsidRDefault="004B345F" w:rsidP="0000290B">
      <w:pPr>
        <w:pStyle w:val="Zkladntext"/>
      </w:pPr>
    </w:p>
    <w:p w:rsidR="004B345F" w:rsidRDefault="004B345F" w:rsidP="0000290B">
      <w:pPr>
        <w:pStyle w:val="Zkladntext"/>
      </w:pPr>
    </w:p>
    <w:p w:rsidR="004B345F" w:rsidRDefault="004B345F" w:rsidP="0000290B">
      <w:pPr>
        <w:pStyle w:val="Zkladntext"/>
      </w:pPr>
    </w:p>
    <w:p w:rsidR="0000290B" w:rsidRDefault="0000290B" w:rsidP="0000290B">
      <w:pPr>
        <w:pStyle w:val="Zkladntext"/>
      </w:pPr>
    </w:p>
    <w:p w:rsidR="004B345F" w:rsidRDefault="004B345F" w:rsidP="0000290B">
      <w:pPr>
        <w:pStyle w:val="Zkladntext"/>
      </w:pPr>
    </w:p>
    <w:p w:rsidR="004B345F" w:rsidRDefault="004B345F" w:rsidP="004B345F">
      <w:pPr>
        <w:pStyle w:val="Nadpis1"/>
        <w:tabs>
          <w:tab w:val="clear" w:pos="450"/>
          <w:tab w:val="num" w:pos="360"/>
        </w:tabs>
        <w:spacing w:before="120" w:after="60"/>
        <w:ind w:left="360"/>
      </w:pPr>
      <w:r>
        <w:lastRenderedPageBreak/>
        <w:t>Informácie o príjmoch a výhodách členov štatutárnych orgánov, dozorných orgánov a iných orgánov účtovnej jednotky</w:t>
      </w:r>
    </w:p>
    <w:p w:rsidR="004B345F" w:rsidRDefault="004B345F" w:rsidP="0000290B">
      <w:pPr>
        <w:pStyle w:val="Zkladntext"/>
      </w:pPr>
    </w:p>
    <w:p w:rsidR="00E677EF" w:rsidRDefault="00E677EF" w:rsidP="0000290B">
      <w:pPr>
        <w:pStyle w:val="Zkladntext"/>
      </w:pPr>
    </w:p>
    <w:p w:rsidR="0000290B" w:rsidRDefault="0000290B" w:rsidP="0000290B">
      <w:pPr>
        <w:pStyle w:val="Zkladntext"/>
      </w:pPr>
    </w:p>
    <w:bookmarkStart w:id="68" w:name="_MON_1405950497"/>
    <w:bookmarkEnd w:id="68"/>
    <w:p w:rsidR="00075B41" w:rsidRDefault="004B345F">
      <w:pPr>
        <w:pStyle w:val="Zkladntext"/>
      </w:pPr>
      <w:r w:rsidRPr="00A9048F">
        <w:object w:dxaOrig="8892" w:dyaOrig="3797">
          <v:shape id="_x0000_i1032" type="#_x0000_t75" style="width:439.8pt;height:208.8pt" o:ole="" o:preferrelative="f">
            <v:imagedata r:id="rId91" o:title=""/>
            <o:lock v:ext="edit" aspectratio="f"/>
          </v:shape>
          <o:OLEObject Type="Embed" ProgID="Excel.Sheet.12" ShapeID="_x0000_i1032" DrawAspect="Content" ObjectID="_1457697419" r:id="rId92"/>
        </w:object>
      </w:r>
    </w:p>
    <w:p w:rsidR="00490ED4" w:rsidRPr="00EF5A22" w:rsidRDefault="000C17C3">
      <w:pPr>
        <w:spacing w:after="200" w:line="276" w:lineRule="auto"/>
        <w:rPr>
          <w:sz w:val="18"/>
        </w:rPr>
      </w:pPr>
      <w:r w:rsidRPr="000C17C3">
        <w:rPr>
          <w:sz w:val="18"/>
        </w:rPr>
        <w:br w:type="page"/>
      </w:r>
    </w:p>
    <w:p w:rsidR="004313A2" w:rsidRDefault="004313A2" w:rsidP="003E0FA2">
      <w:pPr>
        <w:pStyle w:val="Zkladntext"/>
        <w:ind w:left="0" w:firstLine="426"/>
      </w:pPr>
    </w:p>
    <w:p w:rsidR="00E677EF" w:rsidRDefault="00E677EF" w:rsidP="003E0FA2">
      <w:pPr>
        <w:pStyle w:val="Zkladntext"/>
        <w:ind w:left="0" w:firstLine="426"/>
      </w:pPr>
    </w:p>
    <w:bookmarkStart w:id="69" w:name="_MON_1405950523"/>
    <w:bookmarkEnd w:id="69"/>
    <w:p w:rsidR="00490ED4" w:rsidRDefault="0057444F" w:rsidP="008D2F11">
      <w:pPr>
        <w:pStyle w:val="Zkladntext"/>
        <w:ind w:left="0" w:firstLine="426"/>
      </w:pPr>
      <w:r w:rsidRPr="00A9048F">
        <w:object w:dxaOrig="8914" w:dyaOrig="6903">
          <v:shape id="_x0000_i1067" type="#_x0000_t75" style="width:439.8pt;height:378.6pt" o:ole="" o:preferrelative="f">
            <v:imagedata r:id="rId93" o:title=""/>
            <o:lock v:ext="edit" aspectratio="f"/>
          </v:shape>
          <o:OLEObject Type="Embed" ProgID="Excel.Sheet.12" ShapeID="_x0000_i1067" DrawAspect="Content" ObjectID="_1457697420" r:id="rId94"/>
        </w:object>
      </w:r>
    </w:p>
    <w:p w:rsidR="00075B41" w:rsidRDefault="00075B41" w:rsidP="008D2F11">
      <w:pPr>
        <w:pStyle w:val="Zkladntext"/>
        <w:ind w:left="0" w:firstLine="426"/>
      </w:pPr>
    </w:p>
    <w:p w:rsidR="004313A2" w:rsidRDefault="00C03840" w:rsidP="003E0FA2">
      <w:pPr>
        <w:pStyle w:val="Zkladntext"/>
        <w:ind w:left="0" w:firstLine="426"/>
      </w:pPr>
      <w:r>
        <w:t>Kód druhu obchodu:</w:t>
      </w:r>
    </w:p>
    <w:p w:rsidR="00C03840" w:rsidRDefault="00C03840" w:rsidP="003E0FA2">
      <w:pPr>
        <w:pStyle w:val="Zkladntext"/>
        <w:ind w:left="0" w:firstLine="426"/>
      </w:pPr>
    </w:p>
    <w:p w:rsidR="004313A2" w:rsidRDefault="000C17C3" w:rsidP="003E0FA2">
      <w:pPr>
        <w:pStyle w:val="Zkladntext"/>
        <w:ind w:left="0" w:firstLine="426"/>
      </w:pPr>
      <w:r w:rsidRPr="000C17C3">
        <w:t>01 – k</w:t>
      </w:r>
      <w:r w:rsidR="00C03840">
        <w:t>úpa</w:t>
      </w:r>
    </w:p>
    <w:p w:rsidR="00C03840" w:rsidRDefault="00C03840" w:rsidP="003E0FA2">
      <w:pPr>
        <w:pStyle w:val="Zkladntext"/>
        <w:ind w:left="0" w:firstLine="426"/>
      </w:pPr>
      <w:r>
        <w:t>02 – predaj</w:t>
      </w:r>
    </w:p>
    <w:p w:rsidR="00C43B83" w:rsidRDefault="000C17C3" w:rsidP="003E0FA2">
      <w:pPr>
        <w:pStyle w:val="Zkladntext"/>
        <w:ind w:left="0" w:firstLine="426"/>
      </w:pPr>
      <w:r w:rsidRPr="000C17C3">
        <w:t>03 – poskytnutie slu</w:t>
      </w:r>
      <w:r w:rsidR="00C43B83">
        <w:t>žby</w:t>
      </w:r>
    </w:p>
    <w:p w:rsidR="00C43B83" w:rsidRPr="00C43B83" w:rsidRDefault="00C43B83" w:rsidP="003E0FA2">
      <w:pPr>
        <w:pStyle w:val="Zkladntext"/>
        <w:ind w:left="0" w:firstLine="426"/>
      </w:pPr>
      <w:r>
        <w:t>04 – obchodné zastúpenie</w:t>
      </w:r>
    </w:p>
    <w:p w:rsidR="00C03840" w:rsidRDefault="00C03840" w:rsidP="003E0FA2">
      <w:pPr>
        <w:pStyle w:val="Zkladntext"/>
        <w:ind w:left="0" w:firstLine="426"/>
      </w:pPr>
      <w:r>
        <w:t>05 – licencia</w:t>
      </w:r>
    </w:p>
    <w:p w:rsidR="00C43B83" w:rsidRDefault="00C43B83" w:rsidP="003E0FA2">
      <w:pPr>
        <w:pStyle w:val="Zkladntext"/>
        <w:ind w:left="0" w:firstLine="426"/>
      </w:pPr>
      <w:r>
        <w:t>06 – transfer</w:t>
      </w:r>
    </w:p>
    <w:p w:rsidR="00C43B83" w:rsidRDefault="00C43B83" w:rsidP="003E0FA2">
      <w:pPr>
        <w:pStyle w:val="Zkladntext"/>
        <w:ind w:left="0" w:firstLine="426"/>
      </w:pPr>
      <w:r>
        <w:t xml:space="preserve">07 – </w:t>
      </w:r>
      <w:proofErr w:type="spellStart"/>
      <w:r>
        <w:t>know-how</w:t>
      </w:r>
      <w:proofErr w:type="spellEnd"/>
    </w:p>
    <w:p w:rsidR="00C03840" w:rsidRDefault="00C03840" w:rsidP="003E0FA2">
      <w:pPr>
        <w:pStyle w:val="Zkladntext"/>
        <w:ind w:left="0" w:firstLine="426"/>
      </w:pPr>
      <w:r>
        <w:t>08 – úver, pôžička</w:t>
      </w:r>
    </w:p>
    <w:p w:rsidR="00C43B83" w:rsidRDefault="00C43B83" w:rsidP="003E0FA2">
      <w:pPr>
        <w:pStyle w:val="Zkladntext"/>
        <w:ind w:left="0" w:firstLine="426"/>
      </w:pPr>
      <w:r>
        <w:t>09 – výpomoc</w:t>
      </w:r>
    </w:p>
    <w:p w:rsidR="00C03840" w:rsidRDefault="00C03840" w:rsidP="003E0FA2">
      <w:pPr>
        <w:pStyle w:val="Zkladntext"/>
        <w:ind w:left="0" w:firstLine="426"/>
      </w:pPr>
      <w:r>
        <w:t>10 – záruka</w:t>
      </w:r>
    </w:p>
    <w:p w:rsidR="00C03840" w:rsidRDefault="00C03840" w:rsidP="003E0FA2">
      <w:pPr>
        <w:pStyle w:val="Zkladntext"/>
        <w:ind w:left="0" w:firstLine="426"/>
      </w:pPr>
      <w:r>
        <w:t>11 – iný obchod</w:t>
      </w:r>
    </w:p>
    <w:p w:rsidR="00C03840" w:rsidRPr="00C03840" w:rsidRDefault="00C03840" w:rsidP="003E0FA2">
      <w:pPr>
        <w:pStyle w:val="Zkladntext"/>
        <w:ind w:left="0" w:firstLine="426"/>
      </w:pPr>
    </w:p>
    <w:p w:rsidR="00C03840" w:rsidRPr="00093CC4" w:rsidRDefault="00C03840" w:rsidP="003E0FA2">
      <w:pPr>
        <w:pStyle w:val="Zkladntext"/>
        <w:ind w:left="0" w:firstLine="426"/>
      </w:pPr>
    </w:p>
    <w:p w:rsidR="00490ED4" w:rsidRDefault="00490ED4">
      <w:pPr>
        <w:spacing w:after="200" w:line="276" w:lineRule="auto"/>
        <w:rPr>
          <w:sz w:val="18"/>
        </w:rPr>
      </w:pPr>
    </w:p>
    <w:p w:rsidR="00627B6C" w:rsidRPr="002F770F" w:rsidRDefault="00627B6C" w:rsidP="002F770F">
      <w:pPr>
        <w:pStyle w:val="Zkladntext"/>
      </w:pPr>
    </w:p>
    <w:p w:rsidR="003E0FA2" w:rsidRDefault="003E0FA2" w:rsidP="003E0FA2">
      <w:pPr>
        <w:pStyle w:val="Nadpis1"/>
        <w:tabs>
          <w:tab w:val="clear" w:pos="450"/>
          <w:tab w:val="num" w:pos="360"/>
        </w:tabs>
        <w:spacing w:before="120" w:after="60"/>
        <w:ind w:left="360"/>
      </w:pPr>
      <w:bookmarkStart w:id="70" w:name="_Toc530739925"/>
      <w:r>
        <w:t>Informácie o skutočnostiach, ktoré nastali po dni, ku ktorému sa zostavuje účtovná závierka, do dňa zostavenia účtovnej závierky</w:t>
      </w:r>
      <w:bookmarkEnd w:id="70"/>
    </w:p>
    <w:p w:rsidR="00F27004" w:rsidRPr="00EF5A22" w:rsidRDefault="000C17C3">
      <w:pPr>
        <w:spacing w:after="200" w:line="276" w:lineRule="auto"/>
        <w:rPr>
          <w:b/>
          <w:caps/>
          <w:sz w:val="18"/>
          <w:szCs w:val="18"/>
        </w:rPr>
      </w:pPr>
      <w:bookmarkStart w:id="71" w:name="_Toc530739907"/>
      <w:r w:rsidRPr="000C17C3">
        <w:rPr>
          <w:sz w:val="18"/>
          <w:szCs w:val="18"/>
        </w:rPr>
        <w:br w:type="page"/>
      </w:r>
    </w:p>
    <w:p w:rsidR="003E0FA2" w:rsidRDefault="003E0FA2" w:rsidP="003E0FA2">
      <w:pPr>
        <w:pStyle w:val="Nadpis1"/>
        <w:tabs>
          <w:tab w:val="clear" w:pos="450"/>
          <w:tab w:val="num" w:pos="360"/>
        </w:tabs>
        <w:spacing w:before="120" w:after="60"/>
        <w:ind w:left="360"/>
      </w:pPr>
      <w:r>
        <w:lastRenderedPageBreak/>
        <w:t>Informácie o Vlastnom imaní</w:t>
      </w:r>
      <w:bookmarkEnd w:id="71"/>
    </w:p>
    <w:p w:rsidR="003E0FA2" w:rsidRDefault="003E0FA2" w:rsidP="003E0FA2">
      <w:pPr>
        <w:pStyle w:val="Zkladntext"/>
      </w:pPr>
    </w:p>
    <w:p w:rsidR="003E0FA2" w:rsidRDefault="003E0FA2" w:rsidP="003E0FA2">
      <w:pPr>
        <w:pStyle w:val="Zkladntext"/>
      </w:pPr>
      <w:r>
        <w:t>Prehľad o pohybe vlastného imania v priebehu účtovného obdobia je uvedený v nasledujúc</w:t>
      </w:r>
      <w:r w:rsidR="00540718">
        <w:t>ej</w:t>
      </w:r>
      <w:r>
        <w:t xml:space="preserve"> </w:t>
      </w:r>
      <w:r w:rsidR="00540718">
        <w:t>tabuľke</w:t>
      </w:r>
      <w:r>
        <w:t>:</w:t>
      </w:r>
    </w:p>
    <w:p w:rsidR="003E0FA2" w:rsidRDefault="003E0FA2" w:rsidP="003E0FA2">
      <w:pPr>
        <w:pStyle w:val="Zkladntext"/>
        <w:ind w:left="0"/>
      </w:pPr>
    </w:p>
    <w:bookmarkStart w:id="72" w:name="_MON_1405950579"/>
    <w:bookmarkEnd w:id="72"/>
    <w:p w:rsidR="00262CD4" w:rsidRDefault="0057444F" w:rsidP="003E0FA2">
      <w:pPr>
        <w:pStyle w:val="Zkladntext"/>
      </w:pPr>
      <w:r>
        <w:object w:dxaOrig="9307" w:dyaOrig="7309">
          <v:shape id="_x0000_i1068" type="#_x0000_t75" style="width:441.6pt;height:387.6pt" o:ole="" o:preferrelative="f">
            <v:imagedata r:id="rId95" o:title=""/>
            <o:lock v:ext="edit" aspectratio="f"/>
          </v:shape>
          <o:OLEObject Type="Embed" ProgID="Excel.Sheet.12" ShapeID="_x0000_i1068" DrawAspect="Content" ObjectID="_1457697421" r:id="rId96"/>
        </w:object>
      </w:r>
    </w:p>
    <w:p w:rsidR="0075139D" w:rsidRPr="00EF5A22" w:rsidRDefault="0075139D" w:rsidP="0075139D">
      <w:pPr>
        <w:autoSpaceDE w:val="0"/>
        <w:autoSpaceDN w:val="0"/>
        <w:adjustRightInd w:val="0"/>
        <w:ind w:left="426"/>
        <w:jc w:val="both"/>
        <w:rPr>
          <w:sz w:val="18"/>
          <w:szCs w:val="18"/>
        </w:rPr>
      </w:pPr>
    </w:p>
    <w:p w:rsidR="00913B04" w:rsidRPr="00EF5A22" w:rsidRDefault="000C17C3" w:rsidP="0075139D">
      <w:pPr>
        <w:autoSpaceDE w:val="0"/>
        <w:autoSpaceDN w:val="0"/>
        <w:adjustRightInd w:val="0"/>
        <w:ind w:left="426"/>
        <w:jc w:val="both"/>
        <w:rPr>
          <w:sz w:val="18"/>
          <w:szCs w:val="18"/>
        </w:rPr>
      </w:pPr>
      <w:r w:rsidRPr="000C17C3">
        <w:rPr>
          <w:sz w:val="18"/>
          <w:szCs w:val="18"/>
        </w:rPr>
        <w:t>Základné imanie bolo splatené v plnom rozsahu.</w:t>
      </w:r>
    </w:p>
    <w:p w:rsidR="00FC1D72" w:rsidRDefault="00FC1D72" w:rsidP="00FC1D72">
      <w:pPr>
        <w:pStyle w:val="Zkladntext"/>
        <w:rPr>
          <w:szCs w:val="18"/>
        </w:rPr>
      </w:pPr>
    </w:p>
    <w:p w:rsidR="0075139D" w:rsidRDefault="000517AC" w:rsidP="0075139D">
      <w:pPr>
        <w:pStyle w:val="Zkladntext"/>
      </w:pPr>
      <w:r w:rsidRPr="000517AC">
        <w:rPr>
          <w:szCs w:val="18"/>
        </w:rPr>
        <w:t>V položke oceňovacie rozdiely z precenenia majetku a záväzkov je vykázané precenenie zabezpečovacích derivátov na</w:t>
      </w:r>
      <w:r w:rsidR="0075139D">
        <w:t xml:space="preserve"> </w:t>
      </w:r>
      <w:r w:rsidR="00F4619A">
        <w:t>reálnu hodnotu. Bližšie informácie o derivátoch sú opísané v časti G.9.</w:t>
      </w:r>
    </w:p>
    <w:p w:rsidR="00FC1D72" w:rsidRPr="00054859" w:rsidRDefault="00FC1D72" w:rsidP="0075139D">
      <w:pPr>
        <w:pStyle w:val="Zkladntext"/>
        <w:rPr>
          <w:szCs w:val="18"/>
        </w:rPr>
      </w:pPr>
    </w:p>
    <w:p w:rsidR="005A2556" w:rsidRDefault="005A2556">
      <w:pPr>
        <w:spacing w:after="200" w:line="276" w:lineRule="auto"/>
        <w:rPr>
          <w:sz w:val="18"/>
        </w:rPr>
      </w:pPr>
      <w:r>
        <w:br w:type="page"/>
      </w:r>
    </w:p>
    <w:p w:rsidR="003E0FA2" w:rsidRDefault="003E0FA2" w:rsidP="003E0FA2">
      <w:pPr>
        <w:pStyle w:val="Zkladntext"/>
      </w:pPr>
      <w:r>
        <w:lastRenderedPageBreak/>
        <w:t>Prehľad o pohybe vlastného imania za predchádzajúce účtovné obdobie je uvedený v nasledujúc</w:t>
      </w:r>
      <w:r w:rsidR="00540718">
        <w:t>ej</w:t>
      </w:r>
      <w:r>
        <w:t xml:space="preserve"> </w:t>
      </w:r>
      <w:r w:rsidR="00540718">
        <w:t>tabuľke</w:t>
      </w:r>
      <w:r>
        <w:t>:</w:t>
      </w:r>
    </w:p>
    <w:p w:rsidR="00F12594" w:rsidRDefault="00F12594" w:rsidP="00F12594">
      <w:pPr>
        <w:pStyle w:val="Zkladntext"/>
        <w:rPr>
          <w:i/>
          <w:szCs w:val="18"/>
          <w:u w:val="single"/>
        </w:rPr>
      </w:pPr>
    </w:p>
    <w:p w:rsidR="00F12594" w:rsidRDefault="00F12594" w:rsidP="003E0FA2">
      <w:pPr>
        <w:pStyle w:val="Zkladntext"/>
      </w:pPr>
    </w:p>
    <w:p w:rsidR="003E0FA2" w:rsidRDefault="003E0FA2" w:rsidP="003E0FA2">
      <w:pPr>
        <w:pStyle w:val="Zkladntext"/>
        <w:ind w:left="0"/>
      </w:pPr>
    </w:p>
    <w:bookmarkStart w:id="73" w:name="_MON_1405950602"/>
    <w:bookmarkEnd w:id="73"/>
    <w:p w:rsidR="00627B6C" w:rsidRDefault="0057444F" w:rsidP="003E0FA2">
      <w:pPr>
        <w:pStyle w:val="Zkladntext"/>
      </w:pPr>
      <w:r w:rsidRPr="001C0A6A">
        <w:object w:dxaOrig="9126" w:dyaOrig="7338">
          <v:shape id="_x0000_i1069" type="#_x0000_t75" style="width:439.8pt;height:394.8pt" o:ole="" o:preferrelative="f">
            <v:imagedata r:id="rId97" o:title=""/>
            <o:lock v:ext="edit" aspectratio="f"/>
          </v:shape>
          <o:OLEObject Type="Embed" ProgID="Excel.Sheet.12" ShapeID="_x0000_i1069" DrawAspect="Content" ObjectID="_1457697422" r:id="rId98"/>
        </w:object>
      </w:r>
    </w:p>
    <w:p w:rsidR="005A2556" w:rsidRDefault="005A2556">
      <w:pPr>
        <w:spacing w:after="200" w:line="276" w:lineRule="auto"/>
        <w:rPr>
          <w:i/>
          <w:sz w:val="18"/>
        </w:rPr>
      </w:pPr>
    </w:p>
    <w:p w:rsidR="00B62963" w:rsidRDefault="00B62963">
      <w:pPr>
        <w:pStyle w:val="Zkladntext"/>
        <w:rPr>
          <w:b/>
          <w:i/>
        </w:rPr>
      </w:pPr>
    </w:p>
    <w:p w:rsidR="00B62963" w:rsidRDefault="00B62963">
      <w:pPr>
        <w:pStyle w:val="Zkladntext"/>
        <w:rPr>
          <w:b/>
          <w:i/>
          <w:szCs w:val="18"/>
        </w:rPr>
      </w:pPr>
    </w:p>
    <w:p w:rsidR="00B62963" w:rsidRDefault="00B62963">
      <w:pPr>
        <w:pStyle w:val="Zkladntext"/>
        <w:ind w:left="766"/>
        <w:rPr>
          <w:i/>
          <w:szCs w:val="18"/>
        </w:rPr>
      </w:pPr>
    </w:p>
    <w:p w:rsidR="00BF425D" w:rsidRPr="00FB1326" w:rsidRDefault="00150D3F" w:rsidP="006F056A">
      <w:pPr>
        <w:pStyle w:val="Zkladntext"/>
        <w:rPr>
          <w:szCs w:val="18"/>
        </w:rPr>
      </w:pPr>
      <w:r w:rsidRPr="00150D3F">
        <w:rPr>
          <w:szCs w:val="18"/>
        </w:rPr>
        <w:t xml:space="preserve"> </w:t>
      </w:r>
    </w:p>
    <w:p w:rsidR="00627B6C" w:rsidRPr="00FB1326" w:rsidRDefault="000C17C3">
      <w:pPr>
        <w:spacing w:after="200" w:line="276" w:lineRule="auto"/>
        <w:rPr>
          <w:sz w:val="18"/>
          <w:szCs w:val="18"/>
        </w:rPr>
      </w:pPr>
      <w:r w:rsidRPr="000C17C3">
        <w:rPr>
          <w:sz w:val="18"/>
          <w:szCs w:val="18"/>
        </w:rPr>
        <w:br w:type="page"/>
      </w:r>
    </w:p>
    <w:p w:rsidR="003E0FA2" w:rsidRDefault="003E0FA2" w:rsidP="003E0FA2">
      <w:pPr>
        <w:pStyle w:val="Zkladntext"/>
      </w:pPr>
      <w:r>
        <w:lastRenderedPageBreak/>
        <w:t xml:space="preserve">Účtovný zisk za rok </w:t>
      </w:r>
      <w:r w:rsidR="00C4486C">
        <w:t>201</w:t>
      </w:r>
      <w:r w:rsidR="0057444F">
        <w:t>2</w:t>
      </w:r>
      <w:r>
        <w:t xml:space="preserve"> bol rozdelený takto:</w:t>
      </w:r>
    </w:p>
    <w:p w:rsidR="003E0FA2" w:rsidRDefault="003E0FA2" w:rsidP="003E0FA2">
      <w:pPr>
        <w:pStyle w:val="Zkladntext"/>
      </w:pPr>
    </w:p>
    <w:bookmarkStart w:id="74" w:name="_MON_1405948107"/>
    <w:bookmarkEnd w:id="74"/>
    <w:p w:rsidR="00ED1E98" w:rsidRDefault="0057444F" w:rsidP="003E0FA2">
      <w:pPr>
        <w:pStyle w:val="Zkladntext"/>
      </w:pPr>
      <w:r>
        <w:object w:dxaOrig="8929" w:dyaOrig="741">
          <v:shape id="_x0000_i1070" type="#_x0000_t75" style="width:437.4pt;height:37.8pt" o:ole="" o:preferrelative="f">
            <v:imagedata r:id="rId99" o:title=""/>
          </v:shape>
          <o:OLEObject Type="Embed" ProgID="Excel.Sheet.12" ShapeID="_x0000_i1070" DrawAspect="Content" ObjectID="_1457697423" r:id="rId100"/>
        </w:object>
      </w:r>
    </w:p>
    <w:p w:rsidR="001A566C" w:rsidRDefault="001A566C" w:rsidP="003E0FA2">
      <w:pPr>
        <w:pStyle w:val="Zkladntext"/>
      </w:pPr>
    </w:p>
    <w:bookmarkStart w:id="75" w:name="_MON_1405948121"/>
    <w:bookmarkEnd w:id="75"/>
    <w:p w:rsidR="00627B6C" w:rsidRDefault="0057444F" w:rsidP="003E0FA2">
      <w:pPr>
        <w:pStyle w:val="Zkladntext"/>
      </w:pPr>
      <w:r w:rsidRPr="001C0A6A">
        <w:object w:dxaOrig="8914" w:dyaOrig="2698">
          <v:shape id="_x0000_i1071" type="#_x0000_t75" style="width:440.4pt;height:148.8pt" o:ole="" o:preferrelative="f">
            <v:imagedata r:id="rId101" o:title=""/>
            <o:lock v:ext="edit" aspectratio="f"/>
          </v:shape>
          <o:OLEObject Type="Embed" ProgID="Excel.Sheet.12" ShapeID="_x0000_i1071" DrawAspect="Content" ObjectID="_1457697424" r:id="rId102"/>
        </w:object>
      </w:r>
    </w:p>
    <w:p w:rsidR="00627B6C" w:rsidRDefault="002C115F" w:rsidP="003E0FA2">
      <w:pPr>
        <w:pStyle w:val="Zkladntext"/>
      </w:pPr>
      <w:r>
        <w:t xml:space="preserve"> </w:t>
      </w:r>
    </w:p>
    <w:p w:rsidR="003E0FA2" w:rsidRDefault="003E0FA2" w:rsidP="005A2556">
      <w:pPr>
        <w:pStyle w:val="Zkladntext"/>
      </w:pPr>
      <w:r>
        <w:t xml:space="preserve">O rozdelení výsledku hospodárenia za účtovné obdobie </w:t>
      </w:r>
      <w:r w:rsidR="00C4486C">
        <w:t>201</w:t>
      </w:r>
      <w:r w:rsidR="004E63E8">
        <w:t>3</w:t>
      </w:r>
      <w:r>
        <w:t xml:space="preserve"> vo výške </w:t>
      </w:r>
      <w:r w:rsidR="0057444F">
        <w:t>3912</w:t>
      </w:r>
      <w:r>
        <w:t xml:space="preserve"> EUR rozhodne valné zhromaždenie. Návrh štatutárneho orgánu valnému zhromaždeniu je takýto:</w:t>
      </w:r>
    </w:p>
    <w:p w:rsidR="003E0FA2" w:rsidRPr="009B74C6" w:rsidRDefault="003E0FA2" w:rsidP="009B74C6">
      <w:pPr>
        <w:pStyle w:val="Odsekzoznamu"/>
        <w:numPr>
          <w:ilvl w:val="0"/>
          <w:numId w:val="24"/>
        </w:numPr>
        <w:jc w:val="both"/>
        <w:rPr>
          <w:color w:val="000000"/>
          <w:sz w:val="18"/>
          <w:szCs w:val="18"/>
          <w:lang w:eastAsia="sk-SK"/>
        </w:rPr>
      </w:pPr>
      <w:r>
        <w:t xml:space="preserve">prevod na nerozdelený zisk minulých rokov </w:t>
      </w:r>
      <w:r w:rsidR="0057444F">
        <w:t>3912</w:t>
      </w:r>
      <w:r>
        <w:t xml:space="preserve"> EUR.</w:t>
      </w:r>
    </w:p>
    <w:p w:rsidR="003E0FA2" w:rsidRDefault="003E0FA2" w:rsidP="005A2556">
      <w:pPr>
        <w:pStyle w:val="Zkladntext"/>
      </w:pPr>
    </w:p>
    <w:p w:rsidR="003E0FA2" w:rsidRDefault="003E0FA2" w:rsidP="005A2556">
      <w:pPr>
        <w:pStyle w:val="Zkladntext"/>
      </w:pPr>
      <w:r>
        <w:t>Povinný prídel do zákonného rezervného fondu nie je potrebný, pretože zákonný rezervný fond už dosiahol svoju maximálnu hranicu stanovenú v právnych predpisoch a v spoločenskej zmluve.</w:t>
      </w:r>
    </w:p>
    <w:p w:rsidR="00416A0F" w:rsidRDefault="00416A0F" w:rsidP="003E0FA2">
      <w:pPr>
        <w:pStyle w:val="Zkladntext"/>
      </w:pPr>
    </w:p>
    <w:p w:rsidR="00416A0F" w:rsidRDefault="00416A0F" w:rsidP="003E0FA2">
      <w:pPr>
        <w:pStyle w:val="Zkladntext"/>
      </w:pPr>
    </w:p>
    <w:p w:rsidR="00416A0F" w:rsidRDefault="000C17C3" w:rsidP="003E0FA2">
      <w:pPr>
        <w:pStyle w:val="Zkladntext"/>
        <w:rPr>
          <w:i/>
        </w:rPr>
      </w:pPr>
      <w:r w:rsidRPr="000C17C3">
        <w:rPr>
          <w:i/>
        </w:rPr>
        <w:t>V prípade dosiahnutia účtovnej straty sa uvedie tabuľka:</w:t>
      </w:r>
    </w:p>
    <w:p w:rsidR="00FB5521" w:rsidRDefault="00FB5521" w:rsidP="003E0FA2">
      <w:pPr>
        <w:pStyle w:val="Zkladntext"/>
        <w:rPr>
          <w:i/>
        </w:rPr>
      </w:pPr>
    </w:p>
    <w:p w:rsidR="00FB5521" w:rsidRPr="00FB5521" w:rsidRDefault="00F4619A" w:rsidP="003E0FA2">
      <w:pPr>
        <w:pStyle w:val="Zkladntext"/>
      </w:pPr>
      <w:r>
        <w:t>Účtovná strata za rok 201</w:t>
      </w:r>
      <w:r w:rsidR="004E63E8">
        <w:t>2</w:t>
      </w:r>
      <w:r>
        <w:t xml:space="preserve"> bola </w:t>
      </w:r>
      <w:proofErr w:type="spellStart"/>
      <w:r>
        <w:t>vysporiadaná</w:t>
      </w:r>
      <w:proofErr w:type="spellEnd"/>
      <w:r>
        <w:t xml:space="preserve"> </w:t>
      </w:r>
      <w:r w:rsidR="00540718">
        <w:t>takto</w:t>
      </w:r>
      <w:r>
        <w:t>:</w:t>
      </w:r>
    </w:p>
    <w:p w:rsidR="00B62963" w:rsidRDefault="00B62963">
      <w:pPr>
        <w:pStyle w:val="Nadpis1"/>
        <w:numPr>
          <w:ilvl w:val="0"/>
          <w:numId w:val="0"/>
        </w:numPr>
        <w:spacing w:before="120" w:after="60"/>
        <w:ind w:left="360"/>
      </w:pPr>
      <w:bookmarkStart w:id="76" w:name="_Toc530739926"/>
    </w:p>
    <w:bookmarkStart w:id="77" w:name="_MON_1405948157"/>
    <w:bookmarkEnd w:id="77"/>
    <w:p w:rsidR="00416A0F" w:rsidRDefault="004E63E8" w:rsidP="00416A0F">
      <w:pPr>
        <w:pStyle w:val="Zkladntext"/>
      </w:pPr>
      <w:r w:rsidRPr="00416A0F">
        <w:object w:dxaOrig="8929" w:dyaOrig="741">
          <v:shape id="_x0000_i1073" type="#_x0000_t75" style="width:436.8pt;height:37.8pt" o:ole="" o:preferrelative="f">
            <v:imagedata r:id="rId103" o:title=""/>
          </v:shape>
          <o:OLEObject Type="Embed" ProgID="Excel.Sheet.12" ShapeID="_x0000_i1073" DrawAspect="Content" ObjectID="_1457697425" r:id="rId104"/>
        </w:object>
      </w:r>
    </w:p>
    <w:p w:rsidR="00416A0F" w:rsidRDefault="00416A0F" w:rsidP="00416A0F">
      <w:pPr>
        <w:pStyle w:val="Zkladntext"/>
      </w:pPr>
    </w:p>
    <w:bookmarkStart w:id="78" w:name="_MON_1405948211"/>
    <w:bookmarkEnd w:id="78"/>
    <w:p w:rsidR="00416A0F" w:rsidRDefault="004E63E8" w:rsidP="00416A0F">
      <w:pPr>
        <w:pStyle w:val="Zkladntext"/>
      </w:pPr>
      <w:r w:rsidRPr="001C0A6A">
        <w:object w:dxaOrig="8914" w:dyaOrig="2217">
          <v:shape id="_x0000_i1072" type="#_x0000_t75" style="width:440.4pt;height:122.4pt" o:ole="" o:preferrelative="f">
            <v:imagedata r:id="rId105" o:title=""/>
            <o:lock v:ext="edit" aspectratio="f"/>
          </v:shape>
          <o:OLEObject Type="Embed" ProgID="Excel.Sheet.12" ShapeID="_x0000_i1072" DrawAspect="Content" ObjectID="_1457697426" r:id="rId106"/>
        </w:object>
      </w:r>
    </w:p>
    <w:p w:rsidR="00490ED4" w:rsidRDefault="00490ED4">
      <w:pPr>
        <w:spacing w:after="200" w:line="276" w:lineRule="auto"/>
        <w:rPr>
          <w:b/>
          <w:caps/>
          <w:sz w:val="18"/>
        </w:rPr>
      </w:pPr>
      <w:r>
        <w:br w:type="page"/>
      </w:r>
    </w:p>
    <w:p w:rsidR="00490ED4" w:rsidRDefault="00490ED4" w:rsidP="00490ED4">
      <w:pPr>
        <w:pStyle w:val="Nadpis1"/>
        <w:tabs>
          <w:tab w:val="clear" w:pos="450"/>
          <w:tab w:val="num" w:pos="360"/>
        </w:tabs>
        <w:spacing w:before="120" w:after="60"/>
        <w:ind w:left="360"/>
      </w:pPr>
      <w:r>
        <w:lastRenderedPageBreak/>
        <w:t>Informácie účtovných jednotiek, v ktorých má orgán verejnej moci väčšinový podiel na hlasovacích právach</w:t>
      </w:r>
    </w:p>
    <w:p w:rsidR="00B62963" w:rsidRDefault="00B62963"/>
    <w:p w:rsidR="00B62963" w:rsidRDefault="00F4619A">
      <w:pPr>
        <w:pStyle w:val="Nadpis1"/>
        <w:numPr>
          <w:ilvl w:val="0"/>
          <w:numId w:val="0"/>
        </w:numPr>
        <w:ind w:left="425"/>
        <w:jc w:val="both"/>
        <w:rPr>
          <w:b w:val="0"/>
          <w:caps w:val="0"/>
        </w:rPr>
      </w:pPr>
      <w:r>
        <w:rPr>
          <w:b w:val="0"/>
          <w:caps w:val="0"/>
        </w:rPr>
        <w:t xml:space="preserve">Spoločnosť, v ktorej má orgán verejnej moci väčšinový podiel na hlasovacích právach, ktorej činnosť je zaradená do kategórie priemyselnej výroby podľa osobitného predpisu (Sekcia C prílohy Vyhlášky Štatistického úradu Slovenskej republiky č. 306/2007 Z. z., ktorou sa vydáva Štatistická klasifikácia ekonomických činností) a ktorej čistý obrat za bezprostredne predchádzajúce účtovné obdobie bol väčší ako 250 000 000 EUR, uvádza údaje uvedené </w:t>
      </w:r>
      <w:r w:rsidR="00540718">
        <w:rPr>
          <w:b w:val="0"/>
          <w:caps w:val="0"/>
        </w:rPr>
        <w:t>v ďalšom texte</w:t>
      </w:r>
      <w:r>
        <w:rPr>
          <w:b w:val="0"/>
          <w:caps w:val="0"/>
        </w:rPr>
        <w:t>.</w:t>
      </w:r>
      <w:r w:rsidR="00FA01BC">
        <w:rPr>
          <w:b w:val="0"/>
          <w:caps w:val="0"/>
        </w:rPr>
        <w:t xml:space="preserve"> </w:t>
      </w:r>
    </w:p>
    <w:p w:rsidR="00B62963" w:rsidRDefault="00B62963"/>
    <w:p w:rsidR="005A2556" w:rsidRDefault="005A2556">
      <w:pPr>
        <w:spacing w:after="200" w:line="276" w:lineRule="auto"/>
        <w:rPr>
          <w:sz w:val="18"/>
          <w:szCs w:val="18"/>
        </w:rPr>
      </w:pPr>
    </w:p>
    <w:p w:rsidR="00B62963" w:rsidRDefault="00875528">
      <w:pPr>
        <w:pStyle w:val="Odsekzoznamu"/>
        <w:ind w:left="426"/>
        <w:rPr>
          <w:szCs w:val="18"/>
        </w:rPr>
      </w:pPr>
      <w:r>
        <w:rPr>
          <w:sz w:val="18"/>
          <w:szCs w:val="18"/>
        </w:rPr>
        <w:t>Informácie o prijatých úveroch, prečerpaniach úverov a prijatých kapitálových príspevkov:</w:t>
      </w:r>
    </w:p>
    <w:p w:rsidR="00B62963" w:rsidRDefault="00B62963">
      <w:pPr>
        <w:pStyle w:val="Odsekzoznamu"/>
        <w:ind w:left="426"/>
        <w:rPr>
          <w:szCs w:val="18"/>
        </w:rPr>
      </w:pPr>
    </w:p>
    <w:p w:rsidR="00B62963" w:rsidRDefault="00B62963">
      <w:pPr>
        <w:ind w:left="426"/>
        <w:rPr>
          <w:b/>
          <w:caps/>
          <w:szCs w:val="18"/>
        </w:rPr>
      </w:pPr>
    </w:p>
    <w:bookmarkStart w:id="79" w:name="_MON_1406099690"/>
    <w:bookmarkEnd w:id="79"/>
    <w:p w:rsidR="00B62963" w:rsidRDefault="004E63E8">
      <w:pPr>
        <w:ind w:left="360" w:firstLine="66"/>
        <w:rPr>
          <w:b/>
          <w:caps/>
          <w:szCs w:val="18"/>
        </w:rPr>
      </w:pPr>
      <w:r w:rsidRPr="00FD4736">
        <w:object w:dxaOrig="8977" w:dyaOrig="3917">
          <v:shape id="_x0000_i1074" type="#_x0000_t75" style="width:439.8pt;height:214.8pt" o:ole="" o:preferrelative="f">
            <v:imagedata r:id="rId107" o:title=""/>
            <o:lock v:ext="edit" aspectratio="f"/>
          </v:shape>
          <o:OLEObject Type="Embed" ProgID="Excel.Sheet.12" ShapeID="_x0000_i1074" DrawAspect="Content" ObjectID="_1457697427" r:id="rId108"/>
        </w:object>
      </w:r>
    </w:p>
    <w:p w:rsidR="00B62963" w:rsidRDefault="00B62963">
      <w:pPr>
        <w:ind w:left="426"/>
        <w:jc w:val="both"/>
        <w:rPr>
          <w:sz w:val="18"/>
          <w:szCs w:val="18"/>
        </w:rPr>
      </w:pPr>
    </w:p>
    <w:p w:rsidR="00B62963" w:rsidRDefault="00B62963">
      <w:pPr>
        <w:ind w:left="426"/>
        <w:jc w:val="both"/>
        <w:rPr>
          <w:szCs w:val="18"/>
        </w:rPr>
      </w:pPr>
    </w:p>
    <w:p w:rsidR="00B62963" w:rsidRDefault="00875528">
      <w:pPr>
        <w:pStyle w:val="Nadpis1"/>
        <w:numPr>
          <w:ilvl w:val="0"/>
          <w:numId w:val="0"/>
        </w:numPr>
        <w:spacing w:before="120" w:after="60"/>
        <w:ind w:left="426"/>
        <w:jc w:val="both"/>
        <w:rPr>
          <w:b w:val="0"/>
          <w:caps w:val="0"/>
          <w:szCs w:val="18"/>
        </w:rPr>
      </w:pPr>
      <w:r w:rsidRPr="00875528">
        <w:rPr>
          <w:b w:val="0"/>
          <w:caps w:val="0"/>
          <w:szCs w:val="18"/>
        </w:rPr>
        <w:t>Informácie o finančných vzťahoch medzi orgánom verejnej moci a </w:t>
      </w:r>
      <w:r w:rsidR="008A4F86" w:rsidRPr="008A4F86">
        <w:rPr>
          <w:b w:val="0"/>
          <w:caps w:val="0"/>
          <w:szCs w:val="18"/>
        </w:rPr>
        <w:t>Spoločnosťou</w:t>
      </w:r>
      <w:r w:rsidR="003F4C92" w:rsidRPr="003F4C92">
        <w:rPr>
          <w:b w:val="0"/>
          <w:caps w:val="0"/>
          <w:szCs w:val="18"/>
        </w:rPr>
        <w:t>:</w:t>
      </w:r>
    </w:p>
    <w:p w:rsidR="00B62963" w:rsidRDefault="00B62963">
      <w:pPr>
        <w:pStyle w:val="Nadpis1"/>
        <w:numPr>
          <w:ilvl w:val="0"/>
          <w:numId w:val="0"/>
        </w:numPr>
        <w:spacing w:before="120" w:after="60"/>
        <w:ind w:left="426"/>
        <w:rPr>
          <w:b w:val="0"/>
          <w:caps w:val="0"/>
        </w:rPr>
      </w:pPr>
    </w:p>
    <w:bookmarkStart w:id="80" w:name="_MON_1406096943"/>
    <w:bookmarkEnd w:id="80"/>
    <w:p w:rsidR="00B62963" w:rsidRDefault="004E63E8">
      <w:pPr>
        <w:pStyle w:val="Nadpis1"/>
        <w:numPr>
          <w:ilvl w:val="0"/>
          <w:numId w:val="0"/>
        </w:numPr>
        <w:spacing w:before="120" w:after="60"/>
        <w:ind w:left="360"/>
      </w:pPr>
      <w:r>
        <w:object w:dxaOrig="9054" w:dyaOrig="2909">
          <v:shape id="_x0000_i1075" type="#_x0000_t75" style="width:440.4pt;height:157.2pt" o:ole="" o:preferrelative="f">
            <v:imagedata r:id="rId109" o:title=""/>
            <o:lock v:ext="edit" aspectratio="f"/>
          </v:shape>
          <o:OLEObject Type="Embed" ProgID="Excel.Sheet.12" ShapeID="_x0000_i1075" DrawAspect="Content" ObjectID="_1457697428" r:id="rId110"/>
        </w:object>
      </w:r>
    </w:p>
    <w:p w:rsidR="00B62963" w:rsidRDefault="00B62963">
      <w:pPr>
        <w:pStyle w:val="Nadpis1"/>
        <w:numPr>
          <w:ilvl w:val="0"/>
          <w:numId w:val="0"/>
        </w:numPr>
        <w:spacing w:before="120" w:after="60"/>
        <w:ind w:left="360"/>
        <w:rPr>
          <w:szCs w:val="18"/>
        </w:rPr>
      </w:pPr>
    </w:p>
    <w:p w:rsidR="0007097A" w:rsidRPr="00054859" w:rsidRDefault="000C17C3">
      <w:pPr>
        <w:spacing w:after="200" w:line="276" w:lineRule="auto"/>
        <w:rPr>
          <w:b/>
          <w:caps/>
          <w:sz w:val="18"/>
          <w:szCs w:val="18"/>
        </w:rPr>
      </w:pPr>
      <w:r w:rsidRPr="000C17C3">
        <w:rPr>
          <w:sz w:val="18"/>
          <w:szCs w:val="18"/>
        </w:rPr>
        <w:br w:type="page"/>
      </w:r>
    </w:p>
    <w:p w:rsidR="00EE21A1" w:rsidRDefault="00EE21A1" w:rsidP="00EE21A1">
      <w:pPr>
        <w:pStyle w:val="Nadpis1"/>
        <w:tabs>
          <w:tab w:val="clear" w:pos="450"/>
          <w:tab w:val="num" w:pos="360"/>
        </w:tabs>
        <w:spacing w:before="120" w:after="60"/>
        <w:ind w:left="360"/>
      </w:pPr>
      <w:r>
        <w:lastRenderedPageBreak/>
        <w:t xml:space="preserve">informácie účtovných jednotiek, ktorým bolo udelené výlučné právo alebo osobitné právo a účtovných jednotiek, ktorým bolo udelené právo poskytovať služby vo verejnom záujme </w:t>
      </w:r>
    </w:p>
    <w:p w:rsidR="00EE21A1" w:rsidRPr="00054859" w:rsidRDefault="00EE21A1" w:rsidP="00EE21A1">
      <w:pPr>
        <w:rPr>
          <w:sz w:val="18"/>
          <w:szCs w:val="18"/>
        </w:rPr>
      </w:pPr>
    </w:p>
    <w:p w:rsidR="00B62963" w:rsidRDefault="00875528">
      <w:pPr>
        <w:pStyle w:val="Nadpis1"/>
        <w:numPr>
          <w:ilvl w:val="0"/>
          <w:numId w:val="0"/>
        </w:numPr>
        <w:spacing w:before="120" w:after="60"/>
        <w:ind w:left="709" w:hanging="349"/>
        <w:rPr>
          <w:b w:val="0"/>
          <w:caps w:val="0"/>
          <w:szCs w:val="18"/>
        </w:rPr>
      </w:pPr>
      <w:r>
        <w:rPr>
          <w:b w:val="0"/>
          <w:caps w:val="0"/>
          <w:szCs w:val="18"/>
        </w:rPr>
        <w:t>Uvedú sa informácie o:</w:t>
      </w:r>
    </w:p>
    <w:p w:rsidR="00B62963" w:rsidRDefault="00B62963">
      <w:pPr>
        <w:ind w:left="426"/>
        <w:rPr>
          <w:b/>
          <w:caps/>
          <w:szCs w:val="18"/>
        </w:rPr>
      </w:pPr>
    </w:p>
    <w:p w:rsidR="00B62963" w:rsidRDefault="00875528">
      <w:pPr>
        <w:pStyle w:val="Nadpis1"/>
        <w:numPr>
          <w:ilvl w:val="0"/>
          <w:numId w:val="5"/>
        </w:numPr>
        <w:spacing w:before="120" w:after="60"/>
        <w:ind w:left="709" w:hanging="349"/>
        <w:rPr>
          <w:b w:val="0"/>
          <w:caps w:val="0"/>
          <w:szCs w:val="18"/>
        </w:rPr>
      </w:pPr>
      <w:r w:rsidRPr="00875528">
        <w:rPr>
          <w:b w:val="0"/>
          <w:caps w:val="0"/>
          <w:szCs w:val="18"/>
        </w:rPr>
        <w:t>všetkých formách prijatej náhrady,</w:t>
      </w:r>
    </w:p>
    <w:p w:rsidR="00B62963" w:rsidRDefault="003F4C92">
      <w:pPr>
        <w:pStyle w:val="Nadpis1"/>
        <w:numPr>
          <w:ilvl w:val="0"/>
          <w:numId w:val="5"/>
        </w:numPr>
        <w:spacing w:before="120" w:after="60"/>
        <w:ind w:left="709" w:hanging="349"/>
        <w:rPr>
          <w:b w:val="0"/>
          <w:caps w:val="0"/>
          <w:szCs w:val="18"/>
        </w:rPr>
      </w:pPr>
      <w:r w:rsidRPr="003F4C92">
        <w:rPr>
          <w:b w:val="0"/>
          <w:caps w:val="0"/>
          <w:szCs w:val="18"/>
        </w:rPr>
        <w:t>ú</w:t>
      </w:r>
      <w:r w:rsidR="009A1CEB" w:rsidRPr="009A1CEB">
        <w:rPr>
          <w:b w:val="0"/>
          <w:caps w:val="0"/>
          <w:szCs w:val="18"/>
        </w:rPr>
        <w:t>čtovných zásadách p</w:t>
      </w:r>
      <w:r w:rsidR="00AE4AC7" w:rsidRPr="00AE4AC7">
        <w:rPr>
          <w:b w:val="0"/>
          <w:caps w:val="0"/>
          <w:szCs w:val="18"/>
        </w:rPr>
        <w:t>oužitých pri priraďovaní nákladov a výnosov,</w:t>
      </w:r>
    </w:p>
    <w:p w:rsidR="00B62963" w:rsidRDefault="00B55B0A">
      <w:pPr>
        <w:pStyle w:val="Nadpis1"/>
        <w:numPr>
          <w:ilvl w:val="0"/>
          <w:numId w:val="5"/>
        </w:numPr>
        <w:spacing w:before="120" w:after="60"/>
        <w:ind w:left="709" w:hanging="349"/>
        <w:rPr>
          <w:b w:val="0"/>
          <w:caps w:val="0"/>
          <w:szCs w:val="18"/>
        </w:rPr>
      </w:pPr>
      <w:r w:rsidRPr="00B55B0A">
        <w:rPr>
          <w:b w:val="0"/>
          <w:caps w:val="0"/>
          <w:szCs w:val="18"/>
        </w:rPr>
        <w:t>o</w:t>
      </w:r>
      <w:r w:rsidR="00A20D49" w:rsidRPr="00A20D49">
        <w:rPr>
          <w:b w:val="0"/>
          <w:caps w:val="0"/>
          <w:szCs w:val="18"/>
        </w:rPr>
        <w:t xml:space="preserve">rganizačnej štruktúre účtovnej </w:t>
      </w:r>
      <w:r w:rsidR="00150D3F" w:rsidRPr="00150D3F">
        <w:rPr>
          <w:b w:val="0"/>
          <w:caps w:val="0"/>
          <w:szCs w:val="18"/>
        </w:rPr>
        <w:t>jednotky a jednotlivých činnostiach,</w:t>
      </w:r>
    </w:p>
    <w:p w:rsidR="00B62963" w:rsidRDefault="000C17C3">
      <w:pPr>
        <w:pStyle w:val="Nadpis1"/>
        <w:numPr>
          <w:ilvl w:val="0"/>
          <w:numId w:val="5"/>
        </w:numPr>
        <w:spacing w:before="120" w:after="60"/>
        <w:ind w:left="709" w:hanging="349"/>
        <w:rPr>
          <w:b w:val="0"/>
          <w:caps w:val="0"/>
          <w:szCs w:val="18"/>
        </w:rPr>
      </w:pPr>
      <w:r w:rsidRPr="000C17C3">
        <w:rPr>
          <w:b w:val="0"/>
          <w:caps w:val="0"/>
          <w:szCs w:val="18"/>
        </w:rPr>
        <w:t>všetkých druhoch činností účtovnej jednotky.</w:t>
      </w:r>
    </w:p>
    <w:p w:rsidR="00B62963" w:rsidRDefault="00B62963">
      <w:pPr>
        <w:pStyle w:val="Nadpis1"/>
        <w:numPr>
          <w:ilvl w:val="0"/>
          <w:numId w:val="5"/>
        </w:numPr>
        <w:spacing w:before="120" w:after="60"/>
        <w:rPr>
          <w:b w:val="0"/>
          <w:caps w:val="0"/>
          <w:szCs w:val="18"/>
        </w:rPr>
      </w:pPr>
    </w:p>
    <w:p w:rsidR="00D566E2" w:rsidRDefault="003E0FA2">
      <w:pPr>
        <w:pStyle w:val="Nadpis1"/>
        <w:tabs>
          <w:tab w:val="clear" w:pos="450"/>
          <w:tab w:val="num" w:pos="360"/>
        </w:tabs>
        <w:spacing w:before="120" w:after="60"/>
        <w:ind w:left="360"/>
      </w:pPr>
      <w:r>
        <w:t xml:space="preserve">Prehľad peňažných tokov k 31. decembru </w:t>
      </w:r>
      <w:bookmarkEnd w:id="76"/>
      <w:r w:rsidR="004E63E8">
        <w:t>2013</w:t>
      </w:r>
    </w:p>
    <w:bookmarkStart w:id="81" w:name="_MON_1405950641"/>
    <w:bookmarkEnd w:id="81"/>
    <w:p w:rsidR="00301C73" w:rsidRPr="009947C9" w:rsidRDefault="004E63E8" w:rsidP="003E0FA2">
      <w:pPr>
        <w:pStyle w:val="Zkladntext"/>
        <w:rPr>
          <w:lang w:val="de-DE"/>
        </w:rPr>
      </w:pPr>
      <w:r>
        <w:object w:dxaOrig="8854" w:dyaOrig="8218">
          <v:shape id="_x0000_i1076" type="#_x0000_t75" style="width:441.6pt;height:460.8pt" o:ole="" o:preferrelative="f">
            <v:imagedata r:id="rId111" o:title=""/>
            <o:lock v:ext="edit" aspectratio="f"/>
          </v:shape>
          <o:OLEObject Type="Embed" ProgID="Excel.Sheet.12" ShapeID="_x0000_i1076" DrawAspect="Content" ObjectID="_1457697429" r:id="rId112"/>
        </w:object>
      </w:r>
    </w:p>
    <w:p w:rsidR="0058479C" w:rsidRPr="007E1E1D" w:rsidRDefault="00301C73" w:rsidP="0058479C">
      <w:pPr>
        <w:pStyle w:val="Zkladntext"/>
      </w:pPr>
      <w:r w:rsidRPr="00561333">
        <w:rPr>
          <w:b/>
          <w:highlight w:val="yellow"/>
          <w:lang w:val="de-DE"/>
        </w:rPr>
        <w:br w:type="page"/>
      </w:r>
      <w:r w:rsidR="0058479C">
        <w:rPr>
          <w:b/>
        </w:rPr>
        <w:lastRenderedPageBreak/>
        <w:t>Peňažné toky z prevádzky</w:t>
      </w:r>
    </w:p>
    <w:bookmarkStart w:id="82" w:name="_GoBack"/>
    <w:bookmarkStart w:id="83" w:name="_MON_1405950650"/>
    <w:bookmarkEnd w:id="83"/>
    <w:p w:rsidR="000A6FBA" w:rsidRPr="00775BCC" w:rsidRDefault="004E63E8" w:rsidP="000A6FBA">
      <w:pPr>
        <w:pStyle w:val="Zkladntext"/>
        <w:ind w:right="-1"/>
        <w:rPr>
          <w:lang w:val="de-DE"/>
        </w:rPr>
      </w:pPr>
      <w:r>
        <w:object w:dxaOrig="8955" w:dyaOrig="6768">
          <v:shape id="_x0000_i1077" type="#_x0000_t75" style="width:442.2pt;height:374.4pt" o:ole="" o:preferrelative="f">
            <v:imagedata r:id="rId113" o:title=""/>
            <o:lock v:ext="edit" aspectratio="f"/>
          </v:shape>
          <o:OLEObject Type="Embed" ProgID="Excel.Sheet.12" ShapeID="_x0000_i1077" DrawAspect="Content" ObjectID="_1457697430" r:id="rId114"/>
        </w:object>
      </w:r>
    </w:p>
    <w:bookmarkEnd w:id="82"/>
    <w:p w:rsidR="000A6FBA" w:rsidRPr="00561333" w:rsidRDefault="000A6FBA" w:rsidP="000A6FBA">
      <w:pPr>
        <w:pStyle w:val="Zkladntext"/>
        <w:ind w:left="0"/>
        <w:rPr>
          <w:highlight w:val="yellow"/>
          <w:lang w:val="de-DE"/>
        </w:rPr>
      </w:pPr>
    </w:p>
    <w:p w:rsidR="0058479C" w:rsidRDefault="0058479C" w:rsidP="0058479C">
      <w:pPr>
        <w:pStyle w:val="Zkladntext"/>
        <w:rPr>
          <w:b/>
        </w:rPr>
      </w:pPr>
      <w:r>
        <w:rPr>
          <w:b/>
        </w:rPr>
        <w:t>Peňažné prostriedky</w:t>
      </w:r>
    </w:p>
    <w:p w:rsidR="0058479C" w:rsidRDefault="0058479C" w:rsidP="0058479C">
      <w:pPr>
        <w:pStyle w:val="Zkladntext"/>
        <w:rPr>
          <w:b/>
        </w:rPr>
      </w:pPr>
    </w:p>
    <w:p w:rsidR="0058479C" w:rsidRDefault="0058479C" w:rsidP="0058479C">
      <w:pPr>
        <w:pStyle w:val="Zkladntext"/>
      </w:pPr>
      <w:r>
        <w:t xml:space="preserve">Peňažnými prostriedkami (angl. cash) sa rozumejú peňažné hotovosti, ekvivalenty peňažných hotovostí, peňažné prostriedky na bežných účtoch v bankách, kontokorentný účet a časť zostatku účtu Peniaze na ceste, ktorý sa viaže na prevod medzi bežným účtom a pokladnicou alebo medzi dvoma bankovými účtami. </w:t>
      </w:r>
    </w:p>
    <w:p w:rsidR="0058479C" w:rsidRDefault="0058479C" w:rsidP="0058479C">
      <w:pPr>
        <w:pStyle w:val="Zkladntext"/>
      </w:pPr>
    </w:p>
    <w:p w:rsidR="0058479C" w:rsidRDefault="00BF5CA9" w:rsidP="0058479C">
      <w:pPr>
        <w:pStyle w:val="Zkladntext"/>
        <w:rPr>
          <w:b/>
        </w:rPr>
      </w:pPr>
      <w:r>
        <w:rPr>
          <w:b/>
        </w:rPr>
        <w:t>E</w:t>
      </w:r>
      <w:r w:rsidR="0058479C">
        <w:rPr>
          <w:b/>
        </w:rPr>
        <w:t>kvivalenty</w:t>
      </w:r>
      <w:r>
        <w:rPr>
          <w:b/>
        </w:rPr>
        <w:t xml:space="preserve"> peňažných prostriedkov</w:t>
      </w:r>
    </w:p>
    <w:p w:rsidR="0058479C" w:rsidRDefault="0058479C" w:rsidP="0058479C">
      <w:pPr>
        <w:pStyle w:val="Zkladntext"/>
      </w:pPr>
    </w:p>
    <w:p w:rsidR="0058479C" w:rsidRDefault="00BF5CA9" w:rsidP="0058479C">
      <w:pPr>
        <w:pStyle w:val="Zkladntext"/>
      </w:pPr>
      <w:r>
        <w:t>E</w:t>
      </w:r>
      <w:r w:rsidR="0058479C">
        <w:t>kvivalentmi</w:t>
      </w:r>
      <w:r>
        <w:t xml:space="preserve"> peňažných prostriedkov</w:t>
      </w:r>
      <w:r w:rsidR="0058479C">
        <w:t xml:space="preserve"> (angl. cash equivalents) sa rozumie krátkodobý finančný majetok zameniteľný za vopred známu sumu peňažných prostriedkov, pri ktorom nie je riziko výraznej zmeny jeho hodnoty v najbližších troch mesiacoch odo dňa, ku ktorému sa zostavuje účtovná závierka, napríklad termínované vklady na bankových účtoch, ktoré sú uložené najviac na trojmesačnú výpovednú lehotu, likvidné cenné papiere určené na obchodovanie, prioritné akcie obstarané účtovnou jednotkou, ktoré sú splatné do troch mesiacov odo dňa, ku ktorému sa zostavuje účtovná závierka.</w:t>
      </w:r>
    </w:p>
    <w:p w:rsidR="0058479C" w:rsidRDefault="0058479C" w:rsidP="0058479C">
      <w:pPr>
        <w:pStyle w:val="Zkladntext"/>
      </w:pPr>
    </w:p>
    <w:p w:rsidR="0058479C" w:rsidRDefault="0058479C" w:rsidP="0058479C">
      <w:pPr>
        <w:pStyle w:val="Zkladntext"/>
      </w:pPr>
    </w:p>
    <w:p w:rsidR="0058479C" w:rsidRDefault="0058479C" w:rsidP="0058479C">
      <w:pPr>
        <w:pStyle w:val="Zkladntext"/>
      </w:pPr>
    </w:p>
    <w:p w:rsidR="007D6502" w:rsidRPr="00F70C00" w:rsidRDefault="007D6502" w:rsidP="0058479C">
      <w:pPr>
        <w:pStyle w:val="Zkladntext"/>
      </w:pPr>
    </w:p>
    <w:sectPr w:rsidR="007D6502" w:rsidRPr="00F70C00" w:rsidSect="00837B46">
      <w:headerReference w:type="default" r:id="rId115"/>
      <w:headerReference w:type="first" r:id="rId116"/>
      <w:footerReference w:type="first" r:id="rId117"/>
      <w:pgSz w:w="11906" w:h="16838" w:code="9"/>
      <w:pgMar w:top="1979" w:right="991" w:bottom="1134" w:left="1673" w:header="675" w:footer="4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6A26" w:rsidRDefault="00C46A26" w:rsidP="00E95128">
      <w:r>
        <w:separator/>
      </w:r>
    </w:p>
  </w:endnote>
  <w:endnote w:type="continuationSeparator" w:id="0">
    <w:p w:rsidR="00C46A26" w:rsidRDefault="00C46A26" w:rsidP="00E9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imes">
    <w:panose1 w:val="0202060306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Univers 55">
    <w:charset w:val="00"/>
    <w:family w:val="auto"/>
    <w:pitch w:val="variable"/>
    <w:sig w:usb0="8000002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A" w:rsidRPr="003B0472" w:rsidRDefault="00421DDA" w:rsidP="003B0472">
    <w:pPr>
      <w:pStyle w:val="Pta"/>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6A26" w:rsidRDefault="00C46A26" w:rsidP="00E95128">
      <w:r>
        <w:separator/>
      </w:r>
    </w:p>
  </w:footnote>
  <w:footnote w:type="continuationSeparator" w:id="0">
    <w:p w:rsidR="00C46A26" w:rsidRDefault="00C46A26" w:rsidP="00E951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A" w:rsidRDefault="00421DDA" w:rsidP="00E95128">
    <w:pPr>
      <w:pStyle w:val="Hlavika"/>
      <w:tabs>
        <w:tab w:val="center" w:pos="4820"/>
        <w:tab w:val="right" w:pos="9214"/>
      </w:tabs>
      <w:jc w:val="right"/>
      <w:rPr>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A" w:rsidRPr="003B0472" w:rsidRDefault="00421DDA" w:rsidP="003B0472">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36C7DE6"/>
    <w:multiLevelType w:val="singleLevel"/>
    <w:tmpl w:val="0930CF9A"/>
    <w:lvl w:ilvl="0">
      <w:start w:val="1"/>
      <w:numFmt w:val="bullet"/>
      <w:lvlText w:val=""/>
      <w:lvlJc w:val="left"/>
      <w:pPr>
        <w:tabs>
          <w:tab w:val="num" w:pos="340"/>
        </w:tabs>
        <w:ind w:left="340" w:hanging="340"/>
      </w:pPr>
      <w:rPr>
        <w:rFonts w:ascii="Symbol" w:hAnsi="Symbol" w:hint="default"/>
        <w:color w:val="auto"/>
        <w:sz w:val="22"/>
      </w:rPr>
    </w:lvl>
  </w:abstractNum>
  <w:abstractNum w:abstractNumId="2">
    <w:nsid w:val="04B71293"/>
    <w:multiLevelType w:val="singleLevel"/>
    <w:tmpl w:val="5D2CEDE4"/>
    <w:lvl w:ilvl="0">
      <w:start w:val="1"/>
      <w:numFmt w:val="bullet"/>
      <w:lvlText w:val=""/>
      <w:lvlJc w:val="left"/>
      <w:pPr>
        <w:tabs>
          <w:tab w:val="num" w:pos="340"/>
        </w:tabs>
        <w:ind w:left="340" w:hanging="340"/>
      </w:pPr>
      <w:rPr>
        <w:rFonts w:ascii="Symbol" w:hAnsi="Symbol" w:hint="default"/>
        <w:color w:val="auto"/>
        <w:sz w:val="22"/>
      </w:rPr>
    </w:lvl>
  </w:abstractNum>
  <w:abstractNum w:abstractNumId="3">
    <w:nsid w:val="0C5537CD"/>
    <w:multiLevelType w:val="hybridMultilevel"/>
    <w:tmpl w:val="FB08211E"/>
    <w:lvl w:ilvl="0" w:tplc="04090017">
      <w:start w:val="1"/>
      <w:numFmt w:val="lowerLetter"/>
      <w:lvlText w:val="%1)"/>
      <w:lvlJc w:val="left"/>
      <w:pPr>
        <w:tabs>
          <w:tab w:val="num" w:pos="1192"/>
        </w:tabs>
        <w:ind w:left="1192" w:hanging="360"/>
      </w:pPr>
      <w:rPr>
        <w:rFonts w:cs="Times New Roman"/>
      </w:rPr>
    </w:lvl>
    <w:lvl w:ilvl="1" w:tplc="04090019" w:tentative="1">
      <w:start w:val="1"/>
      <w:numFmt w:val="lowerLetter"/>
      <w:lvlText w:val="%2."/>
      <w:lvlJc w:val="left"/>
      <w:pPr>
        <w:tabs>
          <w:tab w:val="num" w:pos="1912"/>
        </w:tabs>
        <w:ind w:left="1912" w:hanging="360"/>
      </w:pPr>
      <w:rPr>
        <w:rFonts w:cs="Times New Roman"/>
      </w:rPr>
    </w:lvl>
    <w:lvl w:ilvl="2" w:tplc="0409001B" w:tentative="1">
      <w:start w:val="1"/>
      <w:numFmt w:val="lowerRoman"/>
      <w:lvlText w:val="%3."/>
      <w:lvlJc w:val="right"/>
      <w:pPr>
        <w:tabs>
          <w:tab w:val="num" w:pos="2632"/>
        </w:tabs>
        <w:ind w:left="2632" w:hanging="180"/>
      </w:pPr>
      <w:rPr>
        <w:rFonts w:cs="Times New Roman"/>
      </w:rPr>
    </w:lvl>
    <w:lvl w:ilvl="3" w:tplc="0409000F" w:tentative="1">
      <w:start w:val="1"/>
      <w:numFmt w:val="decimal"/>
      <w:lvlText w:val="%4."/>
      <w:lvlJc w:val="left"/>
      <w:pPr>
        <w:tabs>
          <w:tab w:val="num" w:pos="3352"/>
        </w:tabs>
        <w:ind w:left="3352" w:hanging="360"/>
      </w:pPr>
      <w:rPr>
        <w:rFonts w:cs="Times New Roman"/>
      </w:rPr>
    </w:lvl>
    <w:lvl w:ilvl="4" w:tplc="04090019" w:tentative="1">
      <w:start w:val="1"/>
      <w:numFmt w:val="lowerLetter"/>
      <w:lvlText w:val="%5."/>
      <w:lvlJc w:val="left"/>
      <w:pPr>
        <w:tabs>
          <w:tab w:val="num" w:pos="4072"/>
        </w:tabs>
        <w:ind w:left="4072" w:hanging="360"/>
      </w:pPr>
      <w:rPr>
        <w:rFonts w:cs="Times New Roman"/>
      </w:rPr>
    </w:lvl>
    <w:lvl w:ilvl="5" w:tplc="0409001B" w:tentative="1">
      <w:start w:val="1"/>
      <w:numFmt w:val="lowerRoman"/>
      <w:lvlText w:val="%6."/>
      <w:lvlJc w:val="right"/>
      <w:pPr>
        <w:tabs>
          <w:tab w:val="num" w:pos="4792"/>
        </w:tabs>
        <w:ind w:left="4792" w:hanging="180"/>
      </w:pPr>
      <w:rPr>
        <w:rFonts w:cs="Times New Roman"/>
      </w:rPr>
    </w:lvl>
    <w:lvl w:ilvl="6" w:tplc="0409000F" w:tentative="1">
      <w:start w:val="1"/>
      <w:numFmt w:val="decimal"/>
      <w:lvlText w:val="%7."/>
      <w:lvlJc w:val="left"/>
      <w:pPr>
        <w:tabs>
          <w:tab w:val="num" w:pos="5512"/>
        </w:tabs>
        <w:ind w:left="5512" w:hanging="360"/>
      </w:pPr>
      <w:rPr>
        <w:rFonts w:cs="Times New Roman"/>
      </w:rPr>
    </w:lvl>
    <w:lvl w:ilvl="7" w:tplc="04090019" w:tentative="1">
      <w:start w:val="1"/>
      <w:numFmt w:val="lowerLetter"/>
      <w:lvlText w:val="%8."/>
      <w:lvlJc w:val="left"/>
      <w:pPr>
        <w:tabs>
          <w:tab w:val="num" w:pos="6232"/>
        </w:tabs>
        <w:ind w:left="6232" w:hanging="360"/>
      </w:pPr>
      <w:rPr>
        <w:rFonts w:cs="Times New Roman"/>
      </w:rPr>
    </w:lvl>
    <w:lvl w:ilvl="8" w:tplc="0409001B" w:tentative="1">
      <w:start w:val="1"/>
      <w:numFmt w:val="lowerRoman"/>
      <w:lvlText w:val="%9."/>
      <w:lvlJc w:val="right"/>
      <w:pPr>
        <w:tabs>
          <w:tab w:val="num" w:pos="6952"/>
        </w:tabs>
        <w:ind w:left="6952" w:hanging="180"/>
      </w:pPr>
      <w:rPr>
        <w:rFonts w:cs="Times New Roman"/>
      </w:rPr>
    </w:lvl>
  </w:abstractNum>
  <w:abstractNum w:abstractNumId="4">
    <w:nsid w:val="0F7B201E"/>
    <w:multiLevelType w:val="hybridMultilevel"/>
    <w:tmpl w:val="C07CDD90"/>
    <w:lvl w:ilvl="0" w:tplc="041B0001">
      <w:start w:val="1"/>
      <w:numFmt w:val="bullet"/>
      <w:lvlText w:val=""/>
      <w:lvlJc w:val="left"/>
      <w:pPr>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5">
    <w:nsid w:val="141343CD"/>
    <w:multiLevelType w:val="singleLevel"/>
    <w:tmpl w:val="55AAC7D0"/>
    <w:lvl w:ilvl="0">
      <w:start w:val="1"/>
      <w:numFmt w:val="bullet"/>
      <w:lvlText w:val=""/>
      <w:lvlJc w:val="left"/>
      <w:pPr>
        <w:tabs>
          <w:tab w:val="num" w:pos="340"/>
        </w:tabs>
        <w:ind w:left="340" w:hanging="340"/>
      </w:pPr>
      <w:rPr>
        <w:rFonts w:ascii="Symbol" w:hAnsi="Symbol" w:hint="default"/>
        <w:color w:val="auto"/>
        <w:sz w:val="22"/>
      </w:rPr>
    </w:lvl>
  </w:abstractNum>
  <w:abstractNum w:abstractNumId="6">
    <w:nsid w:val="15B444EE"/>
    <w:multiLevelType w:val="singleLevel"/>
    <w:tmpl w:val="36F0DF82"/>
    <w:lvl w:ilvl="0">
      <w:start w:val="1"/>
      <w:numFmt w:val="lowerLetter"/>
      <w:lvlText w:val="(%1)"/>
      <w:lvlJc w:val="left"/>
      <w:pPr>
        <w:tabs>
          <w:tab w:val="num" w:pos="360"/>
        </w:tabs>
        <w:ind w:left="360" w:hanging="360"/>
      </w:pPr>
      <w:rPr>
        <w:rFonts w:cs="Times New Roman" w:hint="default"/>
        <w:b/>
      </w:rPr>
    </w:lvl>
  </w:abstractNum>
  <w:abstractNum w:abstractNumId="7">
    <w:nsid w:val="161A1F5E"/>
    <w:multiLevelType w:val="singleLevel"/>
    <w:tmpl w:val="30BE6116"/>
    <w:lvl w:ilvl="0">
      <w:start w:val="5"/>
      <w:numFmt w:val="bullet"/>
      <w:lvlText w:val="-"/>
      <w:lvlJc w:val="left"/>
      <w:pPr>
        <w:tabs>
          <w:tab w:val="num" w:pos="360"/>
        </w:tabs>
        <w:ind w:left="360" w:hanging="360"/>
      </w:pPr>
      <w:rPr>
        <w:rFonts w:hint="default"/>
      </w:rPr>
    </w:lvl>
  </w:abstractNum>
  <w:abstractNum w:abstractNumId="8">
    <w:nsid w:val="1C7D1952"/>
    <w:multiLevelType w:val="hybridMultilevel"/>
    <w:tmpl w:val="3A7296C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9">
    <w:nsid w:val="1D2A1A4E"/>
    <w:multiLevelType w:val="hybridMultilevel"/>
    <w:tmpl w:val="B034514E"/>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10">
    <w:nsid w:val="24480A66"/>
    <w:multiLevelType w:val="singleLevel"/>
    <w:tmpl w:val="0409000F"/>
    <w:lvl w:ilvl="0">
      <w:start w:val="1"/>
      <w:numFmt w:val="decimal"/>
      <w:lvlText w:val="%1."/>
      <w:lvlJc w:val="left"/>
      <w:pPr>
        <w:tabs>
          <w:tab w:val="num" w:pos="450"/>
        </w:tabs>
        <w:ind w:left="450" w:hanging="360"/>
      </w:pPr>
      <w:rPr>
        <w:rFonts w:cs="Times New Roman"/>
      </w:rPr>
    </w:lvl>
  </w:abstractNum>
  <w:abstractNum w:abstractNumId="11">
    <w:nsid w:val="36BE61C3"/>
    <w:multiLevelType w:val="singleLevel"/>
    <w:tmpl w:val="E6BC554C"/>
    <w:lvl w:ilvl="0">
      <w:start w:val="1"/>
      <w:numFmt w:val="decimal"/>
      <w:pStyle w:val="Nadpis2"/>
      <w:lvlText w:val="%1."/>
      <w:lvlJc w:val="left"/>
      <w:pPr>
        <w:tabs>
          <w:tab w:val="num" w:pos="360"/>
        </w:tabs>
        <w:ind w:left="360" w:hanging="360"/>
      </w:pPr>
      <w:rPr>
        <w:rFonts w:cs="Times New Roman" w:hint="default"/>
      </w:rPr>
    </w:lvl>
  </w:abstractNum>
  <w:abstractNum w:abstractNumId="12">
    <w:nsid w:val="42074114"/>
    <w:multiLevelType w:val="hybridMultilevel"/>
    <w:tmpl w:val="D99AA040"/>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2292"/>
        </w:tabs>
        <w:ind w:left="2292" w:hanging="360"/>
      </w:pPr>
      <w:rPr>
        <w:rFonts w:ascii="Courier New" w:hAnsi="Courier New" w:hint="default"/>
      </w:rPr>
    </w:lvl>
    <w:lvl w:ilvl="2" w:tplc="041B0005" w:tentative="1">
      <w:start w:val="1"/>
      <w:numFmt w:val="bullet"/>
      <w:lvlText w:val=""/>
      <w:lvlJc w:val="left"/>
      <w:pPr>
        <w:tabs>
          <w:tab w:val="num" w:pos="3012"/>
        </w:tabs>
        <w:ind w:left="3012" w:hanging="360"/>
      </w:pPr>
      <w:rPr>
        <w:rFonts w:ascii="Wingdings" w:hAnsi="Wingdings" w:hint="default"/>
      </w:rPr>
    </w:lvl>
    <w:lvl w:ilvl="3" w:tplc="041B0001" w:tentative="1">
      <w:start w:val="1"/>
      <w:numFmt w:val="bullet"/>
      <w:lvlText w:val=""/>
      <w:lvlJc w:val="left"/>
      <w:pPr>
        <w:tabs>
          <w:tab w:val="num" w:pos="3732"/>
        </w:tabs>
        <w:ind w:left="3732" w:hanging="360"/>
      </w:pPr>
      <w:rPr>
        <w:rFonts w:ascii="Symbol" w:hAnsi="Symbol" w:hint="default"/>
      </w:rPr>
    </w:lvl>
    <w:lvl w:ilvl="4" w:tplc="041B0003" w:tentative="1">
      <w:start w:val="1"/>
      <w:numFmt w:val="bullet"/>
      <w:lvlText w:val="o"/>
      <w:lvlJc w:val="left"/>
      <w:pPr>
        <w:tabs>
          <w:tab w:val="num" w:pos="4452"/>
        </w:tabs>
        <w:ind w:left="4452" w:hanging="360"/>
      </w:pPr>
      <w:rPr>
        <w:rFonts w:ascii="Courier New" w:hAnsi="Courier New" w:hint="default"/>
      </w:rPr>
    </w:lvl>
    <w:lvl w:ilvl="5" w:tplc="041B0005" w:tentative="1">
      <w:start w:val="1"/>
      <w:numFmt w:val="bullet"/>
      <w:lvlText w:val=""/>
      <w:lvlJc w:val="left"/>
      <w:pPr>
        <w:tabs>
          <w:tab w:val="num" w:pos="5172"/>
        </w:tabs>
        <w:ind w:left="5172" w:hanging="360"/>
      </w:pPr>
      <w:rPr>
        <w:rFonts w:ascii="Wingdings" w:hAnsi="Wingdings" w:hint="default"/>
      </w:rPr>
    </w:lvl>
    <w:lvl w:ilvl="6" w:tplc="041B0001" w:tentative="1">
      <w:start w:val="1"/>
      <w:numFmt w:val="bullet"/>
      <w:lvlText w:val=""/>
      <w:lvlJc w:val="left"/>
      <w:pPr>
        <w:tabs>
          <w:tab w:val="num" w:pos="5892"/>
        </w:tabs>
        <w:ind w:left="5892" w:hanging="360"/>
      </w:pPr>
      <w:rPr>
        <w:rFonts w:ascii="Symbol" w:hAnsi="Symbol" w:hint="default"/>
      </w:rPr>
    </w:lvl>
    <w:lvl w:ilvl="7" w:tplc="041B0003" w:tentative="1">
      <w:start w:val="1"/>
      <w:numFmt w:val="bullet"/>
      <w:lvlText w:val="o"/>
      <w:lvlJc w:val="left"/>
      <w:pPr>
        <w:tabs>
          <w:tab w:val="num" w:pos="6612"/>
        </w:tabs>
        <w:ind w:left="6612" w:hanging="360"/>
      </w:pPr>
      <w:rPr>
        <w:rFonts w:ascii="Courier New" w:hAnsi="Courier New" w:hint="default"/>
      </w:rPr>
    </w:lvl>
    <w:lvl w:ilvl="8" w:tplc="041B0005" w:tentative="1">
      <w:start w:val="1"/>
      <w:numFmt w:val="bullet"/>
      <w:lvlText w:val=""/>
      <w:lvlJc w:val="left"/>
      <w:pPr>
        <w:tabs>
          <w:tab w:val="num" w:pos="7332"/>
        </w:tabs>
        <w:ind w:left="7332" w:hanging="360"/>
      </w:pPr>
      <w:rPr>
        <w:rFonts w:ascii="Wingdings" w:hAnsi="Wingdings" w:hint="default"/>
      </w:rPr>
    </w:lvl>
  </w:abstractNum>
  <w:abstractNum w:abstractNumId="13">
    <w:nsid w:val="5402120D"/>
    <w:multiLevelType w:val="singleLevel"/>
    <w:tmpl w:val="362C932C"/>
    <w:lvl w:ilvl="0">
      <w:start w:val="1"/>
      <w:numFmt w:val="bullet"/>
      <w:lvlText w:val=""/>
      <w:lvlJc w:val="left"/>
      <w:pPr>
        <w:tabs>
          <w:tab w:val="num" w:pos="340"/>
        </w:tabs>
        <w:ind w:left="340" w:hanging="340"/>
      </w:pPr>
      <w:rPr>
        <w:rFonts w:ascii="Symbol" w:hAnsi="Symbol" w:hint="default"/>
        <w:color w:val="auto"/>
        <w:sz w:val="22"/>
      </w:rPr>
    </w:lvl>
  </w:abstractNum>
  <w:abstractNum w:abstractNumId="14">
    <w:nsid w:val="73473C13"/>
    <w:multiLevelType w:val="singleLevel"/>
    <w:tmpl w:val="2A50B936"/>
    <w:lvl w:ilvl="0">
      <w:start w:val="1"/>
      <w:numFmt w:val="upperLetter"/>
      <w:pStyle w:val="Nadpis1"/>
      <w:lvlText w:val="%1."/>
      <w:lvlJc w:val="left"/>
      <w:pPr>
        <w:tabs>
          <w:tab w:val="num" w:pos="450"/>
        </w:tabs>
        <w:ind w:left="450" w:hanging="360"/>
      </w:pPr>
      <w:rPr>
        <w:rFonts w:cs="Times New Roman" w:hint="default"/>
      </w:rPr>
    </w:lvl>
  </w:abstractNum>
  <w:abstractNum w:abstractNumId="15">
    <w:nsid w:val="74B22D21"/>
    <w:multiLevelType w:val="hybridMultilevel"/>
    <w:tmpl w:val="FFB42D56"/>
    <w:lvl w:ilvl="0" w:tplc="A6CEDE30">
      <w:start w:val="1"/>
      <w:numFmt w:val="bullet"/>
      <w:lvlText w:val="–"/>
      <w:lvlJc w:val="left"/>
      <w:pPr>
        <w:tabs>
          <w:tab w:val="num" w:pos="720"/>
        </w:tabs>
        <w:ind w:left="720" w:hanging="360"/>
      </w:pPr>
      <w:rPr>
        <w:rFonts w:ascii="Times New Roman" w:hAnsi="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nsid w:val="785F33ED"/>
    <w:multiLevelType w:val="singleLevel"/>
    <w:tmpl w:val="F54E5832"/>
    <w:lvl w:ilvl="0">
      <w:start w:val="1"/>
      <w:numFmt w:val="bullet"/>
      <w:lvlText w:val=""/>
      <w:lvlJc w:val="left"/>
      <w:pPr>
        <w:tabs>
          <w:tab w:val="num" w:pos="340"/>
        </w:tabs>
        <w:ind w:left="340" w:hanging="340"/>
      </w:pPr>
      <w:rPr>
        <w:rFonts w:ascii="Symbol" w:hAnsi="Symbol" w:hint="default"/>
        <w:color w:val="auto"/>
        <w:sz w:val="22"/>
      </w:rPr>
    </w:lvl>
  </w:abstractNum>
  <w:abstractNum w:abstractNumId="17">
    <w:nsid w:val="78CD316A"/>
    <w:multiLevelType w:val="singleLevel"/>
    <w:tmpl w:val="28081C9C"/>
    <w:lvl w:ilvl="0">
      <w:start w:val="1"/>
      <w:numFmt w:val="lowerLetter"/>
      <w:pStyle w:val="Pismenka"/>
      <w:lvlText w:val="(%1)"/>
      <w:lvlJc w:val="left"/>
      <w:pPr>
        <w:tabs>
          <w:tab w:val="num" w:pos="360"/>
        </w:tabs>
        <w:ind w:left="360" w:hanging="360"/>
      </w:pPr>
      <w:rPr>
        <w:rFonts w:cs="Times New Roman" w:hint="default"/>
      </w:rPr>
    </w:lvl>
  </w:abstractNum>
  <w:abstractNum w:abstractNumId="18">
    <w:nsid w:val="7D8531CC"/>
    <w:multiLevelType w:val="hybridMultilevel"/>
    <w:tmpl w:val="52AE756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num w:numId="1">
    <w:abstractNumId w:val="14"/>
  </w:num>
  <w:num w:numId="2">
    <w:abstractNumId w:val="11"/>
  </w:num>
  <w:num w:numId="3">
    <w:abstractNumId w:val="10"/>
  </w:num>
  <w:num w:numId="4">
    <w:abstractNumId w:val="15"/>
  </w:num>
  <w:num w:numId="5">
    <w:abstractNumId w:val="0"/>
    <w:lvlOverride w:ilvl="0">
      <w:lvl w:ilvl="0">
        <w:start w:val="1"/>
        <w:numFmt w:val="bullet"/>
        <w:lvlText w:val="-"/>
        <w:legacy w:legacy="1" w:legacySpace="0" w:legacyIndent="360"/>
        <w:lvlJc w:val="left"/>
        <w:pPr>
          <w:ind w:left="360" w:hanging="360"/>
        </w:pPr>
      </w:lvl>
    </w:lvlOverride>
  </w:num>
  <w:num w:numId="6">
    <w:abstractNumId w:val="11"/>
  </w:num>
  <w:num w:numId="7">
    <w:abstractNumId w:val="17"/>
  </w:num>
  <w:num w:numId="8">
    <w:abstractNumId w:val="3"/>
  </w:num>
  <w:num w:numId="9">
    <w:abstractNumId w:val="11"/>
  </w:num>
  <w:num w:numId="10">
    <w:abstractNumId w:val="11"/>
  </w:num>
  <w:num w:numId="11">
    <w:abstractNumId w:val="6"/>
  </w:num>
  <w:num w:numId="12">
    <w:abstractNumId w:val="11"/>
  </w:num>
  <w:num w:numId="13">
    <w:abstractNumId w:val="11"/>
  </w:num>
  <w:num w:numId="14">
    <w:abstractNumId w:val="7"/>
  </w:num>
  <w:num w:numId="15">
    <w:abstractNumId w:val="11"/>
    <w:lvlOverride w:ilvl="0">
      <w:startOverride w:val="1"/>
    </w:lvlOverride>
  </w:num>
  <w:num w:numId="16">
    <w:abstractNumId w:val="11"/>
    <w:lvlOverride w:ilvl="0">
      <w:startOverride w:val="1"/>
    </w:lvlOverride>
  </w:num>
  <w:num w:numId="17">
    <w:abstractNumId w:val="11"/>
    <w:lvlOverride w:ilvl="0">
      <w:startOverride w:val="1"/>
    </w:lvlOverride>
  </w:num>
  <w:num w:numId="18">
    <w:abstractNumId w:val="11"/>
    <w:lvlOverride w:ilvl="0">
      <w:startOverride w:val="1"/>
    </w:lvlOverride>
  </w:num>
  <w:num w:numId="19">
    <w:abstractNumId w:val="2"/>
  </w:num>
  <w:num w:numId="20">
    <w:abstractNumId w:val="11"/>
    <w:lvlOverride w:ilvl="0">
      <w:startOverride w:val="1"/>
    </w:lvlOverride>
  </w:num>
  <w:num w:numId="21">
    <w:abstractNumId w:val="12"/>
  </w:num>
  <w:num w:numId="22">
    <w:abstractNumId w:val="9"/>
  </w:num>
  <w:num w:numId="23">
    <w:abstractNumId w:val="8"/>
  </w:num>
  <w:num w:numId="24">
    <w:abstractNumId w:val="18"/>
  </w:num>
  <w:num w:numId="25">
    <w:abstractNumId w:val="11"/>
    <w:lvlOverride w:ilvl="0">
      <w:startOverride w:val="1"/>
    </w:lvlOverride>
  </w:num>
  <w:num w:numId="26">
    <w:abstractNumId w:val="11"/>
    <w:lvlOverride w:ilvl="0">
      <w:startOverride w:val="1"/>
    </w:lvlOverride>
  </w:num>
  <w:num w:numId="27">
    <w:abstractNumId w:val="11"/>
    <w:lvlOverride w:ilvl="0">
      <w:startOverride w:val="1"/>
    </w:lvlOverride>
  </w:num>
  <w:num w:numId="28">
    <w:abstractNumId w:val="11"/>
    <w:lvlOverride w:ilvl="0">
      <w:startOverride w:val="1"/>
    </w:lvlOverride>
  </w:num>
  <w:num w:numId="29">
    <w:abstractNumId w:val="11"/>
    <w:lvlOverride w:ilvl="0">
      <w:startOverride w:val="1"/>
    </w:lvlOverride>
  </w:num>
  <w:num w:numId="30">
    <w:abstractNumId w:val="11"/>
  </w:num>
  <w:num w:numId="31">
    <w:abstractNumId w:val="11"/>
  </w:num>
  <w:num w:numId="32">
    <w:abstractNumId w:val="11"/>
  </w:num>
  <w:num w:numId="33">
    <w:abstractNumId w:val="11"/>
  </w:num>
  <w:num w:numId="34">
    <w:abstractNumId w:val="10"/>
    <w:lvlOverride w:ilvl="0">
      <w:startOverride w:val="1"/>
    </w:lvlOverride>
  </w:num>
  <w:num w:numId="35">
    <w:abstractNumId w:val="11"/>
  </w:num>
  <w:num w:numId="36">
    <w:abstractNumId w:val="11"/>
  </w:num>
  <w:num w:numId="37">
    <w:abstractNumId w:val="11"/>
  </w:num>
  <w:num w:numId="38">
    <w:abstractNumId w:val="11"/>
  </w:num>
  <w:num w:numId="39">
    <w:abstractNumId w:val="14"/>
  </w:num>
  <w:num w:numId="40">
    <w:abstractNumId w:val="14"/>
  </w:num>
  <w:num w:numId="41">
    <w:abstractNumId w:val="14"/>
  </w:num>
  <w:num w:numId="42">
    <w:abstractNumId w:val="5"/>
  </w:num>
  <w:num w:numId="43">
    <w:abstractNumId w:val="16"/>
  </w:num>
  <w:num w:numId="4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num>
  <w:num w:numId="46">
    <w:abstractNumId w:val="13"/>
  </w:num>
  <w:num w:numId="47">
    <w:abstractNumId w:val="14"/>
  </w:num>
  <w:num w:numId="48">
    <w:abstractNumId w:val="1"/>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95128"/>
    <w:rsid w:val="00000EBD"/>
    <w:rsid w:val="0000290B"/>
    <w:rsid w:val="00002921"/>
    <w:rsid w:val="00003C63"/>
    <w:rsid w:val="000040F5"/>
    <w:rsid w:val="00006546"/>
    <w:rsid w:val="00006F02"/>
    <w:rsid w:val="00010822"/>
    <w:rsid w:val="00010C2A"/>
    <w:rsid w:val="000119B5"/>
    <w:rsid w:val="00017791"/>
    <w:rsid w:val="00025561"/>
    <w:rsid w:val="000324E1"/>
    <w:rsid w:val="000331E6"/>
    <w:rsid w:val="000338A2"/>
    <w:rsid w:val="000422E9"/>
    <w:rsid w:val="00042A09"/>
    <w:rsid w:val="00043393"/>
    <w:rsid w:val="00045A17"/>
    <w:rsid w:val="000470EC"/>
    <w:rsid w:val="000517AC"/>
    <w:rsid w:val="00052495"/>
    <w:rsid w:val="00054859"/>
    <w:rsid w:val="00061099"/>
    <w:rsid w:val="00062334"/>
    <w:rsid w:val="000625DB"/>
    <w:rsid w:val="00062DAC"/>
    <w:rsid w:val="000658BA"/>
    <w:rsid w:val="0007097A"/>
    <w:rsid w:val="0007252B"/>
    <w:rsid w:val="00073853"/>
    <w:rsid w:val="000738DF"/>
    <w:rsid w:val="000739AC"/>
    <w:rsid w:val="00075B41"/>
    <w:rsid w:val="00076486"/>
    <w:rsid w:val="00077153"/>
    <w:rsid w:val="00082DB2"/>
    <w:rsid w:val="0008425B"/>
    <w:rsid w:val="00085A3A"/>
    <w:rsid w:val="00086A82"/>
    <w:rsid w:val="00092C39"/>
    <w:rsid w:val="00093CC4"/>
    <w:rsid w:val="000965D0"/>
    <w:rsid w:val="000A1BBA"/>
    <w:rsid w:val="000A3BBB"/>
    <w:rsid w:val="000A4ACF"/>
    <w:rsid w:val="000A5AA5"/>
    <w:rsid w:val="000A6FBA"/>
    <w:rsid w:val="000B4629"/>
    <w:rsid w:val="000B6195"/>
    <w:rsid w:val="000B7957"/>
    <w:rsid w:val="000C17C3"/>
    <w:rsid w:val="000C2309"/>
    <w:rsid w:val="000C2D66"/>
    <w:rsid w:val="000C2E5F"/>
    <w:rsid w:val="000C68B3"/>
    <w:rsid w:val="000D22FF"/>
    <w:rsid w:val="000E102C"/>
    <w:rsid w:val="000E4B8D"/>
    <w:rsid w:val="000E6FA7"/>
    <w:rsid w:val="000F038C"/>
    <w:rsid w:val="000F1306"/>
    <w:rsid w:val="000F27A2"/>
    <w:rsid w:val="000F40C4"/>
    <w:rsid w:val="000F5666"/>
    <w:rsid w:val="000F66C2"/>
    <w:rsid w:val="000F7BA9"/>
    <w:rsid w:val="00102C1A"/>
    <w:rsid w:val="00103B71"/>
    <w:rsid w:val="001176F5"/>
    <w:rsid w:val="00117C0F"/>
    <w:rsid w:val="00120F3A"/>
    <w:rsid w:val="0012205A"/>
    <w:rsid w:val="00126EB9"/>
    <w:rsid w:val="00127D9C"/>
    <w:rsid w:val="00135187"/>
    <w:rsid w:val="00136273"/>
    <w:rsid w:val="00136A4A"/>
    <w:rsid w:val="001408C3"/>
    <w:rsid w:val="00141691"/>
    <w:rsid w:val="00141832"/>
    <w:rsid w:val="00142DDE"/>
    <w:rsid w:val="001438AC"/>
    <w:rsid w:val="0014486E"/>
    <w:rsid w:val="00146904"/>
    <w:rsid w:val="00147067"/>
    <w:rsid w:val="00147FB3"/>
    <w:rsid w:val="0015039D"/>
    <w:rsid w:val="00150D3F"/>
    <w:rsid w:val="00151067"/>
    <w:rsid w:val="00156231"/>
    <w:rsid w:val="001566D0"/>
    <w:rsid w:val="0015674B"/>
    <w:rsid w:val="00156885"/>
    <w:rsid w:val="0016022A"/>
    <w:rsid w:val="00160AAA"/>
    <w:rsid w:val="001645E8"/>
    <w:rsid w:val="001712A8"/>
    <w:rsid w:val="0017267A"/>
    <w:rsid w:val="00172D44"/>
    <w:rsid w:val="001733C5"/>
    <w:rsid w:val="0017651F"/>
    <w:rsid w:val="00177051"/>
    <w:rsid w:val="00177C59"/>
    <w:rsid w:val="00184E52"/>
    <w:rsid w:val="00193EE6"/>
    <w:rsid w:val="001A0216"/>
    <w:rsid w:val="001A1C39"/>
    <w:rsid w:val="001A566C"/>
    <w:rsid w:val="001A7CD7"/>
    <w:rsid w:val="001B5156"/>
    <w:rsid w:val="001B5855"/>
    <w:rsid w:val="001C0A6A"/>
    <w:rsid w:val="001D06F0"/>
    <w:rsid w:val="001D181E"/>
    <w:rsid w:val="001D3DCB"/>
    <w:rsid w:val="001D4E8A"/>
    <w:rsid w:val="001D507C"/>
    <w:rsid w:val="001D5F78"/>
    <w:rsid w:val="001E03E6"/>
    <w:rsid w:val="001E1815"/>
    <w:rsid w:val="001E27A6"/>
    <w:rsid w:val="001E3EC9"/>
    <w:rsid w:val="001E6A82"/>
    <w:rsid w:val="001E7DAF"/>
    <w:rsid w:val="001F338B"/>
    <w:rsid w:val="001F340D"/>
    <w:rsid w:val="001F53F9"/>
    <w:rsid w:val="0021293B"/>
    <w:rsid w:val="002130D8"/>
    <w:rsid w:val="00214198"/>
    <w:rsid w:val="00214924"/>
    <w:rsid w:val="0021533B"/>
    <w:rsid w:val="00216E9E"/>
    <w:rsid w:val="0021757D"/>
    <w:rsid w:val="00221F76"/>
    <w:rsid w:val="00225398"/>
    <w:rsid w:val="002304B6"/>
    <w:rsid w:val="0023562B"/>
    <w:rsid w:val="002418D5"/>
    <w:rsid w:val="0024584A"/>
    <w:rsid w:val="00246542"/>
    <w:rsid w:val="00251BF2"/>
    <w:rsid w:val="00254418"/>
    <w:rsid w:val="0025662A"/>
    <w:rsid w:val="00260C4C"/>
    <w:rsid w:val="00262CD4"/>
    <w:rsid w:val="00262E33"/>
    <w:rsid w:val="00271316"/>
    <w:rsid w:val="002724ED"/>
    <w:rsid w:val="0027298D"/>
    <w:rsid w:val="00280D5B"/>
    <w:rsid w:val="00283139"/>
    <w:rsid w:val="002861DB"/>
    <w:rsid w:val="00286A3D"/>
    <w:rsid w:val="00290A84"/>
    <w:rsid w:val="00294BAE"/>
    <w:rsid w:val="002977CC"/>
    <w:rsid w:val="002A264B"/>
    <w:rsid w:val="002A7CDF"/>
    <w:rsid w:val="002B2E36"/>
    <w:rsid w:val="002B4000"/>
    <w:rsid w:val="002B6120"/>
    <w:rsid w:val="002C115F"/>
    <w:rsid w:val="002C4BC0"/>
    <w:rsid w:val="002D4AEE"/>
    <w:rsid w:val="002D69FB"/>
    <w:rsid w:val="002D79A9"/>
    <w:rsid w:val="002E0DE7"/>
    <w:rsid w:val="002E0E7B"/>
    <w:rsid w:val="002E31E7"/>
    <w:rsid w:val="002E35FC"/>
    <w:rsid w:val="002F033C"/>
    <w:rsid w:val="002F05C7"/>
    <w:rsid w:val="002F3C09"/>
    <w:rsid w:val="002F5513"/>
    <w:rsid w:val="002F626C"/>
    <w:rsid w:val="002F770F"/>
    <w:rsid w:val="00301031"/>
    <w:rsid w:val="00301C73"/>
    <w:rsid w:val="00307540"/>
    <w:rsid w:val="003147AA"/>
    <w:rsid w:val="00331201"/>
    <w:rsid w:val="00331FD6"/>
    <w:rsid w:val="00335C04"/>
    <w:rsid w:val="00340CB1"/>
    <w:rsid w:val="0034119B"/>
    <w:rsid w:val="00342E08"/>
    <w:rsid w:val="003434C5"/>
    <w:rsid w:val="00352453"/>
    <w:rsid w:val="00354B2F"/>
    <w:rsid w:val="00356616"/>
    <w:rsid w:val="0036502B"/>
    <w:rsid w:val="00367A6E"/>
    <w:rsid w:val="00370F56"/>
    <w:rsid w:val="00372BF2"/>
    <w:rsid w:val="003846B1"/>
    <w:rsid w:val="003A0F96"/>
    <w:rsid w:val="003A18A1"/>
    <w:rsid w:val="003A4862"/>
    <w:rsid w:val="003A5476"/>
    <w:rsid w:val="003A6371"/>
    <w:rsid w:val="003B03F8"/>
    <w:rsid w:val="003B0472"/>
    <w:rsid w:val="003B2A5D"/>
    <w:rsid w:val="003B591C"/>
    <w:rsid w:val="003C3FDF"/>
    <w:rsid w:val="003C6B7B"/>
    <w:rsid w:val="003D140B"/>
    <w:rsid w:val="003D5127"/>
    <w:rsid w:val="003E0FA2"/>
    <w:rsid w:val="003E1D5F"/>
    <w:rsid w:val="003E25DD"/>
    <w:rsid w:val="003E2ADD"/>
    <w:rsid w:val="003E4261"/>
    <w:rsid w:val="003F28D5"/>
    <w:rsid w:val="003F4C92"/>
    <w:rsid w:val="004007CA"/>
    <w:rsid w:val="00401912"/>
    <w:rsid w:val="00401F9E"/>
    <w:rsid w:val="004027CF"/>
    <w:rsid w:val="0040614D"/>
    <w:rsid w:val="004108AD"/>
    <w:rsid w:val="00411D88"/>
    <w:rsid w:val="00416A0F"/>
    <w:rsid w:val="00420D87"/>
    <w:rsid w:val="00421DDA"/>
    <w:rsid w:val="00423AFA"/>
    <w:rsid w:val="00424C34"/>
    <w:rsid w:val="004262D7"/>
    <w:rsid w:val="00430148"/>
    <w:rsid w:val="004313A2"/>
    <w:rsid w:val="004330B3"/>
    <w:rsid w:val="004409F5"/>
    <w:rsid w:val="00442157"/>
    <w:rsid w:val="00444033"/>
    <w:rsid w:val="00446423"/>
    <w:rsid w:val="0044737A"/>
    <w:rsid w:val="004508CD"/>
    <w:rsid w:val="00452C96"/>
    <w:rsid w:val="0045465E"/>
    <w:rsid w:val="00460337"/>
    <w:rsid w:val="00460A08"/>
    <w:rsid w:val="0046138C"/>
    <w:rsid w:val="00461D2D"/>
    <w:rsid w:val="004666F4"/>
    <w:rsid w:val="00483A16"/>
    <w:rsid w:val="00483A2E"/>
    <w:rsid w:val="00490ED4"/>
    <w:rsid w:val="00491AF0"/>
    <w:rsid w:val="00491C69"/>
    <w:rsid w:val="00494B7D"/>
    <w:rsid w:val="00496A4E"/>
    <w:rsid w:val="00497423"/>
    <w:rsid w:val="004A045E"/>
    <w:rsid w:val="004A085B"/>
    <w:rsid w:val="004A4D80"/>
    <w:rsid w:val="004A591E"/>
    <w:rsid w:val="004A64A5"/>
    <w:rsid w:val="004A6C40"/>
    <w:rsid w:val="004B0930"/>
    <w:rsid w:val="004B0F19"/>
    <w:rsid w:val="004B2651"/>
    <w:rsid w:val="004B345F"/>
    <w:rsid w:val="004B3FDA"/>
    <w:rsid w:val="004B599A"/>
    <w:rsid w:val="004B69E1"/>
    <w:rsid w:val="004C0B85"/>
    <w:rsid w:val="004C154B"/>
    <w:rsid w:val="004C1C27"/>
    <w:rsid w:val="004C540D"/>
    <w:rsid w:val="004C587E"/>
    <w:rsid w:val="004D1815"/>
    <w:rsid w:val="004D25F3"/>
    <w:rsid w:val="004D3B14"/>
    <w:rsid w:val="004D3B4A"/>
    <w:rsid w:val="004E0168"/>
    <w:rsid w:val="004E0BAA"/>
    <w:rsid w:val="004E0C8C"/>
    <w:rsid w:val="004E63E8"/>
    <w:rsid w:val="004E7FC9"/>
    <w:rsid w:val="004F1F45"/>
    <w:rsid w:val="00500B7D"/>
    <w:rsid w:val="00503C90"/>
    <w:rsid w:val="00506E0F"/>
    <w:rsid w:val="00507B8B"/>
    <w:rsid w:val="00507CB4"/>
    <w:rsid w:val="005131C0"/>
    <w:rsid w:val="005138B1"/>
    <w:rsid w:val="00515879"/>
    <w:rsid w:val="00530F38"/>
    <w:rsid w:val="00540718"/>
    <w:rsid w:val="00541789"/>
    <w:rsid w:val="00542006"/>
    <w:rsid w:val="0054259E"/>
    <w:rsid w:val="00545B77"/>
    <w:rsid w:val="00546BD3"/>
    <w:rsid w:val="0054786F"/>
    <w:rsid w:val="00553AFB"/>
    <w:rsid w:val="00554E55"/>
    <w:rsid w:val="00564B72"/>
    <w:rsid w:val="00565ABC"/>
    <w:rsid w:val="00567765"/>
    <w:rsid w:val="0057382A"/>
    <w:rsid w:val="0057444F"/>
    <w:rsid w:val="00574527"/>
    <w:rsid w:val="0057480F"/>
    <w:rsid w:val="0058479C"/>
    <w:rsid w:val="00592B74"/>
    <w:rsid w:val="00594529"/>
    <w:rsid w:val="00595F01"/>
    <w:rsid w:val="005A2556"/>
    <w:rsid w:val="005A25EA"/>
    <w:rsid w:val="005A38F9"/>
    <w:rsid w:val="005A5012"/>
    <w:rsid w:val="005A5552"/>
    <w:rsid w:val="005A76F0"/>
    <w:rsid w:val="005A7FDD"/>
    <w:rsid w:val="005B316E"/>
    <w:rsid w:val="005B4970"/>
    <w:rsid w:val="005B508D"/>
    <w:rsid w:val="005C50FC"/>
    <w:rsid w:val="005C5D9B"/>
    <w:rsid w:val="005C6657"/>
    <w:rsid w:val="005C68C0"/>
    <w:rsid w:val="005D25E4"/>
    <w:rsid w:val="005D2A89"/>
    <w:rsid w:val="005D330E"/>
    <w:rsid w:val="005D4842"/>
    <w:rsid w:val="005D614C"/>
    <w:rsid w:val="005E03C0"/>
    <w:rsid w:val="005E09B4"/>
    <w:rsid w:val="005E0DD6"/>
    <w:rsid w:val="005E4178"/>
    <w:rsid w:val="005E7AC3"/>
    <w:rsid w:val="005F2BC8"/>
    <w:rsid w:val="005F5D4F"/>
    <w:rsid w:val="005F6E8B"/>
    <w:rsid w:val="005F7FDE"/>
    <w:rsid w:val="0060236A"/>
    <w:rsid w:val="00603EFB"/>
    <w:rsid w:val="006063E8"/>
    <w:rsid w:val="006069D3"/>
    <w:rsid w:val="0060790D"/>
    <w:rsid w:val="006261D1"/>
    <w:rsid w:val="00626223"/>
    <w:rsid w:val="00627514"/>
    <w:rsid w:val="00627B6C"/>
    <w:rsid w:val="00630386"/>
    <w:rsid w:val="00632FB0"/>
    <w:rsid w:val="006339DC"/>
    <w:rsid w:val="00641554"/>
    <w:rsid w:val="00642081"/>
    <w:rsid w:val="00642387"/>
    <w:rsid w:val="0064520D"/>
    <w:rsid w:val="006510AA"/>
    <w:rsid w:val="00651689"/>
    <w:rsid w:val="006575EA"/>
    <w:rsid w:val="00662C25"/>
    <w:rsid w:val="0066618F"/>
    <w:rsid w:val="00671BB4"/>
    <w:rsid w:val="006750FE"/>
    <w:rsid w:val="00676D74"/>
    <w:rsid w:val="0068344C"/>
    <w:rsid w:val="00683B5A"/>
    <w:rsid w:val="0068537D"/>
    <w:rsid w:val="00687080"/>
    <w:rsid w:val="00694931"/>
    <w:rsid w:val="006957CC"/>
    <w:rsid w:val="00697F7C"/>
    <w:rsid w:val="006A3C75"/>
    <w:rsid w:val="006A41D4"/>
    <w:rsid w:val="006A737C"/>
    <w:rsid w:val="006B3E8C"/>
    <w:rsid w:val="006C27AA"/>
    <w:rsid w:val="006D36EA"/>
    <w:rsid w:val="006D3989"/>
    <w:rsid w:val="006D3C83"/>
    <w:rsid w:val="006D3D0B"/>
    <w:rsid w:val="006D7585"/>
    <w:rsid w:val="006E26E5"/>
    <w:rsid w:val="006E4804"/>
    <w:rsid w:val="006E554A"/>
    <w:rsid w:val="006E7A01"/>
    <w:rsid w:val="006F056A"/>
    <w:rsid w:val="006F28DA"/>
    <w:rsid w:val="007019A7"/>
    <w:rsid w:val="00701F03"/>
    <w:rsid w:val="00703344"/>
    <w:rsid w:val="00705108"/>
    <w:rsid w:val="00714597"/>
    <w:rsid w:val="0072695D"/>
    <w:rsid w:val="00726991"/>
    <w:rsid w:val="00726DDA"/>
    <w:rsid w:val="00741092"/>
    <w:rsid w:val="00742680"/>
    <w:rsid w:val="007432E7"/>
    <w:rsid w:val="007434A2"/>
    <w:rsid w:val="00744DA2"/>
    <w:rsid w:val="00746C9E"/>
    <w:rsid w:val="00750259"/>
    <w:rsid w:val="007508D8"/>
    <w:rsid w:val="0075139D"/>
    <w:rsid w:val="00753A6E"/>
    <w:rsid w:val="00756D0D"/>
    <w:rsid w:val="0076129D"/>
    <w:rsid w:val="007616D8"/>
    <w:rsid w:val="00761E3B"/>
    <w:rsid w:val="00764C32"/>
    <w:rsid w:val="007658EA"/>
    <w:rsid w:val="0077399F"/>
    <w:rsid w:val="00775D22"/>
    <w:rsid w:val="00777324"/>
    <w:rsid w:val="00781875"/>
    <w:rsid w:val="007859A6"/>
    <w:rsid w:val="0078754C"/>
    <w:rsid w:val="007902B7"/>
    <w:rsid w:val="007903B8"/>
    <w:rsid w:val="0079191F"/>
    <w:rsid w:val="007A005F"/>
    <w:rsid w:val="007A1781"/>
    <w:rsid w:val="007A491D"/>
    <w:rsid w:val="007B2031"/>
    <w:rsid w:val="007B2E7A"/>
    <w:rsid w:val="007B314C"/>
    <w:rsid w:val="007B3A69"/>
    <w:rsid w:val="007C00E6"/>
    <w:rsid w:val="007C3B50"/>
    <w:rsid w:val="007D3E38"/>
    <w:rsid w:val="007D6502"/>
    <w:rsid w:val="007E47FA"/>
    <w:rsid w:val="007E4E9F"/>
    <w:rsid w:val="007F0C3F"/>
    <w:rsid w:val="007F4606"/>
    <w:rsid w:val="00805075"/>
    <w:rsid w:val="0080548E"/>
    <w:rsid w:val="00806EE2"/>
    <w:rsid w:val="00810F9F"/>
    <w:rsid w:val="00815894"/>
    <w:rsid w:val="00815A32"/>
    <w:rsid w:val="00816C5F"/>
    <w:rsid w:val="0082218F"/>
    <w:rsid w:val="008323FB"/>
    <w:rsid w:val="0083467A"/>
    <w:rsid w:val="00837B46"/>
    <w:rsid w:val="00837C8A"/>
    <w:rsid w:val="00842244"/>
    <w:rsid w:val="00850FEB"/>
    <w:rsid w:val="0085196C"/>
    <w:rsid w:val="008543BA"/>
    <w:rsid w:val="00854DEA"/>
    <w:rsid w:val="00857145"/>
    <w:rsid w:val="00857559"/>
    <w:rsid w:val="00861749"/>
    <w:rsid w:val="008648B4"/>
    <w:rsid w:val="00864CBA"/>
    <w:rsid w:val="008669C1"/>
    <w:rsid w:val="00871D6F"/>
    <w:rsid w:val="00874443"/>
    <w:rsid w:val="00875528"/>
    <w:rsid w:val="00887301"/>
    <w:rsid w:val="00887683"/>
    <w:rsid w:val="00887C84"/>
    <w:rsid w:val="008925D9"/>
    <w:rsid w:val="0089652C"/>
    <w:rsid w:val="00896DD3"/>
    <w:rsid w:val="008A05F9"/>
    <w:rsid w:val="008A2D79"/>
    <w:rsid w:val="008A4F86"/>
    <w:rsid w:val="008A5C84"/>
    <w:rsid w:val="008A6D28"/>
    <w:rsid w:val="008A724F"/>
    <w:rsid w:val="008B1B50"/>
    <w:rsid w:val="008B206F"/>
    <w:rsid w:val="008B439F"/>
    <w:rsid w:val="008B6694"/>
    <w:rsid w:val="008D0944"/>
    <w:rsid w:val="008D2F11"/>
    <w:rsid w:val="008D48E9"/>
    <w:rsid w:val="008D4A2B"/>
    <w:rsid w:val="008D4EAD"/>
    <w:rsid w:val="008D7145"/>
    <w:rsid w:val="008D763E"/>
    <w:rsid w:val="008E04AE"/>
    <w:rsid w:val="008E68A4"/>
    <w:rsid w:val="008F0030"/>
    <w:rsid w:val="008F49A3"/>
    <w:rsid w:val="00900696"/>
    <w:rsid w:val="0090078A"/>
    <w:rsid w:val="00913B04"/>
    <w:rsid w:val="009145D4"/>
    <w:rsid w:val="00915C15"/>
    <w:rsid w:val="009226CD"/>
    <w:rsid w:val="00927FC9"/>
    <w:rsid w:val="009441EB"/>
    <w:rsid w:val="00944984"/>
    <w:rsid w:val="009458E0"/>
    <w:rsid w:val="0095003F"/>
    <w:rsid w:val="00951A64"/>
    <w:rsid w:val="00954399"/>
    <w:rsid w:val="0095591C"/>
    <w:rsid w:val="009738C3"/>
    <w:rsid w:val="009743BF"/>
    <w:rsid w:val="009748D7"/>
    <w:rsid w:val="00977B3B"/>
    <w:rsid w:val="0098136C"/>
    <w:rsid w:val="00981A10"/>
    <w:rsid w:val="0098537D"/>
    <w:rsid w:val="00985D23"/>
    <w:rsid w:val="0098647C"/>
    <w:rsid w:val="00991C72"/>
    <w:rsid w:val="009A1CEB"/>
    <w:rsid w:val="009A3433"/>
    <w:rsid w:val="009A57FC"/>
    <w:rsid w:val="009A7168"/>
    <w:rsid w:val="009B56FC"/>
    <w:rsid w:val="009B60B7"/>
    <w:rsid w:val="009B7215"/>
    <w:rsid w:val="009B74C6"/>
    <w:rsid w:val="009B7785"/>
    <w:rsid w:val="009D02E9"/>
    <w:rsid w:val="009D0700"/>
    <w:rsid w:val="009D2ECF"/>
    <w:rsid w:val="009D56BB"/>
    <w:rsid w:val="009E16EA"/>
    <w:rsid w:val="009E1A6A"/>
    <w:rsid w:val="009E23AA"/>
    <w:rsid w:val="009E4AA8"/>
    <w:rsid w:val="009E5BDD"/>
    <w:rsid w:val="009E5E66"/>
    <w:rsid w:val="009E76B6"/>
    <w:rsid w:val="009F614A"/>
    <w:rsid w:val="009F6927"/>
    <w:rsid w:val="00A02942"/>
    <w:rsid w:val="00A0389B"/>
    <w:rsid w:val="00A05FBA"/>
    <w:rsid w:val="00A07873"/>
    <w:rsid w:val="00A13E99"/>
    <w:rsid w:val="00A2012A"/>
    <w:rsid w:val="00A20D49"/>
    <w:rsid w:val="00A20DD0"/>
    <w:rsid w:val="00A21B29"/>
    <w:rsid w:val="00A25722"/>
    <w:rsid w:val="00A26359"/>
    <w:rsid w:val="00A26C17"/>
    <w:rsid w:val="00A2772B"/>
    <w:rsid w:val="00A31DFF"/>
    <w:rsid w:val="00A41EC6"/>
    <w:rsid w:val="00A443B1"/>
    <w:rsid w:val="00A52311"/>
    <w:rsid w:val="00A5618F"/>
    <w:rsid w:val="00A61B19"/>
    <w:rsid w:val="00A61FB3"/>
    <w:rsid w:val="00A639F4"/>
    <w:rsid w:val="00A64B01"/>
    <w:rsid w:val="00A6527B"/>
    <w:rsid w:val="00A70B8E"/>
    <w:rsid w:val="00A7144F"/>
    <w:rsid w:val="00A72805"/>
    <w:rsid w:val="00A73577"/>
    <w:rsid w:val="00A76984"/>
    <w:rsid w:val="00A8108C"/>
    <w:rsid w:val="00A8551E"/>
    <w:rsid w:val="00A9048F"/>
    <w:rsid w:val="00A94356"/>
    <w:rsid w:val="00A947C7"/>
    <w:rsid w:val="00A94FFF"/>
    <w:rsid w:val="00A95312"/>
    <w:rsid w:val="00AA2AAB"/>
    <w:rsid w:val="00AA51D1"/>
    <w:rsid w:val="00AA5D23"/>
    <w:rsid w:val="00AB3FDB"/>
    <w:rsid w:val="00AB572C"/>
    <w:rsid w:val="00AB58B6"/>
    <w:rsid w:val="00AB6B04"/>
    <w:rsid w:val="00AC12B2"/>
    <w:rsid w:val="00AC63EC"/>
    <w:rsid w:val="00AD26D8"/>
    <w:rsid w:val="00AD4FCA"/>
    <w:rsid w:val="00AD50F2"/>
    <w:rsid w:val="00AD6758"/>
    <w:rsid w:val="00AD7880"/>
    <w:rsid w:val="00AE0C13"/>
    <w:rsid w:val="00AE4AC7"/>
    <w:rsid w:val="00AE5250"/>
    <w:rsid w:val="00AF29D2"/>
    <w:rsid w:val="00B03577"/>
    <w:rsid w:val="00B0368E"/>
    <w:rsid w:val="00B10797"/>
    <w:rsid w:val="00B12204"/>
    <w:rsid w:val="00B12629"/>
    <w:rsid w:val="00B146E6"/>
    <w:rsid w:val="00B24BBD"/>
    <w:rsid w:val="00B345EE"/>
    <w:rsid w:val="00B37382"/>
    <w:rsid w:val="00B41461"/>
    <w:rsid w:val="00B414C0"/>
    <w:rsid w:val="00B417AF"/>
    <w:rsid w:val="00B55A09"/>
    <w:rsid w:val="00B55B0A"/>
    <w:rsid w:val="00B564FF"/>
    <w:rsid w:val="00B56595"/>
    <w:rsid w:val="00B56CBE"/>
    <w:rsid w:val="00B6076C"/>
    <w:rsid w:val="00B62963"/>
    <w:rsid w:val="00B67573"/>
    <w:rsid w:val="00B71C86"/>
    <w:rsid w:val="00B720C9"/>
    <w:rsid w:val="00B723D4"/>
    <w:rsid w:val="00B765D9"/>
    <w:rsid w:val="00B77494"/>
    <w:rsid w:val="00B80383"/>
    <w:rsid w:val="00B825EB"/>
    <w:rsid w:val="00B84860"/>
    <w:rsid w:val="00B848A8"/>
    <w:rsid w:val="00B866AF"/>
    <w:rsid w:val="00B93CD7"/>
    <w:rsid w:val="00B96BFB"/>
    <w:rsid w:val="00BA11AF"/>
    <w:rsid w:val="00BA3FB7"/>
    <w:rsid w:val="00BB0327"/>
    <w:rsid w:val="00BB218F"/>
    <w:rsid w:val="00BB2336"/>
    <w:rsid w:val="00BC09C5"/>
    <w:rsid w:val="00BC0C8D"/>
    <w:rsid w:val="00BC631F"/>
    <w:rsid w:val="00BD3B12"/>
    <w:rsid w:val="00BE075E"/>
    <w:rsid w:val="00BF1727"/>
    <w:rsid w:val="00BF255E"/>
    <w:rsid w:val="00BF425D"/>
    <w:rsid w:val="00BF4303"/>
    <w:rsid w:val="00BF4BD8"/>
    <w:rsid w:val="00BF5CA9"/>
    <w:rsid w:val="00C0257D"/>
    <w:rsid w:val="00C02C96"/>
    <w:rsid w:val="00C03840"/>
    <w:rsid w:val="00C03B46"/>
    <w:rsid w:val="00C0443B"/>
    <w:rsid w:val="00C06D26"/>
    <w:rsid w:val="00C12F2A"/>
    <w:rsid w:val="00C13216"/>
    <w:rsid w:val="00C22B63"/>
    <w:rsid w:val="00C22C68"/>
    <w:rsid w:val="00C235CB"/>
    <w:rsid w:val="00C24B6B"/>
    <w:rsid w:val="00C42031"/>
    <w:rsid w:val="00C43092"/>
    <w:rsid w:val="00C43A59"/>
    <w:rsid w:val="00C43B83"/>
    <w:rsid w:val="00C44120"/>
    <w:rsid w:val="00C4486C"/>
    <w:rsid w:val="00C459DC"/>
    <w:rsid w:val="00C460D7"/>
    <w:rsid w:val="00C46A26"/>
    <w:rsid w:val="00C47E49"/>
    <w:rsid w:val="00C520AC"/>
    <w:rsid w:val="00C55C56"/>
    <w:rsid w:val="00C5624F"/>
    <w:rsid w:val="00C575CA"/>
    <w:rsid w:val="00C672BA"/>
    <w:rsid w:val="00C712A3"/>
    <w:rsid w:val="00C7293F"/>
    <w:rsid w:val="00C72986"/>
    <w:rsid w:val="00C730D3"/>
    <w:rsid w:val="00C74505"/>
    <w:rsid w:val="00C76D6A"/>
    <w:rsid w:val="00C83FF3"/>
    <w:rsid w:val="00C854FD"/>
    <w:rsid w:val="00C929A3"/>
    <w:rsid w:val="00C94614"/>
    <w:rsid w:val="00C94FB8"/>
    <w:rsid w:val="00CA0147"/>
    <w:rsid w:val="00CA1CFF"/>
    <w:rsid w:val="00CA441D"/>
    <w:rsid w:val="00CA630E"/>
    <w:rsid w:val="00CA79CF"/>
    <w:rsid w:val="00CB000E"/>
    <w:rsid w:val="00CB0CD3"/>
    <w:rsid w:val="00CB1641"/>
    <w:rsid w:val="00CB18D7"/>
    <w:rsid w:val="00CB3140"/>
    <w:rsid w:val="00CB6A54"/>
    <w:rsid w:val="00CC153E"/>
    <w:rsid w:val="00CC3798"/>
    <w:rsid w:val="00CC3F89"/>
    <w:rsid w:val="00CD0B6A"/>
    <w:rsid w:val="00CD3A8A"/>
    <w:rsid w:val="00CD4F6B"/>
    <w:rsid w:val="00CE44AF"/>
    <w:rsid w:val="00CE612B"/>
    <w:rsid w:val="00CF2329"/>
    <w:rsid w:val="00CF2FC7"/>
    <w:rsid w:val="00CF693F"/>
    <w:rsid w:val="00CF7C4C"/>
    <w:rsid w:val="00D02B99"/>
    <w:rsid w:val="00D04670"/>
    <w:rsid w:val="00D04D91"/>
    <w:rsid w:val="00D1786B"/>
    <w:rsid w:val="00D21626"/>
    <w:rsid w:val="00D24870"/>
    <w:rsid w:val="00D34932"/>
    <w:rsid w:val="00D422DB"/>
    <w:rsid w:val="00D4302D"/>
    <w:rsid w:val="00D4557E"/>
    <w:rsid w:val="00D4583E"/>
    <w:rsid w:val="00D4614E"/>
    <w:rsid w:val="00D51F9E"/>
    <w:rsid w:val="00D529F9"/>
    <w:rsid w:val="00D54563"/>
    <w:rsid w:val="00D551EB"/>
    <w:rsid w:val="00D566E2"/>
    <w:rsid w:val="00D66184"/>
    <w:rsid w:val="00D72087"/>
    <w:rsid w:val="00D73FE9"/>
    <w:rsid w:val="00D75116"/>
    <w:rsid w:val="00D75C9B"/>
    <w:rsid w:val="00D81072"/>
    <w:rsid w:val="00D901F8"/>
    <w:rsid w:val="00D90AF1"/>
    <w:rsid w:val="00D91A08"/>
    <w:rsid w:val="00D91BEC"/>
    <w:rsid w:val="00D933FB"/>
    <w:rsid w:val="00DA1B0B"/>
    <w:rsid w:val="00DA2806"/>
    <w:rsid w:val="00DA69AE"/>
    <w:rsid w:val="00DA6F92"/>
    <w:rsid w:val="00DB1FDB"/>
    <w:rsid w:val="00DB4BB7"/>
    <w:rsid w:val="00DC2A64"/>
    <w:rsid w:val="00DC68C3"/>
    <w:rsid w:val="00DD23C0"/>
    <w:rsid w:val="00DE16DE"/>
    <w:rsid w:val="00DE1D1A"/>
    <w:rsid w:val="00DE358C"/>
    <w:rsid w:val="00DE5898"/>
    <w:rsid w:val="00E01DF1"/>
    <w:rsid w:val="00E02FF0"/>
    <w:rsid w:val="00E10B8A"/>
    <w:rsid w:val="00E12CEE"/>
    <w:rsid w:val="00E1390D"/>
    <w:rsid w:val="00E17250"/>
    <w:rsid w:val="00E1728C"/>
    <w:rsid w:val="00E22AD2"/>
    <w:rsid w:val="00E231BA"/>
    <w:rsid w:val="00E23359"/>
    <w:rsid w:val="00E2794A"/>
    <w:rsid w:val="00E34DCA"/>
    <w:rsid w:val="00E34E5E"/>
    <w:rsid w:val="00E3652A"/>
    <w:rsid w:val="00E44B03"/>
    <w:rsid w:val="00E45B32"/>
    <w:rsid w:val="00E45D99"/>
    <w:rsid w:val="00E46C27"/>
    <w:rsid w:val="00E5113F"/>
    <w:rsid w:val="00E52FC0"/>
    <w:rsid w:val="00E5385A"/>
    <w:rsid w:val="00E55CF8"/>
    <w:rsid w:val="00E56466"/>
    <w:rsid w:val="00E5726F"/>
    <w:rsid w:val="00E6166E"/>
    <w:rsid w:val="00E626B1"/>
    <w:rsid w:val="00E627BF"/>
    <w:rsid w:val="00E677EF"/>
    <w:rsid w:val="00E72295"/>
    <w:rsid w:val="00E72C65"/>
    <w:rsid w:val="00E74BBE"/>
    <w:rsid w:val="00E77BCF"/>
    <w:rsid w:val="00E80605"/>
    <w:rsid w:val="00E830DA"/>
    <w:rsid w:val="00E84C69"/>
    <w:rsid w:val="00E854B4"/>
    <w:rsid w:val="00E95128"/>
    <w:rsid w:val="00EA71F4"/>
    <w:rsid w:val="00EA7B8D"/>
    <w:rsid w:val="00EB0931"/>
    <w:rsid w:val="00EB6779"/>
    <w:rsid w:val="00EC0820"/>
    <w:rsid w:val="00EC24D3"/>
    <w:rsid w:val="00EC5C0B"/>
    <w:rsid w:val="00ED1E98"/>
    <w:rsid w:val="00ED3AA1"/>
    <w:rsid w:val="00ED5F95"/>
    <w:rsid w:val="00ED67D4"/>
    <w:rsid w:val="00ED715D"/>
    <w:rsid w:val="00EE0E21"/>
    <w:rsid w:val="00EE21A1"/>
    <w:rsid w:val="00EE2450"/>
    <w:rsid w:val="00EE7047"/>
    <w:rsid w:val="00EF0B01"/>
    <w:rsid w:val="00EF0F13"/>
    <w:rsid w:val="00EF34AE"/>
    <w:rsid w:val="00EF4E72"/>
    <w:rsid w:val="00EF4FC7"/>
    <w:rsid w:val="00EF5A22"/>
    <w:rsid w:val="00EF688C"/>
    <w:rsid w:val="00F02043"/>
    <w:rsid w:val="00F07829"/>
    <w:rsid w:val="00F10E0E"/>
    <w:rsid w:val="00F12594"/>
    <w:rsid w:val="00F12BF1"/>
    <w:rsid w:val="00F150F1"/>
    <w:rsid w:val="00F16F26"/>
    <w:rsid w:val="00F20205"/>
    <w:rsid w:val="00F27004"/>
    <w:rsid w:val="00F4385F"/>
    <w:rsid w:val="00F4619A"/>
    <w:rsid w:val="00F501FB"/>
    <w:rsid w:val="00F54864"/>
    <w:rsid w:val="00F60D47"/>
    <w:rsid w:val="00F709E2"/>
    <w:rsid w:val="00F70C00"/>
    <w:rsid w:val="00F70E82"/>
    <w:rsid w:val="00F71552"/>
    <w:rsid w:val="00F71764"/>
    <w:rsid w:val="00F75DF5"/>
    <w:rsid w:val="00F77ADF"/>
    <w:rsid w:val="00F802C8"/>
    <w:rsid w:val="00F82153"/>
    <w:rsid w:val="00F838BE"/>
    <w:rsid w:val="00F83A95"/>
    <w:rsid w:val="00F85872"/>
    <w:rsid w:val="00F865E8"/>
    <w:rsid w:val="00F91913"/>
    <w:rsid w:val="00F9359C"/>
    <w:rsid w:val="00F9506A"/>
    <w:rsid w:val="00FA01BC"/>
    <w:rsid w:val="00FA1EF8"/>
    <w:rsid w:val="00FA2A9D"/>
    <w:rsid w:val="00FA44BB"/>
    <w:rsid w:val="00FA6ADD"/>
    <w:rsid w:val="00FA6C5D"/>
    <w:rsid w:val="00FA6D0F"/>
    <w:rsid w:val="00FB0C8B"/>
    <w:rsid w:val="00FB1326"/>
    <w:rsid w:val="00FB2525"/>
    <w:rsid w:val="00FB5521"/>
    <w:rsid w:val="00FC156B"/>
    <w:rsid w:val="00FC1D72"/>
    <w:rsid w:val="00FD0E89"/>
    <w:rsid w:val="00FD44E7"/>
    <w:rsid w:val="00FD4736"/>
    <w:rsid w:val="00FE0172"/>
    <w:rsid w:val="00FE057E"/>
    <w:rsid w:val="00FE2CC6"/>
    <w:rsid w:val="00FE3AB4"/>
    <w:rsid w:val="00FF337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95128"/>
    <w:pPr>
      <w:spacing w:after="0" w:line="240" w:lineRule="auto"/>
    </w:pPr>
    <w:rPr>
      <w:rFonts w:ascii="Times New Roman" w:eastAsia="Times New Roman" w:hAnsi="Times New Roman" w:cs="Times New Roman"/>
      <w:sz w:val="20"/>
      <w:szCs w:val="20"/>
    </w:rPr>
  </w:style>
  <w:style w:type="paragraph" w:styleId="Nadpis1">
    <w:name w:val="heading 1"/>
    <w:basedOn w:val="Normlny"/>
    <w:next w:val="Normlny"/>
    <w:link w:val="Nadpis1Char"/>
    <w:qFormat/>
    <w:rsid w:val="00E95128"/>
    <w:pPr>
      <w:keepNext/>
      <w:numPr>
        <w:numId w:val="1"/>
      </w:numPr>
      <w:outlineLvl w:val="0"/>
    </w:pPr>
    <w:rPr>
      <w:b/>
      <w:caps/>
      <w:sz w:val="18"/>
    </w:rPr>
  </w:style>
  <w:style w:type="paragraph" w:styleId="Nadpis2">
    <w:name w:val="heading 2"/>
    <w:basedOn w:val="Normlny"/>
    <w:next w:val="Normlny"/>
    <w:link w:val="Nadpis2Char"/>
    <w:qFormat/>
    <w:rsid w:val="00E95128"/>
    <w:pPr>
      <w:keepNext/>
      <w:numPr>
        <w:numId w:val="13"/>
      </w:numPr>
      <w:outlineLvl w:val="1"/>
    </w:pPr>
    <w:rPr>
      <w:b/>
      <w:sz w:val="18"/>
    </w:rPr>
  </w:style>
  <w:style w:type="paragraph" w:styleId="Nadpis6">
    <w:name w:val="heading 6"/>
    <w:basedOn w:val="Normlny"/>
    <w:next w:val="Normlny"/>
    <w:link w:val="Nadpis6Char"/>
    <w:qFormat/>
    <w:rsid w:val="00E95128"/>
    <w:pPr>
      <w:keepNext/>
      <w:outlineLvl w:val="5"/>
    </w:pPr>
    <w:rPr>
      <w:b/>
      <w:caps/>
      <w:sz w:val="32"/>
    </w:rPr>
  </w:style>
  <w:style w:type="paragraph" w:styleId="Nadpis9">
    <w:name w:val="heading 9"/>
    <w:basedOn w:val="Normlny"/>
    <w:next w:val="Normlny"/>
    <w:link w:val="Nadpis9Char"/>
    <w:uiPriority w:val="9"/>
    <w:semiHidden/>
    <w:unhideWhenUsed/>
    <w:qFormat/>
    <w:rsid w:val="003E0FA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nhideWhenUsed/>
    <w:rsid w:val="00E95128"/>
    <w:pPr>
      <w:tabs>
        <w:tab w:val="center" w:pos="4536"/>
        <w:tab w:val="right" w:pos="9072"/>
      </w:tabs>
    </w:pPr>
  </w:style>
  <w:style w:type="character" w:customStyle="1" w:styleId="HlavikaChar">
    <w:name w:val="Hlavička Char"/>
    <w:basedOn w:val="Predvolenpsmoodseku"/>
    <w:link w:val="Hlavika"/>
    <w:semiHidden/>
    <w:rsid w:val="00E95128"/>
  </w:style>
  <w:style w:type="paragraph" w:styleId="Pta">
    <w:name w:val="footer"/>
    <w:basedOn w:val="Normlny"/>
    <w:link w:val="PtaChar"/>
    <w:unhideWhenUsed/>
    <w:rsid w:val="00E95128"/>
    <w:pPr>
      <w:tabs>
        <w:tab w:val="center" w:pos="4536"/>
        <w:tab w:val="right" w:pos="9072"/>
      </w:tabs>
    </w:pPr>
  </w:style>
  <w:style w:type="character" w:customStyle="1" w:styleId="PtaChar">
    <w:name w:val="Päta Char"/>
    <w:basedOn w:val="Predvolenpsmoodseku"/>
    <w:link w:val="Pta"/>
    <w:rsid w:val="00E95128"/>
  </w:style>
  <w:style w:type="character" w:styleId="slostrany">
    <w:name w:val="page number"/>
    <w:basedOn w:val="Predvolenpsmoodseku"/>
    <w:rsid w:val="00E95128"/>
    <w:rPr>
      <w:rFonts w:cs="Times New Roman"/>
    </w:rPr>
  </w:style>
  <w:style w:type="character" w:customStyle="1" w:styleId="Nadpis1Char">
    <w:name w:val="Nadpis 1 Char"/>
    <w:basedOn w:val="Predvolenpsmoodseku"/>
    <w:link w:val="Nadpis1"/>
    <w:rsid w:val="00E95128"/>
    <w:rPr>
      <w:rFonts w:ascii="Times New Roman" w:eastAsia="Times New Roman" w:hAnsi="Times New Roman" w:cs="Times New Roman"/>
      <w:b/>
      <w:caps/>
      <w:sz w:val="18"/>
      <w:szCs w:val="20"/>
    </w:rPr>
  </w:style>
  <w:style w:type="character" w:customStyle="1" w:styleId="Nadpis2Char">
    <w:name w:val="Nadpis 2 Char"/>
    <w:basedOn w:val="Predvolenpsmoodseku"/>
    <w:link w:val="Nadpis2"/>
    <w:rsid w:val="00E95128"/>
    <w:rPr>
      <w:rFonts w:ascii="Times New Roman" w:eastAsia="Times New Roman" w:hAnsi="Times New Roman" w:cs="Times New Roman"/>
      <w:b/>
      <w:sz w:val="18"/>
      <w:szCs w:val="20"/>
    </w:rPr>
  </w:style>
  <w:style w:type="character" w:customStyle="1" w:styleId="Nadpis6Char">
    <w:name w:val="Nadpis 6 Char"/>
    <w:basedOn w:val="Predvolenpsmoodseku"/>
    <w:link w:val="Nadpis6"/>
    <w:rsid w:val="00E95128"/>
    <w:rPr>
      <w:rFonts w:ascii="Times New Roman" w:eastAsia="Times New Roman" w:hAnsi="Times New Roman" w:cs="Times New Roman"/>
      <w:b/>
      <w:caps/>
      <w:sz w:val="32"/>
      <w:szCs w:val="20"/>
    </w:rPr>
  </w:style>
  <w:style w:type="paragraph" w:styleId="Zkladntext">
    <w:name w:val="Body Text"/>
    <w:basedOn w:val="Normlny"/>
    <w:link w:val="ZkladntextChar"/>
    <w:rsid w:val="00E95128"/>
    <w:pPr>
      <w:ind w:left="426"/>
      <w:jc w:val="both"/>
    </w:pPr>
    <w:rPr>
      <w:sz w:val="18"/>
    </w:rPr>
  </w:style>
  <w:style w:type="character" w:customStyle="1" w:styleId="ZkladntextChar">
    <w:name w:val="Základný text Char"/>
    <w:basedOn w:val="Predvolenpsmoodseku"/>
    <w:link w:val="Zkladntext"/>
    <w:rsid w:val="00E95128"/>
    <w:rPr>
      <w:rFonts w:ascii="Times New Roman" w:eastAsia="Times New Roman" w:hAnsi="Times New Roman" w:cs="Times New Roman"/>
      <w:sz w:val="18"/>
      <w:szCs w:val="20"/>
    </w:rPr>
  </w:style>
  <w:style w:type="paragraph" w:customStyle="1" w:styleId="Uvod">
    <w:name w:val="Uvod"/>
    <w:basedOn w:val="Normlny"/>
    <w:rsid w:val="00E95128"/>
    <w:pPr>
      <w:ind w:left="284" w:hanging="284"/>
      <w:jc w:val="both"/>
    </w:pPr>
    <w:rPr>
      <w:sz w:val="22"/>
    </w:rPr>
  </w:style>
  <w:style w:type="character" w:styleId="Odkaznapoznmkupodiarou">
    <w:name w:val="footnote reference"/>
    <w:basedOn w:val="Predvolenpsmoodseku"/>
    <w:semiHidden/>
    <w:rsid w:val="00E95128"/>
    <w:rPr>
      <w:rFonts w:cs="Times New Roman"/>
      <w:position w:val="6"/>
      <w:sz w:val="16"/>
      <w:szCs w:val="16"/>
    </w:rPr>
  </w:style>
  <w:style w:type="paragraph" w:customStyle="1" w:styleId="lita">
    <w:name w:val="lit_a"/>
    <w:basedOn w:val="Normlny"/>
    <w:rsid w:val="00E95128"/>
    <w:pPr>
      <w:spacing w:after="20"/>
      <w:ind w:left="624" w:hanging="340"/>
      <w:jc w:val="both"/>
    </w:pPr>
    <w:rPr>
      <w:rFonts w:ascii="Times" w:hAnsi="Times"/>
      <w:lang w:val="en-US"/>
    </w:rPr>
  </w:style>
  <w:style w:type="paragraph" w:customStyle="1" w:styleId="zif">
    <w:name w:val="zif"/>
    <w:basedOn w:val="Normlny"/>
    <w:link w:val="zifChar"/>
    <w:rsid w:val="00E95128"/>
    <w:pPr>
      <w:tabs>
        <w:tab w:val="left" w:pos="620"/>
      </w:tabs>
      <w:spacing w:after="80"/>
      <w:jc w:val="both"/>
    </w:pPr>
    <w:rPr>
      <w:rFonts w:ascii="Times" w:hAnsi="Times"/>
      <w:lang w:val="en-US"/>
    </w:rPr>
  </w:style>
  <w:style w:type="character" w:customStyle="1" w:styleId="zifChar">
    <w:name w:val="zif Char"/>
    <w:basedOn w:val="Predvolenpsmoodseku"/>
    <w:link w:val="zif"/>
    <w:locked/>
    <w:rsid w:val="00E95128"/>
    <w:rPr>
      <w:rFonts w:ascii="Times" w:eastAsia="Times New Roman" w:hAnsi="Times" w:cs="Times New Roman"/>
      <w:sz w:val="20"/>
      <w:szCs w:val="20"/>
      <w:lang w:val="en-US"/>
    </w:rPr>
  </w:style>
  <w:style w:type="paragraph" w:styleId="Odsekzoznamu">
    <w:name w:val="List Paragraph"/>
    <w:basedOn w:val="Normlny"/>
    <w:uiPriority w:val="34"/>
    <w:qFormat/>
    <w:rsid w:val="00E95128"/>
    <w:pPr>
      <w:ind w:left="708"/>
    </w:pPr>
  </w:style>
  <w:style w:type="paragraph" w:customStyle="1" w:styleId="Tabulka">
    <w:name w:val="Tabulka"/>
    <w:basedOn w:val="Normlny"/>
    <w:rsid w:val="00160AAA"/>
    <w:rPr>
      <w:color w:val="000000"/>
      <w:sz w:val="18"/>
    </w:rPr>
  </w:style>
  <w:style w:type="paragraph" w:customStyle="1" w:styleId="Pismenka">
    <w:name w:val="Pismenka"/>
    <w:basedOn w:val="Zkladntext"/>
    <w:rsid w:val="00160AAA"/>
    <w:pPr>
      <w:numPr>
        <w:numId w:val="7"/>
      </w:numPr>
      <w:tabs>
        <w:tab w:val="clear" w:pos="360"/>
        <w:tab w:val="num" w:pos="426"/>
      </w:tabs>
      <w:ind w:hanging="426"/>
    </w:pPr>
    <w:rPr>
      <w:b/>
    </w:rPr>
  </w:style>
  <w:style w:type="character" w:customStyle="1" w:styleId="Nadpis9Char">
    <w:name w:val="Nadpis 9 Char"/>
    <w:basedOn w:val="Predvolenpsmoodseku"/>
    <w:link w:val="Nadpis9"/>
    <w:semiHidden/>
    <w:rsid w:val="003E0FA2"/>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y"/>
    <w:link w:val="TextbublinyChar"/>
    <w:uiPriority w:val="99"/>
    <w:semiHidden/>
    <w:unhideWhenUsed/>
    <w:rsid w:val="004B69E1"/>
    <w:rPr>
      <w:rFonts w:ascii="Tahoma" w:hAnsi="Tahoma" w:cs="Tahoma"/>
      <w:sz w:val="16"/>
      <w:szCs w:val="16"/>
    </w:rPr>
  </w:style>
  <w:style w:type="character" w:customStyle="1" w:styleId="TextbublinyChar">
    <w:name w:val="Text bubliny Char"/>
    <w:basedOn w:val="Predvolenpsmoodseku"/>
    <w:link w:val="Textbubliny"/>
    <w:uiPriority w:val="99"/>
    <w:semiHidden/>
    <w:rsid w:val="004B69E1"/>
    <w:rPr>
      <w:rFonts w:ascii="Tahoma" w:eastAsia="Times New Roman" w:hAnsi="Tahoma" w:cs="Tahoma"/>
      <w:sz w:val="16"/>
      <w:szCs w:val="16"/>
    </w:rPr>
  </w:style>
  <w:style w:type="character" w:styleId="Odkaznakomentr">
    <w:name w:val="annotation reference"/>
    <w:basedOn w:val="Predvolenpsmoodseku"/>
    <w:uiPriority w:val="99"/>
    <w:semiHidden/>
    <w:unhideWhenUsed/>
    <w:rsid w:val="00574527"/>
    <w:rPr>
      <w:sz w:val="16"/>
      <w:szCs w:val="16"/>
    </w:rPr>
  </w:style>
  <w:style w:type="paragraph" w:styleId="Textkomentra">
    <w:name w:val="annotation text"/>
    <w:basedOn w:val="Normlny"/>
    <w:link w:val="TextkomentraChar"/>
    <w:uiPriority w:val="99"/>
    <w:semiHidden/>
    <w:unhideWhenUsed/>
    <w:rsid w:val="00574527"/>
  </w:style>
  <w:style w:type="character" w:customStyle="1" w:styleId="TextkomentraChar">
    <w:name w:val="Text komentára Char"/>
    <w:basedOn w:val="Predvolenpsmoodseku"/>
    <w:link w:val="Textkomentra"/>
    <w:uiPriority w:val="99"/>
    <w:semiHidden/>
    <w:rsid w:val="00574527"/>
    <w:rPr>
      <w:rFonts w:ascii="Times New Roman" w:eastAsia="Times New Roman" w:hAnsi="Times New Roman" w:cs="Times New Roman"/>
      <w:sz w:val="20"/>
      <w:szCs w:val="20"/>
    </w:rPr>
  </w:style>
  <w:style w:type="paragraph" w:styleId="Predmetkomentra">
    <w:name w:val="annotation subject"/>
    <w:basedOn w:val="Textkomentra"/>
    <w:next w:val="Textkomentra"/>
    <w:link w:val="PredmetkomentraChar"/>
    <w:uiPriority w:val="99"/>
    <w:semiHidden/>
    <w:unhideWhenUsed/>
    <w:rsid w:val="00574527"/>
    <w:rPr>
      <w:b/>
      <w:bCs/>
    </w:rPr>
  </w:style>
  <w:style w:type="character" w:customStyle="1" w:styleId="PredmetkomentraChar">
    <w:name w:val="Predmet komentára Char"/>
    <w:basedOn w:val="TextkomentraChar"/>
    <w:link w:val="Predmetkomentra"/>
    <w:uiPriority w:val="99"/>
    <w:semiHidden/>
    <w:rsid w:val="00574527"/>
    <w:rPr>
      <w:rFonts w:ascii="Times New Roman" w:eastAsia="Times New Roman" w:hAnsi="Times New Roman" w:cs="Times New Roman"/>
      <w:b/>
      <w:bCs/>
      <w:sz w:val="20"/>
      <w:szCs w:val="20"/>
    </w:rPr>
  </w:style>
  <w:style w:type="paragraph" w:styleId="Revzia">
    <w:name w:val="Revision"/>
    <w:hidden/>
    <w:uiPriority w:val="99"/>
    <w:semiHidden/>
    <w:rsid w:val="00574527"/>
    <w:pPr>
      <w:spacing w:after="0" w:line="240" w:lineRule="auto"/>
    </w:pPr>
    <w:rPr>
      <w:rFonts w:ascii="Times New Roman" w:eastAsia="Times New Roman" w:hAnsi="Times New Roman" w:cs="Times New Roman"/>
      <w:sz w:val="20"/>
      <w:szCs w:val="20"/>
    </w:rPr>
  </w:style>
  <w:style w:type="paragraph" w:customStyle="1" w:styleId="Subhead2">
    <w:name w:val="Subhead 2"/>
    <w:basedOn w:val="Normlny"/>
    <w:rsid w:val="00E45D99"/>
    <w:pPr>
      <w:tabs>
        <w:tab w:val="left" w:pos="1531"/>
      </w:tabs>
      <w:autoSpaceDE w:val="0"/>
      <w:autoSpaceDN w:val="0"/>
      <w:adjustRightInd w:val="0"/>
      <w:spacing w:line="260" w:lineRule="atLeast"/>
      <w:ind w:left="1531" w:right="1134" w:hanging="1531"/>
    </w:pPr>
    <w:rPr>
      <w:rFonts w:ascii="Univers 55" w:hAnsi="Univers 55" w:cs="Univers 55"/>
      <w:b/>
      <w:bCs/>
      <w:color w:val="0C2D83"/>
      <w:lang w:val="en-NZ" w:eastAsia="en-NZ"/>
    </w:rPr>
  </w:style>
  <w:style w:type="paragraph" w:customStyle="1" w:styleId="tabelLinks">
    <w:name w:val="tabelLinks"/>
    <w:basedOn w:val="Normlny"/>
    <w:rsid w:val="00EA71F4"/>
    <w:pPr>
      <w:spacing w:line="260" w:lineRule="exact"/>
    </w:pPr>
    <w:rPr>
      <w:rFonts w:ascii="Times" w:hAnsi="Times"/>
      <w:sz w:val="18"/>
      <w:lang w:val="en-GB"/>
    </w:rPr>
  </w:style>
  <w:style w:type="character" w:customStyle="1" w:styleId="ra">
    <w:name w:val="ra"/>
    <w:basedOn w:val="Predvolenpsmoodseku"/>
    <w:rsid w:val="00810F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330630">
      <w:bodyDiv w:val="1"/>
      <w:marLeft w:val="0"/>
      <w:marRight w:val="0"/>
      <w:marTop w:val="0"/>
      <w:marBottom w:val="0"/>
      <w:divBdr>
        <w:top w:val="none" w:sz="0" w:space="0" w:color="auto"/>
        <w:left w:val="none" w:sz="0" w:space="0" w:color="auto"/>
        <w:bottom w:val="none" w:sz="0" w:space="0" w:color="auto"/>
        <w:right w:val="none" w:sz="0" w:space="0" w:color="auto"/>
      </w:divBdr>
    </w:div>
    <w:div w:id="418599667">
      <w:bodyDiv w:val="1"/>
      <w:marLeft w:val="0"/>
      <w:marRight w:val="0"/>
      <w:marTop w:val="0"/>
      <w:marBottom w:val="0"/>
      <w:divBdr>
        <w:top w:val="none" w:sz="0" w:space="0" w:color="auto"/>
        <w:left w:val="none" w:sz="0" w:space="0" w:color="auto"/>
        <w:bottom w:val="none" w:sz="0" w:space="0" w:color="auto"/>
        <w:right w:val="none" w:sz="0" w:space="0" w:color="auto"/>
      </w:divBdr>
    </w:div>
    <w:div w:id="447774189">
      <w:bodyDiv w:val="1"/>
      <w:marLeft w:val="0"/>
      <w:marRight w:val="0"/>
      <w:marTop w:val="0"/>
      <w:marBottom w:val="0"/>
      <w:divBdr>
        <w:top w:val="none" w:sz="0" w:space="0" w:color="auto"/>
        <w:left w:val="none" w:sz="0" w:space="0" w:color="auto"/>
        <w:bottom w:val="none" w:sz="0" w:space="0" w:color="auto"/>
        <w:right w:val="none" w:sz="0" w:space="0" w:color="auto"/>
      </w:divBdr>
    </w:div>
    <w:div w:id="529299698">
      <w:bodyDiv w:val="1"/>
      <w:marLeft w:val="0"/>
      <w:marRight w:val="0"/>
      <w:marTop w:val="0"/>
      <w:marBottom w:val="0"/>
      <w:divBdr>
        <w:top w:val="none" w:sz="0" w:space="0" w:color="auto"/>
        <w:left w:val="none" w:sz="0" w:space="0" w:color="auto"/>
        <w:bottom w:val="none" w:sz="0" w:space="0" w:color="auto"/>
        <w:right w:val="none" w:sz="0" w:space="0" w:color="auto"/>
      </w:divBdr>
    </w:div>
    <w:div w:id="534275276">
      <w:bodyDiv w:val="1"/>
      <w:marLeft w:val="0"/>
      <w:marRight w:val="0"/>
      <w:marTop w:val="0"/>
      <w:marBottom w:val="0"/>
      <w:divBdr>
        <w:top w:val="none" w:sz="0" w:space="0" w:color="auto"/>
        <w:left w:val="none" w:sz="0" w:space="0" w:color="auto"/>
        <w:bottom w:val="none" w:sz="0" w:space="0" w:color="auto"/>
        <w:right w:val="none" w:sz="0" w:space="0" w:color="auto"/>
      </w:divBdr>
    </w:div>
    <w:div w:id="768966363">
      <w:bodyDiv w:val="1"/>
      <w:marLeft w:val="0"/>
      <w:marRight w:val="0"/>
      <w:marTop w:val="0"/>
      <w:marBottom w:val="0"/>
      <w:divBdr>
        <w:top w:val="none" w:sz="0" w:space="0" w:color="auto"/>
        <w:left w:val="none" w:sz="0" w:space="0" w:color="auto"/>
        <w:bottom w:val="none" w:sz="0" w:space="0" w:color="auto"/>
        <w:right w:val="none" w:sz="0" w:space="0" w:color="auto"/>
      </w:divBdr>
    </w:div>
    <w:div w:id="781265235">
      <w:bodyDiv w:val="1"/>
      <w:marLeft w:val="0"/>
      <w:marRight w:val="0"/>
      <w:marTop w:val="0"/>
      <w:marBottom w:val="0"/>
      <w:divBdr>
        <w:top w:val="none" w:sz="0" w:space="0" w:color="auto"/>
        <w:left w:val="none" w:sz="0" w:space="0" w:color="auto"/>
        <w:bottom w:val="none" w:sz="0" w:space="0" w:color="auto"/>
        <w:right w:val="none" w:sz="0" w:space="0" w:color="auto"/>
      </w:divBdr>
    </w:div>
    <w:div w:id="849872897">
      <w:bodyDiv w:val="1"/>
      <w:marLeft w:val="0"/>
      <w:marRight w:val="0"/>
      <w:marTop w:val="0"/>
      <w:marBottom w:val="0"/>
      <w:divBdr>
        <w:top w:val="none" w:sz="0" w:space="0" w:color="auto"/>
        <w:left w:val="none" w:sz="0" w:space="0" w:color="auto"/>
        <w:bottom w:val="none" w:sz="0" w:space="0" w:color="auto"/>
        <w:right w:val="none" w:sz="0" w:space="0" w:color="auto"/>
      </w:divBdr>
    </w:div>
    <w:div w:id="991563354">
      <w:bodyDiv w:val="1"/>
      <w:marLeft w:val="0"/>
      <w:marRight w:val="0"/>
      <w:marTop w:val="0"/>
      <w:marBottom w:val="0"/>
      <w:divBdr>
        <w:top w:val="none" w:sz="0" w:space="0" w:color="auto"/>
        <w:left w:val="none" w:sz="0" w:space="0" w:color="auto"/>
        <w:bottom w:val="none" w:sz="0" w:space="0" w:color="auto"/>
        <w:right w:val="none" w:sz="0" w:space="0" w:color="auto"/>
      </w:divBdr>
    </w:div>
    <w:div w:id="1058892845">
      <w:bodyDiv w:val="1"/>
      <w:marLeft w:val="0"/>
      <w:marRight w:val="0"/>
      <w:marTop w:val="0"/>
      <w:marBottom w:val="0"/>
      <w:divBdr>
        <w:top w:val="none" w:sz="0" w:space="0" w:color="auto"/>
        <w:left w:val="none" w:sz="0" w:space="0" w:color="auto"/>
        <w:bottom w:val="none" w:sz="0" w:space="0" w:color="auto"/>
        <w:right w:val="none" w:sz="0" w:space="0" w:color="auto"/>
      </w:divBdr>
    </w:div>
    <w:div w:id="1387144371">
      <w:bodyDiv w:val="1"/>
      <w:marLeft w:val="0"/>
      <w:marRight w:val="0"/>
      <w:marTop w:val="0"/>
      <w:marBottom w:val="0"/>
      <w:divBdr>
        <w:top w:val="none" w:sz="0" w:space="0" w:color="auto"/>
        <w:left w:val="none" w:sz="0" w:space="0" w:color="auto"/>
        <w:bottom w:val="none" w:sz="0" w:space="0" w:color="auto"/>
        <w:right w:val="none" w:sz="0" w:space="0" w:color="auto"/>
      </w:divBdr>
    </w:div>
    <w:div w:id="1651060647">
      <w:bodyDiv w:val="1"/>
      <w:marLeft w:val="0"/>
      <w:marRight w:val="0"/>
      <w:marTop w:val="0"/>
      <w:marBottom w:val="0"/>
      <w:divBdr>
        <w:top w:val="none" w:sz="0" w:space="0" w:color="auto"/>
        <w:left w:val="none" w:sz="0" w:space="0" w:color="auto"/>
        <w:bottom w:val="none" w:sz="0" w:space="0" w:color="auto"/>
        <w:right w:val="none" w:sz="0" w:space="0" w:color="auto"/>
      </w:divBdr>
    </w:div>
    <w:div w:id="1722286536">
      <w:bodyDiv w:val="1"/>
      <w:marLeft w:val="0"/>
      <w:marRight w:val="0"/>
      <w:marTop w:val="0"/>
      <w:marBottom w:val="0"/>
      <w:divBdr>
        <w:top w:val="none" w:sz="0" w:space="0" w:color="auto"/>
        <w:left w:val="none" w:sz="0" w:space="0" w:color="auto"/>
        <w:bottom w:val="none" w:sz="0" w:space="0" w:color="auto"/>
        <w:right w:val="none" w:sz="0" w:space="0" w:color="auto"/>
      </w:divBdr>
    </w:div>
    <w:div w:id="1858805691">
      <w:bodyDiv w:val="1"/>
      <w:marLeft w:val="0"/>
      <w:marRight w:val="0"/>
      <w:marTop w:val="0"/>
      <w:marBottom w:val="0"/>
      <w:divBdr>
        <w:top w:val="none" w:sz="0" w:space="0" w:color="auto"/>
        <w:left w:val="none" w:sz="0" w:space="0" w:color="auto"/>
        <w:bottom w:val="none" w:sz="0" w:space="0" w:color="auto"/>
        <w:right w:val="none" w:sz="0" w:space="0" w:color="auto"/>
      </w:divBdr>
    </w:div>
    <w:div w:id="2083290668">
      <w:bodyDiv w:val="1"/>
      <w:marLeft w:val="0"/>
      <w:marRight w:val="0"/>
      <w:marTop w:val="0"/>
      <w:marBottom w:val="0"/>
      <w:divBdr>
        <w:top w:val="none" w:sz="0" w:space="0" w:color="auto"/>
        <w:left w:val="none" w:sz="0" w:space="0" w:color="auto"/>
        <w:bottom w:val="none" w:sz="0" w:space="0" w:color="auto"/>
        <w:right w:val="none" w:sz="0" w:space="0" w:color="auto"/>
      </w:divBdr>
    </w:div>
    <w:div w:id="210904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9.xlsx"/><Relationship Id="rId117" Type="http://schemas.openxmlformats.org/officeDocument/2006/relationships/footer" Target="footer1.xml"/><Relationship Id="rId21" Type="http://schemas.openxmlformats.org/officeDocument/2006/relationships/image" Target="media/image7.emf"/><Relationship Id="rId42" Type="http://schemas.openxmlformats.org/officeDocument/2006/relationships/package" Target="embeddings/Microsoft_Excel_Worksheet17.xls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Excel_Worksheet30.xlsx"/><Relationship Id="rId84" Type="http://schemas.openxmlformats.org/officeDocument/2006/relationships/package" Target="embeddings/Microsoft_Excel_Worksheet38.xlsx"/><Relationship Id="rId89" Type="http://schemas.openxmlformats.org/officeDocument/2006/relationships/image" Target="media/image41.emf"/><Relationship Id="rId112" Type="http://schemas.openxmlformats.org/officeDocument/2006/relationships/package" Target="embeddings/Microsoft_Excel_Worksheet52.xlsx"/><Relationship Id="rId16" Type="http://schemas.openxmlformats.org/officeDocument/2006/relationships/package" Target="embeddings/Microsoft_Excel_Worksheet4.xlsx"/><Relationship Id="rId107" Type="http://schemas.openxmlformats.org/officeDocument/2006/relationships/image" Target="media/image50.emf"/><Relationship Id="rId11" Type="http://schemas.openxmlformats.org/officeDocument/2006/relationships/image" Target="media/image2.emf"/><Relationship Id="rId24" Type="http://schemas.openxmlformats.org/officeDocument/2006/relationships/package" Target="embeddings/Microsoft_Excel_Worksheet8.xlsx"/><Relationship Id="rId32" Type="http://schemas.openxmlformats.org/officeDocument/2006/relationships/package" Target="embeddings/Microsoft_Excel_Worksheet12.xlsx"/><Relationship Id="rId37" Type="http://schemas.openxmlformats.org/officeDocument/2006/relationships/image" Target="media/image15.emf"/><Relationship Id="rId40" Type="http://schemas.openxmlformats.org/officeDocument/2006/relationships/package" Target="embeddings/Microsoft_Excel_Worksheet16.xlsx"/><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package" Target="embeddings/Microsoft_Excel_Worksheet25.xlsx"/><Relationship Id="rId66" Type="http://schemas.openxmlformats.org/officeDocument/2006/relationships/package" Target="embeddings/Microsoft_Excel_Worksheet29.xlsx"/><Relationship Id="rId74" Type="http://schemas.openxmlformats.org/officeDocument/2006/relationships/package" Target="embeddings/Microsoft_Excel_Worksheet33.xlsx"/><Relationship Id="rId79" Type="http://schemas.openxmlformats.org/officeDocument/2006/relationships/image" Target="media/image36.emf"/><Relationship Id="rId87" Type="http://schemas.openxmlformats.org/officeDocument/2006/relationships/image" Target="media/image40.emf"/><Relationship Id="rId102" Type="http://schemas.openxmlformats.org/officeDocument/2006/relationships/package" Target="embeddings/Microsoft_Excel_Worksheet47.xlsx"/><Relationship Id="rId110" Type="http://schemas.openxmlformats.org/officeDocument/2006/relationships/package" Target="embeddings/Microsoft_Excel_Worksheet51.xlsx"/><Relationship Id="rId115"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package" Target="embeddings/Microsoft_Excel_Worksheet37.xlsx"/><Relationship Id="rId90" Type="http://schemas.openxmlformats.org/officeDocument/2006/relationships/package" Target="embeddings/Microsoft_Excel_Worksheet41.xlsx"/><Relationship Id="rId95" Type="http://schemas.openxmlformats.org/officeDocument/2006/relationships/image" Target="media/image44.emf"/><Relationship Id="rId19" Type="http://schemas.openxmlformats.org/officeDocument/2006/relationships/image" Target="media/image6.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image" Target="media/image10.emf"/><Relationship Id="rId30" Type="http://schemas.openxmlformats.org/officeDocument/2006/relationships/package" Target="embeddings/Microsoft_Excel_Worksheet11.xls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Excel_Worksheet20.xlsx"/><Relationship Id="rId56" Type="http://schemas.openxmlformats.org/officeDocument/2006/relationships/package" Target="embeddings/Microsoft_Excel_Worksheet24.xlsx"/><Relationship Id="rId64" Type="http://schemas.openxmlformats.org/officeDocument/2006/relationships/package" Target="embeddings/Microsoft_Excel_Worksheet28.xlsx"/><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package" Target="embeddings/Microsoft_Excel_Worksheet46.xlsx"/><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Excel_Worksheet32.xlsx"/><Relationship Id="rId80" Type="http://schemas.openxmlformats.org/officeDocument/2006/relationships/package" Target="embeddings/Microsoft_Excel_Worksheet36.xlsx"/><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package" Target="embeddings/Microsoft_Excel_Worksheet45.xlsx"/><Relationship Id="rId3" Type="http://schemas.openxmlformats.org/officeDocument/2006/relationships/styles" Target="styles.xml"/><Relationship Id="rId12" Type="http://schemas.openxmlformats.org/officeDocument/2006/relationships/package" Target="embeddings/Microsoft_Excel_Worksheet2.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Excel_Worksheet15.xlsx"/><Relationship Id="rId46" Type="http://schemas.openxmlformats.org/officeDocument/2006/relationships/package" Target="embeddings/Microsoft_Excel_Worksheet19.xlsx"/><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package" Target="embeddings/Microsoft_Excel_Worksheet50.xlsx"/><Relationship Id="rId116" Type="http://schemas.openxmlformats.org/officeDocument/2006/relationships/header" Target="header2.xml"/><Relationship Id="rId20" Type="http://schemas.openxmlformats.org/officeDocument/2006/relationships/package" Target="embeddings/Microsoft_Excel_Worksheet6.xlsx"/><Relationship Id="rId41" Type="http://schemas.openxmlformats.org/officeDocument/2006/relationships/image" Target="media/image17.emf"/><Relationship Id="rId54" Type="http://schemas.openxmlformats.org/officeDocument/2006/relationships/package" Target="embeddings/Microsoft_Excel_Worksheet23.xlsx"/><Relationship Id="rId62" Type="http://schemas.openxmlformats.org/officeDocument/2006/relationships/package" Target="embeddings/Microsoft_Excel_Worksheet27.xlsx"/><Relationship Id="rId70" Type="http://schemas.openxmlformats.org/officeDocument/2006/relationships/package" Target="embeddings/Microsoft_Excel_Worksheet31.xls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Excel_Worksheet40.xlsx"/><Relationship Id="rId91" Type="http://schemas.openxmlformats.org/officeDocument/2006/relationships/image" Target="media/image42.emf"/><Relationship Id="rId96" Type="http://schemas.openxmlformats.org/officeDocument/2006/relationships/package" Target="embeddings/Microsoft_Excel_Worksheet44.xlsx"/><Relationship Id="rId111"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Excel_Worksheet10.xlsx"/><Relationship Id="rId36" Type="http://schemas.openxmlformats.org/officeDocument/2006/relationships/package" Target="embeddings/Microsoft_Excel_Worksheet14.xls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Excel_Worksheet49.xlsx"/><Relationship Id="rId114" Type="http://schemas.openxmlformats.org/officeDocument/2006/relationships/package" Target="embeddings/Microsoft_Excel_Worksheet53.xlsx"/><Relationship Id="rId119" Type="http://schemas.openxmlformats.org/officeDocument/2006/relationships/theme" Target="theme/theme1.xml"/><Relationship Id="rId10" Type="http://schemas.openxmlformats.org/officeDocument/2006/relationships/package" Target="embeddings/Microsoft_Excel_Worksheet1.xlsx"/><Relationship Id="rId31" Type="http://schemas.openxmlformats.org/officeDocument/2006/relationships/image" Target="media/image12.emf"/><Relationship Id="rId44" Type="http://schemas.openxmlformats.org/officeDocument/2006/relationships/package" Target="embeddings/Microsoft_Excel_Worksheet18.xlsx"/><Relationship Id="rId52" Type="http://schemas.openxmlformats.org/officeDocument/2006/relationships/package" Target="embeddings/Microsoft_Excel_Worksheet22.xlsx"/><Relationship Id="rId60" Type="http://schemas.openxmlformats.org/officeDocument/2006/relationships/package" Target="embeddings/Microsoft_Excel_Worksheet26.xls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Excel_Worksheet35.xlsx"/><Relationship Id="rId81" Type="http://schemas.openxmlformats.org/officeDocument/2006/relationships/image" Target="media/image37.emf"/><Relationship Id="rId86" Type="http://schemas.openxmlformats.org/officeDocument/2006/relationships/package" Target="embeddings/Microsoft_Excel_Worksheet39.xlsx"/><Relationship Id="rId94" Type="http://schemas.openxmlformats.org/officeDocument/2006/relationships/package" Target="embeddings/Microsoft_Excel_Worksheet43.xlsx"/><Relationship Id="rId99" Type="http://schemas.openxmlformats.org/officeDocument/2006/relationships/image" Target="media/image46.emf"/><Relationship Id="rId101" Type="http://schemas.openxmlformats.org/officeDocument/2006/relationships/image" Target="media/image47.emf"/><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Excel_Worksheet5.xls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Excel_Worksheet13.xlsx"/><Relationship Id="rId50" Type="http://schemas.openxmlformats.org/officeDocument/2006/relationships/package" Target="embeddings/Microsoft_Excel_Worksheet21.xlsx"/><Relationship Id="rId55" Type="http://schemas.openxmlformats.org/officeDocument/2006/relationships/image" Target="media/image24.emf"/><Relationship Id="rId76" Type="http://schemas.openxmlformats.org/officeDocument/2006/relationships/package" Target="embeddings/Microsoft_Excel_Worksheet34.xlsx"/><Relationship Id="rId97" Type="http://schemas.openxmlformats.org/officeDocument/2006/relationships/image" Target="media/image45.emf"/><Relationship Id="rId104" Type="http://schemas.openxmlformats.org/officeDocument/2006/relationships/package" Target="embeddings/Microsoft_Excel_Worksheet48.xls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Excel_Worksheet42.xlsx"/><Relationship Id="rId2" Type="http://schemas.openxmlformats.org/officeDocument/2006/relationships/numbering" Target="numbering.xml"/><Relationship Id="rId29"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77068-6D79-4E6B-805B-D1680E767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4270</Words>
  <Characters>24343</Characters>
  <Application>Microsoft Office Word</Application>
  <DocSecurity>0</DocSecurity>
  <Lines>202</Lines>
  <Paragraphs>57</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KPMG</Company>
  <LinksUpToDate>false</LinksUpToDate>
  <CharactersWithSpaces>28556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lstankovits</dc:creator>
  <cp:lastModifiedBy>Vierka</cp:lastModifiedBy>
  <cp:revision>2</cp:revision>
  <cp:lastPrinted>2012-08-10T10:31:00Z</cp:lastPrinted>
  <dcterms:created xsi:type="dcterms:W3CDTF">2014-03-30T13:08:00Z</dcterms:created>
  <dcterms:modified xsi:type="dcterms:W3CDTF">2014-03-30T13:08:00Z</dcterms:modified>
</cp:coreProperties>
</file>