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077F" w:rsidRDefault="00E9077F">
      <w:pPr>
        <w:pStyle w:val="Zkladntext"/>
        <w:jc w:val="center"/>
        <w:rPr>
          <w:b/>
          <w:sz w:val="28"/>
          <w:u w:val="single"/>
        </w:rPr>
      </w:pPr>
    </w:p>
    <w:p w:rsidR="00962EB7" w:rsidRDefault="00E9077F" w:rsidP="00962EB7">
      <w:pPr>
        <w:pStyle w:val="Zkladntext"/>
        <w:jc w:val="center"/>
        <w:rPr>
          <w:b/>
          <w:sz w:val="28"/>
          <w:u w:val="single"/>
        </w:rPr>
      </w:pPr>
      <w:r>
        <w:rPr>
          <w:b/>
          <w:sz w:val="28"/>
          <w:u w:val="single"/>
        </w:rPr>
        <w:t xml:space="preserve">Poznámky k </w:t>
      </w:r>
      <w:r w:rsidR="007B63B1">
        <w:rPr>
          <w:b/>
          <w:sz w:val="28"/>
          <w:u w:val="single"/>
        </w:rPr>
        <w:t>účtovnej závierke k 31. 12. 2013</w:t>
      </w:r>
    </w:p>
    <w:p w:rsidR="00607B34" w:rsidRDefault="00607B34">
      <w:pPr>
        <w:pStyle w:val="Zkladntext"/>
        <w:jc w:val="center"/>
        <w:rPr>
          <w:b/>
          <w:sz w:val="28"/>
          <w:u w:val="single"/>
        </w:rPr>
      </w:pPr>
    </w:p>
    <w:p w:rsidR="00607B34" w:rsidRDefault="00607B34">
      <w:pPr>
        <w:pStyle w:val="Zkladntext"/>
        <w:jc w:val="center"/>
        <w:rPr>
          <w:b/>
          <w:sz w:val="28"/>
          <w:u w:val="single"/>
        </w:rPr>
      </w:pPr>
    </w:p>
    <w:p w:rsidR="00E9077F" w:rsidRDefault="00E9077F">
      <w:pPr>
        <w:pStyle w:val="Zkladntext"/>
      </w:pPr>
    </w:p>
    <w:p w:rsidR="00E9077F" w:rsidRDefault="00E9077F">
      <w:pPr>
        <w:pStyle w:val="Nadpis1"/>
      </w:pPr>
      <w:bookmarkStart w:id="0" w:name="_Toc530739894"/>
      <w:r>
        <w:t>Informácie o účtovnej jednotke</w:t>
      </w:r>
      <w:bookmarkEnd w:id="0"/>
    </w:p>
    <w:p w:rsidR="00E9077F" w:rsidRDefault="00E9077F">
      <w:pPr>
        <w:pStyle w:val="Zkladntext"/>
      </w:pPr>
    </w:p>
    <w:p w:rsidR="00E9077F" w:rsidRDefault="00E9077F">
      <w:pPr>
        <w:pStyle w:val="Nadpis2"/>
      </w:pPr>
      <w:bookmarkStart w:id="1" w:name="_Toc530739895"/>
      <w:r>
        <w:t>Obchodné meno a sídlo spoločnosti:</w:t>
      </w:r>
      <w:bookmarkEnd w:id="1"/>
    </w:p>
    <w:p w:rsidR="00E9077F" w:rsidRPr="00616593" w:rsidRDefault="00616593" w:rsidP="00616593">
      <w:pPr>
        <w:pStyle w:val="Zkladntext"/>
        <w:ind w:left="0"/>
        <w:jc w:val="left"/>
        <w:rPr>
          <w:rFonts w:ascii="Arial" w:hAnsi="Arial" w:cs="Arial"/>
          <w:szCs w:val="18"/>
        </w:rPr>
      </w:pPr>
      <w:r>
        <w:rPr>
          <w:rFonts w:ascii="Arial" w:hAnsi="Arial" w:cs="Arial"/>
          <w:bCs/>
          <w:szCs w:val="18"/>
        </w:rPr>
        <w:t xml:space="preserve">        </w:t>
      </w:r>
      <w:r w:rsidR="000968A5" w:rsidRPr="00616593">
        <w:rPr>
          <w:rFonts w:ascii="Arial" w:hAnsi="Arial" w:cs="Arial"/>
          <w:bCs/>
          <w:szCs w:val="18"/>
        </w:rPr>
        <w:t xml:space="preserve">MIVA - </w:t>
      </w:r>
      <w:proofErr w:type="spellStart"/>
      <w:r w:rsidR="000968A5" w:rsidRPr="00616593">
        <w:rPr>
          <w:rFonts w:ascii="Arial" w:hAnsi="Arial" w:cs="Arial"/>
          <w:bCs/>
          <w:szCs w:val="18"/>
        </w:rPr>
        <w:t>Interier</w:t>
      </w:r>
      <w:proofErr w:type="spellEnd"/>
      <w:r w:rsidR="000968A5" w:rsidRPr="00616593">
        <w:rPr>
          <w:rFonts w:ascii="Arial" w:hAnsi="Arial" w:cs="Arial"/>
          <w:bCs/>
          <w:szCs w:val="18"/>
        </w:rPr>
        <w:t>, s.r.o.</w:t>
      </w:r>
    </w:p>
    <w:p w:rsidR="000968A5" w:rsidRPr="00616593" w:rsidRDefault="00616593" w:rsidP="00616593">
      <w:pPr>
        <w:rPr>
          <w:rFonts w:ascii="Arial" w:hAnsi="Arial" w:cs="Arial"/>
          <w:bCs/>
          <w:sz w:val="18"/>
          <w:szCs w:val="18"/>
        </w:rPr>
      </w:pPr>
      <w:r>
        <w:rPr>
          <w:rStyle w:val="ra"/>
          <w:rFonts w:ascii="Arial" w:hAnsi="Arial" w:cs="Arial"/>
          <w:sz w:val="18"/>
          <w:szCs w:val="18"/>
        </w:rPr>
        <w:t xml:space="preserve">        </w:t>
      </w:r>
      <w:r w:rsidR="000968A5" w:rsidRPr="00616593">
        <w:rPr>
          <w:rStyle w:val="ra"/>
          <w:rFonts w:ascii="Arial" w:hAnsi="Arial" w:cs="Arial"/>
          <w:sz w:val="18"/>
          <w:szCs w:val="18"/>
        </w:rPr>
        <w:t>Radlinského 27</w:t>
      </w:r>
    </w:p>
    <w:p w:rsidR="000968A5" w:rsidRPr="00616593" w:rsidRDefault="000968A5" w:rsidP="00616593">
      <w:pPr>
        <w:rPr>
          <w:rFonts w:ascii="Arial" w:hAnsi="Arial" w:cs="Arial"/>
          <w:bCs/>
          <w:sz w:val="18"/>
          <w:szCs w:val="18"/>
        </w:rPr>
      </w:pPr>
      <w:r w:rsidRPr="00616593">
        <w:rPr>
          <w:rFonts w:ascii="Arial" w:hAnsi="Arial" w:cs="Arial"/>
          <w:bCs/>
          <w:sz w:val="18"/>
          <w:szCs w:val="18"/>
        </w:rPr>
        <w:t xml:space="preserve">        </w:t>
      </w:r>
      <w:r w:rsidRPr="00616593">
        <w:rPr>
          <w:rStyle w:val="ra"/>
          <w:rFonts w:ascii="Arial" w:hAnsi="Arial" w:cs="Arial"/>
          <w:sz w:val="18"/>
          <w:szCs w:val="18"/>
        </w:rPr>
        <w:t>811 07 Bratislava</w:t>
      </w:r>
    </w:p>
    <w:p w:rsidR="000968A5" w:rsidRPr="00616593" w:rsidRDefault="000968A5" w:rsidP="00616593">
      <w:pPr>
        <w:rPr>
          <w:rFonts w:ascii="Arial" w:hAnsi="Arial" w:cs="Arial"/>
          <w:sz w:val="18"/>
          <w:szCs w:val="18"/>
        </w:rPr>
      </w:pPr>
      <w:r w:rsidRPr="00616593">
        <w:rPr>
          <w:rFonts w:ascii="Arial" w:hAnsi="Arial" w:cs="Arial"/>
          <w:bCs/>
          <w:sz w:val="18"/>
          <w:szCs w:val="18"/>
        </w:rPr>
        <w:t xml:space="preserve">        </w:t>
      </w:r>
      <w:r w:rsidRPr="00616593">
        <w:rPr>
          <w:rFonts w:ascii="Arial" w:hAnsi="Arial" w:cs="Arial"/>
          <w:sz w:val="18"/>
          <w:szCs w:val="18"/>
        </w:rPr>
        <w:t xml:space="preserve">IČO: </w:t>
      </w:r>
      <w:r w:rsidRPr="00616593">
        <w:rPr>
          <w:rStyle w:val="ra"/>
          <w:rFonts w:ascii="Arial" w:hAnsi="Arial" w:cs="Arial"/>
          <w:sz w:val="18"/>
          <w:szCs w:val="18"/>
        </w:rPr>
        <w:t>43</w:t>
      </w:r>
      <w:r w:rsidR="00616593">
        <w:rPr>
          <w:rStyle w:val="ra"/>
          <w:rFonts w:ascii="Arial" w:hAnsi="Arial" w:cs="Arial"/>
          <w:sz w:val="18"/>
          <w:szCs w:val="18"/>
        </w:rPr>
        <w:t> </w:t>
      </w:r>
      <w:r w:rsidRPr="00616593">
        <w:rPr>
          <w:rStyle w:val="ra"/>
          <w:rFonts w:ascii="Arial" w:hAnsi="Arial" w:cs="Arial"/>
          <w:sz w:val="18"/>
          <w:szCs w:val="18"/>
        </w:rPr>
        <w:t>912 982</w:t>
      </w:r>
    </w:p>
    <w:p w:rsidR="000968A5" w:rsidRPr="00616593" w:rsidRDefault="000968A5" w:rsidP="00616593">
      <w:pPr>
        <w:rPr>
          <w:rFonts w:ascii="Arial" w:hAnsi="Arial" w:cs="Arial"/>
          <w:sz w:val="18"/>
          <w:szCs w:val="18"/>
        </w:rPr>
      </w:pPr>
      <w:r w:rsidRPr="00616593">
        <w:rPr>
          <w:rFonts w:ascii="Arial" w:hAnsi="Arial" w:cs="Arial"/>
          <w:sz w:val="18"/>
          <w:szCs w:val="18"/>
        </w:rPr>
        <w:t xml:space="preserve">        DIČ: 2022510358</w:t>
      </w:r>
    </w:p>
    <w:p w:rsidR="00E9077F" w:rsidRDefault="00E9077F">
      <w:pPr>
        <w:pStyle w:val="Zkladntext"/>
      </w:pPr>
    </w:p>
    <w:p w:rsidR="00E9077F" w:rsidRDefault="00406F89">
      <w:pPr>
        <w:pStyle w:val="Zkladntext"/>
      </w:pPr>
      <w:r>
        <w:rPr>
          <w:rFonts w:ascii="Arial" w:hAnsi="Arial" w:cs="Arial"/>
          <w:b/>
          <w:bCs/>
        </w:rPr>
        <w:t xml:space="preserve">MIVA - </w:t>
      </w:r>
      <w:proofErr w:type="spellStart"/>
      <w:r>
        <w:rPr>
          <w:rFonts w:ascii="Arial" w:hAnsi="Arial" w:cs="Arial"/>
          <w:b/>
          <w:bCs/>
        </w:rPr>
        <w:t>Interier</w:t>
      </w:r>
      <w:proofErr w:type="spellEnd"/>
      <w:r>
        <w:rPr>
          <w:rFonts w:ascii="Arial" w:hAnsi="Arial" w:cs="Arial"/>
          <w:b/>
          <w:bCs/>
        </w:rPr>
        <w:t>, s.r.o.</w:t>
      </w:r>
      <w:r w:rsidR="00E9077F">
        <w:t xml:space="preserve"> (ďalej len Spoločnosť) bola založená </w:t>
      </w:r>
      <w:r>
        <w:rPr>
          <w:rStyle w:val="ra"/>
        </w:rPr>
        <w:t xml:space="preserve">17.12.2007 </w:t>
      </w:r>
      <w:r w:rsidR="00E9077F">
        <w:t xml:space="preserve">a do obchodného registra bola zapísaná </w:t>
      </w:r>
      <w:r>
        <w:rPr>
          <w:rStyle w:val="ra"/>
        </w:rPr>
        <w:t>09.01.2008</w:t>
      </w:r>
      <w:r w:rsidR="00E9077F">
        <w:t xml:space="preserve"> (Obchodný register Okresného súdu</w:t>
      </w:r>
      <w:r>
        <w:t xml:space="preserve"> Bratislava 1</w:t>
      </w:r>
      <w:r w:rsidR="00E9077F">
        <w:t xml:space="preserve"> , oddiel s.r.o., vložka</w:t>
      </w:r>
      <w:r>
        <w:t xml:space="preserve"> </w:t>
      </w:r>
      <w:r>
        <w:rPr>
          <w:rStyle w:val="ra"/>
        </w:rPr>
        <w:t>49946/B</w:t>
      </w:r>
      <w:r w:rsidR="00E9077F">
        <w:t xml:space="preserve">). </w:t>
      </w:r>
    </w:p>
    <w:p w:rsidR="00E9077F" w:rsidRDefault="00E9077F"/>
    <w:p w:rsidR="00E9077F" w:rsidRDefault="00E9077F">
      <w:pPr>
        <w:pStyle w:val="Nadpis2"/>
      </w:pPr>
      <w:bookmarkStart w:id="2" w:name="_Toc530739896"/>
      <w:r>
        <w:t>Hlavnými činnosťami Spoločnosti sú:</w:t>
      </w:r>
      <w:bookmarkEnd w:id="2"/>
    </w:p>
    <w:p w:rsidR="00E9077F" w:rsidRDefault="00E9077F">
      <w:pPr>
        <w:pStyle w:val="Zkladntext"/>
      </w:pPr>
      <w:r>
        <w:t xml:space="preserve">- </w:t>
      </w:r>
      <w:r w:rsidR="00616593">
        <w:t xml:space="preserve"> </w:t>
      </w:r>
      <w:r w:rsidR="00406F89">
        <w:rPr>
          <w:rStyle w:val="ra"/>
        </w:rPr>
        <w:t>montáž nábytku z vopred vyhotovených dielcov</w:t>
      </w:r>
      <w:r>
        <w:t>,</w:t>
      </w:r>
    </w:p>
    <w:p w:rsidR="00E9077F" w:rsidRDefault="00E9077F">
      <w:pPr>
        <w:pStyle w:val="Zkladntext"/>
      </w:pPr>
      <w:r>
        <w:t xml:space="preserve">- </w:t>
      </w:r>
      <w:r w:rsidR="00616593">
        <w:t xml:space="preserve"> </w:t>
      </w:r>
      <w:r w:rsidR="00406F89">
        <w:rPr>
          <w:rStyle w:val="ra"/>
        </w:rPr>
        <w:t>uskutočňovanie stavieb a ich zmien</w:t>
      </w:r>
      <w:r>
        <w:t>,</w:t>
      </w:r>
    </w:p>
    <w:p w:rsidR="00E9077F" w:rsidRDefault="00E9077F">
      <w:pPr>
        <w:pStyle w:val="Zkladntext"/>
      </w:pPr>
      <w:r>
        <w:t>-</w:t>
      </w:r>
      <w:r w:rsidR="00616593">
        <w:t xml:space="preserve"> </w:t>
      </w:r>
      <w:r w:rsidR="00406F89">
        <w:rPr>
          <w:rStyle w:val="ra"/>
        </w:rPr>
        <w:t>kúpa tovaru na účely jeho predaja iným prevádzkovateľom živnosti (veľkoobchod) alebo na účely jeho predaja konečnému spotrebiteľovi (maloobchod)</w:t>
      </w:r>
    </w:p>
    <w:p w:rsidR="00E9077F" w:rsidRDefault="0032614D">
      <w:pPr>
        <w:pStyle w:val="Zkladntext"/>
        <w:rPr>
          <w:rStyle w:val="ra"/>
        </w:rPr>
      </w:pPr>
      <w:r>
        <w:t>-</w:t>
      </w:r>
      <w:r>
        <w:rPr>
          <w:rStyle w:val="ra"/>
        </w:rPr>
        <w:t>zostavovanie dielcov alebo súčastí z dreva do finálnych produktov</w:t>
      </w:r>
    </w:p>
    <w:p w:rsidR="0032614D" w:rsidRDefault="0032614D">
      <w:pPr>
        <w:pStyle w:val="Zkladntext"/>
        <w:rPr>
          <w:rStyle w:val="ra"/>
        </w:rPr>
      </w:pPr>
      <w:r>
        <w:rPr>
          <w:rStyle w:val="ra"/>
        </w:rPr>
        <w:t>-montáž a demontáž kompletných stolárskych výrobkov</w:t>
      </w:r>
    </w:p>
    <w:p w:rsidR="0032614D" w:rsidRDefault="0032614D">
      <w:pPr>
        <w:pStyle w:val="Zkladntext"/>
        <w:rPr>
          <w:rStyle w:val="ra"/>
        </w:rPr>
      </w:pPr>
      <w:r>
        <w:rPr>
          <w:rStyle w:val="ra"/>
        </w:rPr>
        <w:t>-osadzovanie stavebno-stolárskych výrobkov ( okien a dverí do drevených rámov), osadzovanie vstavaných políc, skríň</w:t>
      </w:r>
    </w:p>
    <w:p w:rsidR="0032614D" w:rsidRDefault="0032614D">
      <w:pPr>
        <w:pStyle w:val="Zkladntext"/>
        <w:rPr>
          <w:rStyle w:val="ra"/>
        </w:rPr>
      </w:pPr>
      <w:r>
        <w:rPr>
          <w:rStyle w:val="ra"/>
        </w:rPr>
        <w:t>-výroba komponentov z dreva (guľatina, panely, laty, brvná)</w:t>
      </w:r>
    </w:p>
    <w:p w:rsidR="0032614D" w:rsidRDefault="0032614D">
      <w:pPr>
        <w:pStyle w:val="Zkladntext"/>
        <w:rPr>
          <w:rStyle w:val="ra"/>
        </w:rPr>
      </w:pPr>
      <w:r>
        <w:rPr>
          <w:rStyle w:val="ra"/>
        </w:rPr>
        <w:t xml:space="preserve">-výroba drobných, dekoratívnych a úžitkových výrobkov z dreva- javiskové dekorácie, </w:t>
      </w:r>
      <w:proofErr w:type="spellStart"/>
      <w:r>
        <w:rPr>
          <w:rStyle w:val="ra"/>
        </w:rPr>
        <w:t>košíkárska</w:t>
      </w:r>
      <w:proofErr w:type="spellEnd"/>
      <w:r>
        <w:rPr>
          <w:rStyle w:val="ra"/>
        </w:rPr>
        <w:t xml:space="preserve"> výroba, výroba výrobkov z prútia, slamy a šúpolia</w:t>
      </w:r>
    </w:p>
    <w:p w:rsidR="0032614D" w:rsidRDefault="0032614D">
      <w:pPr>
        <w:pStyle w:val="Zkladntext"/>
        <w:rPr>
          <w:rStyle w:val="ra"/>
        </w:rPr>
      </w:pPr>
      <w:r>
        <w:rPr>
          <w:rStyle w:val="ra"/>
        </w:rPr>
        <w:t xml:space="preserve">-spracovanie drevenej triesky, pilín, drevených a </w:t>
      </w:r>
      <w:proofErr w:type="spellStart"/>
      <w:r>
        <w:rPr>
          <w:rStyle w:val="ra"/>
        </w:rPr>
        <w:t>celulóznych</w:t>
      </w:r>
      <w:proofErr w:type="spellEnd"/>
      <w:r>
        <w:rPr>
          <w:rStyle w:val="ra"/>
        </w:rPr>
        <w:t xml:space="preserve"> materiálov a hmôt</w:t>
      </w:r>
    </w:p>
    <w:p w:rsidR="0032614D" w:rsidRDefault="0032614D">
      <w:pPr>
        <w:pStyle w:val="Zkladntext"/>
      </w:pPr>
    </w:p>
    <w:p w:rsidR="00E9077F" w:rsidRDefault="00E9077F">
      <w:pPr>
        <w:pStyle w:val="Nadpis2"/>
      </w:pPr>
      <w:r>
        <w:t xml:space="preserve">Priemerný počet zamestnancov </w:t>
      </w:r>
    </w:p>
    <w:p w:rsidR="00E9077F" w:rsidRDefault="00E9077F">
      <w:pPr>
        <w:pStyle w:val="Zkladntext"/>
      </w:pPr>
      <w:r>
        <w:t>Priemerný počet zame</w:t>
      </w:r>
      <w:r w:rsidR="00962EB7">
        <w:t>stnancov Spoločnosti v roku 2012</w:t>
      </w:r>
      <w:r w:rsidR="00406F89">
        <w:t xml:space="preserve"> bol 2</w:t>
      </w:r>
      <w:r>
        <w:t>.</w:t>
      </w:r>
    </w:p>
    <w:p w:rsidR="00E9077F" w:rsidRDefault="00E9077F">
      <w:pPr>
        <w:pStyle w:val="Zkladntext"/>
      </w:pPr>
    </w:p>
    <w:p w:rsidR="00E9077F" w:rsidRDefault="00E9077F">
      <w:pPr>
        <w:pStyle w:val="Nadpis2"/>
      </w:pPr>
      <w:r>
        <w:t>Právny dôvod na zostavenie účtovnej závierky</w:t>
      </w:r>
    </w:p>
    <w:p w:rsidR="00E9077F" w:rsidRDefault="00E9077F">
      <w:pPr>
        <w:pStyle w:val="Zkladntext"/>
        <w:ind w:hanging="426"/>
      </w:pPr>
      <w:r>
        <w:tab/>
        <w:t>Účtovná závierk</w:t>
      </w:r>
      <w:r w:rsidR="0032614D">
        <w:t>a</w:t>
      </w:r>
      <w:r w:rsidR="007B63B1">
        <w:t xml:space="preserve"> Spoločnosti k 31. decembru 2013</w:t>
      </w:r>
      <w:r>
        <w:t xml:space="preserve"> je zostavená ako riadna účtovná závierka podľa § 17 ods. 6 zákona NR SR č. 431/2002 Z. z. o účtovníctve, za úč</w:t>
      </w:r>
      <w:r w:rsidR="00406F89">
        <w:t>tovné ob</w:t>
      </w:r>
      <w:r w:rsidR="007B63B1">
        <w:t>dobie od 1. januára 2013 do 31. decembra 2013</w:t>
      </w:r>
      <w:r>
        <w:t>.</w: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Nadpis1"/>
      </w:pPr>
      <w:bookmarkStart w:id="3" w:name="_Toc530739897"/>
      <w:r>
        <w:t>Informácie o orgánoch účtovnej jednotky</w:t>
      </w:r>
      <w:bookmarkEnd w:id="3"/>
    </w:p>
    <w:p w:rsidR="00E9077F" w:rsidRDefault="00E9077F"/>
    <w:p w:rsidR="00E9077F" w:rsidRDefault="00E9077F">
      <w:pPr>
        <w:pStyle w:val="Zkladntext"/>
      </w:pPr>
      <w:r>
        <w:t>Konateľ</w:t>
      </w:r>
      <w:r>
        <w:tab/>
      </w:r>
      <w:r>
        <w:tab/>
      </w:r>
      <w:r w:rsidR="00406F89" w:rsidRPr="00406F89">
        <w:t xml:space="preserve">Michal   </w:t>
      </w:r>
      <w:proofErr w:type="spellStart"/>
      <w:r w:rsidR="00406F89" w:rsidRPr="00406F89">
        <w:t>Miklovič</w:t>
      </w:r>
      <w:proofErr w:type="spellEnd"/>
    </w:p>
    <w:p w:rsidR="0032614D" w:rsidRDefault="0032614D">
      <w:pPr>
        <w:pStyle w:val="Zkladntext"/>
      </w:pPr>
      <w:r>
        <w:t>Konateľ</w:t>
      </w:r>
      <w:r>
        <w:tab/>
      </w:r>
      <w:r>
        <w:tab/>
        <w:t>Róbert  Valček</w:t>
      </w:r>
    </w:p>
    <w:p w:rsidR="00E9077F" w:rsidRDefault="00E9077F"/>
    <w:p w:rsidR="00E9077F" w:rsidRDefault="00E9077F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E9077F" w:rsidRDefault="00E9077F"/>
    <w:p w:rsidR="00E9077F" w:rsidRDefault="00E9077F">
      <w:pPr>
        <w:pStyle w:val="Zkladntext"/>
      </w:pPr>
      <w:r>
        <w:t>Štruktúra spoločníkov Spoločnosti k 31. decembru 2</w:t>
      </w:r>
      <w:r w:rsidR="00962EB7">
        <w:t>012</w:t>
      </w:r>
      <w:r>
        <w:t xml:space="preserve"> je takýto:</w:t>
      </w:r>
    </w:p>
    <w:p w:rsidR="00E9077F" w:rsidRDefault="0032614D">
      <w:pPr>
        <w:pStyle w:val="Zkladntext"/>
      </w:pPr>
      <w:r>
        <w:object w:dxaOrig="9189" w:dyaOrig="19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98.25pt" o:ole="">
            <v:imagedata r:id="rId7" o:title=""/>
          </v:shape>
          <o:OLEObject Type="Embed" ProgID="Excel.Sheet.8" ShapeID="_x0000_i1025" DrawAspect="Content" ObjectID="_1457732710" r:id="rId8"/>
        </w:objec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Nadpis1"/>
      </w:pPr>
      <w:bookmarkStart w:id="5" w:name="_Toc530739899"/>
      <w:r>
        <w:t xml:space="preserve">Informácie o účtovných zásadách a účtovných metódach  </w:t>
      </w:r>
      <w:bookmarkEnd w:id="5"/>
    </w:p>
    <w:p w:rsidR="00E9077F" w:rsidRDefault="00E9077F">
      <w:pPr>
        <w:pStyle w:val="Zkladntext"/>
      </w:pPr>
    </w:p>
    <w:p w:rsidR="00E9077F" w:rsidRDefault="00E9077F">
      <w:pPr>
        <w:pStyle w:val="Pismenka"/>
      </w:pPr>
      <w:r>
        <w:t>Východiská pre zostavenie účtovnej závierky</w:t>
      </w:r>
    </w:p>
    <w:p w:rsidR="00E9077F" w:rsidRDefault="00E9077F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E9077F" w:rsidRDefault="00E9077F">
      <w:pPr>
        <w:pStyle w:val="Zkladntext"/>
        <w:ind w:left="450"/>
      </w:pPr>
    </w:p>
    <w:p w:rsidR="00E9077F" w:rsidRDefault="00E9077F">
      <w:pPr>
        <w:pStyle w:val="Zkladntext"/>
        <w:ind w:left="450"/>
      </w:pPr>
    </w:p>
    <w:p w:rsidR="00E9077F" w:rsidRDefault="00E9077F">
      <w:pPr>
        <w:pStyle w:val="Pismenka"/>
      </w:pPr>
      <w:r>
        <w:t>Dlhodobý nehmotný a dlhodobý hmotný majetok</w:t>
      </w:r>
    </w:p>
    <w:p w:rsidR="00E9077F" w:rsidRDefault="00E9077F">
      <w:pPr>
        <w:pStyle w:val="Zkladntext"/>
      </w:pPr>
      <w:r>
        <w:t xml:space="preserve">Dlhodobý majetok  nakupovaný sa oceňuje obstarávacou cenou, ktorá zahrnuje cenu obstarania a náklady súvisiace s obstaraním (clo, </w:t>
      </w:r>
      <w:r w:rsidR="00406F89">
        <w:t>prepravu, montáž, poistné, zmluvný poplatok</w:t>
      </w:r>
      <w:r>
        <w:t xml:space="preserve">). </w:t>
      </w:r>
    </w:p>
    <w:p w:rsidR="00E9077F" w:rsidRDefault="00E9077F">
      <w:pPr>
        <w:pStyle w:val="Zkladntext"/>
      </w:pPr>
      <w:r>
        <w:t xml:space="preserve"> </w:t>
      </w:r>
    </w:p>
    <w:p w:rsidR="00E9077F" w:rsidRDefault="00E9077F" w:rsidP="002919DB">
      <w:pPr>
        <w:pStyle w:val="Zkladntext"/>
      </w:pPr>
      <w: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uvedenia dlhodobého majetku do používania. Drobný dlhodobý nehmotný majetok, ktorého obstarávacia cena (</w:t>
      </w:r>
      <w:r w:rsidR="007C44DC">
        <w:t>resp. vlastné náklady) je 1660 EUR</w:t>
      </w:r>
      <w:r>
        <w:t xml:space="preserve">  a nižšia, sa odpisuje jednorazovo pri uvedení do používania. </w:t>
      </w:r>
    </w:p>
    <w:p w:rsidR="00E9077F" w:rsidRDefault="00E9077F">
      <w:pPr>
        <w:pStyle w:val="Zkladntext"/>
      </w:pPr>
      <w:r>
        <w:t>Odpisy dlhodobého hmotného majetku sú stanovené vychádzajúc z predpokladanej doby jeho používania a predpokladaného priebehu jeho opotrebovania. Odpisovať sa začína prvým dňom mesiaca uvedenia dlhodobého majetku do používania. Drobný dlhodobý hmotný majetok, ktorého obstarávacia cena (resp</w:t>
      </w:r>
      <w:r w:rsidR="0083658E">
        <w:t>. vlastné náklady) je 1000 EUR</w:t>
      </w:r>
      <w:r>
        <w:t xml:space="preserve"> a nižšia </w:t>
      </w:r>
      <w:r w:rsidR="004050E8">
        <w:t>,</w:t>
      </w:r>
      <w:r>
        <w:t xml:space="preserve"> sa odpisuje jednorazovo pri uvedení do používania. Pozemky sa neodpisujú. </w:t>
      </w:r>
    </w:p>
    <w:p w:rsidR="00E9077F" w:rsidRDefault="00E9077F">
      <w:pPr>
        <w:pStyle w:val="Zkladntext"/>
      </w:pPr>
    </w:p>
    <w:p w:rsidR="00E9077F" w:rsidRDefault="00E9077F">
      <w:pPr>
        <w:pStyle w:val="Pismenka"/>
        <w:tabs>
          <w:tab w:val="clear" w:pos="426"/>
        </w:tabs>
        <w:ind w:left="0" w:firstLine="0"/>
      </w:pPr>
    </w:p>
    <w:p w:rsidR="00E9077F" w:rsidRDefault="00E9077F">
      <w:pPr>
        <w:pStyle w:val="Pismenka"/>
      </w:pPr>
      <w:r>
        <w:t>Cenné papiere a podiely</w:t>
      </w:r>
    </w:p>
    <w:p w:rsidR="00E9077F" w:rsidRDefault="00E9077F">
      <w:pPr>
        <w:pStyle w:val="Zkladntext"/>
      </w:pPr>
      <w:r>
        <w:t>Cenné papiere a podiely sa oceňujú obstarávacími cenami, vrátane nákladov súvisiacich s obstaraním .</w: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Pismenka"/>
      </w:pPr>
      <w:r>
        <w:t>Pohľadávky</w:t>
      </w:r>
    </w:p>
    <w:p w:rsidR="00E9077F" w:rsidRDefault="00E9077F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 . Toto ocenenie sa znižuje o pochybné a nevymožiteľné pohľadávky.</w:t>
      </w:r>
    </w:p>
    <w:p w:rsidR="00E9077F" w:rsidRDefault="00E9077F">
      <w:pPr>
        <w:pStyle w:val="Zkladntext"/>
      </w:pPr>
    </w:p>
    <w:p w:rsidR="00E9077F" w:rsidRDefault="00E9077F">
      <w:pPr>
        <w:pStyle w:val="Pismenka"/>
      </w:pPr>
      <w:r>
        <w:t>Peňažné prostriedky a ceniny</w:t>
      </w:r>
    </w:p>
    <w:p w:rsidR="00E9077F" w:rsidRDefault="00E9077F">
      <w:pPr>
        <w:pStyle w:val="Zkladntext"/>
      </w:pPr>
      <w:r>
        <w:t>Peňažné prostriedky a ceniny sa oceňujú ich menovitou hodnotou. Zníženie ich hodnoty sa vyjadruje opravnou položkou.</w:t>
      </w:r>
    </w:p>
    <w:p w:rsidR="00E9077F" w:rsidRDefault="00E9077F">
      <w:pPr>
        <w:pStyle w:val="Zkladntext"/>
      </w:pPr>
    </w:p>
    <w:p w:rsidR="00E9077F" w:rsidRDefault="00E9077F">
      <w:pPr>
        <w:pStyle w:val="Pismenka"/>
      </w:pPr>
      <w:r>
        <w:t>Náklady budúcich období a príjmy budúcich období</w:t>
      </w:r>
    </w:p>
    <w:p w:rsidR="00E9077F" w:rsidRDefault="00E9077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E9077F" w:rsidRDefault="00E9077F">
      <w:pPr>
        <w:pStyle w:val="Zkladntext"/>
      </w:pPr>
    </w:p>
    <w:p w:rsidR="00E9077F" w:rsidRDefault="00E9077F">
      <w:pPr>
        <w:pStyle w:val="Pismenka"/>
      </w:pPr>
      <w:r>
        <w:t>Rezervy</w:t>
      </w:r>
    </w:p>
    <w:p w:rsidR="00E9077F" w:rsidRDefault="00E9077F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E9077F" w:rsidRDefault="00E9077F">
      <w:pPr>
        <w:pStyle w:val="Pismenka"/>
        <w:tabs>
          <w:tab w:val="clear" w:pos="426"/>
        </w:tabs>
      </w:pPr>
    </w:p>
    <w:p w:rsidR="00E9077F" w:rsidRDefault="00E9077F">
      <w:pPr>
        <w:pStyle w:val="Pismenka"/>
        <w:tabs>
          <w:tab w:val="clear" w:pos="426"/>
        </w:tabs>
        <w:ind w:left="0" w:firstLine="0"/>
      </w:pPr>
    </w:p>
    <w:p w:rsidR="00E9077F" w:rsidRDefault="00E9077F">
      <w:pPr>
        <w:pStyle w:val="Pismenka"/>
      </w:pPr>
      <w:r>
        <w:t>Záväzky</w:t>
      </w:r>
    </w:p>
    <w:p w:rsidR="00E9077F" w:rsidRDefault="00E9077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9077F" w:rsidRDefault="00E9077F">
      <w:pPr>
        <w:pStyle w:val="Zkladntext"/>
        <w:rPr>
          <w:sz w:val="24"/>
        </w:rPr>
      </w:pPr>
    </w:p>
    <w:p w:rsidR="00E9077F" w:rsidRDefault="00E9077F">
      <w:pPr>
        <w:pStyle w:val="Pismenka"/>
      </w:pPr>
      <w:r>
        <w:t>Výdavky budúcich období a výnosy budúcich období</w:t>
      </w:r>
    </w:p>
    <w:p w:rsidR="00E9077F" w:rsidRDefault="00E9077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E9077F" w:rsidRDefault="00E9077F">
      <w:pPr>
        <w:pStyle w:val="Zkladntext"/>
      </w:pPr>
    </w:p>
    <w:p w:rsidR="00E9077F" w:rsidRDefault="00E9077F">
      <w:pPr>
        <w:pStyle w:val="Pismenka"/>
      </w:pPr>
      <w:r>
        <w:t>L</w:t>
      </w:r>
      <w:r w:rsidR="004050E8">
        <w:t>íz</w:t>
      </w:r>
      <w:r>
        <w:t>ing</w:t>
      </w:r>
    </w:p>
    <w:p w:rsidR="00E9077F" w:rsidRDefault="00E9077F">
      <w:pPr>
        <w:pStyle w:val="Zkladntext"/>
      </w:pPr>
      <w:r>
        <w:t>Majetok prenajatý na základe finančného i operatívneho l</w:t>
      </w:r>
      <w:r w:rsidR="004050E8">
        <w:t>ízi</w:t>
      </w:r>
      <w:r>
        <w:t xml:space="preserve">ngu </w:t>
      </w:r>
      <w:r w:rsidR="004050E8">
        <w:t xml:space="preserve">spoločnosť </w:t>
      </w:r>
      <w:r w:rsidR="002919DB">
        <w:t>vlastní.</w:t>
      </w:r>
    </w:p>
    <w:p w:rsidR="00E9077F" w:rsidRDefault="00E9077F">
      <w:pPr>
        <w:pStyle w:val="Zkladntext"/>
      </w:pPr>
    </w:p>
    <w:p w:rsidR="00E9077F" w:rsidRDefault="00E9077F">
      <w:pPr>
        <w:pStyle w:val="Pismenka"/>
      </w:pPr>
      <w:r>
        <w:t>Deriváty</w:t>
      </w:r>
    </w:p>
    <w:p w:rsidR="00E9077F" w:rsidRDefault="00E9077F">
      <w:pPr>
        <w:pStyle w:val="Zkladntext"/>
      </w:pPr>
      <w:r>
        <w:t>Deriváty sa oceňujú reálnou hodnotou.</w:t>
      </w:r>
    </w:p>
    <w:p w:rsidR="00E9077F" w:rsidRDefault="00E9077F">
      <w:pPr>
        <w:pStyle w:val="Zkladntext"/>
      </w:pPr>
    </w:p>
    <w:p w:rsidR="00E9077F" w:rsidRDefault="00E9077F">
      <w:pPr>
        <w:pStyle w:val="Pismenka"/>
      </w:pPr>
      <w:r>
        <w:t>Majetok a záväzky zabezpečené derivátmi</w:t>
      </w:r>
    </w:p>
    <w:p w:rsidR="00E9077F" w:rsidRDefault="00E9077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E9077F" w:rsidRDefault="00E9077F">
      <w:pPr>
        <w:pStyle w:val="Zkladntext"/>
      </w:pPr>
    </w:p>
    <w:p w:rsidR="00E9077F" w:rsidRDefault="00E9077F">
      <w:pPr>
        <w:pStyle w:val="Pismenka"/>
      </w:pPr>
      <w:r>
        <w:t>Cudzia mena</w:t>
      </w:r>
    </w:p>
    <w:p w:rsidR="00E9077F" w:rsidRDefault="00E9077F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</w:t>
      </w:r>
      <w:r w:rsidR="002919DB">
        <w:t>spodárenia</w:t>
      </w:r>
      <w:r>
        <w:t>.</w: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83658E" w:rsidRDefault="0083658E">
      <w:pPr>
        <w:pStyle w:val="Zkladntext"/>
      </w:pPr>
    </w:p>
    <w:p w:rsidR="00E9077F" w:rsidRDefault="00E9077F">
      <w:pPr>
        <w:pStyle w:val="Nadpis1"/>
      </w:pPr>
      <w:bookmarkStart w:id="6" w:name="_Toc530739900"/>
      <w:r>
        <w:t>informácie o údajoch na strane aktív súvahy</w:t>
      </w:r>
      <w:bookmarkEnd w:id="6"/>
    </w:p>
    <w:p w:rsidR="00E9077F" w:rsidRDefault="00E9077F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E9077F" w:rsidRDefault="00E9077F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E9077F" w:rsidRDefault="00E9077F">
      <w:pPr>
        <w:pStyle w:val="Zkladntext"/>
      </w:pPr>
    </w:p>
    <w:p w:rsidR="00E9077F" w:rsidRDefault="00E9077F">
      <w:pPr>
        <w:pStyle w:val="Zkladntext"/>
      </w:pPr>
      <w:r>
        <w:t>Prehľad o pohybe dlhodobého nehmotného a dlhodobého hm</w:t>
      </w:r>
      <w:r w:rsidR="0083658E">
        <w:t>o</w:t>
      </w:r>
      <w:r w:rsidR="0004528A">
        <w:t>tného majetku od 1. januára 2013 do 31. decembra 2013</w:t>
      </w:r>
      <w:r>
        <w:t xml:space="preserve"> je uvedený v nasledovne :</w:t>
      </w:r>
    </w:p>
    <w:p w:rsidR="00B8157A" w:rsidRDefault="00B8157A" w:rsidP="00B8157A">
      <w:pPr>
        <w:pStyle w:val="Zkladntext"/>
      </w:pPr>
    </w:p>
    <w:p w:rsidR="00DA77DC" w:rsidRDefault="00DA77DC">
      <w:pPr>
        <w:pStyle w:val="Zkladntext"/>
      </w:pPr>
      <w:r>
        <w:t xml:space="preserve">Samostatné hnuteľné veci: </w:t>
      </w:r>
      <w:r w:rsidR="0004528A">
        <w:t>32814</w:t>
      </w:r>
      <w:r w:rsidR="005D2D77">
        <w:t xml:space="preserve"> EUR</w:t>
      </w:r>
    </w:p>
    <w:p w:rsidR="00E9077F" w:rsidRDefault="00DA77DC">
      <w:pPr>
        <w:pStyle w:val="Zkladntext"/>
      </w:pPr>
      <w:r>
        <w:t xml:space="preserve">Oprávky k samostatným hnuteľným veciam: </w:t>
      </w:r>
      <w:r w:rsidR="0004528A">
        <w:t>8757</w:t>
      </w:r>
      <w:r w:rsidR="0047458D">
        <w:t xml:space="preserve"> EUR</w:t>
      </w:r>
      <w:r w:rsidR="005A49BD">
        <w:t xml:space="preserve"> </w: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Nadpis2"/>
      </w:pPr>
      <w:bookmarkStart w:id="8" w:name="_Toc530739904"/>
      <w:r>
        <w:t>Pohľadávky</w:t>
      </w:r>
      <w:bookmarkEnd w:id="8"/>
    </w:p>
    <w:p w:rsidR="00E9077F" w:rsidRDefault="00E9077F">
      <w:pPr>
        <w:pStyle w:val="Zkladntext"/>
      </w:pPr>
    </w:p>
    <w:p w:rsidR="00E9077F" w:rsidRDefault="00E9077F">
      <w:pPr>
        <w:pStyle w:val="Zkladntext"/>
      </w:pPr>
      <w:r>
        <w:t>Vývoj  položky v priebehu účtovného obdobia je zobrazený v nasledujúcej tabuľke:</w:t>
      </w:r>
    </w:p>
    <w:p w:rsidR="00E9077F" w:rsidRDefault="00E9077F">
      <w:pPr>
        <w:pStyle w:val="Zkladntext"/>
      </w:pPr>
    </w:p>
    <w:bookmarkStart w:id="9" w:name="_MON_1394863458"/>
    <w:bookmarkEnd w:id="9"/>
    <w:p w:rsidR="00E9077F" w:rsidRDefault="0004528A">
      <w:pPr>
        <w:pStyle w:val="Zkladntext"/>
      </w:pPr>
      <w:r>
        <w:object w:dxaOrig="8523" w:dyaOrig="1933">
          <v:shape id="_x0000_i1026" type="#_x0000_t75" style="width:425.25pt;height:96pt" o:ole="">
            <v:imagedata r:id="rId9" o:title=""/>
          </v:shape>
          <o:OLEObject Type="Embed" ProgID="Excel.Sheet.8" ShapeID="_x0000_i1026" DrawAspect="Content" ObjectID="_1457732711" r:id="rId10"/>
        </w:objec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  <w:r>
        <w:t>Veková štruktúra pohľadávok je uvedená v nasledujúcej tabuľke:</w:t>
      </w:r>
    </w:p>
    <w:p w:rsidR="00E9077F" w:rsidRDefault="00E9077F">
      <w:pPr>
        <w:pStyle w:val="Zkladntext"/>
      </w:pPr>
    </w:p>
    <w:bookmarkStart w:id="10" w:name="_MON_1394863605"/>
    <w:bookmarkEnd w:id="10"/>
    <w:p w:rsidR="00E9077F" w:rsidRDefault="0004528A">
      <w:pPr>
        <w:pStyle w:val="Zkladntext"/>
      </w:pPr>
      <w:r>
        <w:object w:dxaOrig="8023" w:dyaOrig="1462">
          <v:shape id="_x0000_i1027" type="#_x0000_t75" style="width:402pt;height:72.75pt" o:ole="">
            <v:imagedata r:id="rId11" o:title=""/>
          </v:shape>
          <o:OLEObject Type="Embed" ProgID="Excel.Sheet.8" ShapeID="_x0000_i1027" DrawAspect="Content" ObjectID="_1457732712" r:id="rId12"/>
        </w:object>
      </w:r>
    </w:p>
    <w:p w:rsidR="00E9077F" w:rsidRDefault="00E9077F">
      <w:pPr>
        <w:pStyle w:val="Zkladntext"/>
      </w:pPr>
    </w:p>
    <w:p w:rsidR="00E9077F" w:rsidRDefault="00E9077F">
      <w:pPr>
        <w:pStyle w:val="Nadpis2"/>
      </w:pPr>
      <w:bookmarkStart w:id="11" w:name="_Toc530739905"/>
      <w:r>
        <w:t>Finančné účty</w:t>
      </w:r>
      <w:bookmarkEnd w:id="11"/>
    </w:p>
    <w:p w:rsidR="00E9077F" w:rsidRDefault="00E9077F">
      <w:pPr>
        <w:pStyle w:val="Zkladntext"/>
      </w:pPr>
    </w:p>
    <w:p w:rsidR="00E9077F" w:rsidRDefault="00E9077F">
      <w:pPr>
        <w:pStyle w:val="Zkladntext"/>
      </w:pPr>
      <w:r>
        <w:t>Ako finančné účty sú vykázané peniaze v pokladnici, účty v bankách a cenné papiere. Účtami v bankách môže Spoločnosť voľne disponovať.</w:t>
      </w:r>
    </w:p>
    <w:p w:rsidR="00E9077F" w:rsidRDefault="00E9077F">
      <w:pPr>
        <w:pStyle w:val="Zkladntext"/>
      </w:pPr>
    </w:p>
    <w:p w:rsidR="00E9077F" w:rsidRDefault="00E9077F">
      <w:pPr>
        <w:pStyle w:val="Nadpis2"/>
      </w:pPr>
      <w:r>
        <w:t>Krátkodobý finančný majetok</w: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  <w:r>
        <w:t>Krátkodobý finančný majetok  Spoločnosť nevlastní.</w:t>
      </w:r>
    </w:p>
    <w:p w:rsidR="00E9077F" w:rsidRDefault="00E9077F">
      <w:pPr>
        <w:pStyle w:val="Zkladntext"/>
      </w:pPr>
    </w:p>
    <w:p w:rsidR="00E9077F" w:rsidRDefault="00E9077F">
      <w:pPr>
        <w:pStyle w:val="Nadpis2"/>
      </w:pPr>
      <w:bookmarkStart w:id="12" w:name="_Toc530739906"/>
      <w:r>
        <w:t>Časové rozlíšenie</w:t>
      </w:r>
      <w:bookmarkEnd w:id="12"/>
    </w:p>
    <w:p w:rsidR="00E9077F" w:rsidRDefault="00E9077F">
      <w:pPr>
        <w:pStyle w:val="Zkladntext"/>
      </w:pPr>
    </w:p>
    <w:p w:rsidR="00E9077F" w:rsidRDefault="00E9077F">
      <w:pPr>
        <w:pStyle w:val="Zkladntext"/>
      </w:pPr>
      <w:r>
        <w:t>Ide o tieto položky:</w:t>
      </w:r>
    </w:p>
    <w:p w:rsidR="00E9077F" w:rsidRDefault="00E9077F">
      <w:pPr>
        <w:pStyle w:val="Zkladntext"/>
      </w:pPr>
    </w:p>
    <w:bookmarkStart w:id="13" w:name="_MON_1394863709"/>
    <w:bookmarkEnd w:id="13"/>
    <w:p w:rsidR="00E9077F" w:rsidRDefault="003F2E81">
      <w:pPr>
        <w:pStyle w:val="Zkladntext"/>
      </w:pPr>
      <w:r>
        <w:object w:dxaOrig="8764" w:dyaOrig="1933">
          <v:shape id="_x0000_i1028" type="#_x0000_t75" style="width:438pt;height:96pt" o:ole="">
            <v:imagedata r:id="rId13" o:title=""/>
          </v:shape>
          <o:OLEObject Type="Embed" ProgID="Excel.Sheet.8" ShapeID="_x0000_i1028" DrawAspect="Content" ObjectID="_1457732713" r:id="rId14"/>
        </w:objec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Nadpis1"/>
      </w:pPr>
      <w:r>
        <w:br w:type="page"/>
      </w:r>
      <w:r>
        <w:lastRenderedPageBreak/>
        <w:t>Informácie o údajoch na strane  pasív súvahy</w:t>
      </w:r>
    </w:p>
    <w:p w:rsidR="00E9077F" w:rsidRDefault="00E9077F">
      <w:pPr>
        <w:pStyle w:val="Zkladntext"/>
      </w:pPr>
    </w:p>
    <w:p w:rsidR="00E9077F" w:rsidRDefault="00E9077F">
      <w:pPr>
        <w:pStyle w:val="Nadpis2"/>
        <w:numPr>
          <w:ilvl w:val="0"/>
          <w:numId w:val="26"/>
        </w:numPr>
      </w:pPr>
      <w:bookmarkStart w:id="14" w:name="_Toc530739908"/>
      <w:r>
        <w:t>Vlastné imanie</w:t>
      </w:r>
    </w:p>
    <w:p w:rsidR="00E9077F" w:rsidRDefault="00E9077F"/>
    <w:p w:rsidR="00A52CB5" w:rsidRDefault="00A52CB5" w:rsidP="008F0220">
      <w:pPr>
        <w:pStyle w:val="Zkladntext"/>
      </w:pPr>
      <w:r>
        <w:t>Výška vlas</w:t>
      </w:r>
      <w:r w:rsidR="003F2E81">
        <w:t>tného imania k 31. decembru 2013 je -27 890</w:t>
      </w:r>
      <w:r w:rsidR="00D23BC4">
        <w:t>,-EUR</w:t>
      </w:r>
      <w:r>
        <w:t xml:space="preserve">. </w:t>
      </w:r>
    </w:p>
    <w:p w:rsidR="00E9077F" w:rsidRDefault="00E9077F">
      <w:pPr>
        <w:pStyle w:val="Zkladntext"/>
      </w:pPr>
    </w:p>
    <w:bookmarkEnd w:id="14"/>
    <w:p w:rsidR="00E9077F" w:rsidRDefault="00E9077F">
      <w:pPr>
        <w:pStyle w:val="Zkladntext"/>
      </w:pPr>
    </w:p>
    <w:p w:rsidR="00E9077F" w:rsidRDefault="00E9077F">
      <w:pPr>
        <w:pStyle w:val="Nadpis2"/>
      </w:pPr>
      <w:bookmarkStart w:id="15" w:name="_Toc530739909"/>
      <w:r>
        <w:t>Záväzky</w:t>
      </w:r>
      <w:bookmarkEnd w:id="15"/>
    </w:p>
    <w:p w:rsidR="00E9077F" w:rsidRDefault="00E9077F">
      <w:pPr>
        <w:pStyle w:val="Zkladntext"/>
      </w:pPr>
    </w:p>
    <w:p w:rsidR="00E9077F" w:rsidRDefault="00E9077F">
      <w:pPr>
        <w:pStyle w:val="Zkladntext"/>
      </w:pPr>
      <w:r>
        <w:t>Štruktúra záväzkov (okrem bankových úverov) podľa zostatkovej doby splatnosti je uvedená v nasledujúcej tabuľke:</w:t>
      </w:r>
    </w:p>
    <w:p w:rsidR="00E9077F" w:rsidRDefault="00E9077F">
      <w:pPr>
        <w:pStyle w:val="Zkladntext"/>
      </w:pPr>
    </w:p>
    <w:bookmarkStart w:id="16" w:name="_MON_1394863781"/>
    <w:bookmarkEnd w:id="16"/>
    <w:p w:rsidR="00E9077F" w:rsidRDefault="003F2E81">
      <w:pPr>
        <w:pStyle w:val="Zkladntext"/>
      </w:pPr>
      <w:r>
        <w:object w:dxaOrig="8735" w:dyaOrig="2433">
          <v:shape id="_x0000_i1029" type="#_x0000_t75" style="width:438.75pt;height:120.75pt" o:ole="">
            <v:imagedata r:id="rId15" o:title=""/>
          </v:shape>
          <o:OLEObject Type="Embed" ProgID="Excel.Sheet.8" ShapeID="_x0000_i1029" DrawAspect="Content" ObjectID="_1457732714" r:id="rId16"/>
        </w:object>
      </w:r>
    </w:p>
    <w:p w:rsidR="00E9077F" w:rsidRDefault="00E9077F">
      <w:pPr>
        <w:pStyle w:val="Zkladntext"/>
      </w:pPr>
    </w:p>
    <w:p w:rsidR="00E9077F" w:rsidRDefault="00E9077F">
      <w:pPr>
        <w:pStyle w:val="Nadpis1"/>
      </w:pPr>
      <w:r>
        <w:t>informácie o výnosoch</w:t>
      </w:r>
    </w:p>
    <w:p w:rsidR="00E9077F" w:rsidRDefault="00E9077F">
      <w:pPr>
        <w:pStyle w:val="Nadpis2"/>
        <w:numPr>
          <w:ilvl w:val="0"/>
          <w:numId w:val="0"/>
        </w:numPr>
      </w:pPr>
      <w:bookmarkStart w:id="17" w:name="_Toc530739914"/>
    </w:p>
    <w:p w:rsidR="00E9077F" w:rsidRDefault="00E9077F">
      <w:pPr>
        <w:pStyle w:val="Nadpis2"/>
        <w:numPr>
          <w:ilvl w:val="0"/>
          <w:numId w:val="27"/>
        </w:numPr>
      </w:pPr>
      <w:r>
        <w:t>Tržby za vlastné výkony a tovar</w:t>
      </w:r>
      <w:bookmarkEnd w:id="17"/>
    </w:p>
    <w:p w:rsidR="00E9077F" w:rsidRDefault="00E9077F">
      <w:pPr>
        <w:pStyle w:val="Zkladntext"/>
      </w:pPr>
    </w:p>
    <w:p w:rsidR="00E9077F" w:rsidRDefault="00E9077F">
      <w:pPr>
        <w:pStyle w:val="Zkladntext"/>
      </w:pPr>
      <w:r>
        <w:t>Tržby za tovar podľa jednotlivých segmentov</w:t>
      </w:r>
      <w:r w:rsidR="009466FE">
        <w:t>:</w:t>
      </w:r>
    </w:p>
    <w:p w:rsidR="009466FE" w:rsidRDefault="009466FE">
      <w:pPr>
        <w:pStyle w:val="Zkladntext"/>
      </w:pPr>
    </w:p>
    <w:bookmarkStart w:id="18" w:name="_MON_1394863908"/>
    <w:bookmarkStart w:id="19" w:name="_MON_1394864217"/>
    <w:bookmarkEnd w:id="18"/>
    <w:bookmarkEnd w:id="19"/>
    <w:bookmarkStart w:id="20" w:name="_MON_1394864920"/>
    <w:bookmarkEnd w:id="20"/>
    <w:p w:rsidR="00E9077F" w:rsidRDefault="00276FD1">
      <w:pPr>
        <w:pStyle w:val="Zkladntext"/>
      </w:pPr>
      <w:r>
        <w:object w:dxaOrig="7706" w:dyaOrig="2169">
          <v:shape id="_x0000_i1030" type="#_x0000_t75" style="width:388.5pt;height:108pt" o:ole="">
            <v:imagedata r:id="rId17" o:title=""/>
          </v:shape>
          <o:OLEObject Type="Embed" ProgID="Excel.Sheet.8" ShapeID="_x0000_i1030" DrawAspect="Content" ObjectID="_1457732715" r:id="rId18"/>
        </w:objec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Nadpis1"/>
      </w:pPr>
      <w:r>
        <w:t>Informácie o nákladoch</w:t>
      </w:r>
    </w:p>
    <w:p w:rsidR="00E9077F" w:rsidRDefault="00E9077F">
      <w:pPr>
        <w:pStyle w:val="Zkladntext"/>
      </w:pPr>
    </w:p>
    <w:p w:rsidR="00E9077F" w:rsidRDefault="00E10C0F">
      <w:pPr>
        <w:pStyle w:val="Nadpis2"/>
        <w:numPr>
          <w:ilvl w:val="0"/>
          <w:numId w:val="28"/>
        </w:numPr>
      </w:pPr>
      <w:r>
        <w:t>Štruktúra nákladov</w:t>
      </w:r>
    </w:p>
    <w:p w:rsidR="00E9077F" w:rsidRDefault="00E9077F"/>
    <w:p w:rsidR="00E9077F" w:rsidRDefault="00E9077F">
      <w:pPr>
        <w:pStyle w:val="Zkladntext"/>
      </w:pPr>
      <w:r>
        <w:t>Prehľad o nákladoch znázornený v nasledujúcej tabuľke:</w:t>
      </w:r>
    </w:p>
    <w:p w:rsidR="00E9077F" w:rsidRDefault="00E9077F">
      <w:pPr>
        <w:pStyle w:val="Zkladntext"/>
      </w:pPr>
    </w:p>
    <w:bookmarkStart w:id="21" w:name="_MON_1394864234"/>
    <w:bookmarkEnd w:id="21"/>
    <w:p w:rsidR="00E9077F" w:rsidRDefault="002C29BD">
      <w:pPr>
        <w:pStyle w:val="Zkladntext"/>
      </w:pPr>
      <w:r>
        <w:object w:dxaOrig="8764" w:dyaOrig="2875">
          <v:shape id="_x0000_i1031" type="#_x0000_t75" style="width:438pt;height:143.25pt" o:ole="">
            <v:imagedata r:id="rId19" o:title=""/>
          </v:shape>
          <o:OLEObject Type="Embed" ProgID="Excel.Sheet.8" ShapeID="_x0000_i1031" DrawAspect="Content" ObjectID="_1457732716" r:id="rId20"/>
        </w:objec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4A3891" w:rsidRDefault="004A3891">
      <w:pPr>
        <w:pStyle w:val="Zkladntext"/>
      </w:pPr>
    </w:p>
    <w:p w:rsidR="00E9077F" w:rsidRDefault="00E9077F">
      <w:pPr>
        <w:pStyle w:val="Nadpis1"/>
      </w:pPr>
      <w:r>
        <w:lastRenderedPageBreak/>
        <w:t>Informácie o iných aktívach a iných pasívach</w:t>
      </w:r>
    </w:p>
    <w:p w:rsidR="00E9077F" w:rsidRDefault="00E9077F">
      <w:pPr>
        <w:pStyle w:val="Zkladntext"/>
        <w:ind w:left="0"/>
      </w:pPr>
    </w:p>
    <w:p w:rsidR="00E9077F" w:rsidRDefault="00E9077F">
      <w:pPr>
        <w:pStyle w:val="Nadpis2"/>
        <w:numPr>
          <w:ilvl w:val="0"/>
          <w:numId w:val="30"/>
        </w:numPr>
      </w:pPr>
      <w:bookmarkStart w:id="22" w:name="_Toc530739921"/>
      <w:r>
        <w:t>Prípadné ďalšie záväzky</w:t>
      </w:r>
      <w:bookmarkEnd w:id="22"/>
    </w:p>
    <w:p w:rsidR="00E9077F" w:rsidRDefault="00E9077F">
      <w:pPr>
        <w:pStyle w:val="Zkladntext"/>
      </w:pPr>
    </w:p>
    <w:p w:rsidR="00E9077F" w:rsidRDefault="00E9077F">
      <w:pPr>
        <w:pStyle w:val="Zkladntext"/>
      </w:pPr>
      <w:r>
        <w:t>Spoločnosť nemá  ďalšie záväzky, ktoré sa nesledujú v bežnom účtovníctve a neuvádzajú sa v súvahe.</w:t>
      </w:r>
    </w:p>
    <w:p w:rsidR="00E9077F" w:rsidRDefault="00E9077F">
      <w:pPr>
        <w:pStyle w:val="Zkladntext"/>
      </w:pPr>
    </w:p>
    <w:p w:rsidR="00E9077F" w:rsidRDefault="00E9077F">
      <w:pPr>
        <w:pStyle w:val="Nadpis2"/>
      </w:pPr>
      <w:bookmarkStart w:id="23" w:name="_Toc530739922"/>
      <w:r>
        <w:t>Ostatné finančné povinnosti</w:t>
      </w:r>
      <w:bookmarkEnd w:id="23"/>
    </w:p>
    <w:p w:rsidR="00E9077F" w:rsidRDefault="00E9077F">
      <w:pPr>
        <w:pStyle w:val="Zkladntext"/>
      </w:pPr>
    </w:p>
    <w:p w:rsidR="00E9077F" w:rsidRDefault="00E9077F">
      <w:pPr>
        <w:pStyle w:val="Zkladntext"/>
        <w:numPr>
          <w:ilvl w:val="0"/>
          <w:numId w:val="37"/>
        </w:numPr>
      </w:pPr>
      <w:r>
        <w:t xml:space="preserve">Spoločnosť nemá ostatné finančné povinnosti, ktoré sa nesledujú v bežnom účtovníctve a neuvádzajú v súvahe. </w: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Nadpis1"/>
      </w:pPr>
      <w:bookmarkStart w:id="24" w:name="_Toc530739925"/>
      <w:r>
        <w:t>Informácie o skutočnostiach, ktoré nastali po dni, ku ktorému sa zostavuje účtovná závierka, do dňa zostavenia účtovnej závierky</w:t>
      </w:r>
      <w:bookmarkEnd w:id="24"/>
    </w:p>
    <w:p w:rsidR="00E9077F" w:rsidRDefault="00E9077F">
      <w:pPr>
        <w:pStyle w:val="Zkladntext"/>
      </w:pPr>
    </w:p>
    <w:p w:rsidR="00E9077F" w:rsidRDefault="002C29BD" w:rsidP="00A960D5">
      <w:pPr>
        <w:pStyle w:val="Zkladntext"/>
      </w:pPr>
      <w:r>
        <w:t>Po 31. decembri 2013</w:t>
      </w:r>
      <w:r w:rsidR="00E9077F">
        <w:t xml:space="preserve"> nenastali žiadne udalosti, ktoré majú významný vplyv na verné zobrazenie skutočností, ktoré sú predmetom účtovníctva.</w: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Nadpis1"/>
      </w:pPr>
      <w:bookmarkStart w:id="25" w:name="_Toc530739907"/>
      <w:r>
        <w:br w:type="page"/>
      </w:r>
      <w:r>
        <w:lastRenderedPageBreak/>
        <w:t>Informácie o Vlastnom imaní</w:t>
      </w:r>
      <w:bookmarkEnd w:id="25"/>
    </w:p>
    <w:p w:rsidR="00E9077F" w:rsidRDefault="00E9077F">
      <w:pPr>
        <w:pStyle w:val="Zkladntext"/>
      </w:pPr>
    </w:p>
    <w:p w:rsidR="00E9077F" w:rsidRDefault="00E9077F">
      <w:pPr>
        <w:pStyle w:val="Zkladntext"/>
      </w:pPr>
      <w:r>
        <w:t>Prehľad o pohybe vlastného imania v priebehu účtovného obdobia je uvedený v nasledujúcej tabuľke:</w:t>
      </w:r>
    </w:p>
    <w:p w:rsidR="00E9077F" w:rsidRDefault="00E9077F">
      <w:pPr>
        <w:pStyle w:val="Zkladntext"/>
      </w:pPr>
    </w:p>
    <w:bookmarkStart w:id="26" w:name="_MON_1394864855"/>
    <w:bookmarkEnd w:id="26"/>
    <w:bookmarkStart w:id="27" w:name="_MON_1394864529"/>
    <w:bookmarkEnd w:id="27"/>
    <w:p w:rsidR="00E9077F" w:rsidRDefault="009C4386">
      <w:pPr>
        <w:pStyle w:val="Zkladntext"/>
      </w:pPr>
      <w:r>
        <w:object w:dxaOrig="8658" w:dyaOrig="6610">
          <v:shape id="_x0000_i1032" type="#_x0000_t75" style="width:441.75pt;height:330pt" o:ole="">
            <v:imagedata r:id="rId21" o:title=""/>
          </v:shape>
          <o:OLEObject Type="Embed" ProgID="Excel.Sheet.8" ShapeID="_x0000_i1032" DrawAspect="Content" ObjectID="_1457732717" r:id="rId22"/>
        </w:object>
      </w: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</w:p>
    <w:p w:rsidR="00E9077F" w:rsidRDefault="00E9077F">
      <w:pPr>
        <w:pStyle w:val="Zkladntext"/>
      </w:pPr>
      <w:r>
        <w:tab/>
      </w:r>
    </w:p>
    <w:p w:rsidR="00187A19" w:rsidRPr="004A3891" w:rsidRDefault="00E9077F">
      <w:pPr>
        <w:pStyle w:val="Zkladntext"/>
        <w:tabs>
          <w:tab w:val="center" w:pos="1985"/>
          <w:tab w:val="center" w:pos="7655"/>
        </w:tabs>
        <w:rPr>
          <w:szCs w:val="18"/>
        </w:rPr>
      </w:pPr>
      <w:r w:rsidRPr="004A3891">
        <w:rPr>
          <w:szCs w:val="18"/>
        </w:rPr>
        <w:t xml:space="preserve">Zostavené dňa </w:t>
      </w:r>
      <w:r w:rsidRPr="004A3891">
        <w:rPr>
          <w:szCs w:val="18"/>
        </w:rPr>
        <w:tab/>
      </w:r>
      <w:r w:rsidR="009C4386">
        <w:rPr>
          <w:szCs w:val="18"/>
        </w:rPr>
        <w:t>27.03.2014</w:t>
      </w:r>
    </w:p>
    <w:p w:rsidR="00E9077F" w:rsidRPr="004A3891" w:rsidRDefault="00E9077F">
      <w:pPr>
        <w:pStyle w:val="Zkladntext"/>
        <w:tabs>
          <w:tab w:val="center" w:pos="1985"/>
          <w:tab w:val="center" w:pos="7655"/>
        </w:tabs>
        <w:rPr>
          <w:szCs w:val="18"/>
        </w:rPr>
      </w:pPr>
      <w:r w:rsidRPr="004A3891">
        <w:rPr>
          <w:szCs w:val="18"/>
        </w:rPr>
        <w:tab/>
      </w:r>
    </w:p>
    <w:p w:rsidR="00E9077F" w:rsidRPr="004A3891" w:rsidRDefault="003748DE">
      <w:pPr>
        <w:pStyle w:val="Zkladntext"/>
        <w:tabs>
          <w:tab w:val="center" w:pos="1985"/>
          <w:tab w:val="center" w:pos="7655"/>
        </w:tabs>
        <w:ind w:left="0"/>
        <w:rPr>
          <w:szCs w:val="18"/>
        </w:rPr>
      </w:pPr>
      <w:r>
        <w:rPr>
          <w:szCs w:val="18"/>
        </w:rPr>
        <w:t xml:space="preserve">         V Bratislave</w:t>
      </w:r>
      <w:r w:rsidR="00E9077F" w:rsidRPr="004A3891">
        <w:rPr>
          <w:szCs w:val="18"/>
        </w:rPr>
        <w:tab/>
      </w:r>
      <w:r w:rsidR="00E9077F" w:rsidRPr="004A3891">
        <w:rPr>
          <w:szCs w:val="18"/>
        </w:rPr>
        <w:tab/>
        <w:t>podpis štatutárneho orgánu</w:t>
      </w:r>
    </w:p>
    <w:p w:rsidR="00E9077F" w:rsidRDefault="00E9077F">
      <w:pPr>
        <w:pStyle w:val="Zkladntext"/>
        <w:tabs>
          <w:tab w:val="center" w:pos="1985"/>
          <w:tab w:val="center" w:pos="7655"/>
        </w:tabs>
        <w:ind w:left="0"/>
      </w:pPr>
    </w:p>
    <w:sectPr w:rsidR="00E9077F" w:rsidSect="00616593">
      <w:headerReference w:type="default" r:id="rId23"/>
      <w:footerReference w:type="default" r:id="rId24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3D11" w:rsidRDefault="00FE3D11">
      <w:r>
        <w:separator/>
      </w:r>
    </w:p>
  </w:endnote>
  <w:endnote w:type="continuationSeparator" w:id="0">
    <w:p w:rsidR="00FE3D11" w:rsidRDefault="00FE3D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77F" w:rsidRDefault="00E9077F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E9077F" w:rsidRDefault="00E9077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3D11" w:rsidRDefault="00FE3D11">
      <w:r>
        <w:separator/>
      </w:r>
    </w:p>
  </w:footnote>
  <w:footnote w:type="continuationSeparator" w:id="0">
    <w:p w:rsidR="00FE3D11" w:rsidRDefault="00FE3D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77F" w:rsidRDefault="00E9077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19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6"/>
  </w:num>
  <w:num w:numId="3">
    <w:abstractNumId w:val="18"/>
  </w:num>
  <w:num w:numId="4">
    <w:abstractNumId w:val="17"/>
  </w:num>
  <w:num w:numId="5">
    <w:abstractNumId w:val="17"/>
  </w:num>
  <w:num w:numId="6">
    <w:abstractNumId w:val="7"/>
  </w:num>
  <w:num w:numId="7">
    <w:abstractNumId w:val="6"/>
  </w:num>
  <w:num w:numId="8">
    <w:abstractNumId w:val="16"/>
  </w:num>
  <w:num w:numId="9">
    <w:abstractNumId w:val="17"/>
    <w:lvlOverride w:ilvl="0">
      <w:startOverride w:val="1"/>
    </w:lvlOverride>
  </w:num>
  <w:num w:numId="10">
    <w:abstractNumId w:val="17"/>
    <w:lvlOverride w:ilvl="0">
      <w:startOverride w:val="1"/>
    </w:lvlOverride>
  </w:num>
  <w:num w:numId="11">
    <w:abstractNumId w:val="21"/>
  </w:num>
  <w:num w:numId="12">
    <w:abstractNumId w:val="13"/>
  </w:num>
  <w:num w:numId="13">
    <w:abstractNumId w:val="11"/>
  </w:num>
  <w:num w:numId="14">
    <w:abstractNumId w:val="22"/>
  </w:num>
  <w:num w:numId="15">
    <w:abstractNumId w:val="25"/>
  </w:num>
  <w:num w:numId="16">
    <w:abstractNumId w:val="12"/>
  </w:num>
  <w:num w:numId="17">
    <w:abstractNumId w:val="19"/>
  </w:num>
  <w:num w:numId="18">
    <w:abstractNumId w:val="29"/>
  </w:num>
  <w:num w:numId="19">
    <w:abstractNumId w:val="27"/>
  </w:num>
  <w:num w:numId="20">
    <w:abstractNumId w:val="4"/>
  </w:num>
  <w:num w:numId="21">
    <w:abstractNumId w:val="15"/>
  </w:num>
  <w:num w:numId="22">
    <w:abstractNumId w:val="1"/>
  </w:num>
  <w:num w:numId="23">
    <w:abstractNumId w:val="2"/>
  </w:num>
  <w:num w:numId="24">
    <w:abstractNumId w:val="5"/>
  </w:num>
  <w:num w:numId="25">
    <w:abstractNumId w:val="26"/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  <w:lvlOverride w:ilvl="0">
      <w:startOverride w:val="1"/>
    </w:lvlOverride>
  </w:num>
  <w:num w:numId="31">
    <w:abstractNumId w:val="26"/>
    <w:lvlOverride w:ilvl="0">
      <w:startOverride w:val="18"/>
    </w:lvlOverride>
  </w:num>
  <w:num w:numId="32">
    <w:abstractNumId w:val="14"/>
  </w:num>
  <w:num w:numId="33">
    <w:abstractNumId w:val="8"/>
  </w:num>
  <w:num w:numId="34">
    <w:abstractNumId w:val="23"/>
  </w:num>
  <w:num w:numId="35">
    <w:abstractNumId w:val="24"/>
  </w:num>
  <w:num w:numId="36">
    <w:abstractNumId w:val="20"/>
  </w:num>
  <w:num w:numId="37">
    <w:abstractNumId w:val="10"/>
  </w:num>
  <w:num w:numId="38">
    <w:abstractNumId w:val="9"/>
  </w:num>
  <w:num w:numId="39">
    <w:abstractNumId w:val="28"/>
  </w:num>
  <w:num w:numId="40">
    <w:abstractNumId w:val="3"/>
  </w:num>
  <w:num w:numId="41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050E8"/>
    <w:rsid w:val="0004528A"/>
    <w:rsid w:val="00060A62"/>
    <w:rsid w:val="000968A5"/>
    <w:rsid w:val="000E1076"/>
    <w:rsid w:val="000E2E03"/>
    <w:rsid w:val="000F7C17"/>
    <w:rsid w:val="00120492"/>
    <w:rsid w:val="00154EDA"/>
    <w:rsid w:val="001677DB"/>
    <w:rsid w:val="00187A19"/>
    <w:rsid w:val="001A2B96"/>
    <w:rsid w:val="00276FD1"/>
    <w:rsid w:val="002919DB"/>
    <w:rsid w:val="002968E3"/>
    <w:rsid w:val="002B1F35"/>
    <w:rsid w:val="002B398C"/>
    <w:rsid w:val="002C29BD"/>
    <w:rsid w:val="002D6E6E"/>
    <w:rsid w:val="002D7742"/>
    <w:rsid w:val="002F15A1"/>
    <w:rsid w:val="00314CDD"/>
    <w:rsid w:val="00323B21"/>
    <w:rsid w:val="0032614D"/>
    <w:rsid w:val="003748DE"/>
    <w:rsid w:val="003F23EA"/>
    <w:rsid w:val="003F2E81"/>
    <w:rsid w:val="003F4714"/>
    <w:rsid w:val="00401390"/>
    <w:rsid w:val="004050E8"/>
    <w:rsid w:val="00406F89"/>
    <w:rsid w:val="0047458D"/>
    <w:rsid w:val="004A3891"/>
    <w:rsid w:val="004E4AE5"/>
    <w:rsid w:val="004F59FB"/>
    <w:rsid w:val="00551906"/>
    <w:rsid w:val="005A26AE"/>
    <w:rsid w:val="005A49BD"/>
    <w:rsid w:val="005D2D77"/>
    <w:rsid w:val="00607B34"/>
    <w:rsid w:val="00616593"/>
    <w:rsid w:val="00641D6F"/>
    <w:rsid w:val="00673FC4"/>
    <w:rsid w:val="006877BE"/>
    <w:rsid w:val="006A743F"/>
    <w:rsid w:val="00743504"/>
    <w:rsid w:val="007761F0"/>
    <w:rsid w:val="007A6E66"/>
    <w:rsid w:val="007B63B1"/>
    <w:rsid w:val="007C44DC"/>
    <w:rsid w:val="0083658E"/>
    <w:rsid w:val="00836950"/>
    <w:rsid w:val="008F0220"/>
    <w:rsid w:val="00904D81"/>
    <w:rsid w:val="009430D8"/>
    <w:rsid w:val="009466FE"/>
    <w:rsid w:val="00962EB7"/>
    <w:rsid w:val="00994FD1"/>
    <w:rsid w:val="00997E74"/>
    <w:rsid w:val="009B4C10"/>
    <w:rsid w:val="009C4386"/>
    <w:rsid w:val="00A52CB5"/>
    <w:rsid w:val="00A70AD6"/>
    <w:rsid w:val="00A729E2"/>
    <w:rsid w:val="00A960D5"/>
    <w:rsid w:val="00AA46DA"/>
    <w:rsid w:val="00B5511B"/>
    <w:rsid w:val="00B62CCB"/>
    <w:rsid w:val="00B80EBB"/>
    <w:rsid w:val="00B8157A"/>
    <w:rsid w:val="00BB28D2"/>
    <w:rsid w:val="00C82CBA"/>
    <w:rsid w:val="00D23BC4"/>
    <w:rsid w:val="00D310F6"/>
    <w:rsid w:val="00D66EDE"/>
    <w:rsid w:val="00D813FB"/>
    <w:rsid w:val="00D84603"/>
    <w:rsid w:val="00DA147B"/>
    <w:rsid w:val="00DA5C8F"/>
    <w:rsid w:val="00DA77DC"/>
    <w:rsid w:val="00E10C0F"/>
    <w:rsid w:val="00E303BE"/>
    <w:rsid w:val="00E43CB8"/>
    <w:rsid w:val="00E9077F"/>
    <w:rsid w:val="00F33D86"/>
    <w:rsid w:val="00F727B6"/>
    <w:rsid w:val="00FC0993"/>
    <w:rsid w:val="00FE3D11"/>
    <w:rsid w:val="00FF3C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147B"/>
    <w:rPr>
      <w:lang w:eastAsia="en-US"/>
    </w:rPr>
  </w:style>
  <w:style w:type="paragraph" w:styleId="Nadpis1">
    <w:name w:val="heading 1"/>
    <w:basedOn w:val="Normlny"/>
    <w:next w:val="Normlny"/>
    <w:qFormat/>
    <w:rsid w:val="00DA147B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DA147B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DA147B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DA147B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A147B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DA147B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DA147B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DA147B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DA147B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DA147B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DA147B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DA147B"/>
  </w:style>
  <w:style w:type="paragraph" w:styleId="Zkladntext">
    <w:name w:val="Body Text"/>
    <w:basedOn w:val="Normlny"/>
    <w:rsid w:val="00DA147B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DA147B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DA147B"/>
    <w:rPr>
      <w:color w:val="000000"/>
      <w:sz w:val="18"/>
    </w:rPr>
  </w:style>
  <w:style w:type="paragraph" w:customStyle="1" w:styleId="Pismenka">
    <w:name w:val="Pismenka"/>
    <w:basedOn w:val="Zkladntext"/>
    <w:rsid w:val="00DA147B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DA147B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DA147B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DA147B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DA147B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DA147B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DA147B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DA147B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DA147B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DA147B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DA147B"/>
    <w:rPr>
      <w:color w:val="0000FF"/>
      <w:u w:val="single"/>
    </w:rPr>
  </w:style>
  <w:style w:type="character" w:styleId="PouitHypertextovPrepojenie">
    <w:name w:val="FollowedHyperlink"/>
    <w:basedOn w:val="Predvolenpsmoodseku"/>
    <w:rsid w:val="00DA147B"/>
    <w:rPr>
      <w:color w:val="800080"/>
      <w:u w:val="single"/>
    </w:rPr>
  </w:style>
  <w:style w:type="paragraph" w:styleId="Zarkazkladnhotextu">
    <w:name w:val="Body Text Indent"/>
    <w:basedOn w:val="Normlny"/>
    <w:rsid w:val="00DA147B"/>
    <w:pPr>
      <w:spacing w:after="120"/>
      <w:ind w:left="283"/>
    </w:pPr>
  </w:style>
  <w:style w:type="character" w:customStyle="1" w:styleId="ra">
    <w:name w:val="ra"/>
    <w:basedOn w:val="Predvolenpsmoodseku"/>
    <w:rsid w:val="000968A5"/>
  </w:style>
  <w:style w:type="paragraph" w:styleId="Textbubliny">
    <w:name w:val="Balloon Text"/>
    <w:basedOn w:val="Normlny"/>
    <w:link w:val="TextbublinyChar"/>
    <w:rsid w:val="001677D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677DB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header" Target="header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6</Pages>
  <Words>1116</Words>
  <Characters>6362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7464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macik</cp:lastModifiedBy>
  <cp:revision>4</cp:revision>
  <cp:lastPrinted>2013-04-02T11:04:00Z</cp:lastPrinted>
  <dcterms:created xsi:type="dcterms:W3CDTF">2013-04-01T22:56:00Z</dcterms:created>
  <dcterms:modified xsi:type="dcterms:W3CDTF">2014-03-30T22:58:00Z</dcterms:modified>
</cp:coreProperties>
</file>