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B50" w:rsidRPr="00E63C40" w:rsidRDefault="00BB76BC" w:rsidP="00221F82">
      <w:pPr>
        <w:tabs>
          <w:tab w:val="left" w:pos="9000"/>
        </w:tabs>
        <w:suppressAutoHyphens/>
        <w:jc w:val="center"/>
        <w:rPr>
          <w:rFonts w:ascii="Arial" w:hAnsi="Arial" w:cs="Arial"/>
          <w:b/>
          <w:sz w:val="28"/>
          <w:szCs w:val="28"/>
        </w:rPr>
      </w:pPr>
      <w:r w:rsidRPr="00E63C40">
        <w:rPr>
          <w:rFonts w:ascii="Arial" w:hAnsi="Arial" w:cs="Arial"/>
          <w:b/>
          <w:sz w:val="28"/>
          <w:szCs w:val="28"/>
        </w:rPr>
        <w:t>Poznámky k účtovnej závierke</w:t>
      </w:r>
    </w:p>
    <w:p w:rsidR="002A6B50" w:rsidRPr="00E63C40" w:rsidRDefault="00BB76BC" w:rsidP="00221F82">
      <w:pPr>
        <w:tabs>
          <w:tab w:val="left" w:pos="9000"/>
        </w:tabs>
        <w:suppressAutoHyphens/>
        <w:jc w:val="center"/>
        <w:rPr>
          <w:rFonts w:ascii="Arial" w:hAnsi="Arial" w:cs="Arial"/>
          <w:b/>
          <w:sz w:val="28"/>
          <w:szCs w:val="28"/>
        </w:rPr>
      </w:pPr>
      <w:r w:rsidRPr="00E63C40">
        <w:rPr>
          <w:rFonts w:ascii="Arial" w:hAnsi="Arial" w:cs="Arial"/>
          <w:b/>
          <w:sz w:val="28"/>
          <w:szCs w:val="28"/>
        </w:rPr>
        <w:t xml:space="preserve">zostavenej k 31. decembru </w:t>
      </w:r>
      <w:r w:rsidR="000F0A22">
        <w:rPr>
          <w:rFonts w:ascii="Arial" w:hAnsi="Arial" w:cs="Arial"/>
          <w:b/>
          <w:iCs/>
          <w:sz w:val="28"/>
          <w:szCs w:val="28"/>
        </w:rPr>
        <w:t>201</w:t>
      </w:r>
      <w:r w:rsidR="002F2C05">
        <w:rPr>
          <w:rFonts w:ascii="Arial" w:hAnsi="Arial" w:cs="Arial"/>
          <w:b/>
          <w:iCs/>
          <w:sz w:val="28"/>
          <w:szCs w:val="28"/>
        </w:rPr>
        <w:t>3</w:t>
      </w:r>
    </w:p>
    <w:p w:rsidR="00A3677A" w:rsidRPr="00E63C40" w:rsidRDefault="00A3677A" w:rsidP="000A142C">
      <w:pPr>
        <w:pStyle w:val="odstavec"/>
      </w:pPr>
    </w:p>
    <w:p w:rsidR="00A3677A" w:rsidRPr="00E63C40" w:rsidRDefault="00A3677A" w:rsidP="000A142C">
      <w:pPr>
        <w:pStyle w:val="odstavec"/>
      </w:pPr>
    </w:p>
    <w:p w:rsidR="002A6B50" w:rsidRPr="00E63C40" w:rsidRDefault="00BB76BC" w:rsidP="00E25646">
      <w:pPr>
        <w:pStyle w:val="Heading1"/>
        <w:keepNext w:val="0"/>
        <w:tabs>
          <w:tab w:val="clear" w:pos="422"/>
        </w:tabs>
        <w:suppressAutoHyphens/>
        <w:rPr>
          <w:rFonts w:ascii="Arial" w:hAnsi="Arial"/>
        </w:rPr>
      </w:pPr>
      <w:r w:rsidRPr="00E63C40">
        <w:rPr>
          <w:rFonts w:ascii="Arial" w:hAnsi="Arial"/>
        </w:rPr>
        <w:t>ZÁKLADNÉ INFORMÁCIE</w:t>
      </w:r>
    </w:p>
    <w:p w:rsidR="002A6B50" w:rsidRPr="00E63C40" w:rsidRDefault="006A14AA" w:rsidP="008477FA">
      <w:pPr>
        <w:pStyle w:val="Heading2"/>
      </w:pPr>
      <w:r w:rsidRPr="00E63C40">
        <w:t>Obchodné meno a sídlo</w:t>
      </w:r>
    </w:p>
    <w:p w:rsidR="00A3677A" w:rsidRPr="00F74F83" w:rsidRDefault="00D704B4" w:rsidP="000A142C">
      <w:pPr>
        <w:pStyle w:val="odstavec"/>
      </w:pPr>
      <w:r>
        <w:t>Sprinx Systems a.s.</w:t>
      </w:r>
    </w:p>
    <w:p w:rsidR="00A3677A" w:rsidRPr="00F74F83" w:rsidRDefault="008477FA" w:rsidP="000A142C">
      <w:pPr>
        <w:pStyle w:val="odstavec"/>
      </w:pPr>
      <w:r>
        <w:t>Karloveské rameno 6</w:t>
      </w:r>
      <w:r w:rsidR="000A142C">
        <w:t xml:space="preserve">, </w:t>
      </w:r>
      <w:r>
        <w:t>841 04 Bratislava</w:t>
      </w:r>
    </w:p>
    <w:p w:rsidR="00A3677A" w:rsidRPr="000A142C" w:rsidRDefault="00A3677A" w:rsidP="000A142C">
      <w:pPr>
        <w:pStyle w:val="odstavec"/>
      </w:pPr>
    </w:p>
    <w:p w:rsidR="00A3677A" w:rsidRPr="00E63C40" w:rsidRDefault="001A02BF" w:rsidP="00D704B4">
      <w:pPr>
        <w:pStyle w:val="odstavec"/>
      </w:pPr>
      <w:r w:rsidRPr="000A142C">
        <w:t xml:space="preserve">Spoločnosť </w:t>
      </w:r>
      <w:r w:rsidR="00D704B4">
        <w:t xml:space="preserve">Sprinx Systems a.s. </w:t>
      </w:r>
      <w:r w:rsidRPr="000A142C">
        <w:t>(ďalej len „Spoločnosť“) bola založená</w:t>
      </w:r>
      <w:r w:rsidR="000A142C" w:rsidRPr="000A142C">
        <w:t xml:space="preserve"> </w:t>
      </w:r>
      <w:r w:rsidR="00D704B4">
        <w:t>0</w:t>
      </w:r>
      <w:r w:rsidR="008477FA">
        <w:t>4.0</w:t>
      </w:r>
      <w:r w:rsidR="00D704B4">
        <w:t>4</w:t>
      </w:r>
      <w:r w:rsidR="008477FA">
        <w:t>.2012</w:t>
      </w:r>
      <w:r w:rsidRPr="000A142C">
        <w:t xml:space="preserve"> a do </w:t>
      </w:r>
      <w:r w:rsidR="00DD5F18" w:rsidRPr="000A142C">
        <w:t>O</w:t>
      </w:r>
      <w:r w:rsidRPr="000A142C">
        <w:t>bchodného registra bola zapísaná</w:t>
      </w:r>
      <w:r w:rsidR="000A142C" w:rsidRPr="000A142C">
        <w:t xml:space="preserve"> </w:t>
      </w:r>
      <w:r w:rsidR="00D704B4">
        <w:t>26</w:t>
      </w:r>
      <w:r w:rsidR="008477FA">
        <w:t>.0</w:t>
      </w:r>
      <w:r w:rsidR="00D704B4">
        <w:t>4</w:t>
      </w:r>
      <w:r w:rsidR="008477FA">
        <w:t>.2012</w:t>
      </w:r>
      <w:r w:rsidR="00FF1879" w:rsidRPr="000A142C">
        <w:t xml:space="preserve"> </w:t>
      </w:r>
      <w:r w:rsidRPr="000A142C">
        <w:t xml:space="preserve">(Obchodný </w:t>
      </w:r>
      <w:r w:rsidRPr="00E63C40">
        <w:t>register Okresného súdu</w:t>
      </w:r>
      <w:r w:rsidRPr="000A142C">
        <w:t xml:space="preserve"> </w:t>
      </w:r>
      <w:r w:rsidR="008477FA">
        <w:t>Bratislava I</w:t>
      </w:r>
      <w:r w:rsidRPr="00E63C40">
        <w:t xml:space="preserve"> v</w:t>
      </w:r>
      <w:r w:rsidR="000A142C">
        <w:t xml:space="preserve"> </w:t>
      </w:r>
      <w:r w:rsidR="008477FA">
        <w:t>Bratislave</w:t>
      </w:r>
      <w:r w:rsidRPr="00E63C40">
        <w:t xml:space="preserve">, </w:t>
      </w:r>
      <w:r w:rsidR="002A6B50" w:rsidRPr="00E63C40">
        <w:t>oddiel</w:t>
      </w:r>
      <w:r w:rsidR="000A142C">
        <w:t xml:space="preserve"> S</w:t>
      </w:r>
      <w:r w:rsidR="00D704B4">
        <w:t>a</w:t>
      </w:r>
      <w:r w:rsidR="000A142C">
        <w:t>,</w:t>
      </w:r>
      <w:r w:rsidRPr="00E63C40">
        <w:t xml:space="preserve"> vložka </w:t>
      </w:r>
      <w:r w:rsidR="00314E35" w:rsidRPr="00E63C40">
        <w:t>č.</w:t>
      </w:r>
      <w:r w:rsidR="00D704B4">
        <w:t>5532</w:t>
      </w:r>
      <w:r w:rsidR="000A142C">
        <w:t>/</w:t>
      </w:r>
      <w:r w:rsidR="008477FA">
        <w:t>B</w:t>
      </w:r>
      <w:r w:rsidRPr="00E63C40">
        <w:t>).</w:t>
      </w:r>
    </w:p>
    <w:p w:rsidR="00A3677A" w:rsidRPr="00E63C40" w:rsidRDefault="00A3677A" w:rsidP="000A142C">
      <w:pPr>
        <w:pStyle w:val="odstavec"/>
      </w:pPr>
    </w:p>
    <w:p w:rsidR="002A6B50" w:rsidRPr="00E63C40" w:rsidRDefault="001A02BF" w:rsidP="008477FA">
      <w:pPr>
        <w:pStyle w:val="Heading2"/>
      </w:pPr>
      <w:r w:rsidRPr="00E63C40">
        <w:t xml:space="preserve">Hlavné činnosti Spoločnosti podľa výpisu z </w:t>
      </w:r>
      <w:r w:rsidR="00DD5F18" w:rsidRPr="00E63C40">
        <w:t>O</w:t>
      </w:r>
      <w:r w:rsidRPr="00E63C40">
        <w:t>bchodného registra</w:t>
      </w:r>
    </w:p>
    <w:p w:rsidR="00A3677A" w:rsidRPr="00E63C40" w:rsidRDefault="001A02BF" w:rsidP="000A142C">
      <w:pPr>
        <w:pStyle w:val="odstavec"/>
      </w:pPr>
      <w:r w:rsidRPr="000A142C">
        <w:t>-</w:t>
      </w:r>
      <w:r w:rsidR="00FF1879" w:rsidRPr="000A142C">
        <w:t xml:space="preserve"> </w:t>
      </w:r>
      <w:r w:rsidR="008477FA" w:rsidRPr="008477FA">
        <w:t>poskytovanie software - predaj hotových programov na základe zmluvy s autorom</w:t>
      </w:r>
    </w:p>
    <w:p w:rsidR="00A3677A" w:rsidRPr="00E63C40" w:rsidRDefault="00A3677A" w:rsidP="000A142C">
      <w:pPr>
        <w:pStyle w:val="odstavec"/>
      </w:pPr>
    </w:p>
    <w:p w:rsidR="002A6B50" w:rsidRDefault="005C39C1" w:rsidP="008477FA">
      <w:pPr>
        <w:pStyle w:val="Heading2"/>
      </w:pPr>
      <w:r w:rsidRPr="00E63C40">
        <w:t>Počet zamestnancov</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916"/>
        <w:gridCol w:w="2170"/>
        <w:gridCol w:w="2174"/>
      </w:tblGrid>
      <w:tr w:rsidR="000A2EA7" w:rsidRPr="000A2EA7" w:rsidTr="000A2EA7">
        <w:trPr>
          <w:trHeight w:val="679"/>
        </w:trPr>
        <w:tc>
          <w:tcPr>
            <w:tcW w:w="4916"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217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174"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rsidTr="000A2EA7">
        <w:trPr>
          <w:trHeight w:val="240"/>
        </w:trPr>
        <w:tc>
          <w:tcPr>
            <w:tcW w:w="491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Priemerný prepočítaný počet zamestnancov</w:t>
            </w:r>
          </w:p>
        </w:tc>
        <w:tc>
          <w:tcPr>
            <w:tcW w:w="2170" w:type="dxa"/>
            <w:tcBorders>
              <w:top w:val="nil"/>
              <w:left w:val="nil"/>
              <w:bottom w:val="nil"/>
              <w:right w:val="nil"/>
            </w:tcBorders>
            <w:shd w:val="clear" w:color="auto" w:fill="auto"/>
            <w:vAlign w:val="bottom"/>
            <w:hideMark/>
          </w:tcPr>
          <w:p w:rsidR="000A2EA7" w:rsidRPr="000A142C" w:rsidRDefault="00D704B4" w:rsidP="000A2EA7">
            <w:pPr>
              <w:jc w:val="right"/>
              <w:rPr>
                <w:rFonts w:ascii="Arial" w:hAnsi="Arial" w:cs="Arial"/>
                <w:sz w:val="18"/>
                <w:szCs w:val="18"/>
                <w:lang w:val="en-US"/>
              </w:rPr>
            </w:pPr>
            <w:r>
              <w:rPr>
                <w:rFonts w:ascii="Arial" w:hAnsi="Arial" w:cs="Arial"/>
                <w:sz w:val="18"/>
                <w:szCs w:val="18"/>
                <w:lang w:val="en-US"/>
              </w:rPr>
              <w:t>5</w:t>
            </w:r>
          </w:p>
        </w:tc>
        <w:tc>
          <w:tcPr>
            <w:tcW w:w="2174" w:type="dxa"/>
            <w:tcBorders>
              <w:top w:val="nil"/>
              <w:left w:val="nil"/>
              <w:bottom w:val="nil"/>
              <w:right w:val="nil"/>
            </w:tcBorders>
            <w:shd w:val="clear" w:color="auto" w:fill="auto"/>
            <w:vAlign w:val="bottom"/>
            <w:hideMark/>
          </w:tcPr>
          <w:p w:rsidR="000A2EA7" w:rsidRPr="000A2EA7" w:rsidRDefault="008477FA" w:rsidP="000A2EA7">
            <w:pPr>
              <w:jc w:val="right"/>
              <w:rPr>
                <w:rFonts w:ascii="Arial" w:hAnsi="Arial" w:cs="Arial"/>
                <w:sz w:val="18"/>
                <w:szCs w:val="18"/>
              </w:rPr>
            </w:pPr>
            <w:r>
              <w:rPr>
                <w:rFonts w:ascii="Arial" w:hAnsi="Arial" w:cs="Arial"/>
                <w:sz w:val="18"/>
                <w:szCs w:val="18"/>
              </w:rPr>
              <w:t>0</w:t>
            </w:r>
          </w:p>
        </w:tc>
      </w:tr>
      <w:tr w:rsidR="000A2EA7" w:rsidRPr="000A2EA7" w:rsidTr="000A2EA7">
        <w:trPr>
          <w:trHeight w:val="480"/>
        </w:trPr>
        <w:tc>
          <w:tcPr>
            <w:tcW w:w="491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Stav zamestnancov ku dňu, ku ktorému sa zostavuje účtovná závierka, z toho:</w:t>
            </w:r>
          </w:p>
        </w:tc>
        <w:tc>
          <w:tcPr>
            <w:tcW w:w="2170" w:type="dxa"/>
            <w:tcBorders>
              <w:top w:val="nil"/>
              <w:left w:val="nil"/>
              <w:bottom w:val="nil"/>
              <w:right w:val="nil"/>
            </w:tcBorders>
            <w:shd w:val="clear" w:color="auto" w:fill="auto"/>
            <w:vAlign w:val="bottom"/>
            <w:hideMark/>
          </w:tcPr>
          <w:p w:rsidR="000A2EA7" w:rsidRPr="000A2EA7" w:rsidRDefault="00D704B4" w:rsidP="000A2EA7">
            <w:pPr>
              <w:jc w:val="right"/>
              <w:rPr>
                <w:rFonts w:ascii="Arial" w:hAnsi="Arial" w:cs="Arial"/>
                <w:sz w:val="18"/>
                <w:szCs w:val="18"/>
              </w:rPr>
            </w:pPr>
            <w:r>
              <w:rPr>
                <w:rFonts w:ascii="Arial" w:hAnsi="Arial" w:cs="Arial"/>
                <w:sz w:val="18"/>
                <w:szCs w:val="18"/>
              </w:rPr>
              <w:t>5</w:t>
            </w:r>
          </w:p>
        </w:tc>
        <w:tc>
          <w:tcPr>
            <w:tcW w:w="2174" w:type="dxa"/>
            <w:tcBorders>
              <w:top w:val="nil"/>
              <w:left w:val="nil"/>
              <w:bottom w:val="nil"/>
              <w:right w:val="nil"/>
            </w:tcBorders>
            <w:shd w:val="clear" w:color="auto" w:fill="auto"/>
            <w:vAlign w:val="bottom"/>
            <w:hideMark/>
          </w:tcPr>
          <w:p w:rsidR="000A2EA7" w:rsidRPr="000A2EA7" w:rsidRDefault="008477FA" w:rsidP="000A2EA7">
            <w:pPr>
              <w:jc w:val="right"/>
              <w:rPr>
                <w:rFonts w:ascii="Arial" w:hAnsi="Arial" w:cs="Arial"/>
                <w:sz w:val="18"/>
                <w:szCs w:val="18"/>
              </w:rPr>
            </w:pPr>
            <w:r>
              <w:rPr>
                <w:rFonts w:ascii="Arial" w:hAnsi="Arial" w:cs="Arial"/>
                <w:sz w:val="18"/>
                <w:szCs w:val="18"/>
              </w:rPr>
              <w:t>0</w:t>
            </w:r>
          </w:p>
        </w:tc>
      </w:tr>
      <w:tr w:rsidR="000A2EA7" w:rsidRPr="000A2EA7" w:rsidTr="000A2EA7">
        <w:trPr>
          <w:trHeight w:val="240"/>
        </w:trPr>
        <w:tc>
          <w:tcPr>
            <w:tcW w:w="491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počet vedúcich zamestnancov</w:t>
            </w:r>
          </w:p>
        </w:tc>
        <w:tc>
          <w:tcPr>
            <w:tcW w:w="2170" w:type="dxa"/>
            <w:tcBorders>
              <w:top w:val="nil"/>
              <w:left w:val="nil"/>
              <w:bottom w:val="nil"/>
              <w:right w:val="nil"/>
            </w:tcBorders>
            <w:shd w:val="clear" w:color="auto" w:fill="auto"/>
            <w:vAlign w:val="bottom"/>
            <w:hideMark/>
          </w:tcPr>
          <w:p w:rsidR="000A2EA7" w:rsidRPr="000A2EA7" w:rsidRDefault="008477FA" w:rsidP="000A2EA7">
            <w:pPr>
              <w:jc w:val="right"/>
              <w:rPr>
                <w:rFonts w:ascii="Arial" w:hAnsi="Arial" w:cs="Arial"/>
                <w:sz w:val="18"/>
                <w:szCs w:val="18"/>
              </w:rPr>
            </w:pPr>
            <w:r>
              <w:rPr>
                <w:rFonts w:ascii="Arial" w:hAnsi="Arial" w:cs="Arial"/>
                <w:sz w:val="18"/>
                <w:szCs w:val="18"/>
              </w:rPr>
              <w:t>0</w:t>
            </w:r>
          </w:p>
        </w:tc>
        <w:tc>
          <w:tcPr>
            <w:tcW w:w="2174" w:type="dxa"/>
            <w:tcBorders>
              <w:top w:val="nil"/>
              <w:left w:val="nil"/>
              <w:bottom w:val="nil"/>
              <w:right w:val="nil"/>
            </w:tcBorders>
            <w:shd w:val="clear" w:color="auto" w:fill="auto"/>
            <w:vAlign w:val="bottom"/>
            <w:hideMark/>
          </w:tcPr>
          <w:p w:rsidR="000A2EA7" w:rsidRPr="000A2EA7" w:rsidRDefault="008477FA" w:rsidP="000A2EA7">
            <w:pPr>
              <w:jc w:val="right"/>
              <w:rPr>
                <w:rFonts w:ascii="Arial" w:hAnsi="Arial" w:cs="Arial"/>
                <w:sz w:val="18"/>
                <w:szCs w:val="18"/>
              </w:rPr>
            </w:pPr>
            <w:r>
              <w:rPr>
                <w:rFonts w:ascii="Arial" w:hAnsi="Arial" w:cs="Arial"/>
                <w:sz w:val="18"/>
                <w:szCs w:val="18"/>
              </w:rPr>
              <w:t>0</w:t>
            </w:r>
          </w:p>
        </w:tc>
      </w:tr>
    </w:tbl>
    <w:p w:rsidR="00EF5330" w:rsidRDefault="00EF5330" w:rsidP="000A142C">
      <w:pPr>
        <w:pStyle w:val="odstavec"/>
      </w:pPr>
    </w:p>
    <w:p w:rsidR="002A6B50" w:rsidRPr="00E63C40" w:rsidRDefault="001A02BF" w:rsidP="008477FA">
      <w:pPr>
        <w:pStyle w:val="Heading2"/>
      </w:pPr>
      <w:r w:rsidRPr="00E63C40">
        <w:t>Právny dôvod na zostavenie účtovnej závierky</w:t>
      </w:r>
    </w:p>
    <w:p w:rsidR="00A3677A" w:rsidRPr="00E63C40" w:rsidRDefault="001A02BF" w:rsidP="000A142C">
      <w:pPr>
        <w:pStyle w:val="odstavec"/>
      </w:pPr>
      <w:r w:rsidRPr="00E63C40">
        <w:t xml:space="preserve">Účtovná závierka Spoločnosti k 31. decembru </w:t>
      </w:r>
      <w:r w:rsidR="00997D81" w:rsidRPr="00E63C40">
        <w:t>201</w:t>
      </w:r>
      <w:r w:rsidR="002F2C05">
        <w:t>3</w:t>
      </w:r>
      <w:r w:rsidRPr="00E63C40">
        <w:t xml:space="preserve"> je zostavená ako riadna účtovná závierka podľa §</w:t>
      </w:r>
      <w:r w:rsidR="0020476C" w:rsidRPr="00E63C40">
        <w:t> </w:t>
      </w:r>
      <w:r w:rsidRPr="00E63C40">
        <w:t xml:space="preserve">17 ods. 6 zákona NR SR č. 431/2002 Z.z. o účtovníctve </w:t>
      </w:r>
      <w:r w:rsidR="00FF1879" w:rsidRPr="00E63C40">
        <w:t xml:space="preserve">v znení neskorších predpisov </w:t>
      </w:r>
      <w:r w:rsidRPr="00E63C40">
        <w:t xml:space="preserve">(ďalej len „zákon o účtovníctve“) za účtovné obdobie od </w:t>
      </w:r>
      <w:r w:rsidR="00D704B4">
        <w:t>04</w:t>
      </w:r>
      <w:r w:rsidRPr="00E63C40">
        <w:t xml:space="preserve">. </w:t>
      </w:r>
      <w:r w:rsidR="00D704B4">
        <w:t>Apríla</w:t>
      </w:r>
      <w:r w:rsidRPr="00E63C40">
        <w:t xml:space="preserve"> </w:t>
      </w:r>
      <w:r w:rsidR="000F0A22">
        <w:t>2012</w:t>
      </w:r>
      <w:r w:rsidRPr="00E63C40">
        <w:t xml:space="preserve"> do 31. decembra </w:t>
      </w:r>
      <w:r w:rsidR="00997D81" w:rsidRPr="00E63C40">
        <w:t>201</w:t>
      </w:r>
      <w:r w:rsidR="002F2C05">
        <w:t>3</w:t>
      </w:r>
      <w:r w:rsidRPr="00E63C40">
        <w:t>.</w:t>
      </w:r>
    </w:p>
    <w:p w:rsidR="002A6B50" w:rsidRPr="00E63C40" w:rsidRDefault="002A6B50" w:rsidP="000A142C">
      <w:pPr>
        <w:pStyle w:val="odstavec"/>
      </w:pPr>
    </w:p>
    <w:p w:rsidR="002A6B50" w:rsidRPr="00E63C40" w:rsidRDefault="001A02BF" w:rsidP="00221F82">
      <w:pPr>
        <w:pStyle w:val="Heading1"/>
        <w:keepNext w:val="0"/>
        <w:suppressAutoHyphens/>
        <w:rPr>
          <w:rFonts w:ascii="Arial" w:hAnsi="Arial"/>
        </w:rPr>
      </w:pPr>
      <w:r w:rsidRPr="00E63C40">
        <w:rPr>
          <w:rFonts w:ascii="Arial" w:hAnsi="Arial"/>
        </w:rPr>
        <w:t xml:space="preserve">ORGÁNY </w:t>
      </w:r>
      <w:r w:rsidR="00314E35" w:rsidRPr="00E63C40">
        <w:rPr>
          <w:rFonts w:ascii="Arial" w:hAnsi="Arial"/>
        </w:rPr>
        <w:t>A </w:t>
      </w:r>
      <w:r w:rsidR="002A6B50" w:rsidRPr="000A142C">
        <w:rPr>
          <w:rFonts w:ascii="Arial" w:hAnsi="Arial"/>
        </w:rPr>
        <w:t>SPOLOČNÍCI</w:t>
      </w:r>
      <w:r w:rsidR="00FF1879" w:rsidRPr="000A142C">
        <w:rPr>
          <w:rFonts w:ascii="Arial" w:hAnsi="Arial"/>
        </w:rPr>
        <w:t xml:space="preserve"> </w:t>
      </w:r>
      <w:r w:rsidR="00314E35" w:rsidRPr="000A142C">
        <w:rPr>
          <w:rFonts w:ascii="Arial" w:hAnsi="Arial"/>
          <w:i/>
        </w:rPr>
        <w:t xml:space="preserve"> </w:t>
      </w:r>
      <w:r w:rsidRPr="000A142C">
        <w:rPr>
          <w:rFonts w:ascii="Arial" w:hAnsi="Arial"/>
        </w:rPr>
        <w:t>S</w:t>
      </w:r>
      <w:r w:rsidRPr="00E63C40">
        <w:rPr>
          <w:rFonts w:ascii="Arial" w:hAnsi="Arial"/>
        </w:rPr>
        <w:t>POLOČNOSTI</w:t>
      </w:r>
    </w:p>
    <w:p w:rsidR="005D49E9" w:rsidRDefault="001A02BF" w:rsidP="008477FA">
      <w:pPr>
        <w:pStyle w:val="Heading2"/>
      </w:pPr>
      <w:r w:rsidRPr="00E63C40">
        <w:t xml:space="preserve">Orgány Spoločnosti </w:t>
      </w:r>
    </w:p>
    <w:tbl>
      <w:tblPr>
        <w:tblW w:w="9205" w:type="dxa"/>
        <w:tblInd w:w="434" w:type="dxa"/>
        <w:tblLayout w:type="fixed"/>
        <w:tblCellMar>
          <w:left w:w="0" w:type="dxa"/>
          <w:right w:w="0" w:type="dxa"/>
        </w:tblCellMar>
        <w:tblLook w:val="0000" w:firstRow="0" w:lastRow="0" w:firstColumn="0" w:lastColumn="0" w:noHBand="0" w:noVBand="0"/>
      </w:tblPr>
      <w:tblGrid>
        <w:gridCol w:w="5803"/>
        <w:gridCol w:w="2313"/>
        <w:gridCol w:w="1089"/>
      </w:tblGrid>
      <w:tr w:rsidR="00E07B05" w:rsidRPr="00516162" w:rsidTr="00D704B4">
        <w:trPr>
          <w:cantSplit/>
          <w:trHeight w:val="170"/>
        </w:trPr>
        <w:tc>
          <w:tcPr>
            <w:tcW w:w="5803" w:type="dxa"/>
            <w:tcBorders>
              <w:bottom w:val="single" w:sz="4" w:space="0" w:color="auto"/>
            </w:tcBorders>
          </w:tcPr>
          <w:p w:rsidR="00E07B05" w:rsidRPr="00E63C40" w:rsidRDefault="00E07B05" w:rsidP="00221F82">
            <w:pPr>
              <w:suppressAutoHyphens/>
              <w:rPr>
                <w:rFonts w:ascii="Arial" w:hAnsi="Arial" w:cs="Arial"/>
                <w:sz w:val="18"/>
                <w:szCs w:val="18"/>
              </w:rPr>
            </w:pPr>
          </w:p>
        </w:tc>
        <w:tc>
          <w:tcPr>
            <w:tcW w:w="2313" w:type="dxa"/>
            <w:tcBorders>
              <w:bottom w:val="single" w:sz="4" w:space="0" w:color="auto"/>
            </w:tcBorders>
            <w:vAlign w:val="bottom"/>
          </w:tcPr>
          <w:p w:rsidR="00E07B05" w:rsidRPr="00516162" w:rsidRDefault="00E07B05" w:rsidP="000F0A22">
            <w:pPr>
              <w:suppressAutoHyphens/>
              <w:ind w:left="113" w:right="57"/>
              <w:jc w:val="right"/>
              <w:rPr>
                <w:rFonts w:ascii="Arial" w:hAnsi="Arial" w:cs="Arial"/>
                <w:b/>
                <w:bCs/>
                <w:sz w:val="18"/>
                <w:szCs w:val="18"/>
              </w:rPr>
            </w:pPr>
            <w:r w:rsidRPr="00516162">
              <w:rPr>
                <w:rFonts w:ascii="Arial" w:hAnsi="Arial" w:cs="Arial"/>
                <w:b/>
                <w:sz w:val="18"/>
                <w:szCs w:val="18"/>
              </w:rPr>
              <w:t>k 31.12.</w:t>
            </w:r>
            <w:r w:rsidRPr="00516162">
              <w:rPr>
                <w:rFonts w:ascii="Arial" w:hAnsi="Arial" w:cs="Arial"/>
                <w:b/>
                <w:iCs/>
                <w:sz w:val="18"/>
                <w:szCs w:val="18"/>
              </w:rPr>
              <w:t>201</w:t>
            </w:r>
            <w:r w:rsidR="000F0A22">
              <w:rPr>
                <w:rFonts w:ascii="Arial" w:hAnsi="Arial" w:cs="Arial"/>
                <w:b/>
                <w:iCs/>
                <w:sz w:val="18"/>
                <w:szCs w:val="18"/>
              </w:rPr>
              <w:t>2</w:t>
            </w:r>
          </w:p>
        </w:tc>
        <w:tc>
          <w:tcPr>
            <w:tcW w:w="1089" w:type="dxa"/>
            <w:tcBorders>
              <w:bottom w:val="single" w:sz="4" w:space="0" w:color="auto"/>
            </w:tcBorders>
            <w:vAlign w:val="bottom"/>
          </w:tcPr>
          <w:p w:rsidR="00E07B05" w:rsidRPr="00516162" w:rsidRDefault="00E07B05" w:rsidP="000F0A22">
            <w:pPr>
              <w:suppressAutoHyphens/>
              <w:ind w:left="113" w:right="57"/>
              <w:jc w:val="right"/>
              <w:rPr>
                <w:rFonts w:ascii="Arial" w:hAnsi="Arial" w:cs="Arial"/>
                <w:b/>
                <w:sz w:val="18"/>
                <w:szCs w:val="18"/>
              </w:rPr>
            </w:pPr>
          </w:p>
        </w:tc>
      </w:tr>
      <w:tr w:rsidR="00E07B05" w:rsidRPr="00516162" w:rsidTr="00D704B4">
        <w:trPr>
          <w:cantSplit/>
          <w:trHeight w:val="170"/>
        </w:trPr>
        <w:tc>
          <w:tcPr>
            <w:tcW w:w="5803" w:type="dxa"/>
            <w:vAlign w:val="bottom"/>
          </w:tcPr>
          <w:p w:rsidR="00E07B05" w:rsidRPr="00516162" w:rsidRDefault="00E07B05" w:rsidP="00221F82">
            <w:pPr>
              <w:suppressAutoHyphens/>
              <w:rPr>
                <w:rFonts w:ascii="Arial" w:hAnsi="Arial" w:cs="Arial"/>
                <w:sz w:val="18"/>
                <w:szCs w:val="18"/>
              </w:rPr>
            </w:pPr>
          </w:p>
        </w:tc>
        <w:tc>
          <w:tcPr>
            <w:tcW w:w="2313" w:type="dxa"/>
            <w:vAlign w:val="bottom"/>
          </w:tcPr>
          <w:p w:rsidR="00E07B05" w:rsidRPr="00516162" w:rsidRDefault="00E07B05" w:rsidP="00221F82">
            <w:pPr>
              <w:suppressAutoHyphens/>
              <w:ind w:left="113" w:right="57"/>
              <w:jc w:val="right"/>
              <w:rPr>
                <w:rFonts w:ascii="Arial" w:hAnsi="Arial" w:cs="Arial"/>
                <w:b/>
                <w:bCs/>
                <w:sz w:val="18"/>
                <w:szCs w:val="18"/>
              </w:rPr>
            </w:pPr>
          </w:p>
        </w:tc>
        <w:tc>
          <w:tcPr>
            <w:tcW w:w="1089" w:type="dxa"/>
            <w:vAlign w:val="bottom"/>
          </w:tcPr>
          <w:p w:rsidR="00E07B05" w:rsidRPr="00516162" w:rsidRDefault="00E07B05" w:rsidP="00221F82">
            <w:pPr>
              <w:suppressAutoHyphens/>
              <w:ind w:left="113" w:right="57"/>
              <w:jc w:val="right"/>
              <w:rPr>
                <w:rFonts w:ascii="Arial" w:hAnsi="Arial" w:cs="Arial"/>
                <w:bCs/>
                <w:sz w:val="18"/>
                <w:szCs w:val="18"/>
              </w:rPr>
            </w:pPr>
          </w:p>
        </w:tc>
      </w:tr>
      <w:tr w:rsidR="00E07B05" w:rsidRPr="00516162" w:rsidTr="00D704B4">
        <w:trPr>
          <w:cantSplit/>
          <w:trHeight w:val="170"/>
        </w:trPr>
        <w:tc>
          <w:tcPr>
            <w:tcW w:w="5803" w:type="dxa"/>
            <w:vAlign w:val="bottom"/>
          </w:tcPr>
          <w:p w:rsidR="00E07B05" w:rsidRPr="00F74F83" w:rsidRDefault="00D704B4" w:rsidP="000A142C">
            <w:pPr>
              <w:pStyle w:val="odstavec"/>
            </w:pPr>
            <w:r>
              <w:t>Predstavenstvo</w:t>
            </w:r>
            <w:r w:rsidR="00E07B05" w:rsidRPr="00F74F83">
              <w:t>:</w:t>
            </w:r>
          </w:p>
        </w:tc>
        <w:tc>
          <w:tcPr>
            <w:tcW w:w="2313" w:type="dxa"/>
            <w:vAlign w:val="bottom"/>
          </w:tcPr>
          <w:p w:rsidR="00E07B05" w:rsidRDefault="008477FA" w:rsidP="00221F82">
            <w:pPr>
              <w:suppressAutoHyphens/>
              <w:ind w:left="113" w:right="57"/>
              <w:jc w:val="right"/>
              <w:rPr>
                <w:rFonts w:ascii="Arial" w:hAnsi="Arial" w:cs="Arial"/>
                <w:bCs/>
                <w:sz w:val="18"/>
                <w:szCs w:val="18"/>
              </w:rPr>
            </w:pPr>
            <w:r>
              <w:rPr>
                <w:rFonts w:ascii="Arial" w:hAnsi="Arial" w:cs="Arial"/>
                <w:bCs/>
                <w:sz w:val="18"/>
                <w:szCs w:val="18"/>
              </w:rPr>
              <w:t>JUDr. Martin Máčaj</w:t>
            </w:r>
            <w:r w:rsidR="00D704B4">
              <w:rPr>
                <w:rFonts w:ascii="Arial" w:hAnsi="Arial" w:cs="Arial"/>
                <w:bCs/>
                <w:sz w:val="18"/>
                <w:szCs w:val="18"/>
              </w:rPr>
              <w:t xml:space="preserve"> - podpredseda</w:t>
            </w:r>
          </w:p>
          <w:p w:rsidR="008477FA" w:rsidRDefault="008477FA" w:rsidP="00221F82">
            <w:pPr>
              <w:suppressAutoHyphens/>
              <w:ind w:left="113" w:right="57"/>
              <w:jc w:val="right"/>
              <w:rPr>
                <w:rFonts w:ascii="Arial" w:hAnsi="Arial" w:cs="Arial"/>
                <w:bCs/>
                <w:sz w:val="18"/>
                <w:szCs w:val="18"/>
              </w:rPr>
            </w:pPr>
            <w:r>
              <w:rPr>
                <w:rFonts w:ascii="Arial" w:hAnsi="Arial" w:cs="Arial"/>
                <w:bCs/>
                <w:sz w:val="18"/>
                <w:szCs w:val="18"/>
              </w:rPr>
              <w:t>Ing.Rastislav Božek</w:t>
            </w:r>
            <w:r w:rsidR="00D704B4">
              <w:rPr>
                <w:rFonts w:ascii="Arial" w:hAnsi="Arial" w:cs="Arial"/>
                <w:bCs/>
                <w:sz w:val="18"/>
                <w:szCs w:val="18"/>
              </w:rPr>
              <w:t>- predseda</w:t>
            </w:r>
          </w:p>
          <w:p w:rsidR="00D704B4" w:rsidRPr="00516162" w:rsidRDefault="00D704B4" w:rsidP="00D704B4">
            <w:pPr>
              <w:suppressAutoHyphens/>
              <w:ind w:left="113" w:right="57"/>
              <w:jc w:val="right"/>
              <w:rPr>
                <w:rFonts w:ascii="Arial" w:hAnsi="Arial" w:cs="Arial"/>
                <w:bCs/>
                <w:sz w:val="18"/>
                <w:szCs w:val="18"/>
              </w:rPr>
            </w:pPr>
            <w:r w:rsidRPr="00D704B4">
              <w:rPr>
                <w:rFonts w:ascii="Arial" w:hAnsi="Arial" w:cs="Arial"/>
                <w:bCs/>
                <w:sz w:val="18"/>
                <w:szCs w:val="18"/>
              </w:rPr>
              <w:t>PharmDr. Jiří Stránský</w:t>
            </w:r>
            <w:r>
              <w:rPr>
                <w:rFonts w:ascii="Arial" w:hAnsi="Arial" w:cs="Arial"/>
                <w:bCs/>
                <w:sz w:val="18"/>
                <w:szCs w:val="18"/>
              </w:rPr>
              <w:t xml:space="preserve"> – člen</w:t>
            </w:r>
          </w:p>
        </w:tc>
        <w:tc>
          <w:tcPr>
            <w:tcW w:w="1089" w:type="dxa"/>
            <w:vAlign w:val="bottom"/>
          </w:tcPr>
          <w:p w:rsidR="00E07B05" w:rsidRPr="00516162" w:rsidRDefault="00E07B05" w:rsidP="00221F82">
            <w:pPr>
              <w:suppressAutoHyphens/>
              <w:ind w:left="113" w:right="57"/>
              <w:jc w:val="right"/>
              <w:rPr>
                <w:rFonts w:ascii="Arial" w:hAnsi="Arial" w:cs="Arial"/>
                <w:bCs/>
                <w:sz w:val="18"/>
                <w:szCs w:val="18"/>
              </w:rPr>
            </w:pPr>
          </w:p>
        </w:tc>
      </w:tr>
      <w:tr w:rsidR="00E07B05" w:rsidRPr="00516162" w:rsidTr="00D704B4">
        <w:trPr>
          <w:cantSplit/>
          <w:trHeight w:val="170"/>
        </w:trPr>
        <w:tc>
          <w:tcPr>
            <w:tcW w:w="5803" w:type="dxa"/>
            <w:vAlign w:val="bottom"/>
          </w:tcPr>
          <w:p w:rsidR="00E07B05" w:rsidRPr="00F74F83" w:rsidRDefault="00E07B05" w:rsidP="000A142C">
            <w:pPr>
              <w:pStyle w:val="odstavec"/>
            </w:pPr>
          </w:p>
        </w:tc>
        <w:tc>
          <w:tcPr>
            <w:tcW w:w="2313" w:type="dxa"/>
            <w:vAlign w:val="bottom"/>
          </w:tcPr>
          <w:p w:rsidR="00E07B05" w:rsidRPr="00516162" w:rsidRDefault="00E07B05" w:rsidP="00221F82">
            <w:pPr>
              <w:suppressAutoHyphens/>
              <w:ind w:left="113" w:right="57"/>
              <w:jc w:val="right"/>
              <w:rPr>
                <w:rFonts w:ascii="Arial" w:hAnsi="Arial" w:cs="Arial"/>
                <w:bCs/>
                <w:sz w:val="18"/>
                <w:szCs w:val="18"/>
              </w:rPr>
            </w:pPr>
          </w:p>
        </w:tc>
        <w:tc>
          <w:tcPr>
            <w:tcW w:w="1089" w:type="dxa"/>
            <w:vAlign w:val="bottom"/>
          </w:tcPr>
          <w:p w:rsidR="00E07B05" w:rsidRPr="00516162" w:rsidRDefault="00E07B05" w:rsidP="00221F82">
            <w:pPr>
              <w:suppressAutoHyphens/>
              <w:ind w:left="113" w:right="57"/>
              <w:jc w:val="right"/>
              <w:rPr>
                <w:rFonts w:ascii="Arial" w:hAnsi="Arial" w:cs="Arial"/>
                <w:bCs/>
                <w:sz w:val="18"/>
                <w:szCs w:val="18"/>
              </w:rPr>
            </w:pPr>
          </w:p>
        </w:tc>
      </w:tr>
      <w:tr w:rsidR="00E07B05" w:rsidRPr="00516162" w:rsidTr="00D704B4">
        <w:trPr>
          <w:cantSplit/>
          <w:trHeight w:val="170"/>
        </w:trPr>
        <w:tc>
          <w:tcPr>
            <w:tcW w:w="5803" w:type="dxa"/>
            <w:vAlign w:val="bottom"/>
          </w:tcPr>
          <w:p w:rsidR="00E07B05" w:rsidRPr="00F74F83" w:rsidRDefault="00D704B4" w:rsidP="000A142C">
            <w:pPr>
              <w:pStyle w:val="odstavec"/>
            </w:pPr>
            <w:r>
              <w:t>Dozorná rada :</w:t>
            </w:r>
          </w:p>
        </w:tc>
        <w:tc>
          <w:tcPr>
            <w:tcW w:w="2313" w:type="dxa"/>
            <w:vAlign w:val="bottom"/>
          </w:tcPr>
          <w:p w:rsidR="00E07B05" w:rsidRDefault="00D704B4" w:rsidP="00221F82">
            <w:pPr>
              <w:suppressAutoHyphens/>
              <w:ind w:left="113" w:right="57"/>
              <w:jc w:val="right"/>
              <w:rPr>
                <w:rFonts w:ascii="Arial" w:hAnsi="Arial" w:cs="Arial"/>
                <w:bCs/>
                <w:sz w:val="18"/>
                <w:szCs w:val="18"/>
              </w:rPr>
            </w:pPr>
            <w:r w:rsidRPr="00D704B4">
              <w:rPr>
                <w:rFonts w:ascii="Arial" w:hAnsi="Arial" w:cs="Arial"/>
                <w:bCs/>
                <w:sz w:val="18"/>
                <w:szCs w:val="18"/>
              </w:rPr>
              <w:t xml:space="preserve">Ing. Radko Jelínek - člen </w:t>
            </w:r>
          </w:p>
          <w:p w:rsidR="00D704B4" w:rsidRDefault="00D704B4" w:rsidP="00221F82">
            <w:pPr>
              <w:suppressAutoHyphens/>
              <w:ind w:left="113" w:right="57"/>
              <w:jc w:val="right"/>
              <w:rPr>
                <w:rFonts w:ascii="Arial" w:hAnsi="Arial" w:cs="Arial"/>
                <w:bCs/>
                <w:sz w:val="18"/>
                <w:szCs w:val="18"/>
              </w:rPr>
            </w:pPr>
            <w:r w:rsidRPr="00D704B4">
              <w:rPr>
                <w:rFonts w:ascii="Arial" w:hAnsi="Arial" w:cs="Arial"/>
                <w:bCs/>
                <w:sz w:val="18"/>
                <w:szCs w:val="18"/>
              </w:rPr>
              <w:t>Ing. Zdeněk Král</w:t>
            </w:r>
            <w:r>
              <w:rPr>
                <w:rFonts w:ascii="Arial" w:hAnsi="Arial" w:cs="Arial"/>
                <w:bCs/>
                <w:sz w:val="18"/>
                <w:szCs w:val="18"/>
              </w:rPr>
              <w:t xml:space="preserve"> – člen</w:t>
            </w:r>
          </w:p>
          <w:p w:rsidR="00D704B4" w:rsidRPr="00516162" w:rsidRDefault="00D704B4" w:rsidP="00221F82">
            <w:pPr>
              <w:suppressAutoHyphens/>
              <w:ind w:left="113" w:right="57"/>
              <w:jc w:val="right"/>
              <w:rPr>
                <w:rFonts w:ascii="Arial" w:hAnsi="Arial" w:cs="Arial"/>
                <w:bCs/>
                <w:sz w:val="18"/>
                <w:szCs w:val="18"/>
              </w:rPr>
            </w:pPr>
            <w:r w:rsidRPr="00D704B4">
              <w:rPr>
                <w:rFonts w:ascii="Arial" w:hAnsi="Arial" w:cs="Arial"/>
                <w:bCs/>
                <w:sz w:val="18"/>
                <w:szCs w:val="18"/>
              </w:rPr>
              <w:t>MUDr. Peter Markotán - predseda</w:t>
            </w:r>
          </w:p>
        </w:tc>
        <w:tc>
          <w:tcPr>
            <w:tcW w:w="1089" w:type="dxa"/>
            <w:vAlign w:val="bottom"/>
          </w:tcPr>
          <w:p w:rsidR="00E07B05" w:rsidRPr="00516162" w:rsidRDefault="00E07B05" w:rsidP="00221F82">
            <w:pPr>
              <w:suppressAutoHyphens/>
              <w:ind w:left="113" w:right="57"/>
              <w:jc w:val="right"/>
              <w:rPr>
                <w:rFonts w:ascii="Arial" w:hAnsi="Arial" w:cs="Arial"/>
                <w:bCs/>
                <w:sz w:val="18"/>
                <w:szCs w:val="18"/>
              </w:rPr>
            </w:pPr>
          </w:p>
        </w:tc>
      </w:tr>
      <w:tr w:rsidR="00E07B05" w:rsidRPr="00516162" w:rsidTr="00D704B4">
        <w:trPr>
          <w:cantSplit/>
          <w:trHeight w:val="170"/>
        </w:trPr>
        <w:tc>
          <w:tcPr>
            <w:tcW w:w="5803" w:type="dxa"/>
            <w:vAlign w:val="bottom"/>
          </w:tcPr>
          <w:p w:rsidR="00E07B05" w:rsidRPr="00F74F83" w:rsidRDefault="00E07B05" w:rsidP="000A142C">
            <w:pPr>
              <w:pStyle w:val="odstavec"/>
            </w:pPr>
          </w:p>
        </w:tc>
        <w:tc>
          <w:tcPr>
            <w:tcW w:w="2313" w:type="dxa"/>
            <w:vAlign w:val="bottom"/>
          </w:tcPr>
          <w:p w:rsidR="00E07B05" w:rsidRPr="00516162" w:rsidRDefault="00E07B05" w:rsidP="00221F82">
            <w:pPr>
              <w:suppressAutoHyphens/>
              <w:ind w:left="113" w:right="57"/>
              <w:jc w:val="right"/>
              <w:rPr>
                <w:rFonts w:ascii="Arial" w:hAnsi="Arial" w:cs="Arial"/>
                <w:bCs/>
                <w:sz w:val="18"/>
                <w:szCs w:val="18"/>
              </w:rPr>
            </w:pPr>
          </w:p>
        </w:tc>
        <w:tc>
          <w:tcPr>
            <w:tcW w:w="1089" w:type="dxa"/>
            <w:vAlign w:val="bottom"/>
          </w:tcPr>
          <w:p w:rsidR="00E07B05" w:rsidRPr="00516162" w:rsidRDefault="00E07B05" w:rsidP="00221F82">
            <w:pPr>
              <w:suppressAutoHyphens/>
              <w:ind w:left="113" w:right="57"/>
              <w:jc w:val="right"/>
              <w:rPr>
                <w:rFonts w:ascii="Arial" w:hAnsi="Arial" w:cs="Arial"/>
                <w:bCs/>
                <w:sz w:val="18"/>
                <w:szCs w:val="18"/>
              </w:rPr>
            </w:pPr>
          </w:p>
        </w:tc>
      </w:tr>
      <w:tr w:rsidR="00E07B05" w:rsidRPr="00E63C40" w:rsidTr="00D704B4">
        <w:trPr>
          <w:cantSplit/>
          <w:trHeight w:val="80"/>
        </w:trPr>
        <w:tc>
          <w:tcPr>
            <w:tcW w:w="5803" w:type="dxa"/>
            <w:vAlign w:val="bottom"/>
          </w:tcPr>
          <w:p w:rsidR="00E07B05" w:rsidRPr="00F74F83" w:rsidRDefault="00E07B05" w:rsidP="000A142C">
            <w:pPr>
              <w:pStyle w:val="odstavec"/>
            </w:pPr>
          </w:p>
        </w:tc>
        <w:tc>
          <w:tcPr>
            <w:tcW w:w="2313" w:type="dxa"/>
            <w:vAlign w:val="bottom"/>
          </w:tcPr>
          <w:p w:rsidR="00E07B05" w:rsidRPr="00E63C40" w:rsidRDefault="00E07B05" w:rsidP="00221F82">
            <w:pPr>
              <w:suppressAutoHyphens/>
              <w:ind w:left="113" w:right="57"/>
              <w:jc w:val="right"/>
              <w:rPr>
                <w:rFonts w:ascii="Arial" w:hAnsi="Arial" w:cs="Arial"/>
                <w:bCs/>
                <w:sz w:val="18"/>
                <w:szCs w:val="18"/>
              </w:rPr>
            </w:pPr>
          </w:p>
        </w:tc>
        <w:tc>
          <w:tcPr>
            <w:tcW w:w="1089" w:type="dxa"/>
            <w:vAlign w:val="bottom"/>
          </w:tcPr>
          <w:p w:rsidR="00E07B05" w:rsidRPr="00E63C40" w:rsidRDefault="00E07B05" w:rsidP="00221F82">
            <w:pPr>
              <w:suppressAutoHyphens/>
              <w:ind w:left="113" w:right="57"/>
              <w:jc w:val="right"/>
              <w:rPr>
                <w:rFonts w:ascii="Arial" w:hAnsi="Arial" w:cs="Arial"/>
                <w:bCs/>
                <w:sz w:val="18"/>
                <w:szCs w:val="18"/>
              </w:rPr>
            </w:pPr>
          </w:p>
        </w:tc>
      </w:tr>
    </w:tbl>
    <w:p w:rsidR="00E07B05" w:rsidRPr="00E63C40" w:rsidRDefault="00E07B05" w:rsidP="00221F82">
      <w:pPr>
        <w:suppressAutoHyphens/>
      </w:pPr>
    </w:p>
    <w:p w:rsidR="00E07B05" w:rsidRPr="00E63C40" w:rsidRDefault="00E07B05" w:rsidP="000A142C">
      <w:pPr>
        <w:pStyle w:val="odstavec"/>
      </w:pPr>
    </w:p>
    <w:p w:rsidR="00D704B4" w:rsidRDefault="00D704B4" w:rsidP="000A142C">
      <w:pPr>
        <w:pStyle w:val="odstavec"/>
      </w:pPr>
    </w:p>
    <w:p w:rsidR="00D704B4" w:rsidRDefault="00D704B4" w:rsidP="000A142C">
      <w:pPr>
        <w:pStyle w:val="odstavec"/>
      </w:pPr>
    </w:p>
    <w:p w:rsidR="00D704B4" w:rsidRDefault="001A02BF" w:rsidP="00D704B4">
      <w:pPr>
        <w:pStyle w:val="odstavec"/>
      </w:pPr>
      <w:r w:rsidRPr="00E63C40">
        <w:lastRenderedPageBreak/>
        <w:t xml:space="preserve">Štruktúra </w:t>
      </w:r>
      <w:r w:rsidR="00D704B4">
        <w:t>akcií</w:t>
      </w:r>
      <w:r w:rsidR="000A142C">
        <w:rPr>
          <w:color w:val="00B0F0"/>
        </w:rPr>
        <w:t xml:space="preserve"> </w:t>
      </w:r>
      <w:r w:rsidRPr="00E63C40">
        <w:t>Spoločnosti k</w:t>
      </w:r>
      <w:r w:rsidR="00362528" w:rsidRPr="00E63C40">
        <w:t> </w:t>
      </w:r>
      <w:r w:rsidRPr="00E63C40">
        <w:t xml:space="preserve">31. </w:t>
      </w:r>
      <w:r w:rsidR="00AC5605">
        <w:t>d</w:t>
      </w:r>
      <w:r w:rsidRPr="00E63C40">
        <w:t xml:space="preserve">ecembru </w:t>
      </w:r>
      <w:r w:rsidR="00BE1FA0" w:rsidRPr="00E63C40">
        <w:t>201</w:t>
      </w:r>
      <w:r w:rsidR="002F2C05">
        <w:t>3</w:t>
      </w:r>
      <w:r w:rsidRPr="00E63C40">
        <w:t>:</w:t>
      </w:r>
    </w:p>
    <w:p w:rsidR="00D704B4" w:rsidRDefault="00D704B4" w:rsidP="00D704B4">
      <w:pPr>
        <w:pStyle w:val="odstavec"/>
      </w:pPr>
    </w:p>
    <w:p w:rsidR="00D704B4" w:rsidRDefault="00D704B4" w:rsidP="00D704B4">
      <w:pPr>
        <w:pStyle w:val="odstavec"/>
      </w:pPr>
      <w:r>
        <w:t xml:space="preserve">Počet: 25 </w:t>
      </w:r>
    </w:p>
    <w:p w:rsidR="00D704B4" w:rsidRDefault="00D704B4" w:rsidP="00D704B4">
      <w:pPr>
        <w:pStyle w:val="odstavec"/>
      </w:pPr>
      <w:r>
        <w:t xml:space="preserve">Druh: kmeňové </w:t>
      </w:r>
    </w:p>
    <w:p w:rsidR="00D704B4" w:rsidRDefault="00D704B4" w:rsidP="00D704B4">
      <w:pPr>
        <w:pStyle w:val="odstavec"/>
      </w:pPr>
      <w:r>
        <w:t xml:space="preserve">Podoba: listinné </w:t>
      </w:r>
    </w:p>
    <w:p w:rsidR="00D704B4" w:rsidRDefault="00D704B4" w:rsidP="00D704B4">
      <w:pPr>
        <w:pStyle w:val="odstavec"/>
      </w:pPr>
      <w:r>
        <w:t xml:space="preserve">Forma: akcie na meno </w:t>
      </w:r>
    </w:p>
    <w:p w:rsidR="00D704B4" w:rsidRDefault="00D704B4" w:rsidP="00D704B4">
      <w:pPr>
        <w:pStyle w:val="odstavec"/>
      </w:pPr>
      <w:r>
        <w:t xml:space="preserve">Menovitá hodnota: 1 000 EUR </w:t>
      </w:r>
    </w:p>
    <w:p w:rsidR="00D704B4" w:rsidRDefault="00D704B4" w:rsidP="00D704B4">
      <w:pPr>
        <w:pStyle w:val="odstavec"/>
      </w:pPr>
      <w:r>
        <w:t xml:space="preserve">Obmedzenie prevoditeľnosti akcií na meno: nie je </w:t>
      </w:r>
    </w:p>
    <w:p w:rsidR="00A3677A" w:rsidRDefault="00D704B4" w:rsidP="00D704B4">
      <w:pPr>
        <w:pStyle w:val="odstavec"/>
      </w:pPr>
      <w:r>
        <w:t xml:space="preserve">    </w:t>
      </w:r>
    </w:p>
    <w:p w:rsidR="000A2EA7" w:rsidRDefault="000A2EA7" w:rsidP="000A142C">
      <w:pPr>
        <w:pStyle w:val="odstavec"/>
      </w:pPr>
      <w:r>
        <w:t xml:space="preserve"> </w:t>
      </w:r>
    </w:p>
    <w:p w:rsidR="000A2EA7" w:rsidRDefault="000A2EA7" w:rsidP="000A142C">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2600"/>
        <w:gridCol w:w="1080"/>
        <w:gridCol w:w="1120"/>
        <w:gridCol w:w="1120"/>
        <w:gridCol w:w="1660"/>
        <w:gridCol w:w="1660"/>
      </w:tblGrid>
      <w:tr w:rsidR="000A2EA7" w:rsidRPr="000A2EA7" w:rsidTr="000A2EA7">
        <w:trPr>
          <w:trHeight w:val="439"/>
        </w:trPr>
        <w:tc>
          <w:tcPr>
            <w:tcW w:w="3680" w:type="dxa"/>
            <w:gridSpan w:val="2"/>
            <w:tcBorders>
              <w:top w:val="nil"/>
              <w:left w:val="nil"/>
              <w:bottom w:val="nil"/>
              <w:right w:val="nil"/>
            </w:tcBorders>
            <w:shd w:val="clear" w:color="auto" w:fill="auto"/>
            <w:vAlign w:val="center"/>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Spoločník, akcionár do dňa zmeny v štruktúre spoločníkov, akcionárov</w:t>
            </w:r>
          </w:p>
        </w:tc>
        <w:tc>
          <w:tcPr>
            <w:tcW w:w="2240" w:type="dxa"/>
            <w:gridSpan w:val="2"/>
            <w:tcBorders>
              <w:top w:val="nil"/>
              <w:left w:val="nil"/>
              <w:bottom w:val="nil"/>
              <w:right w:val="nil"/>
            </w:tcBorders>
            <w:shd w:val="clear" w:color="auto" w:fill="auto"/>
            <w:vAlign w:val="center"/>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center"/>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Podiel na hlasovacích právach v %</w:t>
            </w:r>
          </w:p>
        </w:tc>
        <w:tc>
          <w:tcPr>
            <w:tcW w:w="1660" w:type="dxa"/>
            <w:vMerge w:val="restart"/>
            <w:tcBorders>
              <w:top w:val="nil"/>
              <w:left w:val="nil"/>
              <w:bottom w:val="nil"/>
              <w:right w:val="nil"/>
            </w:tcBorders>
            <w:shd w:val="clear" w:color="auto" w:fill="auto"/>
            <w:vAlign w:val="center"/>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Iný podiel na ostatných položkách VI ako na ZI v %</w:t>
            </w:r>
          </w:p>
        </w:tc>
      </w:tr>
      <w:tr w:rsidR="000A2EA7" w:rsidRPr="000A2EA7" w:rsidTr="000A2EA7">
        <w:trPr>
          <w:trHeight w:val="439"/>
        </w:trPr>
        <w:tc>
          <w:tcPr>
            <w:tcW w:w="260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Spoločník, akcionár</w:t>
            </w:r>
          </w:p>
        </w:tc>
        <w:tc>
          <w:tcPr>
            <w:tcW w:w="108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Dátum zmeny</w:t>
            </w:r>
          </w:p>
        </w:tc>
        <w:tc>
          <w:tcPr>
            <w:tcW w:w="112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absolútne</w:t>
            </w:r>
          </w:p>
        </w:tc>
        <w:tc>
          <w:tcPr>
            <w:tcW w:w="112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v %</w:t>
            </w:r>
          </w:p>
        </w:tc>
        <w:tc>
          <w:tcPr>
            <w:tcW w:w="1660"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c>
          <w:tcPr>
            <w:tcW w:w="1660"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r>
      <w:tr w:rsidR="000A2EA7" w:rsidRPr="000A2EA7" w:rsidTr="000A2EA7">
        <w:trPr>
          <w:trHeight w:val="240"/>
        </w:trPr>
        <w:tc>
          <w:tcPr>
            <w:tcW w:w="260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08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12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12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66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r>
      <w:tr w:rsidR="000A2EA7" w:rsidRPr="000A2EA7" w:rsidTr="000A2EA7">
        <w:trPr>
          <w:trHeight w:val="240"/>
        </w:trPr>
        <w:tc>
          <w:tcPr>
            <w:tcW w:w="260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0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60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0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60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0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60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0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60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0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60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0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60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0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60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0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260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Spolu</w:t>
            </w:r>
          </w:p>
        </w:tc>
        <w:tc>
          <w:tcPr>
            <w:tcW w:w="108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x</w:t>
            </w:r>
          </w:p>
        </w:tc>
        <w:tc>
          <w:tcPr>
            <w:tcW w:w="112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12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100,00%</w:t>
            </w:r>
          </w:p>
        </w:tc>
        <w:tc>
          <w:tcPr>
            <w:tcW w:w="166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100,00%</w:t>
            </w:r>
          </w:p>
        </w:tc>
        <w:tc>
          <w:tcPr>
            <w:tcW w:w="166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rsidR="00F17D7E" w:rsidRDefault="00F17D7E" w:rsidP="000A142C">
      <w:pPr>
        <w:pStyle w:val="odstavec"/>
      </w:pPr>
    </w:p>
    <w:p w:rsidR="00AC5605" w:rsidRDefault="00AC5605">
      <w:pPr>
        <w:rPr>
          <w:rFonts w:ascii="Arial" w:hAnsi="Arial" w:cs="Arial"/>
          <w:b/>
          <w:bCs/>
          <w:kern w:val="32"/>
          <w:sz w:val="20"/>
          <w:szCs w:val="20"/>
        </w:rPr>
      </w:pPr>
    </w:p>
    <w:p w:rsidR="002A6B50" w:rsidRPr="00E63C40" w:rsidRDefault="00DD1079" w:rsidP="00221F82">
      <w:pPr>
        <w:pStyle w:val="Heading1"/>
        <w:keepNext w:val="0"/>
        <w:suppressAutoHyphens/>
        <w:rPr>
          <w:rFonts w:ascii="Arial" w:hAnsi="Arial"/>
        </w:rPr>
      </w:pPr>
      <w:r w:rsidRPr="00E63C40">
        <w:rPr>
          <w:rFonts w:ascii="Arial" w:hAnsi="Arial"/>
        </w:rPr>
        <w:t>KONSOLIDOVANÝ CELOK</w:t>
      </w:r>
    </w:p>
    <w:p w:rsidR="00A3677A" w:rsidRPr="00947E30" w:rsidRDefault="00947E30" w:rsidP="000A142C">
      <w:pPr>
        <w:pStyle w:val="odstavec"/>
        <w:rPr>
          <w:lang w:val="en-US"/>
        </w:rPr>
      </w:pPr>
      <w:r>
        <w:t>N</w:t>
      </w:r>
      <w:r>
        <w:rPr>
          <w:lang w:val="en-US"/>
        </w:rPr>
        <w:t>/A</w:t>
      </w:r>
    </w:p>
    <w:p w:rsidR="00A3677A" w:rsidRPr="00E63C40" w:rsidRDefault="00A3677A" w:rsidP="000A142C">
      <w:pPr>
        <w:pStyle w:val="odstavec"/>
      </w:pPr>
    </w:p>
    <w:p w:rsidR="00B8631F" w:rsidRPr="00E63C40" w:rsidRDefault="00B8631F" w:rsidP="000A142C">
      <w:pPr>
        <w:pStyle w:val="odstavec"/>
      </w:pPr>
    </w:p>
    <w:p w:rsidR="002A6B50" w:rsidRPr="00E63C40" w:rsidRDefault="00DD1079" w:rsidP="00221F82">
      <w:pPr>
        <w:pStyle w:val="Heading1"/>
        <w:keepNext w:val="0"/>
        <w:suppressAutoHyphens/>
        <w:rPr>
          <w:rFonts w:ascii="Arial" w:hAnsi="Arial"/>
        </w:rPr>
      </w:pPr>
      <w:r w:rsidRPr="00E63C40">
        <w:rPr>
          <w:rFonts w:ascii="Arial" w:hAnsi="Arial"/>
        </w:rPr>
        <w:t>ÚČTOVNÉ METÓDY A VŠEOBECNÉ ÚČTOVNÉ ZÁSADY</w:t>
      </w:r>
    </w:p>
    <w:p w:rsidR="002A6B50" w:rsidRPr="00E63C40" w:rsidRDefault="00DD1079" w:rsidP="00221F82">
      <w:pPr>
        <w:pStyle w:val="abc"/>
        <w:suppressAutoHyphens/>
      </w:pPr>
      <w:r w:rsidRPr="00E63C40">
        <w:t>Východiská pre zostavenie účtovnej závierky</w:t>
      </w:r>
    </w:p>
    <w:p w:rsidR="00A3677A" w:rsidRPr="00E63C40" w:rsidRDefault="00DD1079" w:rsidP="000A142C">
      <w:pPr>
        <w:pStyle w:val="odstavec"/>
      </w:pPr>
      <w:r w:rsidRPr="00E63C40">
        <w:t>Účtovná závierka Spoločnosti bola zostavená za predpokladu nepretržitého trvania jej činnosti v súlade so zákonom o účtovníctve platným v Slovenskej republike a nadväzujúcimi postupmi účtovania.</w:t>
      </w:r>
    </w:p>
    <w:p w:rsidR="009D1713" w:rsidRPr="00E63C40" w:rsidRDefault="009D1713" w:rsidP="000A142C">
      <w:pPr>
        <w:pStyle w:val="odstavec"/>
      </w:pPr>
    </w:p>
    <w:p w:rsidR="009D1713" w:rsidRPr="00E63C40" w:rsidRDefault="009D1713" w:rsidP="000A142C">
      <w:pPr>
        <w:pStyle w:val="odstavec"/>
      </w:pPr>
      <w:r w:rsidRPr="00E63C40">
        <w:t xml:space="preserve">Účtovníctvo </w:t>
      </w:r>
      <w:r w:rsidR="00164712" w:rsidRPr="00E63C40">
        <w:t>Spoločnosť</w:t>
      </w:r>
      <w:r w:rsidRPr="00E63C40">
        <w:t xml:space="preserve"> vedie na základe dodržania časovej a vecnej súvislosti nákladov a výnosov. Za základ sa berú všetky náklady a výnosy, ktoré sa vzťahujú na účtovné obdobie bez ohľadu na dátum ich platenia.</w:t>
      </w:r>
    </w:p>
    <w:p w:rsidR="009D1713" w:rsidRPr="00E63C40" w:rsidRDefault="009D1713" w:rsidP="000A142C">
      <w:pPr>
        <w:pStyle w:val="odstavec"/>
      </w:pPr>
    </w:p>
    <w:p w:rsidR="005B6107" w:rsidRPr="00E63C40" w:rsidRDefault="005B6107" w:rsidP="000A142C">
      <w:pPr>
        <w:pStyle w:val="odstavec"/>
      </w:pPr>
      <w:r w:rsidRPr="00E63C40">
        <w:t>Peňažné údaje v účtovnej závierke sú uvedené v celých EUR, pokiaľ nie je určené inak.</w:t>
      </w:r>
    </w:p>
    <w:p w:rsidR="005B6107" w:rsidRPr="00E63C40" w:rsidRDefault="005B6107" w:rsidP="000A142C">
      <w:pPr>
        <w:pStyle w:val="odstavec"/>
      </w:pPr>
    </w:p>
    <w:p w:rsidR="00A3677A" w:rsidRPr="00E63C40" w:rsidRDefault="00DD1079" w:rsidP="000A142C">
      <w:pPr>
        <w:pStyle w:val="odstavec"/>
      </w:pPr>
      <w:r w:rsidRPr="00E63C40">
        <w:t>Účtovné metódy a všeobecné účtovné zásady Spoločnosť aplikovala konzistentne s predchádzajúcim účtovným ob</w:t>
      </w:r>
      <w:r w:rsidR="006774DA" w:rsidRPr="00E63C40">
        <w:t>dobím</w:t>
      </w:r>
      <w:r w:rsidR="00C26F18" w:rsidRPr="00E63C40">
        <w:t xml:space="preserve">. </w:t>
      </w:r>
    </w:p>
    <w:p w:rsidR="00A125A5" w:rsidRPr="00E63C40" w:rsidRDefault="00A125A5" w:rsidP="000A142C">
      <w:pPr>
        <w:pStyle w:val="odstavec"/>
      </w:pPr>
    </w:p>
    <w:p w:rsidR="00C1053F" w:rsidRPr="0071287D" w:rsidRDefault="00C1053F" w:rsidP="000A142C">
      <w:pPr>
        <w:pStyle w:val="odstavec"/>
      </w:pPr>
      <w:r w:rsidRPr="0071287D">
        <w:t>Výstavba nehnuteľnosti na predaj, ktorá spĺňa podmienky podľa § 30d ods. 6</w:t>
      </w:r>
      <w:r w:rsidR="00703A7A" w:rsidRPr="0071287D">
        <w:t xml:space="preserve"> postupov účtovania</w:t>
      </w:r>
      <w:r w:rsidRPr="0071287D">
        <w:t xml:space="preserve"> </w:t>
      </w:r>
      <w:r w:rsidR="00703A7A" w:rsidRPr="0071287D">
        <w:br/>
      </w:r>
      <w:r w:rsidRPr="0071287D">
        <w:t>a začalo sa o </w:t>
      </w:r>
      <w:r w:rsidR="00BE1FA0" w:rsidRPr="0071287D">
        <w:t>nej účtovať do 31. decembra 201</w:t>
      </w:r>
      <w:r w:rsidR="002F2C05">
        <w:t>3</w:t>
      </w:r>
      <w:r w:rsidRPr="0071287D">
        <w:t>, sa účtuje podľa predpis</w:t>
      </w:r>
      <w:r w:rsidR="000F0A22">
        <w:t>ov účinných do 31. decembra 201</w:t>
      </w:r>
      <w:r w:rsidR="002F2C05">
        <w:t>3</w:t>
      </w:r>
      <w:r w:rsidRPr="0071287D">
        <w:t>.</w:t>
      </w:r>
    </w:p>
    <w:p w:rsidR="00C1053F" w:rsidRPr="00E63C40" w:rsidRDefault="00C1053F" w:rsidP="000A142C">
      <w:pPr>
        <w:pStyle w:val="odstavec"/>
      </w:pPr>
    </w:p>
    <w:p w:rsidR="00DD3944" w:rsidRPr="00E63C40" w:rsidRDefault="00DD3944" w:rsidP="000A142C">
      <w:pPr>
        <w:pStyle w:val="odstavec"/>
      </w:pPr>
    </w:p>
    <w:p w:rsidR="002A6B50" w:rsidRPr="00E63C40" w:rsidRDefault="00DD1079" w:rsidP="00221F82">
      <w:pPr>
        <w:pStyle w:val="abc"/>
        <w:suppressAutoHyphens/>
      </w:pPr>
      <w:r w:rsidRPr="00E63C40">
        <w:t>Dlhodobý nehmotný a dlhodobý hmotný majetok</w:t>
      </w:r>
    </w:p>
    <w:p w:rsidR="004A0F66" w:rsidRPr="00E63C40" w:rsidRDefault="00DD1079" w:rsidP="000A142C">
      <w:pPr>
        <w:pStyle w:val="odstavec"/>
      </w:pPr>
      <w:r w:rsidRPr="00E63C40">
        <w:t>Dlhodobý majetok nakupovaný sa oceňuje obstarávacou cenou, ktorá zahrňuje cenu</w:t>
      </w:r>
      <w:r w:rsidR="00297F73" w:rsidRPr="00E63C40">
        <w:t>, za ktorú sa majetok obstaral</w:t>
      </w:r>
      <w:r w:rsidR="00264A5C" w:rsidRPr="00E63C40">
        <w:t>,</w:t>
      </w:r>
      <w:r w:rsidR="00297F73" w:rsidRPr="00E63C40">
        <w:t xml:space="preserve"> </w:t>
      </w:r>
      <w:r w:rsidRPr="00E63C40">
        <w:t xml:space="preserve">a náklady súvisiace s obstaraním (clo, prepravu, montáž, poistné a pod.). </w:t>
      </w:r>
    </w:p>
    <w:p w:rsidR="004B6916" w:rsidRDefault="004B6916">
      <w:pPr>
        <w:rPr>
          <w:rFonts w:ascii="Arial" w:hAnsi="Arial" w:cs="Arial"/>
          <w:bCs/>
          <w:iCs/>
          <w:sz w:val="20"/>
          <w:szCs w:val="20"/>
        </w:rPr>
      </w:pPr>
    </w:p>
    <w:p w:rsidR="00A3677A" w:rsidRPr="00EB55EE" w:rsidRDefault="00EF04E2" w:rsidP="000A142C">
      <w:pPr>
        <w:pStyle w:val="odstavec"/>
      </w:pPr>
      <w:r w:rsidRPr="00EB55EE">
        <w:t>Hodnota obstarávaného dlhodobého hmotného majetku, ktorý sa používa, sa zníži o opravnú položku vo výške zodpovedajúcej opotrebeniu.</w:t>
      </w:r>
    </w:p>
    <w:p w:rsidR="00A3677A" w:rsidRPr="00EB55EE" w:rsidRDefault="00A3677A" w:rsidP="000A142C">
      <w:pPr>
        <w:pStyle w:val="odstavec"/>
      </w:pPr>
    </w:p>
    <w:p w:rsidR="00A3677A" w:rsidRPr="00EB55EE" w:rsidRDefault="002A6B50" w:rsidP="000A142C">
      <w:pPr>
        <w:pStyle w:val="odstavec"/>
      </w:pPr>
      <w:r w:rsidRPr="00EB55EE">
        <w:t>Dlhodobý majetok vytvorený vlastnou činnosťou sa oceňuje vlastnými nákladmi. Vlastnými nákladmi sú všetky priame náklady vynaložené na výrobu alebo inú činnosť a všetky nepriame náklady vzťahujúce sa na výrobu alebo inú činnosť.</w:t>
      </w:r>
    </w:p>
    <w:p w:rsidR="00A3677A" w:rsidRPr="00EB55EE" w:rsidRDefault="00A3677A" w:rsidP="000A142C">
      <w:pPr>
        <w:pStyle w:val="odstavec"/>
      </w:pPr>
    </w:p>
    <w:p w:rsidR="00A3677A" w:rsidRPr="00EB55EE" w:rsidRDefault="002A6B50" w:rsidP="000A142C">
      <w:pPr>
        <w:pStyle w:val="odstavec"/>
      </w:pPr>
      <w:r w:rsidRPr="00EB55EE">
        <w:t>Dlhodobý majetok nadobudnutý bezodplatne sa oceňuje reprodukčnou obstarávacou cenou, čo je cena, za ktorú by sa majetok obstaral v čase, keď sa o ňom účtuje.</w:t>
      </w:r>
    </w:p>
    <w:p w:rsidR="001F4BC5" w:rsidRPr="00EB55EE" w:rsidRDefault="001F4BC5" w:rsidP="000A142C">
      <w:pPr>
        <w:pStyle w:val="odstavec"/>
      </w:pPr>
    </w:p>
    <w:p w:rsidR="00A3677A" w:rsidRPr="00EB55EE" w:rsidRDefault="002A6B50" w:rsidP="000A142C">
      <w:pPr>
        <w:pStyle w:val="odstavec"/>
      </w:pPr>
      <w:r w:rsidRPr="00EB55EE">
        <w:t>Odpisovaný majetok nadobudnutý bezodplatne od iných o</w:t>
      </w:r>
      <w:r w:rsidR="001F4BC5" w:rsidRPr="00EB55EE">
        <w:t xml:space="preserve">sôb sa účtuje súvzťažne na účet </w:t>
      </w:r>
      <w:r w:rsidRPr="00EB55EE">
        <w:t>Výnosy budúcich období</w:t>
      </w:r>
      <w:r w:rsidR="002A4231" w:rsidRPr="00EB55EE">
        <w:t xml:space="preserve"> </w:t>
      </w:r>
      <w:r w:rsidRPr="00EB55EE">
        <w:t>s vplyvom na hospodársky výsledok počas doby odpisovania majetku. Neodpisovaný majetok nadobudnutý bezodplatne od iných osôb sa účtuje súvzťažne s vplyvom na hospodársky výsledok na účet Ostatné výnosy z hospodárskej činnosti.</w:t>
      </w:r>
    </w:p>
    <w:p w:rsidR="00A3677A" w:rsidRPr="00EB55EE" w:rsidRDefault="00A3677A" w:rsidP="000A142C">
      <w:pPr>
        <w:pStyle w:val="odstavec"/>
      </w:pPr>
    </w:p>
    <w:p w:rsidR="00A3677A" w:rsidRPr="00EB55EE" w:rsidRDefault="002A6B50" w:rsidP="000A142C">
      <w:pPr>
        <w:pStyle w:val="odstavec"/>
      </w:pPr>
      <w:r w:rsidRPr="00EB55EE">
        <w:t xml:space="preserve">Dlhodobý majetok nadobudnutý bezodplatne od spoločníkov alebo členov, ktorým sa nezvyšuje základné imanie, sa účtuje bez vplyvu na výsledok hospodárenia priamo </w:t>
      </w:r>
      <w:r w:rsidR="00EB2A3E" w:rsidRPr="00EB55EE">
        <w:t xml:space="preserve">do vlastného imania na účet </w:t>
      </w:r>
      <w:r w:rsidRPr="00EB55EE">
        <w:t>Ostatné kapitálové fondy.</w:t>
      </w:r>
    </w:p>
    <w:p w:rsidR="007539A5" w:rsidRPr="00EB55EE" w:rsidRDefault="007539A5">
      <w:pPr>
        <w:rPr>
          <w:rFonts w:ascii="Arial" w:hAnsi="Arial" w:cs="Arial"/>
          <w:color w:val="00B0F0"/>
          <w:sz w:val="20"/>
        </w:rPr>
      </w:pPr>
    </w:p>
    <w:p w:rsidR="00A3677A" w:rsidRPr="00EB55EE" w:rsidRDefault="002A6B50" w:rsidP="000A142C">
      <w:pPr>
        <w:pStyle w:val="odstavec"/>
      </w:pPr>
      <w:r w:rsidRPr="00EB55EE">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rsidR="00A3677A" w:rsidRPr="00EB55EE" w:rsidRDefault="00A3677A" w:rsidP="000A142C">
      <w:pPr>
        <w:pStyle w:val="odstavec"/>
      </w:pPr>
    </w:p>
    <w:p w:rsidR="00A3677A" w:rsidRPr="00EB55EE" w:rsidRDefault="002A6B50" w:rsidP="000A142C">
      <w:pPr>
        <w:pStyle w:val="odstavec"/>
      </w:pPr>
      <w:r w:rsidRPr="00EB55EE">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rsidR="00A3677A" w:rsidRPr="00EB55EE" w:rsidRDefault="00A3677A" w:rsidP="000A142C">
      <w:pPr>
        <w:pStyle w:val="odstavec"/>
      </w:pPr>
    </w:p>
    <w:p w:rsidR="00A3677A" w:rsidRPr="00EB55EE" w:rsidRDefault="002A6B50" w:rsidP="000A142C">
      <w:pPr>
        <w:pStyle w:val="odstavec"/>
      </w:pPr>
      <w:r w:rsidRPr="00EB55EE">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A3677A" w:rsidRPr="00E63C40" w:rsidRDefault="00A3677A" w:rsidP="000A142C">
      <w:pPr>
        <w:pStyle w:val="odstavec"/>
      </w:pPr>
    </w:p>
    <w:p w:rsidR="00947E30" w:rsidRDefault="00EF04E2" w:rsidP="000A142C">
      <w:pPr>
        <w:pStyle w:val="odstavec"/>
      </w:pPr>
      <w:r w:rsidRPr="00E63C40">
        <w:t>Dlhodobý nehmotný majetok sa odpisuje podľa odpisového plánu, ktorý bol zostavený na základe predpokladanej doby jeho používania zodpovedajúcej spotrebe budúcich ekonomických úžitkov z majetku</w:t>
      </w:r>
      <w:r w:rsidR="002A6B50" w:rsidRPr="00E63C40">
        <w:t>.</w:t>
      </w:r>
      <w:r w:rsidR="00DD1079" w:rsidRPr="00E63C40">
        <w:t xml:space="preserve"> </w:t>
      </w:r>
      <w:r w:rsidR="002A6B50" w:rsidRPr="00E63C40">
        <w:t xml:space="preserve">Odpisovať sa začína prvým dňom mesiaca nasledujúceho po uvedení majetku do používania. Nehmotný majetok, ktorého obstarávacia cena (resp. vlastné náklady) neprevýši 2 400 EUR, sa </w:t>
      </w:r>
      <w:r w:rsidR="002A6B50" w:rsidRPr="00947E30">
        <w:t>nezaraďuje</w:t>
      </w:r>
      <w:r w:rsidR="002A6B50" w:rsidRPr="00E63C40">
        <w:t xml:space="preserve"> na účty dlhodobého majetku a odpisuje sa jednorazovo pri uvedení do používania</w:t>
      </w:r>
      <w:r w:rsidR="00947E30">
        <w:t>.</w:t>
      </w:r>
    </w:p>
    <w:p w:rsidR="00A3677A" w:rsidRPr="00E63C40" w:rsidRDefault="00947E30" w:rsidP="000A142C">
      <w:pPr>
        <w:pStyle w:val="odstavec"/>
      </w:pPr>
      <w:r w:rsidRPr="00E63C40">
        <w:t xml:space="preserve"> </w:t>
      </w:r>
    </w:p>
    <w:p w:rsidR="00A3677A" w:rsidRPr="00E63C40" w:rsidRDefault="00EF04E2" w:rsidP="00B824D0">
      <w:pPr>
        <w:pStyle w:val="odstavec"/>
      </w:pPr>
      <w:r w:rsidRPr="00E63C40">
        <w:t xml:space="preserve">Predpokladaná doba používania, metóda odpisovania a odpisová sadzba </w:t>
      </w:r>
      <w:r w:rsidR="00B824D0">
        <w:t>je v súlade s daňovými predpismi.</w:t>
      </w:r>
      <w:r w:rsidR="00B824D0" w:rsidRPr="00E63C40">
        <w:t xml:space="preserve"> </w:t>
      </w:r>
    </w:p>
    <w:p w:rsidR="00A3677A" w:rsidRPr="00E63C40" w:rsidRDefault="00A3677A" w:rsidP="000A142C">
      <w:pPr>
        <w:pStyle w:val="odstavec"/>
      </w:pPr>
    </w:p>
    <w:p w:rsidR="005D49E9" w:rsidRDefault="00EF04E2" w:rsidP="000A142C">
      <w:pPr>
        <w:pStyle w:val="odstavec"/>
      </w:pPr>
      <w:r w:rsidRPr="00E63C40">
        <w:t xml:space="preserve">Dlhodobý hmotný majetok sa odpisuje podľa odpisového plánu, ktorý bol zostavený na základe predpokladanej doby jeho používania zodpovedajúcej spotrebe </w:t>
      </w:r>
      <w:r w:rsidR="0043369D" w:rsidRPr="00E63C40">
        <w:t>budúcich ekonomických úžitkov z </w:t>
      </w:r>
      <w:r w:rsidRPr="00E63C40">
        <w:t xml:space="preserve">majetku. </w:t>
      </w:r>
      <w:r w:rsidR="002A6B50" w:rsidRPr="00E63C40">
        <w:t>Odpisovať sa začína prvým dňom mesiaca nasledujúceho po uvedení majetku do používania. Hmotný majetok, ktorého obstarávacia cena (resp. vlastné náklady) neprevýši 1 700 EUR, s</w:t>
      </w:r>
      <w:r w:rsidR="002A6B50" w:rsidRPr="00B824D0">
        <w:t>a nezaraďuje</w:t>
      </w:r>
      <w:r w:rsidR="002A6B50" w:rsidRPr="00E63C40">
        <w:t xml:space="preserve"> na účty dlhodobého majetku a odpisuje sa jednorazovo pri uvedení do používania</w:t>
      </w:r>
      <w:r w:rsidR="0043369D" w:rsidRPr="00E63C40">
        <w:rPr>
          <w:color w:val="00B0F0"/>
        </w:rPr>
        <w:t>.</w:t>
      </w:r>
    </w:p>
    <w:p w:rsidR="005D49E9" w:rsidRDefault="005D49E9" w:rsidP="000A142C">
      <w:pPr>
        <w:pStyle w:val="odstavec"/>
      </w:pPr>
    </w:p>
    <w:p w:rsidR="00B824D0" w:rsidRPr="00E63C40" w:rsidRDefault="00B824D0" w:rsidP="00B824D0">
      <w:pPr>
        <w:pStyle w:val="odstavec"/>
      </w:pPr>
      <w:r w:rsidRPr="00E63C40">
        <w:t xml:space="preserve">Predpokladaná doba používania, metóda odpisovania a odpisová sadzba </w:t>
      </w:r>
      <w:r>
        <w:t>je v súlade s daňovými predpismi.</w:t>
      </w:r>
      <w:r w:rsidRPr="00E63C40">
        <w:t xml:space="preserve"> </w:t>
      </w:r>
    </w:p>
    <w:p w:rsidR="00A3677A" w:rsidRPr="00E63C40" w:rsidRDefault="00A3677A" w:rsidP="000A142C">
      <w:pPr>
        <w:pStyle w:val="odstavec"/>
      </w:pPr>
    </w:p>
    <w:p w:rsidR="00A3677A" w:rsidRPr="00E63C40" w:rsidRDefault="00DD1079" w:rsidP="000A142C">
      <w:pPr>
        <w:pStyle w:val="odstavec"/>
      </w:pPr>
      <w:r w:rsidRPr="00E63C40">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F938D3" w:rsidRPr="00E63C40" w:rsidRDefault="00F938D3" w:rsidP="000A142C">
      <w:pPr>
        <w:pStyle w:val="odstavec"/>
      </w:pPr>
    </w:p>
    <w:p w:rsidR="002A6B50" w:rsidRPr="00E63C40" w:rsidRDefault="00DD1079" w:rsidP="00221F82">
      <w:pPr>
        <w:pStyle w:val="abc"/>
        <w:suppressAutoHyphens/>
      </w:pPr>
      <w:r w:rsidRPr="00E63C40">
        <w:t>Cenné papiere a podiely</w:t>
      </w:r>
    </w:p>
    <w:p w:rsidR="00A3677A" w:rsidRPr="00E63C40" w:rsidRDefault="00EF04E2" w:rsidP="000A142C">
      <w:pPr>
        <w:pStyle w:val="odstavec"/>
      </w:pPr>
      <w:r w:rsidRPr="00E63C40">
        <w:t>Cenné papiere a podiely sa oceňujú pri nadobudnutí obstarávacími cenami, t.j. vrátane nákladov súvisiacich s obstaraním.</w:t>
      </w:r>
    </w:p>
    <w:p w:rsidR="00A3677A" w:rsidRPr="00E63C40" w:rsidRDefault="00A3677A" w:rsidP="000A142C">
      <w:pPr>
        <w:pStyle w:val="odstavec"/>
      </w:pPr>
    </w:p>
    <w:p w:rsidR="00A3677A" w:rsidRPr="00E63C40" w:rsidRDefault="00F91BAD" w:rsidP="000A142C">
      <w:pPr>
        <w:pStyle w:val="odstavec"/>
      </w:pPr>
      <w:r w:rsidRPr="00E63C40">
        <w:lastRenderedPageBreak/>
        <w:t>Zmen</w:t>
      </w:r>
      <w:r w:rsidR="00122C5E" w:rsidRPr="00E63C40">
        <w:t>y</w:t>
      </w:r>
      <w:r w:rsidRPr="00E63C40">
        <w:t xml:space="preserve"> reálnej hodnoty cenných papierov a podielov, ktoré</w:t>
      </w:r>
      <w:r w:rsidR="00297DB7" w:rsidRPr="00E63C40">
        <w:t xml:space="preserve"> tvoria podiel na základnom imaní inej spoločnosti a</w:t>
      </w:r>
      <w:r w:rsidRPr="00E63C40">
        <w:t xml:space="preserve"> nie sú cennými papiermi a podielmi v dcérskej spoločnosti alebo v spoločnosti s podstatným </w:t>
      </w:r>
      <w:r w:rsidR="0082610F" w:rsidRPr="00E63C40">
        <w:t>vplyvom</w:t>
      </w:r>
      <w:r w:rsidR="00122C5E" w:rsidRPr="00E63C40">
        <w:t>,</w:t>
      </w:r>
      <w:r w:rsidR="0082610F" w:rsidRPr="00E63C40">
        <w:t xml:space="preserve"> sa účtujú bez vplyvu na výsledok hospodárenia priamo do vlastného imania na účet </w:t>
      </w:r>
      <w:r w:rsidR="00A52CF0" w:rsidRPr="00E63C40">
        <w:t>Oceňovacie rozdiely z precenenia majetku a záväzkov</w:t>
      </w:r>
      <w:r w:rsidR="0082610F" w:rsidRPr="00E63C40">
        <w:t>.</w:t>
      </w:r>
    </w:p>
    <w:p w:rsidR="00A3677A" w:rsidRPr="00E63C40" w:rsidRDefault="00A3677A" w:rsidP="000A142C">
      <w:pPr>
        <w:pStyle w:val="odstavec"/>
      </w:pPr>
    </w:p>
    <w:p w:rsidR="002A6B50" w:rsidRPr="00E63C40" w:rsidRDefault="00DD1079" w:rsidP="00221F82">
      <w:pPr>
        <w:pStyle w:val="abc"/>
        <w:suppressAutoHyphens/>
      </w:pPr>
      <w:r w:rsidRPr="00E63C40">
        <w:t>Zásoby</w:t>
      </w:r>
    </w:p>
    <w:p w:rsidR="00A3677A" w:rsidRDefault="00DD1079" w:rsidP="000A142C">
      <w:pPr>
        <w:pStyle w:val="odstavec"/>
      </w:pPr>
      <w:r w:rsidRPr="00E63C40">
        <w:t>Zásoby nakupované sa oceňujú obstarávacou cenou, ktorá zahrňuje cenu</w:t>
      </w:r>
      <w:r w:rsidR="00D96E5A" w:rsidRPr="00E63C40">
        <w:t>, za ktorú sa majetok obstaral</w:t>
      </w:r>
      <w:r w:rsidR="0029783C" w:rsidRPr="00E63C40">
        <w:t>,</w:t>
      </w:r>
      <w:r w:rsidR="002A4231" w:rsidRPr="00E63C40">
        <w:t xml:space="preserve"> </w:t>
      </w:r>
      <w:r w:rsidRPr="00E63C40">
        <w:t>a náklady súvisiace s obstaraním (clo, prepravu, poistné, provízie a pod.)</w:t>
      </w:r>
      <w:r w:rsidR="00F91BAD" w:rsidRPr="00E63C40">
        <w:t xml:space="preserve"> znížené o zľavy z ceny. Zľava z ceny poskytnutá k už predaným alebo spotrebovaným zásobám sa účtuje ako zníženie nákladov na predané alebo spotrebované zásoby.</w:t>
      </w:r>
      <w:r w:rsidRPr="00E63C40">
        <w:t xml:space="preserve"> Spoločnosť účtuje o zásobách spôsobom A tak, ako to definujú postupy účtovania. </w:t>
      </w:r>
    </w:p>
    <w:p w:rsidR="00B824D0" w:rsidRPr="00E63C40" w:rsidRDefault="00B824D0" w:rsidP="000A142C">
      <w:pPr>
        <w:pStyle w:val="odstavec"/>
      </w:pPr>
    </w:p>
    <w:p w:rsidR="00A3677A" w:rsidRPr="003164EF" w:rsidRDefault="00DD1079" w:rsidP="000A142C">
      <w:pPr>
        <w:pStyle w:val="odstavec"/>
      </w:pPr>
      <w:r w:rsidRPr="003164EF">
        <w:t>Zásoby vytvorené vlastnou činnosťou sa oceňujú vlastnými nákladmi. Vlastné náklady sú priame náklady (priamy materiál, priame mzdy a ostatné priame náklady) a časť nepriamych nákla</w:t>
      </w:r>
      <w:r w:rsidR="002D123E" w:rsidRPr="003164EF">
        <w:t>dov bezprostredne súvisiacich s </w:t>
      </w:r>
      <w:r w:rsidRPr="003164EF">
        <w:t>vytvorením zásob vlastnou činnosťou (výrobná réžia). Výrobná réžia sa do vlastných nákladov zahrňuje v závislosti od stupňa rozpracovanosti týchto zásob.</w:t>
      </w:r>
    </w:p>
    <w:p w:rsidR="00A3677A" w:rsidRPr="003164EF" w:rsidRDefault="00A3677A" w:rsidP="000A142C">
      <w:pPr>
        <w:pStyle w:val="odstavec"/>
      </w:pPr>
    </w:p>
    <w:p w:rsidR="005D49E9" w:rsidRPr="003164EF" w:rsidRDefault="00D14B83" w:rsidP="000A142C">
      <w:pPr>
        <w:pStyle w:val="odstavec"/>
      </w:pPr>
      <w:r w:rsidRPr="003164EF">
        <w:t>Zásoby nadobudnuté zámenou sa oce</w:t>
      </w:r>
      <w:r w:rsidR="005E0CBE" w:rsidRPr="003164EF">
        <w:t>ňujú</w:t>
      </w:r>
      <w:r w:rsidRPr="003164EF">
        <w:t xml:space="preserve"> reálnou hodnotou</w:t>
      </w:r>
      <w:r w:rsidR="005E0CBE" w:rsidRPr="003164EF">
        <w:t>.</w:t>
      </w:r>
      <w:r w:rsidRPr="003164EF">
        <w:t xml:space="preserve">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w:t>
      </w:r>
      <w:r w:rsidR="0020476C" w:rsidRPr="003164EF">
        <w:t>hnutie výnosu z tohto majetku.</w:t>
      </w:r>
    </w:p>
    <w:p w:rsidR="002C06E6" w:rsidRPr="00E63C40" w:rsidRDefault="00A04A42" w:rsidP="000A142C">
      <w:pPr>
        <w:pStyle w:val="odstavec"/>
      </w:pPr>
      <w:r>
        <w:t>Ako n</w:t>
      </w:r>
      <w:r w:rsidR="002C06E6" w:rsidRPr="00E63C40">
        <w:t>ehnuteľnos</w:t>
      </w:r>
      <w:r>
        <w:t>ti</w:t>
      </w:r>
      <w:r w:rsidR="002C06E6" w:rsidRPr="00E63C40">
        <w:t xml:space="preserve"> na predaj sa účtuje o nehnuteľnosti, ktorá sa obstaráva za účelom ďalšieho predaja. Vynaložené náklady na opravy, technické zhodnotenie a súvisiace náklady</w:t>
      </w:r>
      <w:r w:rsidR="00374D21" w:rsidRPr="00E63C40">
        <w:t xml:space="preserve"> </w:t>
      </w:r>
      <w:r w:rsidR="002C06E6" w:rsidRPr="00E63C40">
        <w:t>spojené nehnuteľnosťou, ktoré vznikajú z dôvodu uvedenia nehnuteľnosti do stavu spôsobilého na predaj</w:t>
      </w:r>
      <w:r>
        <w:t xml:space="preserve"> sú súčasťou ocenenia n</w:t>
      </w:r>
      <w:r w:rsidR="002C06E6" w:rsidRPr="00E63C40">
        <w:t>ehnuteľnos</w:t>
      </w:r>
      <w:r>
        <w:t>ti</w:t>
      </w:r>
      <w:r w:rsidR="002C06E6" w:rsidRPr="00E63C40">
        <w:t xml:space="preserve"> na predaj</w:t>
      </w:r>
      <w:r>
        <w:t xml:space="preserve"> jej obstarávacou cenou</w:t>
      </w:r>
      <w:r w:rsidR="002C06E6" w:rsidRPr="00E63C40">
        <w:t xml:space="preserve">. </w:t>
      </w:r>
      <w:r>
        <w:t xml:space="preserve">Výnos z predaja a odúčtovaná obstarávacia cena nehnuteľnosti ovplyvní hospodársky výsledok  v čase jej predaja. </w:t>
      </w:r>
    </w:p>
    <w:p w:rsidR="00A3677A" w:rsidRPr="00E63C40" w:rsidRDefault="00A3677A" w:rsidP="000A142C">
      <w:pPr>
        <w:pStyle w:val="odstavec"/>
      </w:pPr>
    </w:p>
    <w:p w:rsidR="00A3677A" w:rsidRPr="00E63C40" w:rsidRDefault="00DD1079" w:rsidP="000A142C">
      <w:pPr>
        <w:pStyle w:val="odstavec"/>
      </w:pPr>
      <w:r w:rsidRPr="00E63C40">
        <w:t xml:space="preserve">Ak </w:t>
      </w:r>
      <w:r w:rsidR="00A04A42">
        <w:t xml:space="preserve">sú </w:t>
      </w:r>
      <w:r w:rsidRPr="00E63C40">
        <w:t xml:space="preserve">obstarávacia cena </w:t>
      </w:r>
      <w:r w:rsidR="00A04A42">
        <w:t xml:space="preserve">alebo </w:t>
      </w:r>
      <w:r w:rsidR="00111C04" w:rsidRPr="00E63C40">
        <w:t>v</w:t>
      </w:r>
      <w:r w:rsidRPr="00E63C40">
        <w:t xml:space="preserve">lastné náklady zásob vyššie </w:t>
      </w:r>
      <w:r w:rsidR="00E16251" w:rsidRPr="00E63C40">
        <w:t>ne</w:t>
      </w:r>
      <w:r w:rsidR="005952C2" w:rsidRPr="00E63C40">
        <w:t xml:space="preserve">ž </w:t>
      </w:r>
      <w:r w:rsidRPr="00E63C40">
        <w:t>ich čistá realizačná hodnota ku dňu, ku ktorému sa zostavuje účtovná závierka, vytvára sa opravná položka k zásobám vo výške rozdielu medzi ich ocenením v účtovníctve a i</w:t>
      </w:r>
      <w:r w:rsidR="005C39C1" w:rsidRPr="00E63C40">
        <w:t>ch čistou realizačnou hodnotou.</w:t>
      </w:r>
      <w:r w:rsidR="00295A1C" w:rsidRPr="00E63C40">
        <w:t xml:space="preserve"> Čistá realizačná hodnota je predpokladaná predajná cena zásob znížená o predpokladané náklady na ich d</w:t>
      </w:r>
      <w:r w:rsidR="00E16251" w:rsidRPr="00E63C40">
        <w:t>okončenie a náklady súvisiace s </w:t>
      </w:r>
      <w:r w:rsidR="004A0F66" w:rsidRPr="00E63C40">
        <w:t>ich predajom.</w:t>
      </w:r>
    </w:p>
    <w:p w:rsidR="004A0F66" w:rsidRPr="00E63C40" w:rsidRDefault="004A0F66" w:rsidP="000A142C">
      <w:pPr>
        <w:pStyle w:val="odstavec"/>
      </w:pPr>
    </w:p>
    <w:p w:rsidR="002A6B50" w:rsidRPr="00E63C40" w:rsidRDefault="00DD1079" w:rsidP="00221F82">
      <w:pPr>
        <w:pStyle w:val="abc"/>
        <w:suppressAutoHyphens/>
      </w:pPr>
      <w:r w:rsidRPr="00E63C40">
        <w:t>Zák</w:t>
      </w:r>
      <w:r w:rsidR="005C39C1" w:rsidRPr="00E63C40">
        <w:t>azková výroba</w:t>
      </w:r>
    </w:p>
    <w:p w:rsidR="00651A36" w:rsidRPr="003164EF" w:rsidRDefault="00651A36" w:rsidP="00B824D0">
      <w:pPr>
        <w:suppressAutoHyphens/>
        <w:autoSpaceDE w:val="0"/>
        <w:autoSpaceDN w:val="0"/>
        <w:adjustRightInd w:val="0"/>
        <w:ind w:left="425"/>
        <w:jc w:val="both"/>
      </w:pPr>
      <w:r w:rsidRPr="00E63C40">
        <w:rPr>
          <w:rFonts w:ascii="Arial" w:hAnsi="Arial" w:cs="Arial"/>
          <w:sz w:val="20"/>
        </w:rPr>
        <w:t>Ak výsledok zo zákazkovej výroby je možné spoľahlivo odhadnúť a existuje predpoklad, že zákazka nebude stratová, výnosy a náklady pripadajúce na účtovné obdobie sa účtujú metódou stupňa dokončenia</w:t>
      </w:r>
      <w:r w:rsidR="00A04A42">
        <w:rPr>
          <w:rFonts w:ascii="Arial" w:hAnsi="Arial" w:cs="Arial"/>
          <w:sz w:val="20"/>
        </w:rPr>
        <w:t>,</w:t>
      </w:r>
      <w:r w:rsidRPr="00E63C40">
        <w:rPr>
          <w:rFonts w:ascii="Arial" w:hAnsi="Arial" w:cs="Arial"/>
          <w:sz w:val="20"/>
        </w:rPr>
        <w:t xml:space="preserve"> pričom stupeň dokončenia zákazky sa zisťuje kumulatívne ku dňu, ku ktorému sa zostavuje účtovná závierka </w:t>
      </w:r>
      <w:r w:rsidR="00B824D0">
        <w:rPr>
          <w:rFonts w:ascii="Arial" w:hAnsi="Arial" w:cs="Arial"/>
          <w:sz w:val="20"/>
        </w:rPr>
        <w:t>.</w:t>
      </w:r>
    </w:p>
    <w:p w:rsidR="00C1647A" w:rsidRPr="00E63C40" w:rsidRDefault="00C1647A" w:rsidP="000A142C">
      <w:pPr>
        <w:pStyle w:val="odstavec"/>
      </w:pPr>
    </w:p>
    <w:p w:rsidR="00651A36" w:rsidRPr="00E63C40" w:rsidRDefault="00651A36" w:rsidP="00621619">
      <w:pPr>
        <w:suppressAutoHyphens/>
        <w:autoSpaceDE w:val="0"/>
        <w:autoSpaceDN w:val="0"/>
        <w:adjustRightInd w:val="0"/>
        <w:ind w:left="425"/>
        <w:jc w:val="both"/>
        <w:rPr>
          <w:rFonts w:ascii="Arial" w:hAnsi="Arial" w:cs="Arial"/>
          <w:sz w:val="20"/>
        </w:rPr>
      </w:pPr>
      <w:r w:rsidRPr="00E63C40">
        <w:rPr>
          <w:rFonts w:ascii="Arial" w:hAnsi="Arial" w:cs="Arial"/>
          <w:sz w:val="20"/>
        </w:rPr>
        <w:t>Náklady na zákazku sa vykážu v období, v ktorom vznikli. Náklady vynaložené v bežnom roku a súvisiace s budúcou činnosťou na zákazke sa nezahrnú do výpočtu stupňa dokončenia.</w:t>
      </w:r>
    </w:p>
    <w:p w:rsidR="00651A36" w:rsidRPr="00E63C40" w:rsidRDefault="00651A36" w:rsidP="00621619">
      <w:pPr>
        <w:suppressAutoHyphens/>
        <w:autoSpaceDE w:val="0"/>
        <w:autoSpaceDN w:val="0"/>
        <w:adjustRightInd w:val="0"/>
        <w:ind w:left="425"/>
        <w:jc w:val="both"/>
        <w:rPr>
          <w:rFonts w:ascii="Arial" w:hAnsi="Arial" w:cs="Arial"/>
          <w:sz w:val="20"/>
        </w:rPr>
      </w:pPr>
    </w:p>
    <w:p w:rsidR="00651A36" w:rsidRPr="00E63C40" w:rsidRDefault="00651A36" w:rsidP="00621619">
      <w:pPr>
        <w:suppressAutoHyphens/>
        <w:autoSpaceDE w:val="0"/>
        <w:autoSpaceDN w:val="0"/>
        <w:adjustRightInd w:val="0"/>
        <w:ind w:left="425"/>
        <w:jc w:val="both"/>
        <w:rPr>
          <w:rFonts w:ascii="Arial" w:hAnsi="Arial" w:cs="Arial"/>
          <w:sz w:val="20"/>
        </w:rPr>
      </w:pPr>
      <w:r w:rsidRPr="00E63C40">
        <w:rPr>
          <w:rFonts w:ascii="Arial" w:hAnsi="Arial" w:cs="Arial"/>
          <w:sz w:val="20"/>
        </w:rPr>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rsidR="00651A36" w:rsidRPr="00E63C40" w:rsidRDefault="00651A36" w:rsidP="00621619">
      <w:pPr>
        <w:suppressAutoHyphens/>
        <w:autoSpaceDE w:val="0"/>
        <w:autoSpaceDN w:val="0"/>
        <w:adjustRightInd w:val="0"/>
        <w:ind w:left="425"/>
        <w:jc w:val="both"/>
        <w:rPr>
          <w:rFonts w:ascii="Arial" w:hAnsi="Arial" w:cs="Arial"/>
          <w:sz w:val="20"/>
        </w:rPr>
      </w:pPr>
    </w:p>
    <w:p w:rsidR="00651A36" w:rsidRPr="00E63C40" w:rsidRDefault="00651A36" w:rsidP="00621619">
      <w:pPr>
        <w:suppressAutoHyphens/>
        <w:autoSpaceDE w:val="0"/>
        <w:autoSpaceDN w:val="0"/>
        <w:adjustRightInd w:val="0"/>
        <w:ind w:left="425"/>
        <w:jc w:val="both"/>
        <w:rPr>
          <w:rFonts w:ascii="Arial" w:hAnsi="Arial" w:cs="Arial"/>
          <w:sz w:val="20"/>
        </w:rPr>
      </w:pPr>
      <w:r w:rsidRPr="00E63C40">
        <w:rPr>
          <w:rFonts w:ascii="Arial" w:hAnsi="Arial" w:cs="Arial"/>
          <w:sz w:val="20"/>
        </w:rPr>
        <w:t xml:space="preserve">Ku dňu, ku ktorému sa zostavuje účtovná závierka, sa </w:t>
      </w:r>
      <w:r w:rsidR="00A04A42">
        <w:rPr>
          <w:rFonts w:ascii="Arial" w:hAnsi="Arial" w:cs="Arial"/>
          <w:sz w:val="20"/>
        </w:rPr>
        <w:t xml:space="preserve">kumulatívny </w:t>
      </w:r>
      <w:r w:rsidRPr="00E63C40">
        <w:rPr>
          <w:rFonts w:ascii="Arial" w:hAnsi="Arial" w:cs="Arial"/>
          <w:sz w:val="20"/>
        </w:rPr>
        <w:t xml:space="preserve">rozdiel medzi doteraz požadovanými platbami za plnenie zákazkovej výroby a hodnotou zákazkovej výroby zistenej podľa metódy stupňa dokončenia alebo podľa metódy nulového zisku </w:t>
      </w:r>
      <w:r w:rsidR="00CE591C">
        <w:rPr>
          <w:rFonts w:ascii="Arial" w:hAnsi="Arial" w:cs="Arial"/>
          <w:sz w:val="20"/>
        </w:rPr>
        <w:t>vykáže v súvahe ako č</w:t>
      </w:r>
      <w:r w:rsidRPr="00E63C40">
        <w:rPr>
          <w:rFonts w:ascii="Arial" w:hAnsi="Arial" w:cs="Arial"/>
          <w:sz w:val="20"/>
        </w:rPr>
        <w:t xml:space="preserve">istá hodnota zákazky so súvzťažným zápisom </w:t>
      </w:r>
      <w:r w:rsidR="00CE591C">
        <w:rPr>
          <w:rFonts w:ascii="Arial" w:hAnsi="Arial" w:cs="Arial"/>
          <w:sz w:val="20"/>
        </w:rPr>
        <w:t>v prospech v</w:t>
      </w:r>
      <w:r w:rsidRPr="00E63C40">
        <w:rPr>
          <w:rFonts w:ascii="Arial" w:hAnsi="Arial" w:cs="Arial"/>
          <w:sz w:val="20"/>
        </w:rPr>
        <w:t>ýnos</w:t>
      </w:r>
      <w:r w:rsidR="00CE591C">
        <w:rPr>
          <w:rFonts w:ascii="Arial" w:hAnsi="Arial" w:cs="Arial"/>
          <w:sz w:val="20"/>
        </w:rPr>
        <w:t>ov</w:t>
      </w:r>
      <w:r w:rsidRPr="00E63C40">
        <w:rPr>
          <w:rFonts w:ascii="Arial" w:hAnsi="Arial" w:cs="Arial"/>
          <w:sz w:val="20"/>
        </w:rPr>
        <w:t>.</w:t>
      </w:r>
    </w:p>
    <w:p w:rsidR="00651A36" w:rsidRPr="00E63C40" w:rsidRDefault="00651A36" w:rsidP="000A142C">
      <w:pPr>
        <w:pStyle w:val="odstavec"/>
      </w:pPr>
    </w:p>
    <w:p w:rsidR="00651A36" w:rsidRPr="00E63C40" w:rsidRDefault="00651A36" w:rsidP="00621619">
      <w:pPr>
        <w:suppressAutoHyphens/>
        <w:autoSpaceDE w:val="0"/>
        <w:autoSpaceDN w:val="0"/>
        <w:adjustRightInd w:val="0"/>
        <w:ind w:left="425"/>
        <w:jc w:val="both"/>
        <w:rPr>
          <w:rFonts w:ascii="Arial" w:hAnsi="Arial" w:cs="Arial"/>
          <w:sz w:val="20"/>
        </w:rPr>
      </w:pPr>
      <w:r w:rsidRPr="00E63C40">
        <w:rPr>
          <w:rFonts w:ascii="Arial" w:hAnsi="Arial" w:cs="Arial"/>
          <w:sz w:val="20"/>
        </w:rPr>
        <w:t xml:space="preserve">Zhotoviteľom požadované sumy za vykonanú prácu na zákazkovej výrobe sa </w:t>
      </w:r>
      <w:r w:rsidR="0067177B">
        <w:rPr>
          <w:rFonts w:ascii="Arial" w:hAnsi="Arial" w:cs="Arial"/>
          <w:sz w:val="20"/>
        </w:rPr>
        <w:t xml:space="preserve">vykážu ako pohľadávky z obchodného styku </w:t>
      </w:r>
      <w:r w:rsidRPr="00E63C40">
        <w:rPr>
          <w:rFonts w:ascii="Arial" w:hAnsi="Arial" w:cs="Arial"/>
          <w:sz w:val="20"/>
        </w:rPr>
        <w:t xml:space="preserve">so súvzťažným zápisom v prospech </w:t>
      </w:r>
      <w:r w:rsidR="0067177B">
        <w:rPr>
          <w:rFonts w:ascii="Arial" w:hAnsi="Arial" w:cs="Arial"/>
          <w:sz w:val="20"/>
        </w:rPr>
        <w:t>v</w:t>
      </w:r>
      <w:r w:rsidRPr="00E63C40">
        <w:rPr>
          <w:rFonts w:ascii="Arial" w:hAnsi="Arial" w:cs="Arial"/>
          <w:sz w:val="20"/>
        </w:rPr>
        <w:t>ýnos</w:t>
      </w:r>
      <w:r w:rsidR="0067177B">
        <w:rPr>
          <w:rFonts w:ascii="Arial" w:hAnsi="Arial" w:cs="Arial"/>
          <w:sz w:val="20"/>
        </w:rPr>
        <w:t>ov</w:t>
      </w:r>
      <w:r w:rsidRPr="00E63C40">
        <w:rPr>
          <w:rFonts w:ascii="Arial" w:hAnsi="Arial" w:cs="Arial"/>
          <w:sz w:val="20"/>
        </w:rPr>
        <w:t xml:space="preserve"> zo zákazky. Preddavky, ktoré zhotoviteľ prijal pred vykonaním príslušnej práce sa </w:t>
      </w:r>
      <w:r w:rsidR="0067177B">
        <w:rPr>
          <w:rFonts w:ascii="Arial" w:hAnsi="Arial" w:cs="Arial"/>
          <w:sz w:val="20"/>
        </w:rPr>
        <w:t>vykážu ako p</w:t>
      </w:r>
      <w:r w:rsidRPr="00E63C40">
        <w:rPr>
          <w:rFonts w:ascii="Arial" w:hAnsi="Arial" w:cs="Arial"/>
          <w:sz w:val="20"/>
        </w:rPr>
        <w:t xml:space="preserve">rijaté preddavky alebo </w:t>
      </w:r>
      <w:r w:rsidR="0067177B">
        <w:rPr>
          <w:rFonts w:ascii="Arial" w:hAnsi="Arial" w:cs="Arial"/>
          <w:sz w:val="20"/>
        </w:rPr>
        <w:t>d</w:t>
      </w:r>
      <w:r w:rsidRPr="00E63C40">
        <w:rPr>
          <w:rFonts w:ascii="Arial" w:hAnsi="Arial" w:cs="Arial"/>
          <w:sz w:val="20"/>
        </w:rPr>
        <w:t>lhodobé prijaté preddavky.</w:t>
      </w:r>
    </w:p>
    <w:p w:rsidR="00651A36" w:rsidRPr="00E63C40" w:rsidRDefault="00651A36" w:rsidP="000A142C">
      <w:pPr>
        <w:pStyle w:val="odstavec"/>
      </w:pPr>
    </w:p>
    <w:p w:rsidR="00651A36" w:rsidRPr="00E63C40" w:rsidRDefault="00651A36" w:rsidP="00621619">
      <w:pPr>
        <w:suppressAutoHyphens/>
        <w:autoSpaceDE w:val="0"/>
        <w:autoSpaceDN w:val="0"/>
        <w:adjustRightInd w:val="0"/>
        <w:ind w:left="425"/>
        <w:jc w:val="both"/>
        <w:rPr>
          <w:rFonts w:ascii="Arial" w:hAnsi="Arial" w:cs="Arial"/>
          <w:sz w:val="20"/>
        </w:rPr>
      </w:pPr>
      <w:r w:rsidRPr="00E63C40">
        <w:rPr>
          <w:rFonts w:ascii="Arial" w:hAnsi="Arial" w:cs="Arial"/>
          <w:sz w:val="20"/>
        </w:rPr>
        <w:lastRenderedPageBreak/>
        <w:t xml:space="preserve">Ak sa ku dňu, ku ktorému sa zostavuje účtovná závierka predpokladá, že náklady prevýšia výnosy, účtuje sa </w:t>
      </w:r>
      <w:r w:rsidR="0067177B">
        <w:rPr>
          <w:rFonts w:ascii="Arial" w:hAnsi="Arial" w:cs="Arial"/>
          <w:sz w:val="20"/>
        </w:rPr>
        <w:t xml:space="preserve">okamžite o </w:t>
      </w:r>
      <w:r w:rsidRPr="00E63C40">
        <w:rPr>
          <w:rFonts w:ascii="Arial" w:hAnsi="Arial" w:cs="Arial"/>
          <w:sz w:val="20"/>
        </w:rPr>
        <w:t>odhad</w:t>
      </w:r>
      <w:r w:rsidR="0067177B">
        <w:rPr>
          <w:rFonts w:ascii="Arial" w:hAnsi="Arial" w:cs="Arial"/>
          <w:sz w:val="20"/>
        </w:rPr>
        <w:t>e</w:t>
      </w:r>
      <w:r w:rsidRPr="00E63C40">
        <w:rPr>
          <w:rFonts w:ascii="Arial" w:hAnsi="Arial" w:cs="Arial"/>
          <w:sz w:val="20"/>
        </w:rPr>
        <w:t xml:space="preserve"> očakávanej straty zo zákazkovej výroby. Výška očakávanej straty je určená bez ohľadu na to, či sa začala práca na zákazkovej výrobe, </w:t>
      </w:r>
      <w:r w:rsidR="00621619" w:rsidRPr="00E63C40">
        <w:rPr>
          <w:rFonts w:ascii="Arial" w:hAnsi="Arial" w:cs="Arial"/>
          <w:sz w:val="20"/>
        </w:rPr>
        <w:t xml:space="preserve">bez ohľadu </w:t>
      </w:r>
      <w:r w:rsidRPr="00E63C40">
        <w:rPr>
          <w:rFonts w:ascii="Arial" w:hAnsi="Arial" w:cs="Arial"/>
          <w:sz w:val="20"/>
        </w:rPr>
        <w:t>na stupeň dokončenia zákazkovej výroby alebo na výšku ziskov, ktorých vznik sa očakáva z iných zmlúv, ku ktorým sa nepristupuje ako k jednej zákazkovej výrobe.</w:t>
      </w:r>
    </w:p>
    <w:p w:rsidR="00651A36" w:rsidRPr="00E63C40" w:rsidRDefault="00651A36" w:rsidP="000A142C">
      <w:pPr>
        <w:pStyle w:val="odstavec"/>
      </w:pPr>
    </w:p>
    <w:p w:rsidR="005D49E9" w:rsidRDefault="0067177B">
      <w:pPr>
        <w:suppressAutoHyphens/>
        <w:autoSpaceDE w:val="0"/>
        <w:autoSpaceDN w:val="0"/>
        <w:adjustRightInd w:val="0"/>
        <w:ind w:left="425"/>
        <w:jc w:val="both"/>
      </w:pPr>
      <w:r>
        <w:rPr>
          <w:rFonts w:ascii="Arial" w:hAnsi="Arial" w:cs="Arial"/>
          <w:sz w:val="20"/>
        </w:rPr>
        <w:t xml:space="preserve">Očakávaná </w:t>
      </w:r>
      <w:r w:rsidR="00651A36" w:rsidRPr="00E63C40">
        <w:rPr>
          <w:rFonts w:ascii="Arial" w:hAnsi="Arial" w:cs="Arial"/>
          <w:sz w:val="20"/>
        </w:rPr>
        <w:t>strat</w:t>
      </w:r>
      <w:r>
        <w:rPr>
          <w:rFonts w:ascii="Arial" w:hAnsi="Arial" w:cs="Arial"/>
          <w:sz w:val="20"/>
        </w:rPr>
        <w:t>a</w:t>
      </w:r>
      <w:r w:rsidR="00651A36" w:rsidRPr="00E63C40">
        <w:rPr>
          <w:rFonts w:ascii="Arial" w:hAnsi="Arial" w:cs="Arial"/>
          <w:sz w:val="20"/>
        </w:rPr>
        <w:t xml:space="preserve"> zo zákazkovej výroby sa </w:t>
      </w:r>
      <w:r>
        <w:rPr>
          <w:rFonts w:ascii="Arial" w:hAnsi="Arial" w:cs="Arial"/>
          <w:sz w:val="20"/>
        </w:rPr>
        <w:t>vykáže ako o</w:t>
      </w:r>
      <w:r w:rsidR="00651A36" w:rsidRPr="00E63C40">
        <w:rPr>
          <w:rFonts w:ascii="Arial" w:hAnsi="Arial" w:cs="Arial"/>
          <w:sz w:val="20"/>
        </w:rPr>
        <w:t xml:space="preserve">statné náklady na hospodársku činnosť. V účtovnom období, v ktorom už nie je pravdepodobná strata zo zákazkovej výroby alebo je pravdepodobné zníženie straty zo zákazkovej výroby alebo zúčtovanie straty, sa </w:t>
      </w:r>
      <w:r>
        <w:rPr>
          <w:rFonts w:ascii="Arial" w:hAnsi="Arial" w:cs="Arial"/>
          <w:sz w:val="20"/>
        </w:rPr>
        <w:t>vykáže zníženie o</w:t>
      </w:r>
      <w:r w:rsidR="00651A36" w:rsidRPr="00E63C40">
        <w:rPr>
          <w:rFonts w:ascii="Arial" w:hAnsi="Arial" w:cs="Arial"/>
          <w:sz w:val="20"/>
        </w:rPr>
        <w:t>statn</w:t>
      </w:r>
      <w:r>
        <w:rPr>
          <w:rFonts w:ascii="Arial" w:hAnsi="Arial" w:cs="Arial"/>
          <w:sz w:val="20"/>
        </w:rPr>
        <w:t>ých</w:t>
      </w:r>
      <w:r w:rsidR="00651A36" w:rsidRPr="00E63C40">
        <w:rPr>
          <w:rFonts w:ascii="Arial" w:hAnsi="Arial" w:cs="Arial"/>
          <w:sz w:val="20"/>
        </w:rPr>
        <w:t xml:space="preserve"> náklad</w:t>
      </w:r>
      <w:r>
        <w:rPr>
          <w:rFonts w:ascii="Arial" w:hAnsi="Arial" w:cs="Arial"/>
          <w:sz w:val="20"/>
        </w:rPr>
        <w:t>ov</w:t>
      </w:r>
      <w:r w:rsidR="00651A36" w:rsidRPr="00E63C40">
        <w:rPr>
          <w:rFonts w:ascii="Arial" w:hAnsi="Arial" w:cs="Arial"/>
          <w:sz w:val="20"/>
        </w:rPr>
        <w:t xml:space="preserve"> na hospodársku činnosť.</w:t>
      </w:r>
      <w:r w:rsidR="004C71AC" w:rsidRPr="00E63C40" w:rsidDel="004C71AC">
        <w:t xml:space="preserve"> </w:t>
      </w:r>
    </w:p>
    <w:p w:rsidR="005D49E9" w:rsidRDefault="005D49E9">
      <w:pPr>
        <w:suppressAutoHyphens/>
        <w:autoSpaceDE w:val="0"/>
        <w:autoSpaceDN w:val="0"/>
        <w:adjustRightInd w:val="0"/>
        <w:ind w:left="425"/>
        <w:jc w:val="both"/>
        <w:rPr>
          <w:rFonts w:ascii="Arial" w:hAnsi="Arial" w:cs="Arial"/>
          <w:sz w:val="20"/>
        </w:rPr>
      </w:pPr>
    </w:p>
    <w:p w:rsidR="005D49E9" w:rsidRDefault="005C39C1">
      <w:pPr>
        <w:pStyle w:val="abc"/>
        <w:suppressAutoHyphens/>
      </w:pPr>
      <w:r w:rsidRPr="00E63C40">
        <w:t>Pohľadávky</w:t>
      </w:r>
    </w:p>
    <w:p w:rsidR="00A3677A" w:rsidRPr="00E63C40" w:rsidRDefault="00DD1079" w:rsidP="000A142C">
      <w:pPr>
        <w:pStyle w:val="odstavec"/>
      </w:pPr>
      <w:r w:rsidRPr="00E63C40">
        <w:t xml:space="preserve">Pohľadávky sa pri ich vzniku oceňujú ich menovitou </w:t>
      </w:r>
      <w:r w:rsidR="007C6250" w:rsidRPr="00E63C40">
        <w:t>hodnotou</w:t>
      </w:r>
      <w:r w:rsidRPr="00E63C40">
        <w:t xml:space="preserve"> </w:t>
      </w:r>
      <w:r w:rsidR="00492967" w:rsidRPr="00420C91">
        <w:t>(</w:t>
      </w:r>
      <w:r w:rsidRPr="00420C91">
        <w:t>postúpené pohľadávky a pohľadávky nadobudnuté vkladom do základného imania sa oceňujú obstarávacou cenou, t.j. vrátane nákladov súvisiacich s</w:t>
      </w:r>
      <w:r w:rsidR="00492967" w:rsidRPr="00420C91">
        <w:t> </w:t>
      </w:r>
      <w:r w:rsidRPr="00420C91">
        <w:t>obstaraním</w:t>
      </w:r>
      <w:r w:rsidR="00492967" w:rsidRPr="00420C91">
        <w:t>)</w:t>
      </w:r>
      <w:r w:rsidRPr="00E63C40">
        <w:t>. Opravná položka sa vytvára k pochybným a nedobytným pohľadávkam, kde existuje riziko nevymožiteľnosti po</w:t>
      </w:r>
      <w:r w:rsidR="005C39C1" w:rsidRPr="00E63C40">
        <w:t>hľadávok.</w:t>
      </w:r>
    </w:p>
    <w:p w:rsidR="00A3677A" w:rsidRPr="00E63C40" w:rsidRDefault="00A3677A" w:rsidP="000A142C">
      <w:pPr>
        <w:pStyle w:val="odstavec"/>
      </w:pPr>
    </w:p>
    <w:p w:rsidR="00A3677A" w:rsidRPr="00E63C40" w:rsidRDefault="00DD1079" w:rsidP="000A142C">
      <w:pPr>
        <w:pStyle w:val="odstavec"/>
      </w:pPr>
      <w:r w:rsidRPr="00E63C40">
        <w:t>Ak je zostatková doba splatnosti pohľadávky dlhšia než jeden rok, vytvára sa opravná položka, ktorá predstavuje rozdiel medzi menovitou a súčasnou hodnotou pohľadávky.</w:t>
      </w:r>
      <w:r w:rsidR="004F664C" w:rsidRPr="00E63C40">
        <w:t xml:space="preserve"> Súčasná hodnota pohľadávky sa počíta ako súčet súčinov budúcich peňažných príjmov a príslušných diskontných faktorov.</w:t>
      </w:r>
    </w:p>
    <w:p w:rsidR="00A3677A" w:rsidRPr="00E63C40" w:rsidRDefault="00A3677A" w:rsidP="000A142C">
      <w:pPr>
        <w:pStyle w:val="odstavec"/>
      </w:pPr>
    </w:p>
    <w:p w:rsidR="002A6B50" w:rsidRPr="00E63C40" w:rsidRDefault="00122C5E" w:rsidP="00221F82">
      <w:pPr>
        <w:pStyle w:val="abc"/>
        <w:suppressAutoHyphens/>
      </w:pPr>
      <w:r w:rsidRPr="00E63C40">
        <w:t>Finančné účty</w:t>
      </w:r>
    </w:p>
    <w:p w:rsidR="00A459A2" w:rsidRDefault="0090780E" w:rsidP="000A142C">
      <w:pPr>
        <w:pStyle w:val="odstavec"/>
      </w:pPr>
      <w:r w:rsidRPr="00E63C40">
        <w:t>Finančné účty tvorí peňažná hotovosť</w:t>
      </w:r>
      <w:r w:rsidR="00F618CD" w:rsidRPr="00E63C40">
        <w:t xml:space="preserve"> </w:t>
      </w:r>
      <w:r w:rsidR="00B824D0">
        <w:t xml:space="preserve">a </w:t>
      </w:r>
      <w:r w:rsidRPr="00E63C40">
        <w:t>zostatky na bankových účtoch</w:t>
      </w:r>
      <w:r w:rsidR="0030734D">
        <w:t>,</w:t>
      </w:r>
      <w:r w:rsidRPr="00E63C40">
        <w:t xml:space="preserve"> pričom riziko zmeny hodnoty tohto majetku je zanedbateľne nízke. </w:t>
      </w:r>
    </w:p>
    <w:p w:rsidR="0030734D" w:rsidRPr="00E63C40" w:rsidRDefault="0030734D" w:rsidP="000A142C">
      <w:pPr>
        <w:pStyle w:val="odstavec"/>
      </w:pPr>
    </w:p>
    <w:p w:rsidR="002A6B50" w:rsidRPr="00E63C40" w:rsidRDefault="00C723D4" w:rsidP="00221F82">
      <w:pPr>
        <w:pStyle w:val="abc"/>
        <w:suppressAutoHyphens/>
      </w:pPr>
      <w:r w:rsidRPr="00E63C40">
        <w:t>Náklady budúcich období a príjmy budúcich období</w:t>
      </w:r>
    </w:p>
    <w:p w:rsidR="00A3677A" w:rsidRPr="00E63C40" w:rsidRDefault="00C723D4" w:rsidP="000A142C">
      <w:pPr>
        <w:pStyle w:val="odstavec"/>
      </w:pPr>
      <w:r w:rsidRPr="00E63C40">
        <w:t>Náklady budúcich období a príjmy budúcich období sú vykázané vo výške, ktorá je potrebná na dodržanie zásady vecnej a časovej súvislosti s účtovným obdobím.</w:t>
      </w:r>
    </w:p>
    <w:p w:rsidR="00A3677A" w:rsidRPr="00E63C40" w:rsidRDefault="00A3677A" w:rsidP="000A142C">
      <w:pPr>
        <w:pStyle w:val="odstavec"/>
      </w:pPr>
    </w:p>
    <w:p w:rsidR="002A6B50" w:rsidRPr="00E63C40" w:rsidRDefault="00A54AF7" w:rsidP="00221F82">
      <w:pPr>
        <w:pStyle w:val="abc"/>
        <w:suppressAutoHyphens/>
      </w:pPr>
      <w:r w:rsidRPr="00E63C40">
        <w:t>Opravné položky</w:t>
      </w:r>
    </w:p>
    <w:p w:rsidR="00A3677A" w:rsidRPr="00E63C40" w:rsidRDefault="00A54AF7" w:rsidP="000A142C">
      <w:pPr>
        <w:pStyle w:val="odstavec"/>
      </w:pPr>
      <w:r w:rsidRPr="00E63C40">
        <w:t xml:space="preserve">Opravné položky sa tvoria na základe zásady opatrnosti, ak je opodstatnené predpokladať, že </w:t>
      </w:r>
      <w:r w:rsidR="00803848" w:rsidRPr="00E63C40">
        <w:t>došlo k </w:t>
      </w:r>
      <w:r w:rsidRPr="00E63C40">
        <w:t>zníženi</w:t>
      </w:r>
      <w:r w:rsidR="00803848" w:rsidRPr="00E63C40">
        <w:t>u</w:t>
      </w:r>
      <w:r w:rsidRPr="00E63C40">
        <w:t xml:space="preserve"> hodnoty majetku oproti jeho oceneniu v účtovníctve. Opravná položka sa účtuje v sume opodstatneného predpokladu zníženia hodnoty majetku oproti jeho oceneniu v účtovníctve.</w:t>
      </w:r>
    </w:p>
    <w:p w:rsidR="00A3677A" w:rsidRPr="00E63C40" w:rsidRDefault="00A3677A" w:rsidP="000A142C">
      <w:pPr>
        <w:pStyle w:val="odstavec"/>
      </w:pPr>
    </w:p>
    <w:p w:rsidR="002A6B50" w:rsidRPr="00E63C40" w:rsidRDefault="00DD1079" w:rsidP="00221F82">
      <w:pPr>
        <w:pStyle w:val="abc"/>
        <w:suppressAutoHyphens/>
      </w:pPr>
      <w:r w:rsidRPr="00E63C40">
        <w:t>Rezervy</w:t>
      </w:r>
    </w:p>
    <w:p w:rsidR="00A3677A" w:rsidRPr="00E63C40" w:rsidRDefault="000C4682" w:rsidP="000A142C">
      <w:pPr>
        <w:pStyle w:val="odstavec"/>
      </w:pPr>
      <w:r w:rsidRPr="00E63C40">
        <w:t xml:space="preserve">Rezerva je záväzok predstavujúci existujúcu povinnosť Spoločnosti, ktorá vznikla z minulých udalostí a je pravdepodobné, že v budúcnosti zníži </w:t>
      </w:r>
      <w:r w:rsidR="00E16251" w:rsidRPr="00E63C40">
        <w:t xml:space="preserve">jej </w:t>
      </w:r>
      <w:r w:rsidRPr="00E63C40">
        <w:t xml:space="preserve">ekonomické úžitky. </w:t>
      </w:r>
      <w:r w:rsidR="00DD1079" w:rsidRPr="00E63C40">
        <w:t xml:space="preserve">Rezervy sú záväzky s neurčitým časovým vymedzením alebo výškou a oceňujú sa </w:t>
      </w:r>
      <w:r w:rsidRPr="00E63C40">
        <w:t>odhadom v sume potrebnej na splnenie existujúcej povinnosti ku dňu, ku ktorému sa zostavuje účtovná závierka.</w:t>
      </w:r>
    </w:p>
    <w:p w:rsidR="00A3677A" w:rsidRPr="00E63C40" w:rsidRDefault="00A3677A" w:rsidP="000A142C">
      <w:pPr>
        <w:pStyle w:val="odstavec"/>
      </w:pPr>
    </w:p>
    <w:p w:rsidR="00A3677A" w:rsidRPr="00E63C40" w:rsidRDefault="000C4682" w:rsidP="000A142C">
      <w:pPr>
        <w:pStyle w:val="odstavec"/>
      </w:pPr>
      <w:r w:rsidRPr="00E63C40">
        <w:t xml:space="preserve">Tvorba rezervy sa účtuje na </w:t>
      </w:r>
      <w:r w:rsidR="00B924FF" w:rsidRPr="00E63C40">
        <w:t xml:space="preserve">vecne príslušný </w:t>
      </w:r>
      <w:r w:rsidR="00EF04E2" w:rsidRPr="00E63C40">
        <w:t xml:space="preserve">nákladový </w:t>
      </w:r>
      <w:r w:rsidR="002A6B50" w:rsidRPr="00E63C40">
        <w:t xml:space="preserve">alebo majetkový </w:t>
      </w:r>
      <w:r w:rsidR="00EF04E2" w:rsidRPr="00E63C40">
        <w:t>účet</w:t>
      </w:r>
      <w:r w:rsidRPr="00E63C40">
        <w:t xml:space="preserve">, ku ktorému záväzok prislúcha. Použitie rezervy sa účtuje na ťarchu vecne príslušného účtu rezerv so súvzťažným zápisom v prospech vecne príslušného účtu záväzkov. </w:t>
      </w:r>
      <w:r w:rsidR="00C47204" w:rsidRPr="00E63C40">
        <w:t>Rozpustenie</w:t>
      </w:r>
      <w:r w:rsidRPr="00E63C40">
        <w:t xml:space="preserve"> nepotrebnej rezervy alebo jej časti sa účtuje opačným účtovným zápisom ako sa účtovala tvorba rezervy.</w:t>
      </w:r>
    </w:p>
    <w:p w:rsidR="00A3677A" w:rsidRPr="00E63C40" w:rsidRDefault="00A3677A" w:rsidP="000A142C">
      <w:pPr>
        <w:pStyle w:val="odstavec"/>
      </w:pPr>
    </w:p>
    <w:p w:rsidR="00A3677A" w:rsidRPr="00E63C40" w:rsidRDefault="00D14B83" w:rsidP="000A142C">
      <w:pPr>
        <w:pStyle w:val="odstavec"/>
      </w:pPr>
      <w:r w:rsidRPr="00E63C40">
        <w:t>Rezerva na bonusy, rabaty, skontá a vrátenie kúpnej ceny pri reklamácii sa tvorí ako zníženie pôvodne dosiahnutých výnosov so súvzťažným zápisom v prospech účtu re</w:t>
      </w:r>
      <w:r w:rsidR="0020476C" w:rsidRPr="00E63C40">
        <w:t>zerv.</w:t>
      </w:r>
    </w:p>
    <w:p w:rsidR="004E5AE0" w:rsidRPr="00E63C40" w:rsidRDefault="004E5AE0" w:rsidP="000A142C">
      <w:pPr>
        <w:pStyle w:val="odstavec"/>
      </w:pPr>
    </w:p>
    <w:p w:rsidR="002A6B50" w:rsidRPr="00E63C40" w:rsidRDefault="00C723D4" w:rsidP="00221F82">
      <w:pPr>
        <w:pStyle w:val="abc"/>
        <w:suppressAutoHyphens/>
      </w:pPr>
      <w:r w:rsidRPr="00E63C40">
        <w:t>Záväzky</w:t>
      </w:r>
    </w:p>
    <w:p w:rsidR="00A3677A" w:rsidRPr="00E63C40" w:rsidRDefault="00C723D4" w:rsidP="000A142C">
      <w:pPr>
        <w:pStyle w:val="odstavec"/>
      </w:pPr>
      <w:r w:rsidRPr="00E63C4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3677A" w:rsidRDefault="00A3677A" w:rsidP="000A142C">
      <w:pPr>
        <w:pStyle w:val="odstavec"/>
      </w:pPr>
    </w:p>
    <w:p w:rsidR="00D704B4" w:rsidRDefault="00D704B4" w:rsidP="000A142C">
      <w:pPr>
        <w:pStyle w:val="odstavec"/>
      </w:pPr>
    </w:p>
    <w:p w:rsidR="00D704B4" w:rsidRDefault="00D704B4" w:rsidP="000A142C">
      <w:pPr>
        <w:pStyle w:val="odstavec"/>
      </w:pPr>
    </w:p>
    <w:p w:rsidR="00D704B4" w:rsidRPr="00E63C40" w:rsidRDefault="00D704B4" w:rsidP="000A142C">
      <w:pPr>
        <w:pStyle w:val="odstavec"/>
      </w:pPr>
    </w:p>
    <w:p w:rsidR="002A6B50" w:rsidRPr="00E63C40" w:rsidRDefault="00897A48" w:rsidP="00221F82">
      <w:pPr>
        <w:pStyle w:val="abc"/>
        <w:suppressAutoHyphens/>
      </w:pPr>
      <w:r w:rsidRPr="00E63C40">
        <w:lastRenderedPageBreak/>
        <w:t>Zamestnanecké po</w:t>
      </w:r>
      <w:r w:rsidR="001574DF" w:rsidRPr="00E63C40">
        <w:t>žitky</w:t>
      </w:r>
    </w:p>
    <w:p w:rsidR="002A6B50" w:rsidRPr="00E63C40" w:rsidRDefault="001574DF" w:rsidP="00221F82">
      <w:pPr>
        <w:pStyle w:val="ABC-paragrahinNotes"/>
        <w:suppressAutoHyphens/>
        <w:spacing w:after="0"/>
        <w:ind w:left="425"/>
        <w:rPr>
          <w:rFonts w:cs="Arial"/>
          <w:sz w:val="20"/>
          <w:lang w:val="sk-SK"/>
        </w:rPr>
      </w:pPr>
      <w:r w:rsidRPr="00E63C40">
        <w:rPr>
          <w:rFonts w:cs="Arial"/>
          <w:sz w:val="20"/>
          <w:lang w:val="sk-SK"/>
        </w:rPr>
        <w:t>Platy, mzdy, príspevky do štátnych dôchodkových a poistných fondov, platená ročná dovolenka a </w:t>
      </w:r>
      <w:r w:rsidR="002A4CE6" w:rsidRPr="00E63C40">
        <w:rPr>
          <w:rFonts w:cs="Arial"/>
          <w:sz w:val="20"/>
          <w:lang w:val="sk-SK"/>
        </w:rPr>
        <w:t>platená zdravotná dovolenka</w:t>
      </w:r>
      <w:r w:rsidRPr="00E63C40">
        <w:rPr>
          <w:rFonts w:cs="Arial"/>
          <w:sz w:val="20"/>
          <w:lang w:val="sk-SK"/>
        </w:rPr>
        <w:t>, bonusy a ostatné nepeňažné požitky (napr</w:t>
      </w:r>
      <w:r w:rsidR="00BC2A59" w:rsidRPr="00E63C40">
        <w:rPr>
          <w:rFonts w:cs="Arial"/>
          <w:sz w:val="20"/>
          <w:lang w:val="sk-SK"/>
        </w:rPr>
        <w:t xml:space="preserve">. </w:t>
      </w:r>
      <w:r w:rsidRPr="00E63C40">
        <w:rPr>
          <w:rFonts w:cs="Arial"/>
          <w:sz w:val="20"/>
          <w:lang w:val="sk-SK"/>
        </w:rPr>
        <w:t xml:space="preserve">zdravotná starostlivosť) sa účtujú v účtovnom období, v ktorom </w:t>
      </w:r>
      <w:r w:rsidR="00E16251" w:rsidRPr="00E63C40">
        <w:rPr>
          <w:rFonts w:cs="Arial"/>
          <w:sz w:val="20"/>
          <w:lang w:val="sk-SK"/>
        </w:rPr>
        <w:t xml:space="preserve">ich </w:t>
      </w:r>
      <w:r w:rsidRPr="00E63C40">
        <w:rPr>
          <w:rFonts w:cs="Arial"/>
          <w:sz w:val="20"/>
          <w:lang w:val="sk-SK"/>
        </w:rPr>
        <w:t>zamestnanc</w:t>
      </w:r>
      <w:r w:rsidR="00E16251" w:rsidRPr="00E63C40">
        <w:rPr>
          <w:rFonts w:cs="Arial"/>
          <w:sz w:val="20"/>
          <w:lang w:val="sk-SK"/>
        </w:rPr>
        <w:t>i</w:t>
      </w:r>
      <w:r w:rsidRPr="00E63C40">
        <w:rPr>
          <w:rFonts w:cs="Arial"/>
          <w:sz w:val="20"/>
          <w:lang w:val="sk-SK"/>
        </w:rPr>
        <w:t xml:space="preserve"> Spoločnosti</w:t>
      </w:r>
      <w:r w:rsidR="00E16251" w:rsidRPr="00E63C40">
        <w:rPr>
          <w:rFonts w:cs="Arial"/>
          <w:sz w:val="20"/>
          <w:lang w:val="sk-SK"/>
        </w:rPr>
        <w:t xml:space="preserve"> využili</w:t>
      </w:r>
      <w:r w:rsidRPr="00E63C40">
        <w:rPr>
          <w:rFonts w:cs="Arial"/>
          <w:sz w:val="20"/>
          <w:lang w:val="sk-SK"/>
        </w:rPr>
        <w:t>.</w:t>
      </w:r>
    </w:p>
    <w:p w:rsidR="002A6B50" w:rsidRPr="00E63C40" w:rsidRDefault="002A6B50" w:rsidP="00221F82">
      <w:pPr>
        <w:pStyle w:val="ABC-paragrahinNotes"/>
        <w:suppressAutoHyphens/>
        <w:spacing w:after="0"/>
        <w:ind w:left="425"/>
        <w:rPr>
          <w:rFonts w:cs="Arial"/>
          <w:sz w:val="20"/>
          <w:lang w:val="sk-SK"/>
        </w:rPr>
      </w:pPr>
    </w:p>
    <w:p w:rsidR="002A6B50" w:rsidRPr="00E63C40" w:rsidRDefault="00B90E35" w:rsidP="00221F82">
      <w:pPr>
        <w:pStyle w:val="abc"/>
        <w:suppressAutoHyphens/>
      </w:pPr>
      <w:r w:rsidRPr="00E63C40">
        <w:t>Splatná daň z príjmu</w:t>
      </w:r>
    </w:p>
    <w:p w:rsidR="00A3677A" w:rsidRPr="00E63C40" w:rsidRDefault="00523395" w:rsidP="000A142C">
      <w:pPr>
        <w:pStyle w:val="odstavec"/>
      </w:pPr>
      <w:r w:rsidRPr="00E63C40">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A3677A" w:rsidRPr="00E63C40" w:rsidRDefault="00A3677A" w:rsidP="000A142C">
      <w:pPr>
        <w:pStyle w:val="odstavec"/>
      </w:pPr>
    </w:p>
    <w:p w:rsidR="002A6B50" w:rsidRPr="00E63C40" w:rsidRDefault="00DD1079" w:rsidP="00221F82">
      <w:pPr>
        <w:pStyle w:val="abc"/>
        <w:suppressAutoHyphens/>
      </w:pPr>
      <w:r w:rsidRPr="00E63C40">
        <w:t>Odložená daň z príjmu</w:t>
      </w:r>
    </w:p>
    <w:p w:rsidR="00A3677A" w:rsidRPr="00E63C40" w:rsidRDefault="00DD1079" w:rsidP="000A142C">
      <w:pPr>
        <w:pStyle w:val="odstavec"/>
      </w:pPr>
      <w:r w:rsidRPr="00E63C40">
        <w:t xml:space="preserve">Odložená daň z príjmu </w:t>
      </w:r>
      <w:r w:rsidR="00122C5E" w:rsidRPr="00E63C40">
        <w:t>vyplýva z</w:t>
      </w:r>
      <w:r w:rsidRPr="00E63C40">
        <w:t>:</w:t>
      </w:r>
    </w:p>
    <w:p w:rsidR="00A3677A" w:rsidRPr="00E63C40" w:rsidRDefault="00A3677A" w:rsidP="000A142C">
      <w:pPr>
        <w:pStyle w:val="odstavec"/>
      </w:pPr>
    </w:p>
    <w:p w:rsidR="00A3677A" w:rsidRPr="00E63C40" w:rsidRDefault="00180B2A" w:rsidP="000A142C">
      <w:pPr>
        <w:pStyle w:val="odstavec"/>
      </w:pPr>
      <w:r w:rsidRPr="00E63C40">
        <w:t>a)</w:t>
      </w:r>
      <w:r w:rsidRPr="00E63C40">
        <w:tab/>
      </w:r>
      <w:r w:rsidR="00DD1079" w:rsidRPr="00E63C40">
        <w:t>rozdiel</w:t>
      </w:r>
      <w:r w:rsidR="00122C5E" w:rsidRPr="00E63C40">
        <w:t>ov</w:t>
      </w:r>
      <w:r w:rsidR="00DD1079" w:rsidRPr="00E63C40">
        <w:t xml:space="preserve"> medzi účtovnou hodnotou majetku a účtovnou hodnotou záväzkov vykázanou v súvahe </w:t>
      </w:r>
      <w:r w:rsidR="003314F9" w:rsidRPr="00E63C40">
        <w:tab/>
      </w:r>
      <w:r w:rsidR="00DD1079" w:rsidRPr="00E63C40">
        <w:t>a ich daňovou základňou,</w:t>
      </w:r>
    </w:p>
    <w:p w:rsidR="00A3677A" w:rsidRPr="00E63C40" w:rsidRDefault="00180B2A" w:rsidP="000A142C">
      <w:pPr>
        <w:pStyle w:val="odstavec"/>
      </w:pPr>
      <w:r w:rsidRPr="00E63C40">
        <w:t>b)</w:t>
      </w:r>
      <w:r w:rsidRPr="00E63C40">
        <w:tab/>
      </w:r>
      <w:r w:rsidR="00DD1079" w:rsidRPr="00E63C40">
        <w:t xml:space="preserve">možnosti umorovať daňovú stratu v budúcnosti, pod ktorou sa rozumie možnosť odpočítať daňovú </w:t>
      </w:r>
      <w:r w:rsidR="003314F9" w:rsidRPr="00E63C40">
        <w:tab/>
      </w:r>
      <w:r w:rsidR="00DD1079" w:rsidRPr="00E63C40">
        <w:t>stratu od základu dane v budúcnosti,</w:t>
      </w:r>
    </w:p>
    <w:p w:rsidR="00A3677A" w:rsidRPr="00E63C40" w:rsidRDefault="00180B2A" w:rsidP="000A142C">
      <w:pPr>
        <w:pStyle w:val="odstavec"/>
      </w:pPr>
      <w:r w:rsidRPr="00E63C40">
        <w:t>c)</w:t>
      </w:r>
      <w:r w:rsidRPr="00E63C40">
        <w:tab/>
      </w:r>
      <w:r w:rsidR="00DD1079" w:rsidRPr="00E63C40">
        <w:t>možnos</w:t>
      </w:r>
      <w:r w:rsidR="00A625F3" w:rsidRPr="00E63C40">
        <w:t>ti</w:t>
      </w:r>
      <w:r w:rsidR="00DD1079" w:rsidRPr="00E63C40">
        <w:t xml:space="preserve"> previesť nevyužité daňové odpočty a iné daňové nároky do budúcich období.</w:t>
      </w:r>
    </w:p>
    <w:p w:rsidR="00A3677A" w:rsidRPr="00E63C40" w:rsidRDefault="00A3677A" w:rsidP="000A142C">
      <w:pPr>
        <w:pStyle w:val="odstavec"/>
      </w:pPr>
    </w:p>
    <w:p w:rsidR="004B6916" w:rsidRDefault="004B6916">
      <w:pPr>
        <w:rPr>
          <w:rFonts w:ascii="Arial" w:hAnsi="Arial" w:cs="Arial"/>
          <w:bCs/>
          <w:iCs/>
          <w:sz w:val="20"/>
          <w:szCs w:val="20"/>
        </w:rPr>
      </w:pPr>
    </w:p>
    <w:p w:rsidR="00475AF9" w:rsidRPr="00E63C40" w:rsidRDefault="00475AF9" w:rsidP="000A142C">
      <w:pPr>
        <w:pStyle w:val="odstavec"/>
      </w:pPr>
      <w:r w:rsidRPr="00E63C40">
        <w:t>Účtovanie o odloženej dani sa nevzťahuje na goodwill alebo záporný goodwill pri jeho prvotnom zaúčtovaní. Účtovanie o odloženej dani sa vzťahuje na dočasný rozdiel ku goodwillu alebo zápornému goodwillu, ktorý vznikol po jeho prvotnom zaúčtovaní, napríklad z dôvodu rôznych daňových odpisov a účtovných odpisov, ak pri prvotnom účtovaní goodwillu alebo záporného goodwillu nevznikol dočasný rozdiel.</w:t>
      </w:r>
    </w:p>
    <w:p w:rsidR="00E318DE" w:rsidRDefault="00E318DE">
      <w:pPr>
        <w:rPr>
          <w:rFonts w:ascii="Arial" w:hAnsi="Arial" w:cs="Arial"/>
          <w:bCs/>
          <w:iCs/>
          <w:sz w:val="20"/>
          <w:szCs w:val="20"/>
        </w:rPr>
      </w:pPr>
    </w:p>
    <w:p w:rsidR="00475AF9" w:rsidRPr="00E63C40" w:rsidRDefault="00475AF9" w:rsidP="000A142C">
      <w:pPr>
        <w:pStyle w:val="odstavec"/>
      </w:pPr>
      <w:r w:rsidRPr="00E63C40">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rsidR="00A3677A" w:rsidRPr="00E63C40" w:rsidRDefault="00A3677A" w:rsidP="000A142C">
      <w:pPr>
        <w:pStyle w:val="odstavec"/>
      </w:pPr>
    </w:p>
    <w:p w:rsidR="00A3677A" w:rsidRPr="00E63C40" w:rsidRDefault="00DD1079" w:rsidP="000A142C">
      <w:pPr>
        <w:pStyle w:val="odstavec"/>
      </w:pPr>
      <w:r w:rsidRPr="00E63C40">
        <w:t>Odložená daňová pohľadávka sa účtuje iba do takej výšky, do akej je pravdepodobné, že bude možné dočasné rozdiely vyrovnať voči budúcemu základu dane.</w:t>
      </w:r>
    </w:p>
    <w:p w:rsidR="004E5AE0" w:rsidRPr="00E63C40" w:rsidRDefault="004E5AE0" w:rsidP="000A142C">
      <w:pPr>
        <w:pStyle w:val="odstavec"/>
      </w:pPr>
    </w:p>
    <w:p w:rsidR="00A3677A" w:rsidRPr="00E63C40" w:rsidRDefault="00DD1079" w:rsidP="000A142C">
      <w:pPr>
        <w:pStyle w:val="odstavec"/>
      </w:pPr>
      <w:r w:rsidRPr="00E63C40">
        <w:t>Pri výpočte odloženej dane sa použije sadzba dane z príjmov, o ktorej sa predpokladá, že bude platiť v čase vyrov</w:t>
      </w:r>
      <w:r w:rsidR="005C39C1" w:rsidRPr="00E63C40">
        <w:t>nania odloženej dane.</w:t>
      </w:r>
    </w:p>
    <w:p w:rsidR="005D49E9" w:rsidRDefault="005D49E9" w:rsidP="000A142C">
      <w:pPr>
        <w:pStyle w:val="odstavec"/>
      </w:pPr>
    </w:p>
    <w:p w:rsidR="005D49E9" w:rsidRDefault="00C723D4">
      <w:pPr>
        <w:pStyle w:val="abc"/>
        <w:suppressAutoHyphens/>
      </w:pPr>
      <w:r w:rsidRPr="00E63C40">
        <w:t>Výdavky budúcich období a výnosy budúcich období</w:t>
      </w:r>
    </w:p>
    <w:p w:rsidR="00A3677A" w:rsidRPr="00E63C40" w:rsidRDefault="00C723D4" w:rsidP="000A142C">
      <w:pPr>
        <w:pStyle w:val="odstavec"/>
      </w:pPr>
      <w:r w:rsidRPr="00E63C40">
        <w:t>Výdavky budúcich období a výnosy budúcich období sú vykázané vo výške, ktorá je potrebná na dodržanie zásady vecnej a časovej súvislosti s účtovným obdobím.</w:t>
      </w:r>
    </w:p>
    <w:p w:rsidR="00A3677A" w:rsidRPr="00E63C40" w:rsidRDefault="00A3677A" w:rsidP="000A142C">
      <w:pPr>
        <w:pStyle w:val="odstavec"/>
      </w:pPr>
    </w:p>
    <w:p w:rsidR="002A6B50" w:rsidRPr="00E63C40" w:rsidRDefault="00DD1079" w:rsidP="00221F82">
      <w:pPr>
        <w:pStyle w:val="abc"/>
        <w:suppressAutoHyphens/>
      </w:pPr>
      <w:r w:rsidRPr="00E63C40">
        <w:t>Leasing (Spoločnosť je nájomca)</w:t>
      </w:r>
    </w:p>
    <w:p w:rsidR="00A3677A" w:rsidRPr="00E63C40" w:rsidRDefault="00694D06" w:rsidP="000A142C">
      <w:pPr>
        <w:pStyle w:val="odstavec"/>
      </w:pPr>
      <w:r w:rsidRPr="00694D06">
        <w:rPr>
          <w:b/>
          <w:i/>
        </w:rPr>
        <w:t>Finančný leasing</w:t>
      </w:r>
      <w:r w:rsidR="004C71AC">
        <w:rPr>
          <w:b/>
          <w:i/>
        </w:rPr>
        <w:t xml:space="preserve">. </w:t>
      </w:r>
      <w:r w:rsidR="00DD1079" w:rsidRPr="00E63C40">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E63C40">
        <w:t xml:space="preserve">Dohodnutá doba nájmu je najmenej 60% doby odpisovania podľa daňových predpisov, nie však menej ako 3 roky. V prípade nájmu pozemku je doba nájmu najmenej 60% doby odpisovania hmotného majetku zaradeného do </w:t>
      </w:r>
      <w:r w:rsidR="00DB1157" w:rsidRPr="00E63C40">
        <w:lastRenderedPageBreak/>
        <w:t xml:space="preserve">odpisovej skupiny 4. </w:t>
      </w:r>
      <w:r w:rsidR="00DD1079" w:rsidRPr="00E63C40">
        <w:t xml:space="preserve">Každá platba nájomného je alokovaná medzi splátku istiny a finančné náklady, ktoré sú vypočítané metódou efektívnej úrokovej miery. Finančné náklady sa </w:t>
      </w:r>
      <w:r w:rsidR="00241AF0">
        <w:t>vykazujú ako ú</w:t>
      </w:r>
      <w:r w:rsidR="00DD1079" w:rsidRPr="00E63C40">
        <w:t>roky.</w:t>
      </w:r>
    </w:p>
    <w:p w:rsidR="00A3677A" w:rsidRPr="00E63C40" w:rsidRDefault="00DD1079" w:rsidP="000A142C">
      <w:pPr>
        <w:pStyle w:val="odstavec"/>
      </w:pPr>
      <w:r w:rsidRPr="00E63C40">
        <w:t xml:space="preserve"> </w:t>
      </w:r>
    </w:p>
    <w:p w:rsidR="00A3677A" w:rsidRPr="00E63C40" w:rsidRDefault="00DD1079" w:rsidP="000A142C">
      <w:pPr>
        <w:pStyle w:val="odstavec"/>
      </w:pPr>
      <w:r w:rsidRPr="00E63C40">
        <w:t>Finančný leasing sa aktivuje v účtovníctve nájomcu v deň prijatia majetku na príslušný účet majetku so súvzťaž</w:t>
      </w:r>
      <w:r w:rsidR="0070643A" w:rsidRPr="00E63C40">
        <w:t xml:space="preserve">ným zápisom v prospech </w:t>
      </w:r>
      <w:r w:rsidR="00241AF0">
        <w:t>z</w:t>
      </w:r>
      <w:r w:rsidR="0070643A" w:rsidRPr="00E63C40">
        <w:t>áväzk</w:t>
      </w:r>
      <w:r w:rsidR="00241AF0">
        <w:t>ov</w:t>
      </w:r>
      <w:r w:rsidR="0070643A" w:rsidRPr="00E63C40">
        <w:t xml:space="preserve"> z nájmu</w:t>
      </w:r>
      <w:r w:rsidRPr="00E63C40">
        <w:t xml:space="preserve"> v ocenení, ktoré sa rovná celkovej výške dohodnutých platieb znížených o nerealizované finančné náklady. Majetok obstaraný formou finančného prenájmu sa odpisuje v účtovníctve nájomcu.</w:t>
      </w:r>
    </w:p>
    <w:p w:rsidR="00A3677A" w:rsidRPr="00E63C40" w:rsidRDefault="00A3677A" w:rsidP="000A142C">
      <w:pPr>
        <w:pStyle w:val="odstavec"/>
      </w:pPr>
    </w:p>
    <w:p w:rsidR="00A3677A" w:rsidRPr="00E63C40" w:rsidRDefault="00694D06" w:rsidP="000A142C">
      <w:pPr>
        <w:pStyle w:val="odstavec"/>
      </w:pPr>
      <w:r w:rsidRPr="00694D06">
        <w:rPr>
          <w:b/>
          <w:i/>
        </w:rPr>
        <w:t xml:space="preserve">Operatívny leasing. </w:t>
      </w:r>
      <w:r w:rsidR="00DD1079" w:rsidRPr="00E63C40">
        <w:t>Majetok obstaraný formou operatívneho leasingu sa účtuje do nákladov rovnomerne počas doby trvania leasingovej zmluvy.</w:t>
      </w:r>
    </w:p>
    <w:p w:rsidR="00A3677A" w:rsidRPr="00E63C40" w:rsidRDefault="00A3677A" w:rsidP="000A142C">
      <w:pPr>
        <w:pStyle w:val="odstavec"/>
      </w:pPr>
    </w:p>
    <w:p w:rsidR="002A6B50" w:rsidRPr="00E63C40" w:rsidRDefault="00DD1079" w:rsidP="00221F82">
      <w:pPr>
        <w:pStyle w:val="abc"/>
        <w:suppressAutoHyphens/>
      </w:pPr>
      <w:r w:rsidRPr="00E63C40">
        <w:t>Deriváty</w:t>
      </w:r>
    </w:p>
    <w:p w:rsidR="00A3677A" w:rsidRPr="00E63C40" w:rsidRDefault="00DD1079" w:rsidP="000A142C">
      <w:pPr>
        <w:pStyle w:val="odstavec"/>
      </w:pPr>
      <w:r w:rsidRPr="00E63C40">
        <w:t>Deriváty sa pri nadobudnutí oceňujú cenou obstarania a ku dňu, ku ktorému sa zostavuje účtovná závierka, reálnou hodnotou.</w:t>
      </w:r>
    </w:p>
    <w:p w:rsidR="00A3677A" w:rsidRPr="00E63C40" w:rsidRDefault="00A3677A" w:rsidP="000A142C">
      <w:pPr>
        <w:pStyle w:val="odstavec"/>
      </w:pPr>
    </w:p>
    <w:p w:rsidR="001B66A5" w:rsidRPr="00E63C40" w:rsidRDefault="001B66A5" w:rsidP="000A142C">
      <w:pPr>
        <w:pStyle w:val="odstavec"/>
      </w:pPr>
    </w:p>
    <w:p w:rsidR="002A6B50" w:rsidRPr="00E63C40" w:rsidRDefault="00DD1079" w:rsidP="00221F82">
      <w:pPr>
        <w:pStyle w:val="abc"/>
        <w:suppressAutoHyphens/>
      </w:pPr>
      <w:r w:rsidRPr="00E63C40">
        <w:t>Cudzia mena</w:t>
      </w:r>
    </w:p>
    <w:p w:rsidR="005D49E9" w:rsidRDefault="00DD1079" w:rsidP="000A142C">
      <w:pPr>
        <w:pStyle w:val="odstavec"/>
      </w:pPr>
      <w:r w:rsidRPr="00E63C40">
        <w:t>Majetok a záväzky vyjadrené v cudzej mene</w:t>
      </w:r>
      <w:r w:rsidR="00B609A3" w:rsidRPr="00E63C40">
        <w:t xml:space="preserve"> (okrem preddavkov prijatých a poskytnutých)</w:t>
      </w:r>
      <w:r w:rsidRPr="00E63C40">
        <w:t xml:space="preserve"> sa prepočítavajú</w:t>
      </w:r>
      <w:r w:rsidR="003A26B3" w:rsidRPr="00E63C40">
        <w:t xml:space="preserve"> na</w:t>
      </w:r>
      <w:r w:rsidRPr="00E63C40">
        <w:t xml:space="preserve"> </w:t>
      </w:r>
      <w:r w:rsidR="00B609A3" w:rsidRPr="00E63C40">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E63C40">
        <w:t>Vzniknu</w:t>
      </w:r>
      <w:r w:rsidR="00790655" w:rsidRPr="00E63C40">
        <w:t>té kurzové rozdiely sa účtujú s </w:t>
      </w:r>
      <w:r w:rsidRPr="00E63C40">
        <w:t>vplyvom na výsledok hospodárenia.</w:t>
      </w:r>
      <w:r w:rsidR="004C71AC" w:rsidRPr="00E63C40" w:rsidDel="004C71AC">
        <w:t xml:space="preserve"> </w:t>
      </w:r>
    </w:p>
    <w:p w:rsidR="005D49E9" w:rsidRDefault="005D49E9" w:rsidP="000A142C">
      <w:pPr>
        <w:pStyle w:val="odstavec"/>
      </w:pPr>
    </w:p>
    <w:p w:rsidR="005D49E9" w:rsidRDefault="00DD1079">
      <w:pPr>
        <w:pStyle w:val="abc"/>
        <w:suppressAutoHyphens/>
      </w:pPr>
      <w:r w:rsidRPr="00E63C40">
        <w:t>V</w:t>
      </w:r>
      <w:r w:rsidR="00A8019C" w:rsidRPr="00E63C40">
        <w:t>ykazovanie v</w:t>
      </w:r>
      <w:r w:rsidRPr="00E63C40">
        <w:t>ýnos</w:t>
      </w:r>
      <w:r w:rsidR="00A8019C" w:rsidRPr="00E63C40">
        <w:t>ov</w:t>
      </w:r>
    </w:p>
    <w:p w:rsidR="00A3677A" w:rsidRPr="00E63C40" w:rsidRDefault="00B0184F" w:rsidP="000A142C">
      <w:pPr>
        <w:pStyle w:val="odstavec"/>
      </w:pPr>
      <w:r w:rsidRPr="00E63C40">
        <w:t>Výnosy z predaja výrobkov sa vykazujú v momente prenosu rizika a vlastníctva výrobku, obvykle po dodávke. Ak sa Spoločnosť zaviaže dopraviť výrobky na určité miesto, výnosy sa vykazujú v momente doručenia výrobku do cieľového miesta.</w:t>
      </w:r>
    </w:p>
    <w:p w:rsidR="00A3677A" w:rsidRDefault="00A3677A" w:rsidP="000A142C">
      <w:pPr>
        <w:pStyle w:val="odstavec"/>
      </w:pPr>
    </w:p>
    <w:p w:rsidR="0094218C" w:rsidRPr="00E63C40" w:rsidRDefault="0094218C" w:rsidP="000A142C">
      <w:pPr>
        <w:pStyle w:val="odstavec"/>
      </w:pPr>
    </w:p>
    <w:p w:rsidR="00A3677A" w:rsidRPr="00E63C40" w:rsidRDefault="00B0184F" w:rsidP="000A142C">
      <w:pPr>
        <w:pStyle w:val="odstavec"/>
      </w:pPr>
      <w:r w:rsidRPr="00E63C40">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Default="00A3677A" w:rsidP="000A142C">
      <w:pPr>
        <w:pStyle w:val="odstavec"/>
      </w:pPr>
    </w:p>
    <w:p w:rsidR="0094218C" w:rsidRPr="00E63C40" w:rsidRDefault="0094218C" w:rsidP="000A142C">
      <w:pPr>
        <w:pStyle w:val="odstavec"/>
      </w:pPr>
    </w:p>
    <w:p w:rsidR="00A3677A" w:rsidRPr="00E63C40" w:rsidRDefault="00EF04E2" w:rsidP="000A142C">
      <w:pPr>
        <w:pStyle w:val="odstavec"/>
      </w:pPr>
      <w:r w:rsidRPr="00E63C40">
        <w:t xml:space="preserve">Výnosy sa vykazujú po odpočítaní dane z pridanej hodnoty, zliav a zrážok (rabaty, bonusy, skontá, dobropisy a pod.). Výnosové úroky sa účtujú </w:t>
      </w:r>
      <w:r w:rsidR="002A6B50" w:rsidRPr="0030734D">
        <w:t xml:space="preserve">rovnomerne v účtovných obdobiach, ktorých sa vecne a časovo týkajú </w:t>
      </w:r>
      <w:r w:rsidR="005D0400" w:rsidRPr="00E63C40">
        <w:t>.</w:t>
      </w:r>
      <w:r w:rsidRPr="00E63C40">
        <w:t xml:space="preserve"> Výnosy z dividend sa zaúčtujú v čase vzniku práva Spoločnosti na prijatie platby.</w:t>
      </w:r>
    </w:p>
    <w:p w:rsidR="00A3677A" w:rsidRDefault="00A3677A" w:rsidP="000A142C">
      <w:pPr>
        <w:pStyle w:val="odstavec"/>
      </w:pPr>
    </w:p>
    <w:p w:rsidR="0094218C" w:rsidRPr="00E63C40" w:rsidRDefault="0094218C" w:rsidP="000A142C">
      <w:pPr>
        <w:pStyle w:val="odstavec"/>
      </w:pPr>
    </w:p>
    <w:p w:rsidR="00A3677A" w:rsidRDefault="00EF04E2" w:rsidP="000A142C">
      <w:pPr>
        <w:pStyle w:val="odstavec"/>
      </w:pPr>
      <w:r w:rsidRPr="00E63C40">
        <w:t>Výnosy Spoločnosti tvoria najmä tržby z</w:t>
      </w:r>
      <w:r w:rsidR="0030734D">
        <w:t> </w:t>
      </w:r>
      <w:r w:rsidRPr="00E63C40">
        <w:t>predaja</w:t>
      </w:r>
      <w:r w:rsidR="0030734D">
        <w:t xml:space="preserve"> služieb.</w:t>
      </w:r>
      <w:r w:rsidRPr="00E63C40">
        <w:t xml:space="preserve"> </w:t>
      </w:r>
    </w:p>
    <w:p w:rsidR="0030734D" w:rsidRPr="00E63C40" w:rsidRDefault="0030734D" w:rsidP="000A142C">
      <w:pPr>
        <w:pStyle w:val="odstavec"/>
      </w:pPr>
    </w:p>
    <w:p w:rsidR="002A6B50" w:rsidRPr="00E63C40" w:rsidRDefault="002A6B50" w:rsidP="00221F82">
      <w:pPr>
        <w:pStyle w:val="abc"/>
        <w:suppressAutoHyphens/>
      </w:pPr>
      <w:r w:rsidRPr="00E63C40">
        <w:t>Porovnateľné údaje</w:t>
      </w:r>
    </w:p>
    <w:p w:rsidR="00A3677A" w:rsidRPr="00E63C40" w:rsidRDefault="002A6B50" w:rsidP="000A142C">
      <w:pPr>
        <w:pStyle w:val="odstavec"/>
      </w:pPr>
      <w:r w:rsidRPr="00E63C40">
        <w:t xml:space="preserve">Niektoré údaje </w:t>
      </w:r>
      <w:r w:rsidR="00107D13" w:rsidRPr="00E63C40">
        <w:t>za predošlé účtovné obdobie</w:t>
      </w:r>
      <w:r w:rsidRPr="00E63C40">
        <w:t xml:space="preserve"> boli pozmenené pre ich lepšiu porovnateľnosť s údajmi uvedenými v</w:t>
      </w:r>
      <w:r w:rsidR="00107D13" w:rsidRPr="00E63C40">
        <w:t> </w:t>
      </w:r>
      <w:r w:rsidRPr="00E63C40">
        <w:t>bežn</w:t>
      </w:r>
      <w:r w:rsidR="00107D13" w:rsidRPr="00E63C40">
        <w:t>om účtovnom období</w:t>
      </w:r>
      <w:r w:rsidRPr="00E63C40">
        <w:t xml:space="preserve">. Zmena v prezentácii porovnateľných údajov nemala dopad na celkovú výšku aktív, vlastného imania a výsledku hospodárenia v predchádzajúcom období. </w:t>
      </w:r>
    </w:p>
    <w:p w:rsidR="004B6916" w:rsidRDefault="004B6916">
      <w:pPr>
        <w:rPr>
          <w:rFonts w:ascii="Arial" w:hAnsi="Arial" w:cs="Arial"/>
          <w:b/>
          <w:sz w:val="20"/>
          <w:szCs w:val="20"/>
        </w:rPr>
      </w:pPr>
    </w:p>
    <w:p w:rsidR="00A3677A" w:rsidRPr="00E63C40" w:rsidRDefault="002A6B50" w:rsidP="00221F82">
      <w:pPr>
        <w:pStyle w:val="abc"/>
        <w:suppressAutoHyphens/>
      </w:pPr>
      <w:r w:rsidRPr="00E63C40">
        <w:t>Oprava chýb minulých období</w:t>
      </w:r>
    </w:p>
    <w:p w:rsidR="00A3677A" w:rsidRPr="00E63C40" w:rsidRDefault="002A6B50" w:rsidP="000A142C">
      <w:pPr>
        <w:pStyle w:val="odstavec"/>
      </w:pPr>
      <w:r w:rsidRPr="00E63C40">
        <w:t xml:space="preserve">Ak Spoločnosť zistí v bežnom účtovnom období významnú chybu týkajúcu sa minulých účtovných období, opraví túto chybu na účtoch </w:t>
      </w:r>
      <w:r w:rsidR="003101B0" w:rsidRPr="00E63C40">
        <w:t>Nerozdelený zisk minulých rokov</w:t>
      </w:r>
      <w:r w:rsidR="0051721F" w:rsidRPr="00E63C40">
        <w:t xml:space="preserve"> a N</w:t>
      </w:r>
      <w:r w:rsidR="003101B0" w:rsidRPr="00E63C40">
        <w:t>euhradená strata minulých rokov</w:t>
      </w:r>
      <w:r w:rsidR="001B66A5" w:rsidRPr="00E63C40">
        <w:t>,</w:t>
      </w:r>
      <w:r w:rsidRPr="00E63C40">
        <w:t xml:space="preserve"> t.j. bez vplyvu na výsledok hospodárenia v bežnom účtovnom období. Opravy nevýznamných chýb minulých účtovných období sa účtujú v bežnom účtovnom období na príslušný nákladový alebo výnosový účet.</w:t>
      </w:r>
    </w:p>
    <w:p w:rsidR="007A549A" w:rsidRDefault="007A549A">
      <w:pPr>
        <w:sectPr w:rsidR="007A549A" w:rsidSect="001A02BF">
          <w:headerReference w:type="default" r:id="rId9"/>
          <w:pgSz w:w="11906" w:h="16838"/>
          <w:pgMar w:top="1134" w:right="1134" w:bottom="1134" w:left="1134" w:header="709" w:footer="709" w:gutter="0"/>
          <w:cols w:space="708"/>
          <w:docGrid w:linePitch="360"/>
        </w:sectPr>
      </w:pPr>
    </w:p>
    <w:p w:rsidR="002A6B50" w:rsidRPr="00E63C40" w:rsidRDefault="009353D5" w:rsidP="00221F82">
      <w:pPr>
        <w:pStyle w:val="Heading1"/>
        <w:keepNext w:val="0"/>
        <w:suppressAutoHyphens/>
        <w:rPr>
          <w:rFonts w:ascii="Arial" w:hAnsi="Arial"/>
        </w:rPr>
      </w:pPr>
      <w:r w:rsidRPr="00E63C40">
        <w:rPr>
          <w:rFonts w:ascii="Arial" w:hAnsi="Arial"/>
        </w:rPr>
        <w:lastRenderedPageBreak/>
        <w:t>AKTÍVA</w:t>
      </w:r>
    </w:p>
    <w:p w:rsidR="002A6B50" w:rsidRPr="00E63C40" w:rsidRDefault="009353D5" w:rsidP="008477FA">
      <w:pPr>
        <w:pStyle w:val="Heading2"/>
      </w:pPr>
      <w:r w:rsidRPr="00E63C40">
        <w:t xml:space="preserve">Dlhodobý nehmotný </w:t>
      </w:r>
      <w:r w:rsidR="00824EAF" w:rsidRPr="00E63C40">
        <w:t>majetok</w:t>
      </w:r>
    </w:p>
    <w:p w:rsidR="00185FDB" w:rsidRDefault="009353D5" w:rsidP="000A142C">
      <w:pPr>
        <w:pStyle w:val="odstavec"/>
      </w:pPr>
      <w:r w:rsidRPr="00E63C40">
        <w:t xml:space="preserve">Prehľad pohybu dlhodobého nehmotného majetku </w:t>
      </w:r>
      <w:r w:rsidR="00FF2077">
        <w:t xml:space="preserve">za bežné a predchádzajúce účtovné obdobie </w:t>
      </w:r>
      <w:r w:rsidRPr="00E63C40">
        <w:t xml:space="preserve">je uvedený </w:t>
      </w:r>
      <w:r w:rsidR="00FF2077">
        <w:t>nižšie:</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0A2EA7" w:rsidRPr="000A2EA7" w:rsidTr="000A2EA7">
        <w:trPr>
          <w:trHeight w:val="240"/>
        </w:trPr>
        <w:tc>
          <w:tcPr>
            <w:tcW w:w="4240" w:type="dxa"/>
            <w:vMerge w:val="restart"/>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0A2EA7" w:rsidRPr="000A2EA7" w:rsidTr="000A2EA7">
        <w:trPr>
          <w:trHeight w:val="720"/>
        </w:trPr>
        <w:tc>
          <w:tcPr>
            <w:tcW w:w="4240"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Spolu</w:t>
            </w:r>
          </w:p>
        </w:tc>
      </w:tr>
      <w:tr w:rsidR="000A2EA7" w:rsidRPr="000A2EA7" w:rsidTr="000A2EA7">
        <w:trPr>
          <w:trHeight w:val="240"/>
        </w:trPr>
        <w:tc>
          <w:tcPr>
            <w:tcW w:w="4240" w:type="dxa"/>
            <w:tcBorders>
              <w:top w:val="nil"/>
              <w:left w:val="nil"/>
              <w:bottom w:val="single" w:sz="4" w:space="0" w:color="auto"/>
              <w:right w:val="nil"/>
            </w:tcBorders>
            <w:shd w:val="clear" w:color="auto" w:fill="auto"/>
            <w:hideMark/>
          </w:tcPr>
          <w:p w:rsidR="000A2EA7" w:rsidRPr="000A2EA7" w:rsidRDefault="0030734D" w:rsidP="000A2EA7">
            <w:pPr>
              <w:jc w:val="center"/>
              <w:rPr>
                <w:rFonts w:ascii="Arial" w:hAnsi="Arial" w:cs="Arial"/>
                <w:sz w:val="18"/>
                <w:szCs w:val="18"/>
              </w:rPr>
            </w:pPr>
            <w:r w:rsidRPr="000A2EA7">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i</w:t>
            </w:r>
          </w:p>
        </w:tc>
      </w:tr>
      <w:tr w:rsidR="000A2EA7" w:rsidRPr="000A2EA7" w:rsidTr="000A2EA7">
        <w:trPr>
          <w:trHeight w:val="240"/>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r>
      <w:tr w:rsidR="000A2EA7" w:rsidRPr="000A2EA7" w:rsidTr="000A2EA7">
        <w:trPr>
          <w:trHeight w:val="240"/>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D81468" w:rsidRDefault="000A2EA7" w:rsidP="000A2EA7">
            <w:pPr>
              <w:jc w:val="right"/>
              <w:rPr>
                <w:rFonts w:ascii="Arial" w:hAnsi="Arial" w:cs="Arial"/>
                <w:b/>
                <w:bCs/>
                <w:sz w:val="18"/>
                <w:szCs w:val="18"/>
                <w:lang w:val="en-US"/>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r>
      <w:tr w:rsidR="000A2EA7" w:rsidRPr="000A2EA7" w:rsidTr="000A2EA7">
        <w:trPr>
          <w:trHeight w:val="240"/>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r>
      <w:tr w:rsidR="000A2EA7" w:rsidRPr="000A2EA7" w:rsidTr="000A2EA7">
        <w:trPr>
          <w:trHeight w:val="255"/>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r>
      <w:tr w:rsidR="000A2EA7" w:rsidRPr="000A2EA7" w:rsidTr="000A2EA7">
        <w:trPr>
          <w:trHeight w:val="240"/>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r>
      <w:tr w:rsidR="000A2EA7" w:rsidRPr="000A2EA7" w:rsidTr="000A2EA7">
        <w:trPr>
          <w:trHeight w:val="255"/>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r>
      <w:tr w:rsidR="000A2EA7" w:rsidRPr="000A2EA7" w:rsidTr="000A2EA7">
        <w:trPr>
          <w:trHeight w:val="240"/>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r>
      <w:tr w:rsidR="000A2EA7" w:rsidRPr="000A2EA7" w:rsidTr="000A2EA7">
        <w:trPr>
          <w:trHeight w:val="255"/>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r>
      <w:tr w:rsidR="000A2EA7" w:rsidRPr="000A2EA7" w:rsidTr="000A2EA7">
        <w:trPr>
          <w:trHeight w:val="270"/>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r>
    </w:tbl>
    <w:p w:rsidR="007A36DD" w:rsidRDefault="007A36DD" w:rsidP="000A142C">
      <w:pPr>
        <w:pStyle w:val="odstavec"/>
      </w:pPr>
    </w:p>
    <w:p w:rsidR="008806D9" w:rsidRDefault="008806D9">
      <w:pPr>
        <w:rPr>
          <w:rFonts w:ascii="Arial" w:hAnsi="Arial" w:cs="Arial"/>
          <w:bCs/>
          <w:iCs/>
          <w:sz w:val="20"/>
          <w:szCs w:val="20"/>
        </w:rPr>
      </w:pPr>
      <w:r>
        <w:br w:type="page"/>
      </w:r>
    </w:p>
    <w:p w:rsidR="000A2EA7" w:rsidRDefault="000A2EA7" w:rsidP="000A142C">
      <w:pPr>
        <w:pStyle w:val="odstavec"/>
      </w:pPr>
      <w:r>
        <w:lastRenderedPageBreak/>
        <w:t xml:space="preserve"> </w:t>
      </w:r>
    </w:p>
    <w:p w:rsidR="000A2EA7" w:rsidRDefault="000A2EA7" w:rsidP="000A142C">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6160"/>
        <w:gridCol w:w="3120"/>
      </w:tblGrid>
      <w:tr w:rsidR="000A2EA7" w:rsidRPr="000A2EA7" w:rsidTr="000A2EA7">
        <w:trPr>
          <w:trHeight w:val="240"/>
        </w:trPr>
        <w:tc>
          <w:tcPr>
            <w:tcW w:w="616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Dlhodobý nehmotný majetok</w:t>
            </w:r>
          </w:p>
        </w:tc>
        <w:tc>
          <w:tcPr>
            <w:tcW w:w="312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Hodnota za bežné účtovné obdobie</w:t>
            </w:r>
          </w:p>
        </w:tc>
      </w:tr>
      <w:tr w:rsidR="000A2EA7" w:rsidRPr="000A2EA7" w:rsidTr="000A2EA7">
        <w:trPr>
          <w:trHeight w:val="240"/>
        </w:trPr>
        <w:tc>
          <w:tcPr>
            <w:tcW w:w="616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Dlhodobý nehmotný majetok, na ktorý je zriadené záložné právo</w:t>
            </w:r>
          </w:p>
        </w:tc>
        <w:tc>
          <w:tcPr>
            <w:tcW w:w="3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r w:rsidRPr="000A2EA7">
              <w:rPr>
                <w:rFonts w:ascii="Arial" w:hAnsi="Arial" w:cs="Arial"/>
                <w:sz w:val="18"/>
                <w:szCs w:val="18"/>
              </w:rPr>
              <w:t> </w:t>
            </w:r>
          </w:p>
        </w:tc>
      </w:tr>
      <w:tr w:rsidR="000A2EA7" w:rsidRPr="000A2EA7" w:rsidTr="000A2EA7">
        <w:trPr>
          <w:trHeight w:val="439"/>
        </w:trPr>
        <w:tc>
          <w:tcPr>
            <w:tcW w:w="616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Dlhodobý nehmotný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bl>
    <w:p w:rsidR="00747744" w:rsidRDefault="00747744" w:rsidP="000A142C">
      <w:pPr>
        <w:pStyle w:val="odstavec"/>
      </w:pPr>
    </w:p>
    <w:p w:rsidR="00747744" w:rsidRDefault="00747744" w:rsidP="000A142C">
      <w:pPr>
        <w:pStyle w:val="odstavec"/>
      </w:pPr>
    </w:p>
    <w:p w:rsidR="00E12751" w:rsidRDefault="00E12751" w:rsidP="000A142C">
      <w:pPr>
        <w:pStyle w:val="odstavec"/>
      </w:pPr>
    </w:p>
    <w:p w:rsidR="002E6102" w:rsidRPr="00E63C40" w:rsidRDefault="002E6102" w:rsidP="000A142C">
      <w:pPr>
        <w:pStyle w:val="odstavec"/>
      </w:pPr>
    </w:p>
    <w:tbl>
      <w:tblPr>
        <w:tblW w:w="14167" w:type="dxa"/>
        <w:tblInd w:w="434" w:type="dxa"/>
        <w:tblLayout w:type="fixed"/>
        <w:tblCellMar>
          <w:left w:w="0" w:type="dxa"/>
          <w:right w:w="0" w:type="dxa"/>
        </w:tblCellMar>
        <w:tblLook w:val="0000" w:firstRow="0" w:lastRow="0" w:firstColumn="0" w:lastColumn="0" w:noHBand="0" w:noVBand="0"/>
      </w:tblPr>
      <w:tblGrid>
        <w:gridCol w:w="4795"/>
        <w:gridCol w:w="4686"/>
        <w:gridCol w:w="4686"/>
      </w:tblGrid>
      <w:tr w:rsidR="00E12751" w:rsidRPr="00AE55F9" w:rsidTr="00A54965">
        <w:trPr>
          <w:cantSplit/>
          <w:trHeight w:val="170"/>
        </w:trPr>
        <w:tc>
          <w:tcPr>
            <w:tcW w:w="4795" w:type="dxa"/>
            <w:tcBorders>
              <w:bottom w:val="single" w:sz="4" w:space="0" w:color="auto"/>
            </w:tcBorders>
            <w:vAlign w:val="bottom"/>
          </w:tcPr>
          <w:p w:rsidR="00E12751" w:rsidRPr="00E63C40" w:rsidRDefault="00483BB8" w:rsidP="004B6916">
            <w:pPr>
              <w:suppressAutoHyphens/>
              <w:ind w:left="85"/>
              <w:rPr>
                <w:rFonts w:ascii="Arial" w:hAnsi="Arial" w:cs="Arial"/>
                <w:b/>
                <w:bCs/>
                <w:sz w:val="18"/>
                <w:szCs w:val="18"/>
              </w:rPr>
            </w:pPr>
            <w:r>
              <w:rPr>
                <w:rFonts w:ascii="Arial" w:hAnsi="Arial" w:cs="Arial"/>
                <w:b/>
                <w:bCs/>
                <w:sz w:val="18"/>
                <w:szCs w:val="18"/>
              </w:rPr>
              <w:t>Náklady</w:t>
            </w:r>
            <w:r w:rsidRPr="00483BB8">
              <w:rPr>
                <w:rFonts w:ascii="Arial" w:hAnsi="Arial" w:cs="Arial"/>
                <w:b/>
                <w:bCs/>
                <w:sz w:val="18"/>
                <w:szCs w:val="18"/>
              </w:rPr>
              <w:t xml:space="preserve"> na výskum a vývoj</w:t>
            </w:r>
          </w:p>
        </w:tc>
        <w:tc>
          <w:tcPr>
            <w:tcW w:w="4686" w:type="dxa"/>
            <w:tcBorders>
              <w:bottom w:val="single" w:sz="4" w:space="0" w:color="auto"/>
            </w:tcBorders>
            <w:vAlign w:val="bottom"/>
          </w:tcPr>
          <w:p w:rsidR="00E12751" w:rsidRPr="00AE55F9" w:rsidRDefault="00642BEF" w:rsidP="004B6916">
            <w:pPr>
              <w:suppressAutoHyphens/>
              <w:ind w:left="113" w:right="57"/>
              <w:jc w:val="center"/>
              <w:rPr>
                <w:rFonts w:ascii="Arial" w:hAnsi="Arial" w:cs="Arial"/>
                <w:b/>
                <w:sz w:val="18"/>
                <w:szCs w:val="18"/>
              </w:rPr>
            </w:pPr>
            <w:r>
              <w:rPr>
                <w:rFonts w:ascii="Arial" w:hAnsi="Arial" w:cs="Arial"/>
                <w:b/>
                <w:bCs/>
                <w:sz w:val="18"/>
                <w:szCs w:val="18"/>
              </w:rPr>
              <w:t>B</w:t>
            </w:r>
            <w:r w:rsidRPr="009C5C9E">
              <w:rPr>
                <w:rFonts w:ascii="Arial" w:hAnsi="Arial" w:cs="Arial"/>
                <w:b/>
                <w:bCs/>
                <w:sz w:val="18"/>
                <w:szCs w:val="18"/>
              </w:rPr>
              <w:t>ežné účtovné obdobie</w:t>
            </w:r>
          </w:p>
        </w:tc>
        <w:tc>
          <w:tcPr>
            <w:tcW w:w="4686" w:type="dxa"/>
            <w:tcBorders>
              <w:bottom w:val="single" w:sz="4" w:space="0" w:color="auto"/>
            </w:tcBorders>
            <w:vAlign w:val="bottom"/>
          </w:tcPr>
          <w:p w:rsidR="00E12751" w:rsidRPr="00AE55F9" w:rsidRDefault="00642BEF" w:rsidP="004B6916">
            <w:pPr>
              <w:suppressAutoHyphens/>
              <w:ind w:left="113" w:right="57"/>
              <w:jc w:val="center"/>
              <w:rPr>
                <w:rFonts w:ascii="Arial" w:hAnsi="Arial" w:cs="Arial"/>
                <w:b/>
                <w:sz w:val="18"/>
                <w:szCs w:val="18"/>
              </w:rPr>
            </w:pPr>
            <w:r w:rsidRPr="009C5C9E">
              <w:rPr>
                <w:rFonts w:ascii="Arial" w:hAnsi="Arial" w:cs="Arial"/>
                <w:b/>
                <w:bCs/>
                <w:sz w:val="18"/>
                <w:szCs w:val="18"/>
              </w:rPr>
              <w:t>Bezprostredne predchádzajúce účtovné obdobie</w:t>
            </w:r>
          </w:p>
        </w:tc>
      </w:tr>
      <w:tr w:rsidR="00E12751" w:rsidRPr="00AE55F9" w:rsidTr="00A54965">
        <w:trPr>
          <w:cantSplit/>
          <w:trHeight w:val="170"/>
        </w:trPr>
        <w:tc>
          <w:tcPr>
            <w:tcW w:w="4795" w:type="dxa"/>
            <w:vAlign w:val="bottom"/>
          </w:tcPr>
          <w:p w:rsidR="00E12751" w:rsidRPr="00AE55F9" w:rsidRDefault="00E12751" w:rsidP="004B6916">
            <w:pPr>
              <w:suppressAutoHyphens/>
              <w:ind w:left="85"/>
              <w:rPr>
                <w:rFonts w:ascii="Arial" w:hAnsi="Arial" w:cs="Arial"/>
                <w:sz w:val="18"/>
                <w:szCs w:val="18"/>
              </w:rPr>
            </w:pPr>
            <w:r w:rsidRPr="00AE55F9">
              <w:rPr>
                <w:rFonts w:ascii="Arial" w:hAnsi="Arial" w:cs="Arial"/>
                <w:sz w:val="18"/>
                <w:szCs w:val="18"/>
              </w:rPr>
              <w:t>Náklady na výskum</w:t>
            </w:r>
          </w:p>
        </w:tc>
        <w:tc>
          <w:tcPr>
            <w:tcW w:w="4686" w:type="dxa"/>
            <w:vAlign w:val="bottom"/>
          </w:tcPr>
          <w:p w:rsidR="00E12751" w:rsidRPr="00AE55F9" w:rsidRDefault="00E12751" w:rsidP="00793E82">
            <w:pPr>
              <w:suppressAutoHyphens/>
              <w:ind w:left="113" w:right="57"/>
              <w:jc w:val="right"/>
              <w:rPr>
                <w:rFonts w:ascii="Arial" w:hAnsi="Arial" w:cs="Arial"/>
                <w:bCs/>
                <w:sz w:val="18"/>
                <w:szCs w:val="18"/>
              </w:rPr>
            </w:pPr>
            <w:r w:rsidRPr="00AE55F9">
              <w:rPr>
                <w:rFonts w:ascii="Arial" w:hAnsi="Arial" w:cs="Arial"/>
                <w:bCs/>
                <w:sz w:val="18"/>
                <w:szCs w:val="18"/>
              </w:rPr>
              <w:t>-</w:t>
            </w:r>
          </w:p>
        </w:tc>
        <w:tc>
          <w:tcPr>
            <w:tcW w:w="4686" w:type="dxa"/>
            <w:vAlign w:val="bottom"/>
          </w:tcPr>
          <w:p w:rsidR="00E12751" w:rsidRPr="00AE55F9" w:rsidRDefault="00E12751" w:rsidP="00793E82">
            <w:pPr>
              <w:suppressAutoHyphens/>
              <w:ind w:left="113" w:right="57"/>
              <w:jc w:val="right"/>
              <w:rPr>
                <w:rFonts w:ascii="Arial" w:hAnsi="Arial" w:cs="Arial"/>
                <w:bCs/>
                <w:sz w:val="18"/>
                <w:szCs w:val="18"/>
              </w:rPr>
            </w:pPr>
            <w:r w:rsidRPr="00AE55F9">
              <w:rPr>
                <w:rFonts w:ascii="Arial" w:hAnsi="Arial" w:cs="Arial"/>
                <w:bCs/>
                <w:sz w:val="18"/>
                <w:szCs w:val="18"/>
              </w:rPr>
              <w:t>-</w:t>
            </w:r>
          </w:p>
        </w:tc>
      </w:tr>
      <w:tr w:rsidR="00E12751" w:rsidRPr="00AE55F9" w:rsidTr="00A54965">
        <w:trPr>
          <w:cantSplit/>
          <w:trHeight w:val="170"/>
        </w:trPr>
        <w:tc>
          <w:tcPr>
            <w:tcW w:w="4795" w:type="dxa"/>
            <w:vAlign w:val="bottom"/>
          </w:tcPr>
          <w:p w:rsidR="00E12751" w:rsidRPr="00AE55F9" w:rsidRDefault="00E12751" w:rsidP="004B6916">
            <w:pPr>
              <w:suppressAutoHyphens/>
              <w:ind w:left="85"/>
              <w:rPr>
                <w:rFonts w:ascii="Arial" w:hAnsi="Arial" w:cs="Arial"/>
                <w:sz w:val="18"/>
                <w:szCs w:val="18"/>
              </w:rPr>
            </w:pPr>
            <w:r w:rsidRPr="00AE55F9">
              <w:rPr>
                <w:rFonts w:ascii="Arial" w:hAnsi="Arial" w:cs="Arial"/>
                <w:sz w:val="18"/>
                <w:szCs w:val="18"/>
              </w:rPr>
              <w:t>Náklady na vývoj, neaktivované</w:t>
            </w:r>
          </w:p>
        </w:tc>
        <w:tc>
          <w:tcPr>
            <w:tcW w:w="4686" w:type="dxa"/>
            <w:vAlign w:val="bottom"/>
          </w:tcPr>
          <w:p w:rsidR="00E12751" w:rsidRPr="00AE55F9" w:rsidRDefault="00E12751" w:rsidP="00793E82">
            <w:pPr>
              <w:suppressAutoHyphens/>
              <w:ind w:left="113" w:right="57"/>
              <w:jc w:val="right"/>
              <w:rPr>
                <w:rFonts w:ascii="Arial" w:hAnsi="Arial" w:cs="Arial"/>
                <w:bCs/>
                <w:sz w:val="18"/>
                <w:szCs w:val="18"/>
              </w:rPr>
            </w:pPr>
            <w:r w:rsidRPr="00AE55F9">
              <w:rPr>
                <w:rFonts w:ascii="Arial" w:hAnsi="Arial" w:cs="Arial"/>
                <w:bCs/>
                <w:sz w:val="18"/>
                <w:szCs w:val="18"/>
              </w:rPr>
              <w:t>-</w:t>
            </w:r>
          </w:p>
        </w:tc>
        <w:tc>
          <w:tcPr>
            <w:tcW w:w="4686" w:type="dxa"/>
            <w:vAlign w:val="bottom"/>
          </w:tcPr>
          <w:p w:rsidR="00E12751" w:rsidRPr="00AE55F9" w:rsidRDefault="00E12751" w:rsidP="00793E82">
            <w:pPr>
              <w:suppressAutoHyphens/>
              <w:ind w:left="113" w:right="57"/>
              <w:jc w:val="right"/>
              <w:rPr>
                <w:rFonts w:ascii="Arial" w:hAnsi="Arial" w:cs="Arial"/>
                <w:bCs/>
                <w:sz w:val="18"/>
                <w:szCs w:val="18"/>
              </w:rPr>
            </w:pPr>
            <w:r w:rsidRPr="00AE55F9">
              <w:rPr>
                <w:rFonts w:ascii="Arial" w:hAnsi="Arial" w:cs="Arial"/>
                <w:bCs/>
                <w:sz w:val="18"/>
                <w:szCs w:val="18"/>
              </w:rPr>
              <w:t>-</w:t>
            </w:r>
          </w:p>
        </w:tc>
      </w:tr>
      <w:tr w:rsidR="00E12751" w:rsidRPr="00AE55F9" w:rsidTr="00A54965">
        <w:trPr>
          <w:cantSplit/>
          <w:trHeight w:val="170"/>
        </w:trPr>
        <w:tc>
          <w:tcPr>
            <w:tcW w:w="4795" w:type="dxa"/>
            <w:vAlign w:val="bottom"/>
          </w:tcPr>
          <w:p w:rsidR="00E12751" w:rsidRPr="00AE55F9" w:rsidRDefault="00E12751" w:rsidP="004B6916">
            <w:pPr>
              <w:ind w:left="85"/>
              <w:rPr>
                <w:rFonts w:ascii="Arial" w:hAnsi="Arial" w:cs="Arial"/>
                <w:sz w:val="18"/>
                <w:szCs w:val="18"/>
              </w:rPr>
            </w:pPr>
            <w:r w:rsidRPr="00AE55F9">
              <w:rPr>
                <w:rFonts w:ascii="Arial" w:hAnsi="Arial" w:cs="Arial"/>
                <w:sz w:val="18"/>
                <w:szCs w:val="18"/>
              </w:rPr>
              <w:t>Náklady na vývoj, aktivované</w:t>
            </w:r>
          </w:p>
        </w:tc>
        <w:tc>
          <w:tcPr>
            <w:tcW w:w="4686" w:type="dxa"/>
            <w:vAlign w:val="bottom"/>
          </w:tcPr>
          <w:p w:rsidR="00E12751" w:rsidRPr="00AE55F9" w:rsidRDefault="00E12751" w:rsidP="00793E82">
            <w:pPr>
              <w:pStyle w:val="lines"/>
              <w:suppressAutoHyphens/>
              <w:rPr>
                <w:rFonts w:ascii="Arial" w:hAnsi="Arial" w:cs="Arial"/>
                <w:sz w:val="18"/>
                <w:szCs w:val="18"/>
              </w:rPr>
            </w:pPr>
            <w:r w:rsidRPr="00AE55F9">
              <w:rPr>
                <w:rFonts w:ascii="Arial" w:hAnsi="Arial" w:cs="Arial"/>
                <w:sz w:val="18"/>
                <w:szCs w:val="18"/>
              </w:rPr>
              <w:t>-</w:t>
            </w:r>
          </w:p>
        </w:tc>
        <w:tc>
          <w:tcPr>
            <w:tcW w:w="4686" w:type="dxa"/>
            <w:vAlign w:val="bottom"/>
          </w:tcPr>
          <w:p w:rsidR="00E12751" w:rsidRPr="00AE55F9" w:rsidRDefault="00E12751" w:rsidP="00793E82">
            <w:pPr>
              <w:pStyle w:val="lines"/>
              <w:suppressAutoHyphens/>
              <w:rPr>
                <w:rFonts w:ascii="Arial" w:hAnsi="Arial" w:cs="Arial"/>
                <w:sz w:val="18"/>
                <w:szCs w:val="18"/>
              </w:rPr>
            </w:pPr>
            <w:r w:rsidRPr="00AE55F9">
              <w:rPr>
                <w:rFonts w:ascii="Arial" w:hAnsi="Arial" w:cs="Arial"/>
                <w:sz w:val="18"/>
                <w:szCs w:val="18"/>
              </w:rPr>
              <w:t>-</w:t>
            </w:r>
          </w:p>
        </w:tc>
      </w:tr>
      <w:tr w:rsidR="00E12751" w:rsidRPr="00E63C40" w:rsidTr="00A54965">
        <w:trPr>
          <w:cantSplit/>
          <w:trHeight w:val="170"/>
        </w:trPr>
        <w:tc>
          <w:tcPr>
            <w:tcW w:w="4795" w:type="dxa"/>
            <w:vAlign w:val="bottom"/>
          </w:tcPr>
          <w:p w:rsidR="00E12751" w:rsidRPr="00AE55F9" w:rsidRDefault="00E12751" w:rsidP="004B6916">
            <w:pPr>
              <w:suppressAutoHyphens/>
              <w:ind w:left="85"/>
              <w:rPr>
                <w:rFonts w:ascii="Arial" w:hAnsi="Arial" w:cs="Arial"/>
                <w:b/>
                <w:bCs/>
                <w:sz w:val="18"/>
                <w:szCs w:val="18"/>
              </w:rPr>
            </w:pPr>
            <w:r w:rsidRPr="00AE55F9">
              <w:rPr>
                <w:rFonts w:ascii="Arial" w:hAnsi="Arial" w:cs="Arial"/>
                <w:b/>
                <w:bCs/>
                <w:sz w:val="18"/>
                <w:szCs w:val="18"/>
              </w:rPr>
              <w:t>Spolu</w:t>
            </w:r>
          </w:p>
        </w:tc>
        <w:tc>
          <w:tcPr>
            <w:tcW w:w="4686" w:type="dxa"/>
            <w:vAlign w:val="bottom"/>
          </w:tcPr>
          <w:p w:rsidR="00E12751" w:rsidRPr="00AE55F9" w:rsidRDefault="00E12751" w:rsidP="00793E82">
            <w:pPr>
              <w:pStyle w:val="lined"/>
              <w:suppressAutoHyphens/>
              <w:rPr>
                <w:rFonts w:ascii="Arial" w:hAnsi="Arial" w:cs="Arial"/>
                <w:sz w:val="18"/>
                <w:szCs w:val="18"/>
              </w:rPr>
            </w:pPr>
            <w:r w:rsidRPr="00AE55F9">
              <w:rPr>
                <w:rFonts w:ascii="Arial" w:hAnsi="Arial" w:cs="Arial"/>
                <w:sz w:val="18"/>
                <w:szCs w:val="18"/>
              </w:rPr>
              <w:t>-</w:t>
            </w:r>
          </w:p>
        </w:tc>
        <w:tc>
          <w:tcPr>
            <w:tcW w:w="4686" w:type="dxa"/>
            <w:vAlign w:val="bottom"/>
          </w:tcPr>
          <w:p w:rsidR="00E12751" w:rsidRPr="00E63C40" w:rsidRDefault="00E12751" w:rsidP="00793E82">
            <w:pPr>
              <w:pStyle w:val="lined"/>
              <w:suppressAutoHyphens/>
              <w:rPr>
                <w:rFonts w:ascii="Arial" w:hAnsi="Arial" w:cs="Arial"/>
                <w:sz w:val="18"/>
                <w:szCs w:val="18"/>
              </w:rPr>
            </w:pPr>
            <w:r w:rsidRPr="00AE55F9">
              <w:rPr>
                <w:rFonts w:ascii="Arial" w:hAnsi="Arial" w:cs="Arial"/>
                <w:sz w:val="18"/>
                <w:szCs w:val="18"/>
              </w:rPr>
              <w:t>-</w:t>
            </w:r>
          </w:p>
        </w:tc>
      </w:tr>
    </w:tbl>
    <w:p w:rsidR="00731D97" w:rsidRDefault="00731D97" w:rsidP="000A142C">
      <w:pPr>
        <w:pStyle w:val="odstavec"/>
      </w:pPr>
    </w:p>
    <w:p w:rsidR="00FF2077" w:rsidRPr="00E63C40" w:rsidRDefault="00FF2077" w:rsidP="008477FA">
      <w:pPr>
        <w:pStyle w:val="Heading2"/>
      </w:pPr>
      <w:r w:rsidRPr="00E63C40">
        <w:t>Dlhodobý hmotný majetok</w:t>
      </w:r>
    </w:p>
    <w:p w:rsidR="00FF2077" w:rsidRDefault="00FF2077" w:rsidP="000A142C">
      <w:pPr>
        <w:pStyle w:val="odstavec"/>
      </w:pPr>
      <w:r w:rsidRPr="00E63C40">
        <w:t xml:space="preserve">Prehľad pohybu dlhodobého hmotného majetku </w:t>
      </w:r>
      <w:r>
        <w:t xml:space="preserve">za bežné a predchádzajúce účtovné obdobie </w:t>
      </w:r>
      <w:r w:rsidRPr="00E63C40">
        <w:t xml:space="preserve">je uvedený </w:t>
      </w:r>
      <w:r>
        <w:t>nižšie:</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319"/>
        <w:gridCol w:w="1220"/>
        <w:gridCol w:w="1208"/>
        <w:gridCol w:w="1235"/>
        <w:gridCol w:w="1361"/>
        <w:gridCol w:w="1220"/>
        <w:gridCol w:w="1007"/>
        <w:gridCol w:w="1239"/>
        <w:gridCol w:w="1111"/>
        <w:gridCol w:w="1240"/>
      </w:tblGrid>
      <w:tr w:rsidR="000A2EA7" w:rsidRPr="000A2EA7" w:rsidTr="000A2EA7">
        <w:trPr>
          <w:trHeight w:val="240"/>
        </w:trPr>
        <w:tc>
          <w:tcPr>
            <w:tcW w:w="3319" w:type="dxa"/>
            <w:vMerge w:val="restart"/>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Dlhodobý hmotný majetok</w:t>
            </w:r>
          </w:p>
        </w:tc>
        <w:tc>
          <w:tcPr>
            <w:tcW w:w="10841" w:type="dxa"/>
            <w:gridSpan w:val="9"/>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0A2EA7" w:rsidRPr="000A2EA7" w:rsidTr="000A2EA7">
        <w:trPr>
          <w:trHeight w:val="1200"/>
        </w:trPr>
        <w:tc>
          <w:tcPr>
            <w:tcW w:w="3319"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c>
          <w:tcPr>
            <w:tcW w:w="122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Pozemky</w:t>
            </w:r>
          </w:p>
        </w:tc>
        <w:tc>
          <w:tcPr>
            <w:tcW w:w="1208"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Stavby</w:t>
            </w:r>
          </w:p>
        </w:tc>
        <w:tc>
          <w:tcPr>
            <w:tcW w:w="1235"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Pestovateľské celky trvalých porastov</w:t>
            </w:r>
          </w:p>
        </w:tc>
        <w:tc>
          <w:tcPr>
            <w:tcW w:w="122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Základné stádo a ťažné zvieratá</w:t>
            </w:r>
          </w:p>
        </w:tc>
        <w:tc>
          <w:tcPr>
            <w:tcW w:w="1007"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Ostatný DHM</w:t>
            </w:r>
          </w:p>
        </w:tc>
        <w:tc>
          <w:tcPr>
            <w:tcW w:w="1239"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Spolu</w:t>
            </w:r>
          </w:p>
        </w:tc>
      </w:tr>
      <w:tr w:rsidR="000A2EA7" w:rsidRPr="000A2EA7" w:rsidTr="000A2EA7">
        <w:trPr>
          <w:trHeight w:val="240"/>
        </w:trPr>
        <w:tc>
          <w:tcPr>
            <w:tcW w:w="3319" w:type="dxa"/>
            <w:tcBorders>
              <w:top w:val="nil"/>
              <w:left w:val="nil"/>
              <w:bottom w:val="single" w:sz="4" w:space="0" w:color="auto"/>
              <w:right w:val="nil"/>
            </w:tcBorders>
            <w:shd w:val="clear" w:color="auto" w:fill="auto"/>
            <w:vAlign w:val="bottom"/>
            <w:hideMark/>
          </w:tcPr>
          <w:p w:rsidR="000A2EA7" w:rsidRPr="000A2EA7" w:rsidRDefault="0094218C" w:rsidP="000A2EA7">
            <w:pPr>
              <w:jc w:val="center"/>
              <w:rPr>
                <w:rFonts w:ascii="Arial" w:hAnsi="Arial" w:cs="Arial"/>
                <w:sz w:val="18"/>
                <w:szCs w:val="18"/>
              </w:rPr>
            </w:pPr>
            <w:r w:rsidRPr="000A2EA7">
              <w:rPr>
                <w:rFonts w:ascii="Arial" w:hAnsi="Arial" w:cs="Arial"/>
                <w:sz w:val="18"/>
                <w:szCs w:val="18"/>
              </w:rPr>
              <w:t>A</w:t>
            </w:r>
          </w:p>
        </w:tc>
        <w:tc>
          <w:tcPr>
            <w:tcW w:w="122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208"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235"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22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c>
          <w:tcPr>
            <w:tcW w:w="1007"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g</w:t>
            </w:r>
          </w:p>
        </w:tc>
        <w:tc>
          <w:tcPr>
            <w:tcW w:w="1239"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h</w:t>
            </w:r>
          </w:p>
        </w:tc>
        <w:tc>
          <w:tcPr>
            <w:tcW w:w="1111"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j</w:t>
            </w:r>
          </w:p>
        </w:tc>
      </w:tr>
      <w:tr w:rsidR="000A2EA7" w:rsidRPr="000A2EA7" w:rsidTr="000A2EA7">
        <w:trPr>
          <w:trHeight w:val="240"/>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Prvotné ocenenie</w:t>
            </w: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D954A4">
        <w:trPr>
          <w:trHeight w:val="240"/>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0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35" w:type="dxa"/>
            <w:tcBorders>
              <w:top w:val="nil"/>
              <w:left w:val="nil"/>
              <w:bottom w:val="nil"/>
              <w:right w:val="nil"/>
            </w:tcBorders>
            <w:shd w:val="clear" w:color="auto" w:fill="auto"/>
            <w:vAlign w:val="bottom"/>
          </w:tcPr>
          <w:p w:rsidR="000A2EA7" w:rsidRPr="000A2EA7" w:rsidRDefault="000A2EA7" w:rsidP="000A2EA7">
            <w:pPr>
              <w:jc w:val="right"/>
              <w:rPr>
                <w:rFonts w:ascii="Arial" w:hAnsi="Arial" w:cs="Arial"/>
                <w:b/>
                <w:bCs/>
                <w:sz w:val="18"/>
                <w:szCs w:val="18"/>
              </w:rPr>
            </w:pPr>
          </w:p>
        </w:tc>
        <w:tc>
          <w:tcPr>
            <w:tcW w:w="1361" w:type="dxa"/>
            <w:tcBorders>
              <w:top w:val="nil"/>
              <w:left w:val="nil"/>
              <w:bottom w:val="nil"/>
              <w:right w:val="nil"/>
            </w:tcBorders>
            <w:shd w:val="clear" w:color="auto" w:fill="auto"/>
            <w:vAlign w:val="bottom"/>
          </w:tcPr>
          <w:p w:rsidR="000A2EA7" w:rsidRPr="000A2EA7" w:rsidRDefault="000A2EA7" w:rsidP="000A2EA7">
            <w:pPr>
              <w:jc w:val="right"/>
              <w:rPr>
                <w:rFonts w:ascii="Arial" w:hAnsi="Arial" w:cs="Arial"/>
                <w:b/>
                <w:bCs/>
                <w:sz w:val="18"/>
                <w:szCs w:val="18"/>
              </w:rPr>
            </w:pP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00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3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11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r>
      <w:tr w:rsidR="000A2EA7" w:rsidRPr="000A2EA7" w:rsidTr="000A2EA7">
        <w:trPr>
          <w:trHeight w:val="240"/>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0A2EA7" w:rsidRPr="000F0A22" w:rsidRDefault="000A2EA7" w:rsidP="000A2EA7">
            <w:pPr>
              <w:jc w:val="right"/>
              <w:rPr>
                <w:rFonts w:ascii="Arial" w:hAnsi="Arial" w:cs="Arial"/>
                <w:b/>
                <w:sz w:val="18"/>
                <w:szCs w:val="18"/>
              </w:rPr>
            </w:pPr>
          </w:p>
        </w:tc>
        <w:tc>
          <w:tcPr>
            <w:tcW w:w="1111" w:type="dxa"/>
            <w:tcBorders>
              <w:top w:val="nil"/>
              <w:left w:val="nil"/>
              <w:bottom w:val="nil"/>
              <w:right w:val="nil"/>
            </w:tcBorders>
            <w:shd w:val="clear" w:color="auto" w:fill="auto"/>
            <w:vAlign w:val="bottom"/>
            <w:hideMark/>
          </w:tcPr>
          <w:p w:rsidR="000A2EA7" w:rsidRPr="000F0A22" w:rsidRDefault="000A2EA7" w:rsidP="000A2EA7">
            <w:pPr>
              <w:jc w:val="right"/>
              <w:rPr>
                <w:rFonts w:ascii="Arial" w:hAnsi="Arial" w:cs="Arial"/>
                <w:b/>
                <w:sz w:val="18"/>
                <w:szCs w:val="18"/>
              </w:rPr>
            </w:pPr>
          </w:p>
        </w:tc>
        <w:tc>
          <w:tcPr>
            <w:tcW w:w="1240" w:type="dxa"/>
            <w:tcBorders>
              <w:top w:val="nil"/>
              <w:left w:val="nil"/>
              <w:bottom w:val="nil"/>
              <w:right w:val="nil"/>
            </w:tcBorders>
            <w:shd w:val="clear" w:color="auto" w:fill="auto"/>
            <w:vAlign w:val="bottom"/>
            <w:hideMark/>
          </w:tcPr>
          <w:p w:rsidR="000A2EA7" w:rsidRPr="000F0A22" w:rsidRDefault="000A2EA7" w:rsidP="000A2EA7">
            <w:pPr>
              <w:jc w:val="right"/>
              <w:rPr>
                <w:rFonts w:ascii="Arial" w:hAnsi="Arial" w:cs="Arial"/>
                <w:b/>
                <w:sz w:val="18"/>
                <w:szCs w:val="18"/>
              </w:rPr>
            </w:pPr>
          </w:p>
        </w:tc>
      </w:tr>
      <w:tr w:rsidR="000A2EA7" w:rsidRPr="000A2EA7" w:rsidTr="000A2EA7">
        <w:trPr>
          <w:trHeight w:val="240"/>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0A2EA7" w:rsidRPr="000F0A22" w:rsidRDefault="000A2EA7" w:rsidP="000A2EA7">
            <w:pPr>
              <w:jc w:val="right"/>
              <w:rPr>
                <w:rFonts w:ascii="Arial" w:hAnsi="Arial" w:cs="Arial"/>
                <w:b/>
                <w:sz w:val="18"/>
                <w:szCs w:val="18"/>
              </w:rPr>
            </w:pPr>
          </w:p>
        </w:tc>
        <w:tc>
          <w:tcPr>
            <w:tcW w:w="1111" w:type="dxa"/>
            <w:tcBorders>
              <w:top w:val="nil"/>
              <w:left w:val="nil"/>
              <w:bottom w:val="nil"/>
              <w:right w:val="nil"/>
            </w:tcBorders>
            <w:shd w:val="clear" w:color="auto" w:fill="auto"/>
            <w:vAlign w:val="bottom"/>
            <w:hideMark/>
          </w:tcPr>
          <w:p w:rsidR="000A2EA7" w:rsidRPr="000F0A22" w:rsidRDefault="000A2EA7" w:rsidP="000A2EA7">
            <w:pPr>
              <w:jc w:val="right"/>
              <w:rPr>
                <w:rFonts w:ascii="Arial" w:hAnsi="Arial" w:cs="Arial"/>
                <w:b/>
                <w:sz w:val="18"/>
                <w:szCs w:val="18"/>
              </w:rPr>
            </w:pPr>
          </w:p>
        </w:tc>
        <w:tc>
          <w:tcPr>
            <w:tcW w:w="1240" w:type="dxa"/>
            <w:tcBorders>
              <w:top w:val="nil"/>
              <w:left w:val="nil"/>
              <w:bottom w:val="nil"/>
              <w:right w:val="nil"/>
            </w:tcBorders>
            <w:shd w:val="clear" w:color="auto" w:fill="auto"/>
            <w:vAlign w:val="bottom"/>
            <w:hideMark/>
          </w:tcPr>
          <w:p w:rsidR="000A2EA7" w:rsidRPr="000F0A22" w:rsidRDefault="000A2EA7" w:rsidP="000A2EA7">
            <w:pPr>
              <w:jc w:val="right"/>
              <w:rPr>
                <w:rFonts w:ascii="Arial" w:hAnsi="Arial" w:cs="Arial"/>
                <w:b/>
                <w:sz w:val="18"/>
                <w:szCs w:val="18"/>
              </w:rPr>
            </w:pPr>
          </w:p>
        </w:tc>
      </w:tr>
      <w:tr w:rsidR="000A2EA7" w:rsidRPr="000A2EA7" w:rsidTr="000A2EA7">
        <w:trPr>
          <w:trHeight w:val="240"/>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Presuny</w:t>
            </w: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361"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9"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r>
      <w:tr w:rsidR="000A2EA7" w:rsidRPr="000A2EA7" w:rsidTr="000F0A22">
        <w:trPr>
          <w:trHeight w:val="306"/>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Oprávky</w:t>
            </w: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0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3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36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00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3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11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r>
      <w:tr w:rsidR="000A2EA7" w:rsidRPr="000A2EA7" w:rsidTr="000A2EA7">
        <w:trPr>
          <w:trHeight w:val="240"/>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lastRenderedPageBreak/>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361"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9"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r>
      <w:tr w:rsidR="000A2EA7" w:rsidRPr="000A2EA7" w:rsidTr="000A2EA7">
        <w:trPr>
          <w:trHeight w:val="255"/>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Opravné položky</w:t>
            </w: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0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3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36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00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3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11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r>
      <w:tr w:rsidR="000A2EA7" w:rsidRPr="000A2EA7" w:rsidTr="000A2EA7">
        <w:trPr>
          <w:trHeight w:val="240"/>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361"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9"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r>
      <w:tr w:rsidR="000A2EA7" w:rsidRPr="000A2EA7" w:rsidTr="000A2EA7">
        <w:trPr>
          <w:trHeight w:val="255"/>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Zostatková hodnota </w:t>
            </w: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361"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9"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p>
        </w:tc>
      </w:tr>
      <w:tr w:rsidR="000A2EA7" w:rsidRPr="000A2EA7" w:rsidTr="000A2EA7">
        <w:trPr>
          <w:trHeight w:val="270"/>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08"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5"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361"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2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07"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9"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111"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p>
        </w:tc>
      </w:tr>
    </w:tbl>
    <w:p w:rsidR="00113B90" w:rsidRDefault="00113B90" w:rsidP="000A142C">
      <w:pPr>
        <w:pStyle w:val="odstavec"/>
      </w:pPr>
    </w:p>
    <w:p w:rsidR="00EF5E7F" w:rsidRDefault="00EF5E7F" w:rsidP="000A142C">
      <w:pPr>
        <w:pStyle w:val="odstavec"/>
      </w:pPr>
    </w:p>
    <w:p w:rsidR="00113B90" w:rsidRDefault="00113B90" w:rsidP="000A142C">
      <w:pPr>
        <w:pStyle w:val="odstavec"/>
      </w:pP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160"/>
        <w:gridCol w:w="3120"/>
      </w:tblGrid>
      <w:tr w:rsidR="000A2EA7" w:rsidRPr="000A2EA7" w:rsidTr="000A2EA7">
        <w:trPr>
          <w:trHeight w:val="240"/>
        </w:trPr>
        <w:tc>
          <w:tcPr>
            <w:tcW w:w="616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Dlhodobý hmotný majetok</w:t>
            </w:r>
          </w:p>
        </w:tc>
        <w:tc>
          <w:tcPr>
            <w:tcW w:w="312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Hodnota za bežné účtovné obdobie</w:t>
            </w:r>
          </w:p>
        </w:tc>
      </w:tr>
      <w:tr w:rsidR="000A2EA7" w:rsidRPr="000A2EA7" w:rsidTr="000A2EA7">
        <w:trPr>
          <w:trHeight w:val="240"/>
        </w:trPr>
        <w:tc>
          <w:tcPr>
            <w:tcW w:w="616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Dlhodobý hmotný majetok, na ktorý je zriadené záložné právo</w:t>
            </w:r>
          </w:p>
        </w:tc>
        <w:tc>
          <w:tcPr>
            <w:tcW w:w="31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 </w:t>
            </w:r>
          </w:p>
        </w:tc>
      </w:tr>
      <w:tr w:rsidR="000A2EA7" w:rsidRPr="000A2EA7" w:rsidTr="000A2EA7">
        <w:trPr>
          <w:trHeight w:val="439"/>
        </w:trPr>
        <w:tc>
          <w:tcPr>
            <w:tcW w:w="616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Dlhodobý hmotný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r>
    </w:tbl>
    <w:p w:rsidR="00113B90" w:rsidRDefault="00113B90" w:rsidP="000A142C">
      <w:pPr>
        <w:pStyle w:val="odstavec"/>
      </w:pPr>
    </w:p>
    <w:p w:rsidR="00113B90" w:rsidRDefault="00113B90" w:rsidP="000A142C">
      <w:pPr>
        <w:pStyle w:val="odstavec"/>
      </w:pPr>
    </w:p>
    <w:p w:rsidR="00EF5E7F" w:rsidRDefault="00EF5E7F">
      <w:pPr>
        <w:rPr>
          <w:rFonts w:ascii="Arial" w:hAnsi="Arial" w:cs="Arial"/>
          <w:b/>
          <w:bCs/>
          <w:iCs/>
          <w:sz w:val="20"/>
          <w:szCs w:val="20"/>
        </w:rPr>
      </w:pPr>
      <w:r>
        <w:rPr>
          <w:rFonts w:ascii="Arial" w:hAnsi="Arial"/>
        </w:rPr>
        <w:br w:type="page"/>
      </w:r>
    </w:p>
    <w:p w:rsidR="00FF2077" w:rsidRPr="00E63C40" w:rsidRDefault="00FF2077" w:rsidP="008477FA">
      <w:pPr>
        <w:pStyle w:val="Heading2"/>
      </w:pPr>
      <w:r w:rsidRPr="00E63C40">
        <w:lastRenderedPageBreak/>
        <w:t xml:space="preserve">Dlhodobý </w:t>
      </w:r>
      <w:r>
        <w:t xml:space="preserve">finančný </w:t>
      </w:r>
      <w:r w:rsidRPr="00E63C40">
        <w:t>majetok</w:t>
      </w:r>
    </w:p>
    <w:p w:rsidR="00FF2077" w:rsidRDefault="00FF2077" w:rsidP="000A142C">
      <w:pPr>
        <w:pStyle w:val="odstavec"/>
      </w:pPr>
      <w:r w:rsidRPr="00E63C40">
        <w:t xml:space="preserve">Prehľad pohybu dlhodobého </w:t>
      </w:r>
      <w:r>
        <w:t xml:space="preserve">finančného </w:t>
      </w:r>
      <w:r w:rsidRPr="00E63C40">
        <w:t xml:space="preserve">majetku </w:t>
      </w:r>
      <w:r>
        <w:t xml:space="preserve">za bežné a predchádzajúce účtovné obdobie </w:t>
      </w:r>
      <w:r w:rsidRPr="00E63C40">
        <w:t xml:space="preserve">je uvedený </w:t>
      </w:r>
      <w:r>
        <w:t>nižšie:</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220"/>
        <w:gridCol w:w="1240"/>
        <w:gridCol w:w="1240"/>
        <w:gridCol w:w="1240"/>
        <w:gridCol w:w="1240"/>
        <w:gridCol w:w="1020"/>
        <w:gridCol w:w="1240"/>
        <w:gridCol w:w="1240"/>
        <w:gridCol w:w="1240"/>
        <w:gridCol w:w="1240"/>
      </w:tblGrid>
      <w:tr w:rsidR="000A2EA7" w:rsidRPr="000A2EA7" w:rsidTr="000A2EA7">
        <w:trPr>
          <w:trHeight w:val="240"/>
        </w:trPr>
        <w:tc>
          <w:tcPr>
            <w:tcW w:w="3220" w:type="dxa"/>
            <w:vMerge w:val="restart"/>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Dlhodobý finančný majetok</w:t>
            </w:r>
          </w:p>
        </w:tc>
        <w:tc>
          <w:tcPr>
            <w:tcW w:w="10940" w:type="dxa"/>
            <w:gridSpan w:val="9"/>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0A2EA7" w:rsidRPr="000A2EA7" w:rsidTr="000A2EA7">
        <w:trPr>
          <w:trHeight w:val="1440"/>
        </w:trPr>
        <w:tc>
          <w:tcPr>
            <w:tcW w:w="3220"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Podielové CP a podiely v spoločnosti s podstatným vplyvom</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Pôžičky ÚJ v kons. Celku</w:t>
            </w:r>
          </w:p>
        </w:tc>
        <w:tc>
          <w:tcPr>
            <w:tcW w:w="102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Pôžičky s dobou splatnosti najviac jeden rok</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Spolu</w:t>
            </w:r>
          </w:p>
        </w:tc>
      </w:tr>
      <w:tr w:rsidR="000A2EA7" w:rsidRPr="000A2EA7" w:rsidTr="000A2EA7">
        <w:trPr>
          <w:trHeight w:val="240"/>
        </w:trPr>
        <w:tc>
          <w:tcPr>
            <w:tcW w:w="3220" w:type="dxa"/>
            <w:tcBorders>
              <w:top w:val="nil"/>
              <w:left w:val="nil"/>
              <w:bottom w:val="single" w:sz="4" w:space="0" w:color="auto"/>
              <w:right w:val="nil"/>
            </w:tcBorders>
            <w:shd w:val="clear" w:color="auto" w:fill="auto"/>
            <w:vAlign w:val="bottom"/>
            <w:hideMark/>
          </w:tcPr>
          <w:p w:rsidR="000A2EA7" w:rsidRPr="000A2EA7" w:rsidRDefault="0094218C" w:rsidP="000A2EA7">
            <w:pPr>
              <w:jc w:val="center"/>
              <w:rPr>
                <w:rFonts w:ascii="Arial" w:hAnsi="Arial" w:cs="Arial"/>
                <w:sz w:val="18"/>
                <w:szCs w:val="18"/>
              </w:rPr>
            </w:pPr>
            <w:r w:rsidRPr="000A2EA7">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j</w:t>
            </w:r>
          </w:p>
        </w:tc>
      </w:tr>
      <w:tr w:rsidR="000A2EA7" w:rsidRPr="000A2EA7" w:rsidTr="000A2EA7">
        <w:trPr>
          <w:trHeight w:val="24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r>
      <w:tr w:rsidR="000A2EA7" w:rsidRPr="000A2EA7" w:rsidTr="000A2EA7">
        <w:trPr>
          <w:trHeight w:val="24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r>
      <w:tr w:rsidR="000A2EA7" w:rsidRPr="000A2EA7" w:rsidTr="000A2EA7">
        <w:trPr>
          <w:trHeight w:val="24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95"/>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2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A2EA7" w:rsidRPr="000A2EA7" w:rsidTr="000A2EA7">
        <w:trPr>
          <w:trHeight w:val="255"/>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r>
      <w:tr w:rsidR="000A2EA7" w:rsidRPr="000A2EA7" w:rsidTr="000A2EA7">
        <w:trPr>
          <w:trHeight w:val="24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2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A2EA7" w:rsidRPr="000A2EA7" w:rsidTr="000A2EA7">
        <w:trPr>
          <w:trHeight w:val="255"/>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Účtovná hodnota </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r>
      <w:tr w:rsidR="000A2EA7" w:rsidRPr="000A2EA7" w:rsidTr="000A2EA7">
        <w:trPr>
          <w:trHeight w:val="255"/>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2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sz w:val="18"/>
                <w:szCs w:val="18"/>
              </w:rPr>
            </w:pPr>
            <w:r w:rsidRPr="000A2EA7">
              <w:rPr>
                <w:rFonts w:ascii="Arial" w:hAnsi="Arial" w:cs="Arial"/>
                <w:sz w:val="18"/>
                <w:szCs w:val="18"/>
              </w:rPr>
              <w:t> </w:t>
            </w:r>
          </w:p>
        </w:tc>
      </w:tr>
      <w:tr w:rsidR="000A2EA7" w:rsidRPr="000A2EA7" w:rsidTr="000A2EA7">
        <w:trPr>
          <w:trHeight w:val="27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2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rsidR="00840231" w:rsidRDefault="00840231" w:rsidP="000A142C">
      <w:pPr>
        <w:pStyle w:val="odstavec"/>
      </w:pPr>
    </w:p>
    <w:p w:rsidR="00810C7B" w:rsidRDefault="00810C7B" w:rsidP="000A142C">
      <w:pPr>
        <w:pStyle w:val="odstavec"/>
      </w:pPr>
    </w:p>
    <w:p w:rsidR="00ED7A58" w:rsidRDefault="00ED7A58">
      <w:pPr>
        <w:rPr>
          <w:rFonts w:ascii="Arial" w:hAnsi="Arial" w:cs="Arial"/>
          <w:bCs/>
          <w:iCs/>
          <w:sz w:val="20"/>
          <w:szCs w:val="20"/>
        </w:rPr>
      </w:pPr>
      <w:r>
        <w:br w:type="page"/>
      </w:r>
    </w:p>
    <w:p w:rsidR="00B478E3" w:rsidRDefault="00B478E3" w:rsidP="000A142C">
      <w:pPr>
        <w:pStyle w:val="odstavec"/>
      </w:pP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220"/>
        <w:gridCol w:w="1240"/>
        <w:gridCol w:w="1240"/>
        <w:gridCol w:w="1240"/>
        <w:gridCol w:w="1240"/>
        <w:gridCol w:w="1020"/>
        <w:gridCol w:w="1240"/>
        <w:gridCol w:w="1240"/>
        <w:gridCol w:w="1240"/>
        <w:gridCol w:w="1240"/>
      </w:tblGrid>
      <w:tr w:rsidR="000A2EA7" w:rsidRPr="000A2EA7" w:rsidTr="000A2EA7">
        <w:trPr>
          <w:trHeight w:val="240"/>
        </w:trPr>
        <w:tc>
          <w:tcPr>
            <w:tcW w:w="3220" w:type="dxa"/>
            <w:vMerge w:val="restart"/>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Dlhodobý finančný majetok</w:t>
            </w:r>
          </w:p>
        </w:tc>
        <w:tc>
          <w:tcPr>
            <w:tcW w:w="10940" w:type="dxa"/>
            <w:gridSpan w:val="9"/>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rsidTr="000A2EA7">
        <w:trPr>
          <w:trHeight w:val="1440"/>
        </w:trPr>
        <w:tc>
          <w:tcPr>
            <w:tcW w:w="3220"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Podielové CP a podiely v spoločnosti s podstatným vplyvom</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Pôžičky ÚJ v kons. Celku</w:t>
            </w:r>
          </w:p>
        </w:tc>
        <w:tc>
          <w:tcPr>
            <w:tcW w:w="102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Pôžičky s dobou splatnosti najviac jeden rok</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Spolu</w:t>
            </w:r>
          </w:p>
        </w:tc>
      </w:tr>
      <w:tr w:rsidR="000A2EA7" w:rsidRPr="000A2EA7" w:rsidTr="000A2EA7">
        <w:trPr>
          <w:trHeight w:val="240"/>
        </w:trPr>
        <w:tc>
          <w:tcPr>
            <w:tcW w:w="3220" w:type="dxa"/>
            <w:tcBorders>
              <w:top w:val="nil"/>
              <w:left w:val="nil"/>
              <w:bottom w:val="single" w:sz="4" w:space="0" w:color="auto"/>
              <w:right w:val="nil"/>
            </w:tcBorders>
            <w:shd w:val="clear" w:color="auto" w:fill="auto"/>
            <w:vAlign w:val="bottom"/>
            <w:hideMark/>
          </w:tcPr>
          <w:p w:rsidR="000A2EA7" w:rsidRPr="000A2EA7" w:rsidRDefault="0094218C" w:rsidP="000A2EA7">
            <w:pPr>
              <w:jc w:val="center"/>
              <w:rPr>
                <w:rFonts w:ascii="Arial" w:hAnsi="Arial" w:cs="Arial"/>
                <w:sz w:val="18"/>
                <w:szCs w:val="18"/>
              </w:rPr>
            </w:pPr>
            <w:r w:rsidRPr="000A2EA7">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j</w:t>
            </w:r>
          </w:p>
        </w:tc>
      </w:tr>
      <w:tr w:rsidR="000A2EA7" w:rsidRPr="000A2EA7" w:rsidTr="000A2EA7">
        <w:trPr>
          <w:trHeight w:val="24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r>
      <w:tr w:rsidR="000A2EA7" w:rsidRPr="000A2EA7" w:rsidTr="000A2EA7">
        <w:trPr>
          <w:trHeight w:val="24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r>
      <w:tr w:rsidR="000A2EA7" w:rsidRPr="000A2EA7" w:rsidTr="000A2EA7">
        <w:trPr>
          <w:trHeight w:val="24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95"/>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2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A2EA7" w:rsidRPr="000A2EA7" w:rsidTr="000A2EA7">
        <w:trPr>
          <w:trHeight w:val="255"/>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r>
      <w:tr w:rsidR="000A2EA7" w:rsidRPr="000A2EA7" w:rsidTr="000A2EA7">
        <w:trPr>
          <w:trHeight w:val="24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2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A2EA7" w:rsidRPr="000A2EA7" w:rsidTr="000A2EA7">
        <w:trPr>
          <w:trHeight w:val="255"/>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Účtovná hodnota </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r>
      <w:tr w:rsidR="000A2EA7" w:rsidRPr="000A2EA7" w:rsidTr="000A2EA7">
        <w:trPr>
          <w:trHeight w:val="255"/>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2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sz w:val="18"/>
                <w:szCs w:val="18"/>
              </w:rPr>
            </w:pPr>
            <w:r w:rsidRPr="000A2EA7">
              <w:rPr>
                <w:rFonts w:ascii="Arial" w:hAnsi="Arial" w:cs="Arial"/>
                <w:sz w:val="18"/>
                <w:szCs w:val="18"/>
              </w:rPr>
              <w:t> </w:t>
            </w:r>
          </w:p>
        </w:tc>
      </w:tr>
      <w:tr w:rsidR="000A2EA7" w:rsidRPr="000A2EA7" w:rsidTr="000A2EA7">
        <w:trPr>
          <w:trHeight w:val="27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2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rsidR="00382241" w:rsidRDefault="00382241" w:rsidP="000A142C">
      <w:pPr>
        <w:pStyle w:val="odstavec"/>
      </w:pPr>
    </w:p>
    <w:p w:rsidR="00382241" w:rsidRDefault="00382241" w:rsidP="000A142C">
      <w:pPr>
        <w:pStyle w:val="odstavec"/>
      </w:pP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160"/>
        <w:gridCol w:w="3120"/>
      </w:tblGrid>
      <w:tr w:rsidR="000A2EA7" w:rsidRPr="000A2EA7" w:rsidTr="000A2EA7">
        <w:trPr>
          <w:trHeight w:val="240"/>
        </w:trPr>
        <w:tc>
          <w:tcPr>
            <w:tcW w:w="6160" w:type="dxa"/>
            <w:tcBorders>
              <w:top w:val="nil"/>
              <w:left w:val="nil"/>
              <w:bottom w:val="single" w:sz="4" w:space="0" w:color="auto"/>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Dlhodobý finančný majetok</w:t>
            </w:r>
          </w:p>
        </w:tc>
        <w:tc>
          <w:tcPr>
            <w:tcW w:w="3120" w:type="dxa"/>
            <w:tcBorders>
              <w:top w:val="nil"/>
              <w:left w:val="nil"/>
              <w:bottom w:val="single" w:sz="4" w:space="0" w:color="auto"/>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Hodnota za bežné účtovné obdobie</w:t>
            </w:r>
          </w:p>
        </w:tc>
      </w:tr>
      <w:tr w:rsidR="000A2EA7" w:rsidRPr="000A2EA7" w:rsidTr="000A2EA7">
        <w:trPr>
          <w:trHeight w:val="240"/>
        </w:trPr>
        <w:tc>
          <w:tcPr>
            <w:tcW w:w="616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Dlhodobý finančný majetok, na ktorý je zriadené záložné právo</w:t>
            </w:r>
          </w:p>
        </w:tc>
        <w:tc>
          <w:tcPr>
            <w:tcW w:w="31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 </w:t>
            </w:r>
          </w:p>
        </w:tc>
      </w:tr>
      <w:tr w:rsidR="000A2EA7" w:rsidRPr="000A2EA7" w:rsidTr="000A2EA7">
        <w:trPr>
          <w:trHeight w:val="439"/>
        </w:trPr>
        <w:tc>
          <w:tcPr>
            <w:tcW w:w="616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Dlhodobý finančný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r>
    </w:tbl>
    <w:p w:rsidR="00382241" w:rsidRDefault="00382241" w:rsidP="000A142C">
      <w:pPr>
        <w:pStyle w:val="odstavec"/>
      </w:pPr>
    </w:p>
    <w:p w:rsidR="00B478E3" w:rsidRDefault="00B478E3">
      <w:pPr>
        <w:rPr>
          <w:rFonts w:ascii="Arial" w:hAnsi="Arial" w:cs="Arial"/>
          <w:sz w:val="20"/>
          <w:szCs w:val="20"/>
        </w:rPr>
      </w:pPr>
    </w:p>
    <w:p w:rsidR="00B478E3" w:rsidRDefault="00B478E3">
      <w:pPr>
        <w:rPr>
          <w:rFonts w:ascii="Arial" w:hAnsi="Arial" w:cs="Arial"/>
          <w:sz w:val="20"/>
          <w:szCs w:val="20"/>
        </w:rPr>
        <w:sectPr w:rsidR="00B478E3" w:rsidSect="007A549A">
          <w:headerReference w:type="default" r:id="rId10"/>
          <w:pgSz w:w="16838" w:h="11906" w:orient="landscape"/>
          <w:pgMar w:top="1134" w:right="1134" w:bottom="1134" w:left="1134" w:header="709" w:footer="709" w:gutter="0"/>
          <w:cols w:space="708"/>
          <w:docGrid w:linePitch="360"/>
        </w:sectPr>
      </w:pPr>
    </w:p>
    <w:p w:rsidR="00E12751" w:rsidRDefault="00E12751" w:rsidP="000A142C">
      <w:pPr>
        <w:pStyle w:val="odstavec"/>
      </w:pPr>
      <w:r w:rsidRPr="00E63C40">
        <w:lastRenderedPageBreak/>
        <w:t>Výška vlastného imania k 31. decembru 201</w:t>
      </w:r>
      <w:r w:rsidR="002F2C05">
        <w:t>3</w:t>
      </w:r>
      <w:r w:rsidRPr="00E63C40">
        <w:t xml:space="preserve"> a výsledok hospodárenia jednotlivých spoločností za </w:t>
      </w:r>
      <w:r>
        <w:t xml:space="preserve">bežné </w:t>
      </w:r>
      <w:r w:rsidRPr="00E63C40">
        <w:t>účtovné obdobie je uvedená v nasledujúcej tabuľke:</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1836"/>
        <w:gridCol w:w="1223"/>
        <w:gridCol w:w="1496"/>
        <w:gridCol w:w="1514"/>
        <w:gridCol w:w="1651"/>
        <w:gridCol w:w="1540"/>
      </w:tblGrid>
      <w:tr w:rsidR="000A2EA7" w:rsidRPr="000A2EA7" w:rsidTr="000A2EA7">
        <w:trPr>
          <w:trHeight w:val="240"/>
        </w:trPr>
        <w:tc>
          <w:tcPr>
            <w:tcW w:w="1836" w:type="dxa"/>
            <w:vMerge w:val="restart"/>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Obchodné meno a sídlo spoločnosti, v ktorej má ÚJ umiestnený DFM</w:t>
            </w:r>
          </w:p>
        </w:tc>
        <w:tc>
          <w:tcPr>
            <w:tcW w:w="1223" w:type="dxa"/>
            <w:vMerge w:val="restart"/>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Podiel ÚJ na ZI v  %</w:t>
            </w:r>
          </w:p>
        </w:tc>
        <w:tc>
          <w:tcPr>
            <w:tcW w:w="1496" w:type="dxa"/>
            <w:vMerge w:val="restart"/>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Podiel ÚJ na hlasovacích právach v %</w:t>
            </w:r>
          </w:p>
        </w:tc>
        <w:tc>
          <w:tcPr>
            <w:tcW w:w="1514" w:type="dxa"/>
            <w:vMerge w:val="restart"/>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Hodnota vlastného imania ÚJ, v ktorej má ÚJ umiestnený DFM</w:t>
            </w:r>
          </w:p>
        </w:tc>
        <w:tc>
          <w:tcPr>
            <w:tcW w:w="1651" w:type="dxa"/>
            <w:vMerge w:val="restart"/>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Výsledok hospodárenia ÚJ, v ktorej má ÚJ umiestnený DFM </w:t>
            </w:r>
          </w:p>
        </w:tc>
        <w:tc>
          <w:tcPr>
            <w:tcW w:w="1540" w:type="dxa"/>
            <w:vMerge w:val="restart"/>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Účtovná hodnota DFM</w:t>
            </w:r>
          </w:p>
        </w:tc>
      </w:tr>
      <w:tr w:rsidR="000A2EA7" w:rsidRPr="000A2EA7" w:rsidTr="000A2EA7">
        <w:trPr>
          <w:trHeight w:val="240"/>
        </w:trPr>
        <w:tc>
          <w:tcPr>
            <w:tcW w:w="1836"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c>
          <w:tcPr>
            <w:tcW w:w="1223"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c>
          <w:tcPr>
            <w:tcW w:w="1496"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c>
          <w:tcPr>
            <w:tcW w:w="1514"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c>
          <w:tcPr>
            <w:tcW w:w="1651"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c>
          <w:tcPr>
            <w:tcW w:w="1540"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r>
      <w:tr w:rsidR="000A2EA7" w:rsidRPr="000A2EA7" w:rsidTr="000A2EA7">
        <w:trPr>
          <w:trHeight w:val="240"/>
        </w:trPr>
        <w:tc>
          <w:tcPr>
            <w:tcW w:w="1836"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223"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496"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514"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651"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5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r>
      <w:tr w:rsidR="000A2EA7" w:rsidRPr="000A2EA7" w:rsidTr="000A2EA7">
        <w:trPr>
          <w:trHeight w:val="240"/>
        </w:trPr>
        <w:tc>
          <w:tcPr>
            <w:tcW w:w="9260" w:type="dxa"/>
            <w:gridSpan w:val="6"/>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Dcérske účtovné jednotky</w:t>
            </w: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9260" w:type="dxa"/>
            <w:gridSpan w:val="6"/>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Účtovné jednotky s podstatným vplyvom</w:t>
            </w: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9260" w:type="dxa"/>
            <w:gridSpan w:val="6"/>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 xml:space="preserve">Ostatné realizovateľné CP a podiely  </w:t>
            </w: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9260" w:type="dxa"/>
            <w:gridSpan w:val="6"/>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Obstarávaný DFM na účely vykonania vplyvu v inej ÚJ</w:t>
            </w: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95"/>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Dlhodobý finančný majetok spolu</w:t>
            </w:r>
          </w:p>
        </w:tc>
        <w:tc>
          <w:tcPr>
            <w:tcW w:w="1223"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x</w:t>
            </w:r>
          </w:p>
        </w:tc>
        <w:tc>
          <w:tcPr>
            <w:tcW w:w="1496"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x</w:t>
            </w:r>
          </w:p>
        </w:tc>
        <w:tc>
          <w:tcPr>
            <w:tcW w:w="1514"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x</w:t>
            </w:r>
          </w:p>
        </w:tc>
        <w:tc>
          <w:tcPr>
            <w:tcW w:w="1651"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x</w:t>
            </w:r>
          </w:p>
        </w:tc>
        <w:tc>
          <w:tcPr>
            <w:tcW w:w="1540"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rsidR="001A6279" w:rsidRDefault="001A6279" w:rsidP="000A142C">
      <w:pPr>
        <w:pStyle w:val="odstavec"/>
      </w:pPr>
    </w:p>
    <w:p w:rsidR="001A6279" w:rsidRPr="00E63C40" w:rsidRDefault="001A6279" w:rsidP="000A142C">
      <w:pPr>
        <w:pStyle w:val="odstavec"/>
      </w:pPr>
    </w:p>
    <w:p w:rsidR="00311023" w:rsidRDefault="00311023" w:rsidP="000A142C">
      <w:pPr>
        <w:pStyle w:val="odstavec"/>
      </w:pPr>
      <w:r w:rsidRPr="00311023">
        <w:t>Informácie o dlhových CP držaných do splatnosti</w:t>
      </w:r>
      <w:r>
        <w:t>:</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053"/>
        <w:gridCol w:w="1282"/>
        <w:gridCol w:w="1177"/>
        <w:gridCol w:w="1017"/>
        <w:gridCol w:w="1016"/>
        <w:gridCol w:w="1394"/>
        <w:gridCol w:w="1301"/>
      </w:tblGrid>
      <w:tr w:rsidR="000A2EA7" w:rsidRPr="000A2EA7" w:rsidTr="000A2EA7">
        <w:trPr>
          <w:trHeight w:val="919"/>
        </w:trPr>
        <w:tc>
          <w:tcPr>
            <w:tcW w:w="2053"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Dlhové CP držané do splatnosti</w:t>
            </w:r>
          </w:p>
        </w:tc>
        <w:tc>
          <w:tcPr>
            <w:tcW w:w="1282"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Druh CP</w:t>
            </w:r>
          </w:p>
        </w:tc>
        <w:tc>
          <w:tcPr>
            <w:tcW w:w="1177"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začiatku účtovného obdobia</w:t>
            </w:r>
          </w:p>
        </w:tc>
        <w:tc>
          <w:tcPr>
            <w:tcW w:w="1017"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Zvýšenie hodnoty</w:t>
            </w:r>
          </w:p>
        </w:tc>
        <w:tc>
          <w:tcPr>
            <w:tcW w:w="1016"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Zníženie hodnoty</w:t>
            </w:r>
          </w:p>
        </w:tc>
        <w:tc>
          <w:tcPr>
            <w:tcW w:w="1394"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Vyradenie dlhového CP z účtovníctva v účtovnom období</w:t>
            </w:r>
          </w:p>
        </w:tc>
        <w:tc>
          <w:tcPr>
            <w:tcW w:w="1301"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konci účtovného obdobia</w:t>
            </w:r>
          </w:p>
        </w:tc>
      </w:tr>
      <w:tr w:rsidR="000A2EA7" w:rsidRPr="000A2EA7" w:rsidTr="000A2EA7">
        <w:trPr>
          <w:trHeight w:val="240"/>
        </w:trPr>
        <w:tc>
          <w:tcPr>
            <w:tcW w:w="2053"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282"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177"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017"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016"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394"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c>
          <w:tcPr>
            <w:tcW w:w="1301"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g</w:t>
            </w:r>
          </w:p>
        </w:tc>
      </w:tr>
      <w:tr w:rsidR="000A2EA7" w:rsidRPr="000A2EA7" w:rsidTr="000A2EA7">
        <w:trPr>
          <w:trHeight w:val="480"/>
        </w:trPr>
        <w:tc>
          <w:tcPr>
            <w:tcW w:w="2053"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Do splatnosti viac ako päť rokov</w:t>
            </w:r>
          </w:p>
        </w:tc>
        <w:tc>
          <w:tcPr>
            <w:tcW w:w="1282"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17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1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1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9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0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679"/>
        </w:trPr>
        <w:tc>
          <w:tcPr>
            <w:tcW w:w="2053"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Do splatnosti  od troch rokov do piatich rokov vrátane</w:t>
            </w:r>
          </w:p>
        </w:tc>
        <w:tc>
          <w:tcPr>
            <w:tcW w:w="1282"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17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1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1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9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0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679"/>
        </w:trPr>
        <w:tc>
          <w:tcPr>
            <w:tcW w:w="2053"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Do splatnosti od jedného roka do troch rokov vrátane</w:t>
            </w:r>
          </w:p>
        </w:tc>
        <w:tc>
          <w:tcPr>
            <w:tcW w:w="1282"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17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1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1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9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0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80"/>
        </w:trPr>
        <w:tc>
          <w:tcPr>
            <w:tcW w:w="2053"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Do splatnosti do jedného roka vrátane</w:t>
            </w:r>
          </w:p>
        </w:tc>
        <w:tc>
          <w:tcPr>
            <w:tcW w:w="1282"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17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1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1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9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0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80"/>
        </w:trPr>
        <w:tc>
          <w:tcPr>
            <w:tcW w:w="2053"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Dlhové CP držané do splatnosti spolu</w:t>
            </w:r>
          </w:p>
        </w:tc>
        <w:tc>
          <w:tcPr>
            <w:tcW w:w="1282"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x</w:t>
            </w:r>
          </w:p>
        </w:tc>
        <w:tc>
          <w:tcPr>
            <w:tcW w:w="1177"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17"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16"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394"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301"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rsidR="00684052" w:rsidRDefault="00684052" w:rsidP="000A142C">
      <w:pPr>
        <w:pStyle w:val="odstavec"/>
      </w:pPr>
    </w:p>
    <w:p w:rsidR="00684052" w:rsidRDefault="00684052" w:rsidP="000A142C">
      <w:pPr>
        <w:pStyle w:val="odstavec"/>
      </w:pPr>
    </w:p>
    <w:p w:rsidR="00311023" w:rsidRDefault="00311023" w:rsidP="000A142C">
      <w:pPr>
        <w:pStyle w:val="odstavec"/>
      </w:pPr>
      <w:r w:rsidRPr="00311023">
        <w:lastRenderedPageBreak/>
        <w:t>Informácie o poskytnutých dlhodobých pôžičkách</w:t>
      </w:r>
      <w:r>
        <w:t>:</w:t>
      </w:r>
    </w:p>
    <w:p w:rsidR="009C5C9E" w:rsidRDefault="009C5C9E" w:rsidP="000A142C">
      <w:pPr>
        <w:pStyle w:val="odstavec"/>
      </w:pP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1885"/>
        <w:gridCol w:w="1460"/>
        <w:gridCol w:w="1032"/>
        <w:gridCol w:w="1018"/>
        <w:gridCol w:w="2341"/>
        <w:gridCol w:w="1504"/>
      </w:tblGrid>
      <w:tr w:rsidR="000A2EA7" w:rsidRPr="000A2EA7" w:rsidTr="000A2EA7">
        <w:trPr>
          <w:trHeight w:val="679"/>
        </w:trPr>
        <w:tc>
          <w:tcPr>
            <w:tcW w:w="1885"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Dlhodobé pôžičky</w:t>
            </w:r>
          </w:p>
        </w:tc>
        <w:tc>
          <w:tcPr>
            <w:tcW w:w="146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začiatku účtovného obdobia </w:t>
            </w:r>
          </w:p>
        </w:tc>
        <w:tc>
          <w:tcPr>
            <w:tcW w:w="1032"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Zvýšenie hodnoty</w:t>
            </w:r>
          </w:p>
        </w:tc>
        <w:tc>
          <w:tcPr>
            <w:tcW w:w="1018"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Zníženie hodnoty</w:t>
            </w:r>
          </w:p>
        </w:tc>
        <w:tc>
          <w:tcPr>
            <w:tcW w:w="2341"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Vyradenie pôžičky z účtovníctva v účtovnom období</w:t>
            </w:r>
          </w:p>
        </w:tc>
        <w:tc>
          <w:tcPr>
            <w:tcW w:w="1504"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konci účtovného obdobia</w:t>
            </w:r>
          </w:p>
        </w:tc>
      </w:tr>
      <w:tr w:rsidR="000A2EA7" w:rsidRPr="000A2EA7" w:rsidTr="000A2EA7">
        <w:trPr>
          <w:trHeight w:val="240"/>
        </w:trPr>
        <w:tc>
          <w:tcPr>
            <w:tcW w:w="1885"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46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032"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018"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2341"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504"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r>
      <w:tr w:rsidR="000A2EA7" w:rsidRPr="000A2EA7" w:rsidTr="000A2EA7">
        <w:trPr>
          <w:trHeight w:val="480"/>
        </w:trPr>
        <w:tc>
          <w:tcPr>
            <w:tcW w:w="1885"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Do splatnosti viac ako päť rokov</w:t>
            </w:r>
          </w:p>
        </w:tc>
        <w:tc>
          <w:tcPr>
            <w:tcW w:w="14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32"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1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234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0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679"/>
        </w:trPr>
        <w:tc>
          <w:tcPr>
            <w:tcW w:w="1885"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Do splatnosti od troch rokov do piatich rokov vrátane</w:t>
            </w:r>
          </w:p>
        </w:tc>
        <w:tc>
          <w:tcPr>
            <w:tcW w:w="14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32"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1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234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0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679"/>
        </w:trPr>
        <w:tc>
          <w:tcPr>
            <w:tcW w:w="1885"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Do splatnosti od jedného roka do troch rokov vrátane</w:t>
            </w:r>
          </w:p>
        </w:tc>
        <w:tc>
          <w:tcPr>
            <w:tcW w:w="14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32"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1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234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0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80"/>
        </w:trPr>
        <w:tc>
          <w:tcPr>
            <w:tcW w:w="1885"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Do splatnosti do jedného roka vrátane</w:t>
            </w:r>
          </w:p>
        </w:tc>
        <w:tc>
          <w:tcPr>
            <w:tcW w:w="14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32"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1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234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0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1885"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Dlhodobé pôžičky spolu</w:t>
            </w:r>
          </w:p>
        </w:tc>
        <w:tc>
          <w:tcPr>
            <w:tcW w:w="146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sz w:val="18"/>
                <w:szCs w:val="18"/>
              </w:rPr>
            </w:pPr>
            <w:r w:rsidRPr="000A2EA7">
              <w:rPr>
                <w:rFonts w:ascii="Arial" w:hAnsi="Arial" w:cs="Arial"/>
                <w:sz w:val="18"/>
                <w:szCs w:val="18"/>
              </w:rPr>
              <w:t> </w:t>
            </w:r>
          </w:p>
        </w:tc>
        <w:tc>
          <w:tcPr>
            <w:tcW w:w="1032"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sz w:val="18"/>
                <w:szCs w:val="18"/>
              </w:rPr>
            </w:pPr>
            <w:r w:rsidRPr="000A2EA7">
              <w:rPr>
                <w:rFonts w:ascii="Arial" w:hAnsi="Arial" w:cs="Arial"/>
                <w:sz w:val="18"/>
                <w:szCs w:val="18"/>
              </w:rPr>
              <w:t> </w:t>
            </w:r>
          </w:p>
        </w:tc>
        <w:tc>
          <w:tcPr>
            <w:tcW w:w="1018"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sz w:val="18"/>
                <w:szCs w:val="18"/>
              </w:rPr>
            </w:pPr>
            <w:r w:rsidRPr="000A2EA7">
              <w:rPr>
                <w:rFonts w:ascii="Arial" w:hAnsi="Arial" w:cs="Arial"/>
                <w:sz w:val="18"/>
                <w:szCs w:val="18"/>
              </w:rPr>
              <w:t> </w:t>
            </w:r>
          </w:p>
        </w:tc>
        <w:tc>
          <w:tcPr>
            <w:tcW w:w="2341"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sz w:val="18"/>
                <w:szCs w:val="18"/>
              </w:rPr>
            </w:pPr>
            <w:r w:rsidRPr="000A2EA7">
              <w:rPr>
                <w:rFonts w:ascii="Arial" w:hAnsi="Arial" w:cs="Arial"/>
                <w:sz w:val="18"/>
                <w:szCs w:val="18"/>
              </w:rPr>
              <w:t> </w:t>
            </w:r>
          </w:p>
        </w:tc>
        <w:tc>
          <w:tcPr>
            <w:tcW w:w="1504"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sz w:val="18"/>
                <w:szCs w:val="18"/>
              </w:rPr>
            </w:pPr>
            <w:r w:rsidRPr="000A2EA7">
              <w:rPr>
                <w:rFonts w:ascii="Arial" w:hAnsi="Arial" w:cs="Arial"/>
                <w:sz w:val="18"/>
                <w:szCs w:val="18"/>
              </w:rPr>
              <w:t> </w:t>
            </w:r>
          </w:p>
        </w:tc>
      </w:tr>
    </w:tbl>
    <w:p w:rsidR="00A27988" w:rsidRDefault="00A27988" w:rsidP="000A142C">
      <w:pPr>
        <w:pStyle w:val="odstavec"/>
      </w:pPr>
    </w:p>
    <w:p w:rsidR="00AE55F9" w:rsidRPr="00E63C40" w:rsidRDefault="00AE55F9" w:rsidP="000A142C">
      <w:pPr>
        <w:pStyle w:val="odstavec"/>
      </w:pPr>
    </w:p>
    <w:p w:rsidR="002A6B50" w:rsidRPr="00E63C40" w:rsidRDefault="00824EAF" w:rsidP="008477FA">
      <w:pPr>
        <w:pStyle w:val="Heading2"/>
      </w:pPr>
      <w:r w:rsidRPr="00E63C40">
        <w:t>Zásoby</w:t>
      </w:r>
    </w:p>
    <w:p w:rsidR="00A3677A" w:rsidRDefault="009353D5" w:rsidP="000A142C">
      <w:pPr>
        <w:pStyle w:val="odstavec"/>
      </w:pPr>
      <w:r w:rsidRPr="00E63C40">
        <w:t>Vývoj opravnej položky v priebehu účtovného obdobia je uvedený v nasledujúcej tabuľke:</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331"/>
        <w:gridCol w:w="1416"/>
        <w:gridCol w:w="1115"/>
        <w:gridCol w:w="1540"/>
        <w:gridCol w:w="1418"/>
        <w:gridCol w:w="1440"/>
      </w:tblGrid>
      <w:tr w:rsidR="000A2EA7" w:rsidRPr="000A2EA7" w:rsidTr="000A2EA7">
        <w:trPr>
          <w:trHeight w:val="919"/>
        </w:trPr>
        <w:tc>
          <w:tcPr>
            <w:tcW w:w="2331"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Zásoby</w:t>
            </w:r>
          </w:p>
        </w:tc>
        <w:tc>
          <w:tcPr>
            <w:tcW w:w="1416"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OP na začiatku účtovného obdobia</w:t>
            </w:r>
          </w:p>
        </w:tc>
        <w:tc>
          <w:tcPr>
            <w:tcW w:w="1115"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Zúčtovanie OP z dôvodu zániku opodstatnenosti</w:t>
            </w:r>
          </w:p>
        </w:tc>
        <w:tc>
          <w:tcPr>
            <w:tcW w:w="1418"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Zúčtovanie OP z dôvodu vyradenia majetku z účtovníctva</w:t>
            </w:r>
          </w:p>
        </w:tc>
        <w:tc>
          <w:tcPr>
            <w:tcW w:w="14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OP na konci účtovného obdobia</w:t>
            </w:r>
          </w:p>
        </w:tc>
      </w:tr>
      <w:tr w:rsidR="000A2EA7" w:rsidRPr="000A2EA7" w:rsidTr="000A2EA7">
        <w:trPr>
          <w:trHeight w:val="240"/>
        </w:trPr>
        <w:tc>
          <w:tcPr>
            <w:tcW w:w="2331"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416"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115"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418"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4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r>
      <w:tr w:rsidR="000A2EA7" w:rsidRPr="000A2EA7" w:rsidTr="000A2EA7">
        <w:trPr>
          <w:trHeight w:val="240"/>
        </w:trPr>
        <w:tc>
          <w:tcPr>
            <w:tcW w:w="2331"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Materiál</w:t>
            </w:r>
          </w:p>
        </w:tc>
        <w:tc>
          <w:tcPr>
            <w:tcW w:w="141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1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660"/>
        </w:trPr>
        <w:tc>
          <w:tcPr>
            <w:tcW w:w="2331"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Nedokončená výroba a polotovary vlastnej výroby</w:t>
            </w:r>
          </w:p>
        </w:tc>
        <w:tc>
          <w:tcPr>
            <w:tcW w:w="141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1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331"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Výrobky</w:t>
            </w:r>
          </w:p>
        </w:tc>
        <w:tc>
          <w:tcPr>
            <w:tcW w:w="141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1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331"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 xml:space="preserve">Zvieratá </w:t>
            </w:r>
          </w:p>
        </w:tc>
        <w:tc>
          <w:tcPr>
            <w:tcW w:w="141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1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331"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Tovar</w:t>
            </w:r>
          </w:p>
        </w:tc>
        <w:tc>
          <w:tcPr>
            <w:tcW w:w="141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1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331"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Nehnuteľnosť na predaj</w:t>
            </w:r>
          </w:p>
        </w:tc>
        <w:tc>
          <w:tcPr>
            <w:tcW w:w="141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1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39"/>
        </w:trPr>
        <w:tc>
          <w:tcPr>
            <w:tcW w:w="2331"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Poskytnuté preddavky  na zásoby</w:t>
            </w:r>
          </w:p>
        </w:tc>
        <w:tc>
          <w:tcPr>
            <w:tcW w:w="141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1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2331"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Zásoby spolu</w:t>
            </w:r>
          </w:p>
        </w:tc>
        <w:tc>
          <w:tcPr>
            <w:tcW w:w="1416"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115"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5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418"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440"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rsidR="00106901" w:rsidRDefault="00106901" w:rsidP="000A142C">
      <w:pPr>
        <w:pStyle w:val="odstavec"/>
      </w:pPr>
    </w:p>
    <w:p w:rsidR="004B6916" w:rsidRDefault="004B6916" w:rsidP="000A142C">
      <w:pPr>
        <w:pStyle w:val="odstavec"/>
      </w:pPr>
    </w:p>
    <w:p w:rsidR="000A2EA7" w:rsidRDefault="000A2EA7" w:rsidP="000A142C">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6420"/>
        <w:gridCol w:w="2840"/>
      </w:tblGrid>
      <w:tr w:rsidR="000A2EA7" w:rsidRPr="000A2EA7" w:rsidTr="000A2EA7">
        <w:trPr>
          <w:trHeight w:val="480"/>
        </w:trPr>
        <w:tc>
          <w:tcPr>
            <w:tcW w:w="642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Zásoby</w:t>
            </w:r>
          </w:p>
        </w:tc>
        <w:tc>
          <w:tcPr>
            <w:tcW w:w="28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Hodnota za bežné účtovné obdobie</w:t>
            </w:r>
          </w:p>
        </w:tc>
      </w:tr>
      <w:tr w:rsidR="000A2EA7" w:rsidRPr="000A2EA7" w:rsidTr="000A2EA7">
        <w:trPr>
          <w:trHeight w:val="240"/>
        </w:trPr>
        <w:tc>
          <w:tcPr>
            <w:tcW w:w="64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Zásoby, na ktoré je zriadené záložné právo</w:t>
            </w:r>
          </w:p>
        </w:tc>
        <w:tc>
          <w:tcPr>
            <w:tcW w:w="28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r w:rsidRPr="000A2EA7">
              <w:rPr>
                <w:rFonts w:ascii="Arial" w:hAnsi="Arial" w:cs="Arial"/>
                <w:sz w:val="18"/>
                <w:szCs w:val="18"/>
              </w:rPr>
              <w:t> </w:t>
            </w:r>
          </w:p>
        </w:tc>
      </w:tr>
      <w:tr w:rsidR="000A2EA7" w:rsidRPr="000A2EA7" w:rsidTr="000A2EA7">
        <w:trPr>
          <w:trHeight w:val="240"/>
        </w:trPr>
        <w:tc>
          <w:tcPr>
            <w:tcW w:w="64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Zásoby, pri ktorých má účtovná jednotka obmedzené právo s nimi nakladať</w:t>
            </w:r>
          </w:p>
        </w:tc>
        <w:tc>
          <w:tcPr>
            <w:tcW w:w="28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bl>
    <w:p w:rsidR="009D70B5" w:rsidRDefault="009D70B5" w:rsidP="000A142C">
      <w:pPr>
        <w:pStyle w:val="odstavec"/>
      </w:pPr>
    </w:p>
    <w:p w:rsidR="00AD735D" w:rsidRDefault="00AD735D" w:rsidP="000A142C">
      <w:pPr>
        <w:pStyle w:val="odstavec"/>
      </w:pPr>
      <w:r>
        <w:t>Informácie k nehnuteľnostiam na predaj sú uvedené nižšie:</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380"/>
        <w:gridCol w:w="2880"/>
      </w:tblGrid>
      <w:tr w:rsidR="000A2EA7" w:rsidRPr="000A2EA7" w:rsidTr="000A2EA7">
        <w:trPr>
          <w:trHeight w:val="240"/>
        </w:trPr>
        <w:tc>
          <w:tcPr>
            <w:tcW w:w="638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Nehnuteľnosť na predaj</w:t>
            </w:r>
          </w:p>
        </w:tc>
        <w:tc>
          <w:tcPr>
            <w:tcW w:w="288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Hodnota</w:t>
            </w:r>
          </w:p>
        </w:tc>
      </w:tr>
      <w:tr w:rsidR="000A2EA7" w:rsidRPr="000A2EA7" w:rsidTr="000A2EA7">
        <w:trPr>
          <w:trHeight w:val="240"/>
        </w:trPr>
        <w:tc>
          <w:tcPr>
            <w:tcW w:w="638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Náklady na obstarávanie nehnuteľnosti  na predaj za účtovné obdobie</w:t>
            </w:r>
          </w:p>
        </w:tc>
        <w:tc>
          <w:tcPr>
            <w:tcW w:w="2880" w:type="dxa"/>
            <w:tcBorders>
              <w:top w:val="single" w:sz="4" w:space="0" w:color="auto"/>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r w:rsidRPr="000A2EA7">
              <w:rPr>
                <w:rFonts w:ascii="Arial" w:hAnsi="Arial" w:cs="Arial"/>
                <w:sz w:val="18"/>
                <w:szCs w:val="18"/>
              </w:rPr>
              <w:t> </w:t>
            </w:r>
          </w:p>
        </w:tc>
      </w:tr>
      <w:tr w:rsidR="000A2EA7" w:rsidRPr="000A2EA7" w:rsidTr="000A2EA7">
        <w:trPr>
          <w:trHeight w:val="240"/>
        </w:trPr>
        <w:tc>
          <w:tcPr>
            <w:tcW w:w="638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Náklady na obstaranie nehnuteľnosti na predaj od začiatku obstarávania</w:t>
            </w:r>
          </w:p>
        </w:tc>
        <w:tc>
          <w:tcPr>
            <w:tcW w:w="28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bl>
    <w:p w:rsidR="00AD2322" w:rsidRDefault="00AD2322" w:rsidP="000A142C">
      <w:pPr>
        <w:pStyle w:val="odstavec"/>
      </w:pPr>
    </w:p>
    <w:p w:rsidR="004B6916" w:rsidRDefault="004B6916">
      <w:pPr>
        <w:rPr>
          <w:rFonts w:ascii="Arial" w:hAnsi="Arial" w:cs="Arial"/>
          <w:b/>
          <w:bCs/>
          <w:iCs/>
          <w:sz w:val="20"/>
          <w:szCs w:val="20"/>
        </w:rPr>
      </w:pPr>
      <w:r>
        <w:rPr>
          <w:rFonts w:ascii="Arial" w:hAnsi="Arial"/>
        </w:rPr>
        <w:br w:type="page"/>
      </w:r>
    </w:p>
    <w:p w:rsidR="00A3677A" w:rsidRPr="00896D8E" w:rsidRDefault="002A6B50" w:rsidP="008477FA">
      <w:pPr>
        <w:pStyle w:val="Heading2"/>
      </w:pPr>
      <w:r w:rsidRPr="00896D8E">
        <w:lastRenderedPageBreak/>
        <w:t>Zákazková výroba</w:t>
      </w:r>
      <w:r w:rsidR="00AD735D">
        <w:t xml:space="preserve"> </w:t>
      </w:r>
      <w:r w:rsidR="00AD735D" w:rsidRPr="00AD735D">
        <w:t xml:space="preserve">a </w:t>
      </w:r>
      <w:r w:rsidR="00AD735D">
        <w:t>zákazková výstavba</w:t>
      </w:r>
      <w:r w:rsidR="00AD735D" w:rsidRPr="00AD735D">
        <w:t xml:space="preserve"> nehnuteľnosti určenej na predaj</w:t>
      </w:r>
    </w:p>
    <w:p w:rsidR="00A3677A" w:rsidRDefault="004965C8" w:rsidP="000A142C">
      <w:pPr>
        <w:pStyle w:val="odstavec"/>
      </w:pPr>
      <w:r>
        <w:t>N/A</w:t>
      </w:r>
    </w:p>
    <w:p w:rsidR="004965C8" w:rsidRPr="00E63C40" w:rsidRDefault="004965C8" w:rsidP="000A142C">
      <w:pPr>
        <w:pStyle w:val="odstavec"/>
      </w:pPr>
    </w:p>
    <w:p w:rsidR="002A6B50" w:rsidRPr="00E63C40" w:rsidRDefault="009353D5" w:rsidP="008477FA">
      <w:pPr>
        <w:pStyle w:val="Heading2"/>
      </w:pPr>
      <w:r w:rsidRPr="00E63C40">
        <w:t>Pohľadávky</w:t>
      </w:r>
    </w:p>
    <w:p w:rsidR="00A3677A" w:rsidRPr="00E63C40" w:rsidRDefault="009353D5" w:rsidP="000A142C">
      <w:pPr>
        <w:pStyle w:val="odstavec"/>
      </w:pPr>
      <w:r w:rsidRPr="00E63C40">
        <w:t>Vývoj opravnej položky v priebehu účtovného obdobia je zobrazený v nasledujúcej tabuľke:</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020"/>
        <w:gridCol w:w="1421"/>
        <w:gridCol w:w="1399"/>
        <w:gridCol w:w="1540"/>
        <w:gridCol w:w="1423"/>
        <w:gridCol w:w="1417"/>
      </w:tblGrid>
      <w:tr w:rsidR="000A2EA7" w:rsidRPr="000A2EA7" w:rsidTr="000A2EA7">
        <w:trPr>
          <w:trHeight w:val="240"/>
        </w:trPr>
        <w:tc>
          <w:tcPr>
            <w:tcW w:w="20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p>
        </w:tc>
        <w:tc>
          <w:tcPr>
            <w:tcW w:w="7200" w:type="dxa"/>
            <w:gridSpan w:val="5"/>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0A2EA7" w:rsidRPr="000A2EA7" w:rsidTr="000A2EA7">
        <w:trPr>
          <w:trHeight w:val="960"/>
        </w:trPr>
        <w:tc>
          <w:tcPr>
            <w:tcW w:w="2020"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Pohľadávky</w:t>
            </w:r>
          </w:p>
        </w:tc>
        <w:tc>
          <w:tcPr>
            <w:tcW w:w="1421"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OP na začiatku účtovného obdobia</w:t>
            </w:r>
          </w:p>
        </w:tc>
        <w:tc>
          <w:tcPr>
            <w:tcW w:w="1399"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Zúčtovanie OP z dôvodu zániku opodstatnenosti</w:t>
            </w:r>
          </w:p>
        </w:tc>
        <w:tc>
          <w:tcPr>
            <w:tcW w:w="1423"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Zúčtovanie OP z dôvodu vyradenia majetku z účtovníctva</w:t>
            </w:r>
          </w:p>
        </w:tc>
        <w:tc>
          <w:tcPr>
            <w:tcW w:w="1417"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OP na konci účtovného obdobia</w:t>
            </w:r>
          </w:p>
        </w:tc>
      </w:tr>
      <w:tr w:rsidR="000A2EA7" w:rsidRPr="000A2EA7" w:rsidTr="000A2EA7">
        <w:trPr>
          <w:trHeight w:val="240"/>
        </w:trPr>
        <w:tc>
          <w:tcPr>
            <w:tcW w:w="202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421"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399"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423"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417"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r>
      <w:tr w:rsidR="000A2EA7" w:rsidRPr="000A2EA7" w:rsidTr="000A2EA7">
        <w:trPr>
          <w:trHeight w:val="480"/>
        </w:trPr>
        <w:tc>
          <w:tcPr>
            <w:tcW w:w="20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Pohľadávky z obchodného styku</w:t>
            </w:r>
          </w:p>
        </w:tc>
        <w:tc>
          <w:tcPr>
            <w:tcW w:w="142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919"/>
        </w:trPr>
        <w:tc>
          <w:tcPr>
            <w:tcW w:w="20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Pohľadávky voči dcérskej účtovnej jednotke a materskej účtovnej jednotke</w:t>
            </w:r>
          </w:p>
        </w:tc>
        <w:tc>
          <w:tcPr>
            <w:tcW w:w="142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80"/>
        </w:trPr>
        <w:tc>
          <w:tcPr>
            <w:tcW w:w="20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Ostatné pohľadávky v rámci kons. celku</w:t>
            </w:r>
          </w:p>
        </w:tc>
        <w:tc>
          <w:tcPr>
            <w:tcW w:w="142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679"/>
        </w:trPr>
        <w:tc>
          <w:tcPr>
            <w:tcW w:w="20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Pohľadávky voči spoločníkom, členom a združeniu</w:t>
            </w:r>
          </w:p>
        </w:tc>
        <w:tc>
          <w:tcPr>
            <w:tcW w:w="142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0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Iné pohľadávky</w:t>
            </w:r>
          </w:p>
        </w:tc>
        <w:tc>
          <w:tcPr>
            <w:tcW w:w="142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20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Pohľadávky spolu</w:t>
            </w:r>
          </w:p>
        </w:tc>
        <w:tc>
          <w:tcPr>
            <w:tcW w:w="1421"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399"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5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423"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417"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rsidR="0065790C" w:rsidRDefault="0065790C" w:rsidP="000A142C">
      <w:pPr>
        <w:pStyle w:val="odstavec"/>
      </w:pPr>
    </w:p>
    <w:p w:rsidR="0065790C" w:rsidRDefault="0065790C" w:rsidP="000A142C">
      <w:pPr>
        <w:pStyle w:val="odstavec"/>
      </w:pPr>
    </w:p>
    <w:p w:rsidR="00C9655D" w:rsidRDefault="00C9655D" w:rsidP="000A142C">
      <w:pPr>
        <w:pStyle w:val="odstavec"/>
      </w:pPr>
    </w:p>
    <w:p w:rsidR="00FD62B7" w:rsidRDefault="00FD62B7" w:rsidP="000A142C">
      <w:pPr>
        <w:pStyle w:val="odstavec"/>
      </w:pPr>
    </w:p>
    <w:p w:rsidR="00FD62B7" w:rsidRPr="00E63C40" w:rsidRDefault="00FD62B7" w:rsidP="000A142C">
      <w:pPr>
        <w:pStyle w:val="odstavec"/>
      </w:pPr>
    </w:p>
    <w:p w:rsidR="00432D54" w:rsidRPr="000E34F6" w:rsidRDefault="00432D54" w:rsidP="000A142C">
      <w:pPr>
        <w:pStyle w:val="odstavec"/>
      </w:pPr>
    </w:p>
    <w:p w:rsidR="002A6B50" w:rsidRPr="00E63C40" w:rsidRDefault="00F316C5" w:rsidP="008477FA">
      <w:pPr>
        <w:pStyle w:val="Heading2"/>
      </w:pPr>
      <w:r w:rsidRPr="00E63C40">
        <w:t>Finančné účty</w:t>
      </w:r>
    </w:p>
    <w:p w:rsidR="007906FF" w:rsidRDefault="007906FF" w:rsidP="000A142C">
      <w:pPr>
        <w:pStyle w:val="odstavec"/>
      </w:pPr>
      <w:r>
        <w:t>Informácie o finančných účtoch okrem krátkodobého finančného majetku sú uvedené nižšie:</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800"/>
        <w:gridCol w:w="3220"/>
        <w:gridCol w:w="3220"/>
      </w:tblGrid>
      <w:tr w:rsidR="000A2EA7" w:rsidRPr="000A2EA7" w:rsidTr="000A2EA7">
        <w:trPr>
          <w:trHeight w:val="439"/>
        </w:trPr>
        <w:tc>
          <w:tcPr>
            <w:tcW w:w="280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322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322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rsidTr="00D954A4">
        <w:trPr>
          <w:trHeight w:val="240"/>
        </w:trPr>
        <w:tc>
          <w:tcPr>
            <w:tcW w:w="280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Pokladnica, ceniny</w:t>
            </w:r>
          </w:p>
        </w:tc>
        <w:tc>
          <w:tcPr>
            <w:tcW w:w="3220" w:type="dxa"/>
            <w:tcBorders>
              <w:top w:val="nil"/>
              <w:left w:val="nil"/>
              <w:bottom w:val="nil"/>
              <w:right w:val="nil"/>
            </w:tcBorders>
            <w:shd w:val="clear" w:color="auto" w:fill="auto"/>
            <w:vAlign w:val="bottom"/>
            <w:hideMark/>
          </w:tcPr>
          <w:p w:rsidR="000A2EA7" w:rsidRPr="000A2EA7" w:rsidRDefault="002F2C05" w:rsidP="000A2EA7">
            <w:pPr>
              <w:jc w:val="right"/>
              <w:rPr>
                <w:rFonts w:ascii="Arial" w:hAnsi="Arial" w:cs="Arial"/>
                <w:sz w:val="18"/>
                <w:szCs w:val="18"/>
              </w:rPr>
            </w:pPr>
            <w:r>
              <w:rPr>
                <w:rFonts w:ascii="Arial" w:hAnsi="Arial" w:cs="Arial"/>
                <w:sz w:val="18"/>
                <w:szCs w:val="18"/>
              </w:rPr>
              <w:t>5</w:t>
            </w:r>
          </w:p>
        </w:tc>
        <w:tc>
          <w:tcPr>
            <w:tcW w:w="3220" w:type="dxa"/>
            <w:tcBorders>
              <w:top w:val="nil"/>
              <w:left w:val="nil"/>
              <w:bottom w:val="nil"/>
              <w:right w:val="nil"/>
            </w:tcBorders>
            <w:shd w:val="clear" w:color="auto" w:fill="auto"/>
            <w:vAlign w:val="bottom"/>
          </w:tcPr>
          <w:p w:rsidR="000A2EA7" w:rsidRPr="000A2EA7" w:rsidRDefault="000A2EA7" w:rsidP="000A2EA7">
            <w:pPr>
              <w:jc w:val="right"/>
              <w:rPr>
                <w:rFonts w:ascii="Arial" w:hAnsi="Arial" w:cs="Arial"/>
                <w:sz w:val="18"/>
                <w:szCs w:val="18"/>
              </w:rPr>
            </w:pPr>
          </w:p>
        </w:tc>
      </w:tr>
      <w:tr w:rsidR="000A2EA7" w:rsidRPr="000A2EA7" w:rsidTr="00D954A4">
        <w:trPr>
          <w:trHeight w:val="240"/>
        </w:trPr>
        <w:tc>
          <w:tcPr>
            <w:tcW w:w="280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Bežné bankové účty</w:t>
            </w:r>
          </w:p>
        </w:tc>
        <w:tc>
          <w:tcPr>
            <w:tcW w:w="3220" w:type="dxa"/>
            <w:tcBorders>
              <w:top w:val="nil"/>
              <w:left w:val="nil"/>
              <w:bottom w:val="nil"/>
              <w:right w:val="nil"/>
            </w:tcBorders>
            <w:shd w:val="clear" w:color="auto" w:fill="auto"/>
            <w:vAlign w:val="bottom"/>
            <w:hideMark/>
          </w:tcPr>
          <w:p w:rsidR="000A2EA7" w:rsidRPr="000A2EA7" w:rsidRDefault="002F2C05" w:rsidP="005F2961">
            <w:pPr>
              <w:jc w:val="right"/>
              <w:rPr>
                <w:rFonts w:ascii="Arial" w:hAnsi="Arial" w:cs="Arial"/>
                <w:sz w:val="18"/>
                <w:szCs w:val="18"/>
              </w:rPr>
            </w:pPr>
            <w:r>
              <w:rPr>
                <w:rFonts w:ascii="Arial" w:hAnsi="Arial" w:cs="Arial"/>
                <w:sz w:val="18"/>
                <w:szCs w:val="18"/>
              </w:rPr>
              <w:t>149 929</w:t>
            </w:r>
          </w:p>
        </w:tc>
        <w:tc>
          <w:tcPr>
            <w:tcW w:w="3220" w:type="dxa"/>
            <w:tcBorders>
              <w:top w:val="nil"/>
              <w:left w:val="nil"/>
              <w:bottom w:val="nil"/>
              <w:right w:val="nil"/>
            </w:tcBorders>
            <w:shd w:val="clear" w:color="auto" w:fill="auto"/>
            <w:vAlign w:val="bottom"/>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80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Bankové účty termínované</w:t>
            </w:r>
          </w:p>
        </w:tc>
        <w:tc>
          <w:tcPr>
            <w:tcW w:w="3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3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80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Peniaze na ceste</w:t>
            </w:r>
          </w:p>
        </w:tc>
        <w:tc>
          <w:tcPr>
            <w:tcW w:w="3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3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280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Spolu</w:t>
            </w:r>
          </w:p>
        </w:tc>
        <w:tc>
          <w:tcPr>
            <w:tcW w:w="3220" w:type="dxa"/>
            <w:tcBorders>
              <w:top w:val="single" w:sz="4" w:space="0" w:color="auto"/>
              <w:left w:val="nil"/>
              <w:bottom w:val="double" w:sz="6" w:space="0" w:color="auto"/>
              <w:right w:val="nil"/>
            </w:tcBorders>
            <w:shd w:val="clear" w:color="auto" w:fill="auto"/>
            <w:vAlign w:val="bottom"/>
            <w:hideMark/>
          </w:tcPr>
          <w:p w:rsidR="000A2EA7" w:rsidRPr="000A2EA7" w:rsidRDefault="002F2C05" w:rsidP="005F2961">
            <w:pPr>
              <w:jc w:val="right"/>
              <w:rPr>
                <w:rFonts w:ascii="Arial" w:hAnsi="Arial" w:cs="Arial"/>
                <w:b/>
                <w:bCs/>
                <w:sz w:val="18"/>
                <w:szCs w:val="18"/>
              </w:rPr>
            </w:pPr>
            <w:r>
              <w:rPr>
                <w:rFonts w:ascii="Arial" w:hAnsi="Arial" w:cs="Arial"/>
                <w:b/>
                <w:bCs/>
                <w:sz w:val="18"/>
                <w:szCs w:val="18"/>
              </w:rPr>
              <w:t>149 934</w:t>
            </w:r>
          </w:p>
        </w:tc>
        <w:tc>
          <w:tcPr>
            <w:tcW w:w="322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r>
    </w:tbl>
    <w:p w:rsidR="00404818" w:rsidRDefault="00404818" w:rsidP="000A142C">
      <w:pPr>
        <w:pStyle w:val="odstavec"/>
      </w:pPr>
    </w:p>
    <w:p w:rsidR="009D4B62" w:rsidRDefault="009D4B62" w:rsidP="000A142C">
      <w:pPr>
        <w:pStyle w:val="odstavec"/>
      </w:pPr>
    </w:p>
    <w:p w:rsidR="007906FF" w:rsidRPr="00E63C40" w:rsidRDefault="007906FF" w:rsidP="000A142C">
      <w:pPr>
        <w:pStyle w:val="odstavec"/>
      </w:pPr>
      <w:r w:rsidRPr="00E63C40">
        <w:t>Účtami v bankách môže Spoločnosť voľne disponovať.</w:t>
      </w:r>
    </w:p>
    <w:p w:rsidR="0046215D" w:rsidRDefault="0046215D" w:rsidP="000A142C">
      <w:pPr>
        <w:pStyle w:val="odstavec"/>
      </w:pPr>
    </w:p>
    <w:p w:rsidR="004F79A0" w:rsidRDefault="004F79A0" w:rsidP="000A142C">
      <w:pPr>
        <w:pStyle w:val="odstavec"/>
      </w:pPr>
    </w:p>
    <w:p w:rsidR="004F79A0" w:rsidRDefault="004F79A0" w:rsidP="000A142C">
      <w:pPr>
        <w:pStyle w:val="odstavec"/>
      </w:pPr>
    </w:p>
    <w:p w:rsidR="004F79A0" w:rsidRDefault="004F79A0" w:rsidP="000A142C">
      <w:pPr>
        <w:pStyle w:val="odstavec"/>
      </w:pPr>
    </w:p>
    <w:p w:rsidR="004F79A0" w:rsidRDefault="004F79A0" w:rsidP="000A142C">
      <w:pPr>
        <w:pStyle w:val="odstavec"/>
      </w:pPr>
    </w:p>
    <w:p w:rsidR="004F79A0" w:rsidRDefault="004F79A0" w:rsidP="000A142C">
      <w:pPr>
        <w:pStyle w:val="odstavec"/>
      </w:pPr>
    </w:p>
    <w:p w:rsidR="004F79A0" w:rsidRDefault="004F79A0" w:rsidP="000A142C">
      <w:pPr>
        <w:pStyle w:val="odstavec"/>
      </w:pPr>
    </w:p>
    <w:p w:rsidR="004F79A0" w:rsidRDefault="004F79A0" w:rsidP="000A142C">
      <w:pPr>
        <w:pStyle w:val="odstavec"/>
      </w:pPr>
    </w:p>
    <w:p w:rsidR="004F79A0" w:rsidRDefault="004F79A0" w:rsidP="000A142C">
      <w:pPr>
        <w:pStyle w:val="odstavec"/>
      </w:pPr>
    </w:p>
    <w:p w:rsidR="0094218C" w:rsidRDefault="0094218C" w:rsidP="000A142C">
      <w:pPr>
        <w:pStyle w:val="odstavec"/>
      </w:pPr>
    </w:p>
    <w:p w:rsidR="004F79A0" w:rsidRDefault="004F79A0" w:rsidP="000A142C">
      <w:pPr>
        <w:pStyle w:val="odstavec"/>
      </w:pPr>
    </w:p>
    <w:p w:rsidR="007906FF" w:rsidRDefault="007906FF" w:rsidP="000A142C">
      <w:pPr>
        <w:pStyle w:val="odstavec"/>
      </w:pPr>
      <w:r>
        <w:lastRenderedPageBreak/>
        <w:t>Informácie o krátkodobom finančnom</w:t>
      </w:r>
      <w:r w:rsidRPr="007906FF">
        <w:t xml:space="preserve"> majetku </w:t>
      </w:r>
      <w:r>
        <w:t>sú uvedené nižšie:</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080"/>
        <w:gridCol w:w="1540"/>
        <w:gridCol w:w="1540"/>
        <w:gridCol w:w="1540"/>
        <w:gridCol w:w="1540"/>
      </w:tblGrid>
      <w:tr w:rsidR="000A2EA7" w:rsidRPr="000A2EA7" w:rsidTr="000A2EA7">
        <w:trPr>
          <w:trHeight w:val="240"/>
        </w:trPr>
        <w:tc>
          <w:tcPr>
            <w:tcW w:w="3080" w:type="dxa"/>
            <w:tcBorders>
              <w:top w:val="nil"/>
              <w:left w:val="nil"/>
              <w:bottom w:val="nil"/>
              <w:right w:val="nil"/>
            </w:tcBorders>
            <w:shd w:val="clear" w:color="auto" w:fill="auto"/>
            <w:vAlign w:val="center"/>
            <w:hideMark/>
          </w:tcPr>
          <w:p w:rsidR="000A2EA7" w:rsidRPr="000A2EA7" w:rsidRDefault="000A2EA7" w:rsidP="000A2EA7">
            <w:pPr>
              <w:rPr>
                <w:rFonts w:ascii="Arial" w:hAnsi="Arial" w:cs="Arial"/>
                <w:b/>
                <w:bCs/>
                <w:sz w:val="18"/>
                <w:szCs w:val="18"/>
              </w:rPr>
            </w:pPr>
          </w:p>
        </w:tc>
        <w:tc>
          <w:tcPr>
            <w:tcW w:w="6160" w:type="dxa"/>
            <w:gridSpan w:val="4"/>
            <w:tcBorders>
              <w:top w:val="nil"/>
              <w:left w:val="nil"/>
              <w:bottom w:val="nil"/>
              <w:right w:val="nil"/>
            </w:tcBorders>
            <w:shd w:val="clear" w:color="auto" w:fill="auto"/>
            <w:vAlign w:val="center"/>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0A2EA7" w:rsidRPr="000A2EA7" w:rsidTr="000A2EA7">
        <w:trPr>
          <w:trHeight w:val="720"/>
        </w:trPr>
        <w:tc>
          <w:tcPr>
            <w:tcW w:w="308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Krátkodobý finančný majetok</w:t>
            </w:r>
          </w:p>
        </w:tc>
        <w:tc>
          <w:tcPr>
            <w:tcW w:w="15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začiatku účtovného obdobia</w:t>
            </w:r>
          </w:p>
        </w:tc>
        <w:tc>
          <w:tcPr>
            <w:tcW w:w="15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Prírastky</w:t>
            </w:r>
          </w:p>
        </w:tc>
        <w:tc>
          <w:tcPr>
            <w:tcW w:w="15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Úbytky</w:t>
            </w:r>
          </w:p>
        </w:tc>
        <w:tc>
          <w:tcPr>
            <w:tcW w:w="15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konci účtovného obdobia</w:t>
            </w:r>
          </w:p>
        </w:tc>
      </w:tr>
      <w:tr w:rsidR="000A2EA7" w:rsidRPr="000A2EA7" w:rsidTr="000A2EA7">
        <w:trPr>
          <w:trHeight w:val="240"/>
        </w:trPr>
        <w:tc>
          <w:tcPr>
            <w:tcW w:w="308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5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5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5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r>
      <w:tr w:rsidR="000A2EA7" w:rsidRPr="000A2EA7" w:rsidTr="000A2EA7">
        <w:trPr>
          <w:trHeight w:val="240"/>
        </w:trPr>
        <w:tc>
          <w:tcPr>
            <w:tcW w:w="308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Majetkové CP na obchodovanie</w:t>
            </w: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center"/>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center"/>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noWrap/>
            <w:vAlign w:val="center"/>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308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Dlhové CP na obchodovanie</w:t>
            </w: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308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Emisné kvóty</w:t>
            </w: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80"/>
        </w:trPr>
        <w:tc>
          <w:tcPr>
            <w:tcW w:w="308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Dlhové CP so splatnosťou do jedného roka držané do splatnosti</w:t>
            </w: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308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Ostatné realizovateľné CP</w:t>
            </w: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80"/>
        </w:trPr>
        <w:tc>
          <w:tcPr>
            <w:tcW w:w="308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Obstarávanie krátkodobého finančného majetku</w:t>
            </w: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39"/>
        </w:trPr>
        <w:tc>
          <w:tcPr>
            <w:tcW w:w="308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Krátkodobý finančný majetok spolu</w:t>
            </w:r>
          </w:p>
        </w:tc>
        <w:tc>
          <w:tcPr>
            <w:tcW w:w="15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5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5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540"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rsidR="00C6568E" w:rsidRDefault="00C6568E" w:rsidP="000A142C">
      <w:pPr>
        <w:pStyle w:val="odstavec"/>
      </w:pPr>
    </w:p>
    <w:p w:rsidR="00C6568E" w:rsidRDefault="00C6568E" w:rsidP="000A142C">
      <w:pPr>
        <w:pStyle w:val="odstavec"/>
      </w:pP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673"/>
        <w:gridCol w:w="1240"/>
        <w:gridCol w:w="1238"/>
        <w:gridCol w:w="1540"/>
        <w:gridCol w:w="1336"/>
        <w:gridCol w:w="1233"/>
      </w:tblGrid>
      <w:tr w:rsidR="000A2EA7" w:rsidRPr="000A2EA7" w:rsidTr="000A2EA7">
        <w:trPr>
          <w:trHeight w:val="240"/>
        </w:trPr>
        <w:tc>
          <w:tcPr>
            <w:tcW w:w="2673" w:type="dxa"/>
            <w:tcBorders>
              <w:top w:val="nil"/>
              <w:left w:val="nil"/>
              <w:bottom w:val="nil"/>
              <w:right w:val="nil"/>
            </w:tcBorders>
            <w:shd w:val="clear" w:color="auto" w:fill="auto"/>
            <w:vAlign w:val="center"/>
            <w:hideMark/>
          </w:tcPr>
          <w:p w:rsidR="000A2EA7" w:rsidRPr="000A2EA7" w:rsidRDefault="000A2EA7" w:rsidP="000A2EA7">
            <w:pPr>
              <w:rPr>
                <w:rFonts w:ascii="Arial" w:hAnsi="Arial" w:cs="Arial"/>
                <w:b/>
                <w:bCs/>
                <w:sz w:val="18"/>
                <w:szCs w:val="18"/>
              </w:rPr>
            </w:pPr>
          </w:p>
        </w:tc>
        <w:tc>
          <w:tcPr>
            <w:tcW w:w="6587" w:type="dxa"/>
            <w:gridSpan w:val="5"/>
            <w:tcBorders>
              <w:top w:val="nil"/>
              <w:left w:val="nil"/>
              <w:bottom w:val="nil"/>
              <w:right w:val="nil"/>
            </w:tcBorders>
            <w:shd w:val="clear" w:color="auto" w:fill="auto"/>
            <w:noWrap/>
            <w:vAlign w:val="center"/>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0A2EA7" w:rsidRPr="000A2EA7" w:rsidTr="000A2EA7">
        <w:trPr>
          <w:trHeight w:val="960"/>
        </w:trPr>
        <w:tc>
          <w:tcPr>
            <w:tcW w:w="2673"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Krátkodobý finančný majetok</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OP na začiatku účtovného obdobia</w:t>
            </w:r>
          </w:p>
        </w:tc>
        <w:tc>
          <w:tcPr>
            <w:tcW w:w="1238"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Zúčtovanie OP z dôvodu zániku opodstatnenosti</w:t>
            </w:r>
          </w:p>
        </w:tc>
        <w:tc>
          <w:tcPr>
            <w:tcW w:w="1336"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Zúčtovanie OP z dôvodu vyradenia majetku z účtovníctva</w:t>
            </w:r>
          </w:p>
        </w:tc>
        <w:tc>
          <w:tcPr>
            <w:tcW w:w="1233"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OP na konci účtovného obdobia</w:t>
            </w:r>
          </w:p>
        </w:tc>
      </w:tr>
      <w:tr w:rsidR="000A2EA7" w:rsidRPr="000A2EA7" w:rsidTr="000A2EA7">
        <w:trPr>
          <w:trHeight w:val="240"/>
        </w:trPr>
        <w:tc>
          <w:tcPr>
            <w:tcW w:w="2673"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238"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336"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233"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r>
      <w:tr w:rsidR="000A2EA7" w:rsidRPr="000A2EA7" w:rsidTr="000A2EA7">
        <w:trPr>
          <w:trHeight w:val="240"/>
        </w:trPr>
        <w:tc>
          <w:tcPr>
            <w:tcW w:w="2673"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Ostatné realizovateľné CP</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3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80"/>
        </w:trPr>
        <w:tc>
          <w:tcPr>
            <w:tcW w:w="2673"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Obstarávanie krátkodobého finančného majetku</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3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95"/>
        </w:trPr>
        <w:tc>
          <w:tcPr>
            <w:tcW w:w="2673"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Krátkodobý finančný majetok spolu</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8"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5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336"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3"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rsidR="001130AF" w:rsidRDefault="001130AF" w:rsidP="000A142C">
      <w:pPr>
        <w:pStyle w:val="odstavec"/>
      </w:pPr>
    </w:p>
    <w:p w:rsidR="001130AF" w:rsidRDefault="001130AF" w:rsidP="000A142C">
      <w:pPr>
        <w:pStyle w:val="odstavec"/>
      </w:pP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580"/>
        <w:gridCol w:w="2660"/>
      </w:tblGrid>
      <w:tr w:rsidR="000A2EA7" w:rsidRPr="000A2EA7" w:rsidTr="000A2EA7">
        <w:trPr>
          <w:trHeight w:val="480"/>
        </w:trPr>
        <w:tc>
          <w:tcPr>
            <w:tcW w:w="6580" w:type="dxa"/>
            <w:tcBorders>
              <w:top w:val="nil"/>
              <w:left w:val="nil"/>
              <w:bottom w:val="single" w:sz="4" w:space="0" w:color="auto"/>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Názov položky</w:t>
            </w:r>
          </w:p>
        </w:tc>
        <w:tc>
          <w:tcPr>
            <w:tcW w:w="266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Hodnota za bežné účtovné obdobie</w:t>
            </w:r>
          </w:p>
        </w:tc>
      </w:tr>
      <w:tr w:rsidR="000A2EA7" w:rsidRPr="000A2EA7" w:rsidTr="000A2EA7">
        <w:trPr>
          <w:trHeight w:val="240"/>
        </w:trPr>
        <w:tc>
          <w:tcPr>
            <w:tcW w:w="658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Krátkodobý  finančný majetok, na ktorý bolo zriadené záložné právo</w:t>
            </w:r>
          </w:p>
        </w:tc>
        <w:tc>
          <w:tcPr>
            <w:tcW w:w="2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658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Krátkodobý  finančný majetok, pri ktorom je obmedzené právo s ním nakladať</w:t>
            </w:r>
          </w:p>
        </w:tc>
        <w:tc>
          <w:tcPr>
            <w:tcW w:w="2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bl>
    <w:p w:rsidR="009D4B62" w:rsidRDefault="009D4B62" w:rsidP="000A142C">
      <w:pPr>
        <w:pStyle w:val="odstavec"/>
      </w:pPr>
    </w:p>
    <w:p w:rsidR="00D17F35" w:rsidRDefault="00D17F35" w:rsidP="000A142C">
      <w:pPr>
        <w:pStyle w:val="odstavec"/>
      </w:pPr>
    </w:p>
    <w:p w:rsidR="000A2EA7" w:rsidRDefault="000A2EA7" w:rsidP="000A142C">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2780"/>
        <w:gridCol w:w="2100"/>
        <w:gridCol w:w="2180"/>
        <w:gridCol w:w="2180"/>
      </w:tblGrid>
      <w:tr w:rsidR="000A2EA7" w:rsidRPr="000A2EA7" w:rsidTr="000A2EA7">
        <w:trPr>
          <w:trHeight w:val="919"/>
        </w:trPr>
        <w:tc>
          <w:tcPr>
            <w:tcW w:w="278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Krátkodobý finančný majetok</w:t>
            </w:r>
          </w:p>
        </w:tc>
        <w:tc>
          <w:tcPr>
            <w:tcW w:w="210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Zvýšenie/ zníženie hodnoty (+/-)</w:t>
            </w:r>
          </w:p>
        </w:tc>
        <w:tc>
          <w:tcPr>
            <w:tcW w:w="218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Vplyv ocenenia na výsledok hospodárenia bežného účtovného obdobia</w:t>
            </w:r>
          </w:p>
        </w:tc>
        <w:tc>
          <w:tcPr>
            <w:tcW w:w="218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Vplyv ocenenia na vlastné imanie</w:t>
            </w:r>
          </w:p>
        </w:tc>
      </w:tr>
      <w:tr w:rsidR="000A2EA7" w:rsidRPr="000A2EA7" w:rsidTr="000A2EA7">
        <w:trPr>
          <w:trHeight w:val="240"/>
        </w:trPr>
        <w:tc>
          <w:tcPr>
            <w:tcW w:w="278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210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r>
      <w:tr w:rsidR="000A2EA7" w:rsidRPr="000A2EA7" w:rsidTr="000A2EA7">
        <w:trPr>
          <w:trHeight w:val="240"/>
        </w:trPr>
        <w:tc>
          <w:tcPr>
            <w:tcW w:w="278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Majetkové CP na obchodovanie</w:t>
            </w:r>
          </w:p>
        </w:tc>
        <w:tc>
          <w:tcPr>
            <w:tcW w:w="210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21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21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78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Dlhové CP na obchodovanie</w:t>
            </w:r>
          </w:p>
        </w:tc>
        <w:tc>
          <w:tcPr>
            <w:tcW w:w="210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21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21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78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Emisné kvóty (komodity)</w:t>
            </w:r>
          </w:p>
        </w:tc>
        <w:tc>
          <w:tcPr>
            <w:tcW w:w="210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21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21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78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Ostatné realizovateľné CP</w:t>
            </w:r>
          </w:p>
        </w:tc>
        <w:tc>
          <w:tcPr>
            <w:tcW w:w="210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21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21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95"/>
        </w:trPr>
        <w:tc>
          <w:tcPr>
            <w:tcW w:w="278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Krátkodobý finančný majetok spolu</w:t>
            </w:r>
          </w:p>
        </w:tc>
        <w:tc>
          <w:tcPr>
            <w:tcW w:w="210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218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218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rsidR="00A877D3" w:rsidRDefault="00A877D3" w:rsidP="000A142C">
      <w:pPr>
        <w:pStyle w:val="odstavec"/>
      </w:pPr>
    </w:p>
    <w:p w:rsidR="00C9655D" w:rsidRDefault="00C9655D">
      <w:pPr>
        <w:rPr>
          <w:rFonts w:ascii="Arial" w:hAnsi="Arial" w:cs="Arial"/>
          <w:b/>
          <w:bCs/>
          <w:iCs/>
          <w:sz w:val="20"/>
          <w:szCs w:val="20"/>
        </w:rPr>
      </w:pPr>
      <w:r>
        <w:rPr>
          <w:rFonts w:ascii="Arial" w:hAnsi="Arial"/>
        </w:rPr>
        <w:br w:type="page"/>
      </w:r>
    </w:p>
    <w:p w:rsidR="002A6B50" w:rsidRPr="00E63C40" w:rsidRDefault="009353D5" w:rsidP="008477FA">
      <w:pPr>
        <w:pStyle w:val="Heading2"/>
      </w:pPr>
      <w:r w:rsidRPr="00E63C40">
        <w:lastRenderedPageBreak/>
        <w:t>Časové rozlíšenie</w:t>
      </w:r>
    </w:p>
    <w:p w:rsidR="00A3677A" w:rsidRDefault="009353D5" w:rsidP="000A142C">
      <w:pPr>
        <w:pStyle w:val="odstavec"/>
      </w:pPr>
      <w:r w:rsidRPr="00E63C40">
        <w:t>Jednotlivé položky časového rozlíšenia sú uvedené</w:t>
      </w:r>
      <w:r w:rsidR="00202611" w:rsidRPr="00E63C40">
        <w:t xml:space="preserve"> v nasledujúcej tabuľke</w:t>
      </w:r>
      <w:r w:rsidRPr="00E63C40">
        <w:t>:</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0A2EA7" w:rsidRPr="000A2EA7" w:rsidTr="000A2EA7">
        <w:trPr>
          <w:trHeight w:val="720"/>
        </w:trPr>
        <w:tc>
          <w:tcPr>
            <w:tcW w:w="40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Opis položky časového rozlíšenia</w:t>
            </w:r>
          </w:p>
        </w:tc>
        <w:tc>
          <w:tcPr>
            <w:tcW w:w="260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60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rsidTr="000A2EA7">
        <w:trPr>
          <w:trHeight w:val="255"/>
        </w:trPr>
        <w:tc>
          <w:tcPr>
            <w:tcW w:w="4040" w:type="dxa"/>
            <w:tcBorders>
              <w:top w:val="nil"/>
              <w:left w:val="nil"/>
              <w:bottom w:val="nil"/>
              <w:right w:val="nil"/>
            </w:tcBorders>
            <w:shd w:val="clear" w:color="auto" w:fill="auto"/>
            <w:vAlign w:val="bottom"/>
            <w:hideMark/>
          </w:tcPr>
          <w:p w:rsidR="000A2EA7" w:rsidRPr="000A2EA7" w:rsidRDefault="000A2EA7" w:rsidP="004F79A0">
            <w:pPr>
              <w:rPr>
                <w:rFonts w:ascii="Arial" w:hAnsi="Arial" w:cs="Arial"/>
                <w:b/>
                <w:bCs/>
                <w:sz w:val="18"/>
                <w:szCs w:val="18"/>
              </w:rPr>
            </w:pPr>
            <w:r w:rsidRPr="000A2EA7">
              <w:rPr>
                <w:rFonts w:ascii="Arial" w:hAnsi="Arial" w:cs="Arial"/>
                <w:b/>
                <w:bCs/>
                <w:sz w:val="18"/>
                <w:szCs w:val="18"/>
              </w:rPr>
              <w:t xml:space="preserve">Náklady budúcich období dlhodobé: </w:t>
            </w:r>
          </w:p>
        </w:tc>
        <w:tc>
          <w:tcPr>
            <w:tcW w:w="2600" w:type="dxa"/>
            <w:tcBorders>
              <w:top w:val="nil"/>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2600" w:type="dxa"/>
            <w:tcBorders>
              <w:top w:val="nil"/>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A2EA7" w:rsidRPr="000A2EA7" w:rsidTr="000A2EA7">
        <w:trPr>
          <w:trHeight w:val="255"/>
        </w:trPr>
        <w:tc>
          <w:tcPr>
            <w:tcW w:w="40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Náklady bu</w:t>
            </w:r>
            <w:r w:rsidR="004F79A0">
              <w:rPr>
                <w:rFonts w:ascii="Arial" w:hAnsi="Arial" w:cs="Arial"/>
                <w:b/>
                <w:bCs/>
                <w:sz w:val="18"/>
                <w:szCs w:val="18"/>
              </w:rPr>
              <w:t>dúcich období krátkodobé</w:t>
            </w:r>
            <w:r w:rsidRPr="000A2EA7">
              <w:rPr>
                <w:rFonts w:ascii="Arial" w:hAnsi="Arial" w:cs="Arial"/>
                <w:b/>
                <w:bCs/>
                <w:sz w:val="18"/>
                <w:szCs w:val="18"/>
              </w:rPr>
              <w:t>:</w:t>
            </w:r>
          </w:p>
        </w:tc>
        <w:tc>
          <w:tcPr>
            <w:tcW w:w="2600"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p>
        </w:tc>
        <w:tc>
          <w:tcPr>
            <w:tcW w:w="2600"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p>
        </w:tc>
      </w:tr>
      <w:tr w:rsidR="000A2EA7" w:rsidRPr="000A2EA7" w:rsidTr="000A2EA7">
        <w:trPr>
          <w:trHeight w:val="255"/>
        </w:trPr>
        <w:tc>
          <w:tcPr>
            <w:tcW w:w="4040" w:type="dxa"/>
            <w:tcBorders>
              <w:top w:val="nil"/>
              <w:left w:val="nil"/>
              <w:bottom w:val="nil"/>
              <w:right w:val="nil"/>
            </w:tcBorders>
            <w:shd w:val="clear" w:color="auto" w:fill="auto"/>
            <w:vAlign w:val="bottom"/>
            <w:hideMark/>
          </w:tcPr>
          <w:p w:rsidR="000A2EA7" w:rsidRPr="000A2EA7" w:rsidRDefault="000A2EA7" w:rsidP="004F79A0">
            <w:pPr>
              <w:rPr>
                <w:rFonts w:ascii="Arial" w:hAnsi="Arial" w:cs="Arial"/>
                <w:b/>
                <w:bCs/>
                <w:sz w:val="18"/>
                <w:szCs w:val="18"/>
              </w:rPr>
            </w:pPr>
            <w:r w:rsidRPr="000A2EA7">
              <w:rPr>
                <w:rFonts w:ascii="Arial" w:hAnsi="Arial" w:cs="Arial"/>
                <w:b/>
                <w:bCs/>
                <w:sz w:val="18"/>
                <w:szCs w:val="18"/>
              </w:rPr>
              <w:t>Príjmy budúcich období dlhodobé:</w:t>
            </w:r>
          </w:p>
        </w:tc>
        <w:tc>
          <w:tcPr>
            <w:tcW w:w="2600"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2600"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A2EA7" w:rsidRPr="000A2EA7" w:rsidTr="00D954A4">
        <w:trPr>
          <w:trHeight w:val="255"/>
        </w:trPr>
        <w:tc>
          <w:tcPr>
            <w:tcW w:w="4040" w:type="dxa"/>
            <w:tcBorders>
              <w:top w:val="nil"/>
              <w:left w:val="nil"/>
              <w:bottom w:val="nil"/>
              <w:right w:val="nil"/>
            </w:tcBorders>
            <w:shd w:val="clear" w:color="auto" w:fill="auto"/>
            <w:vAlign w:val="bottom"/>
            <w:hideMark/>
          </w:tcPr>
          <w:p w:rsidR="000A2EA7" w:rsidRPr="000A2EA7" w:rsidRDefault="000A2EA7" w:rsidP="004F79A0">
            <w:pPr>
              <w:rPr>
                <w:rFonts w:ascii="Arial" w:hAnsi="Arial" w:cs="Arial"/>
                <w:b/>
                <w:bCs/>
                <w:sz w:val="18"/>
                <w:szCs w:val="18"/>
              </w:rPr>
            </w:pPr>
            <w:r w:rsidRPr="000A2EA7">
              <w:rPr>
                <w:rFonts w:ascii="Arial" w:hAnsi="Arial" w:cs="Arial"/>
                <w:b/>
                <w:bCs/>
                <w:sz w:val="18"/>
                <w:szCs w:val="18"/>
              </w:rPr>
              <w:t>Príjmy budúcich období krátkodobé:</w:t>
            </w:r>
          </w:p>
        </w:tc>
        <w:tc>
          <w:tcPr>
            <w:tcW w:w="2600"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p>
        </w:tc>
        <w:tc>
          <w:tcPr>
            <w:tcW w:w="2600" w:type="dxa"/>
            <w:tcBorders>
              <w:top w:val="single" w:sz="4" w:space="0" w:color="auto"/>
              <w:left w:val="nil"/>
              <w:bottom w:val="double" w:sz="6" w:space="0" w:color="auto"/>
              <w:right w:val="nil"/>
            </w:tcBorders>
            <w:shd w:val="clear" w:color="auto" w:fill="auto"/>
            <w:noWrap/>
            <w:vAlign w:val="bottom"/>
          </w:tcPr>
          <w:p w:rsidR="000A2EA7" w:rsidRPr="000A2EA7" w:rsidRDefault="000A2EA7" w:rsidP="000A2EA7">
            <w:pPr>
              <w:jc w:val="right"/>
              <w:rPr>
                <w:rFonts w:ascii="Arial" w:hAnsi="Arial" w:cs="Arial"/>
                <w:b/>
                <w:bCs/>
                <w:sz w:val="18"/>
                <w:szCs w:val="18"/>
              </w:rPr>
            </w:pPr>
          </w:p>
        </w:tc>
      </w:tr>
      <w:tr w:rsidR="000A2EA7" w:rsidRPr="000A2EA7" w:rsidTr="000A2EA7">
        <w:trPr>
          <w:trHeight w:val="255"/>
        </w:trPr>
        <w:tc>
          <w:tcPr>
            <w:tcW w:w="4040"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Spolu</w:t>
            </w:r>
          </w:p>
        </w:tc>
        <w:tc>
          <w:tcPr>
            <w:tcW w:w="2600"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2600"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p>
        </w:tc>
      </w:tr>
    </w:tbl>
    <w:p w:rsidR="00B217B7" w:rsidRDefault="00B217B7" w:rsidP="000A142C">
      <w:pPr>
        <w:pStyle w:val="odstavec"/>
      </w:pPr>
    </w:p>
    <w:p w:rsidR="001C63C9" w:rsidRDefault="001C63C9" w:rsidP="007A1958">
      <w:pPr>
        <w:pStyle w:val="Heading1"/>
        <w:keepNext w:val="0"/>
        <w:numPr>
          <w:ilvl w:val="0"/>
          <w:numId w:val="0"/>
        </w:numPr>
        <w:suppressAutoHyphens/>
        <w:spacing w:before="0" w:after="0"/>
        <w:ind w:left="420"/>
        <w:rPr>
          <w:rFonts w:ascii="Arial" w:hAnsi="Arial"/>
        </w:rPr>
      </w:pPr>
    </w:p>
    <w:p w:rsidR="007906FF" w:rsidRPr="00E63C40" w:rsidRDefault="00793E82" w:rsidP="008477FA">
      <w:pPr>
        <w:pStyle w:val="Heading2"/>
      </w:pPr>
      <w:r>
        <w:t>Pohľadávky</w:t>
      </w:r>
      <w:r w:rsidRPr="00793E82">
        <w:t xml:space="preserve"> z finančného prenájmu</w:t>
      </w:r>
      <w:r w:rsidR="007906FF">
        <w:t xml:space="preserve"> (u prenajímateľa)</w:t>
      </w:r>
    </w:p>
    <w:p w:rsidR="007906FF" w:rsidRDefault="007906FF" w:rsidP="007906FF">
      <w:pPr>
        <w:ind w:firstLine="419"/>
        <w:rPr>
          <w:rFonts w:ascii="Arial" w:hAnsi="Arial" w:cs="Arial"/>
          <w:sz w:val="20"/>
          <w:szCs w:val="20"/>
        </w:rPr>
      </w:pPr>
      <w:r w:rsidRPr="007906FF">
        <w:rPr>
          <w:rFonts w:ascii="Arial" w:hAnsi="Arial" w:cs="Arial"/>
          <w:sz w:val="20"/>
          <w:szCs w:val="20"/>
        </w:rPr>
        <w:t>Informácie o</w:t>
      </w:r>
      <w:r w:rsidR="00C11172">
        <w:rPr>
          <w:rFonts w:ascii="Arial" w:hAnsi="Arial" w:cs="Arial"/>
          <w:sz w:val="20"/>
          <w:szCs w:val="20"/>
        </w:rPr>
        <w:t xml:space="preserve"> pohľadávkach z </w:t>
      </w:r>
      <w:r w:rsidRPr="007906FF">
        <w:rPr>
          <w:rFonts w:ascii="Arial" w:hAnsi="Arial" w:cs="Arial"/>
          <w:sz w:val="20"/>
          <w:szCs w:val="20"/>
        </w:rPr>
        <w:t>finančného prenájmu</w:t>
      </w:r>
      <w:r>
        <w:rPr>
          <w:rFonts w:ascii="Arial" w:hAnsi="Arial" w:cs="Arial"/>
          <w:sz w:val="20"/>
          <w:szCs w:val="20"/>
        </w:rPr>
        <w:t xml:space="preserve"> sú uvedené nižšie:</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1616"/>
        <w:gridCol w:w="1301"/>
        <w:gridCol w:w="1369"/>
        <w:gridCol w:w="1236"/>
        <w:gridCol w:w="1211"/>
        <w:gridCol w:w="1306"/>
        <w:gridCol w:w="1201"/>
      </w:tblGrid>
      <w:tr w:rsidR="000A2EA7" w:rsidRPr="000A2EA7" w:rsidTr="000A2EA7">
        <w:trPr>
          <w:trHeight w:val="240"/>
        </w:trPr>
        <w:tc>
          <w:tcPr>
            <w:tcW w:w="1616" w:type="dxa"/>
            <w:vMerge w:val="restart"/>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3906" w:type="dxa"/>
            <w:gridSpan w:val="3"/>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3718" w:type="dxa"/>
            <w:gridSpan w:val="3"/>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rsidTr="000A2EA7">
        <w:trPr>
          <w:trHeight w:val="240"/>
        </w:trPr>
        <w:tc>
          <w:tcPr>
            <w:tcW w:w="1616"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Splatnosť</w:t>
            </w:r>
          </w:p>
        </w:tc>
        <w:tc>
          <w:tcPr>
            <w:tcW w:w="3718" w:type="dxa"/>
            <w:gridSpan w:val="3"/>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Splatnosť</w:t>
            </w:r>
          </w:p>
        </w:tc>
      </w:tr>
      <w:tr w:rsidR="000A2EA7" w:rsidRPr="000A2EA7" w:rsidTr="000A2EA7">
        <w:trPr>
          <w:trHeight w:val="960"/>
        </w:trPr>
        <w:tc>
          <w:tcPr>
            <w:tcW w:w="1616"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c>
          <w:tcPr>
            <w:tcW w:w="1301"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do jedného roka vrátane</w:t>
            </w:r>
          </w:p>
        </w:tc>
        <w:tc>
          <w:tcPr>
            <w:tcW w:w="1369"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od jedného roka do piatich rokov vrátane</w:t>
            </w:r>
          </w:p>
        </w:tc>
        <w:tc>
          <w:tcPr>
            <w:tcW w:w="1236"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viac ako päť rokov</w:t>
            </w:r>
          </w:p>
        </w:tc>
        <w:tc>
          <w:tcPr>
            <w:tcW w:w="1211"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do jedného roka vrátane</w:t>
            </w:r>
          </w:p>
        </w:tc>
        <w:tc>
          <w:tcPr>
            <w:tcW w:w="1306"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od jedného roka do piatich rokov vrátane</w:t>
            </w:r>
          </w:p>
        </w:tc>
        <w:tc>
          <w:tcPr>
            <w:tcW w:w="1201"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viac ako päť rokov</w:t>
            </w:r>
          </w:p>
        </w:tc>
      </w:tr>
      <w:tr w:rsidR="000A2EA7" w:rsidRPr="000A2EA7" w:rsidTr="000A2EA7">
        <w:trPr>
          <w:trHeight w:val="240"/>
        </w:trPr>
        <w:tc>
          <w:tcPr>
            <w:tcW w:w="1616"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301"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369"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236"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211"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306"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c>
          <w:tcPr>
            <w:tcW w:w="1201"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g</w:t>
            </w:r>
          </w:p>
        </w:tc>
      </w:tr>
      <w:tr w:rsidR="000A2EA7" w:rsidRPr="000A2EA7" w:rsidTr="000A2EA7">
        <w:trPr>
          <w:trHeight w:val="240"/>
        </w:trPr>
        <w:tc>
          <w:tcPr>
            <w:tcW w:w="161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Istina</w:t>
            </w:r>
          </w:p>
        </w:tc>
        <w:tc>
          <w:tcPr>
            <w:tcW w:w="1301"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6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23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211"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0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201"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61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Finančný výnos</w:t>
            </w:r>
          </w:p>
        </w:tc>
        <w:tc>
          <w:tcPr>
            <w:tcW w:w="1301"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6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23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211"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0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201"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161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Spolu</w:t>
            </w:r>
          </w:p>
        </w:tc>
        <w:tc>
          <w:tcPr>
            <w:tcW w:w="1301"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369"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6"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11"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306"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01"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rsidR="00635C99" w:rsidRDefault="00635C99" w:rsidP="000A142C">
      <w:pPr>
        <w:pStyle w:val="odstavec"/>
      </w:pPr>
    </w:p>
    <w:p w:rsidR="00635C99" w:rsidRDefault="00635C99" w:rsidP="00C20EDD">
      <w:pPr>
        <w:ind w:left="426"/>
        <w:rPr>
          <w:rFonts w:ascii="Arial" w:hAnsi="Arial" w:cs="Arial"/>
          <w:sz w:val="20"/>
          <w:szCs w:val="20"/>
        </w:rPr>
      </w:pPr>
    </w:p>
    <w:p w:rsidR="007A1958" w:rsidRDefault="007A1958">
      <w:pPr>
        <w:rPr>
          <w:rFonts w:cs="Arial"/>
          <w:kern w:val="32"/>
          <w:sz w:val="20"/>
          <w:szCs w:val="20"/>
        </w:rPr>
      </w:pPr>
    </w:p>
    <w:p w:rsidR="002A6B50" w:rsidRPr="00E63C40" w:rsidRDefault="00316173" w:rsidP="00221F82">
      <w:pPr>
        <w:pStyle w:val="Heading1"/>
        <w:keepNext w:val="0"/>
        <w:suppressAutoHyphens/>
        <w:rPr>
          <w:rFonts w:ascii="Arial" w:hAnsi="Arial"/>
        </w:rPr>
      </w:pPr>
      <w:r w:rsidRPr="00E63C40">
        <w:rPr>
          <w:rFonts w:ascii="Arial" w:hAnsi="Arial"/>
        </w:rPr>
        <w:t>PASÍVA</w:t>
      </w:r>
    </w:p>
    <w:p w:rsidR="002A6B50" w:rsidRPr="00E63C40" w:rsidRDefault="00316173" w:rsidP="008477FA">
      <w:pPr>
        <w:pStyle w:val="Heading2"/>
      </w:pPr>
      <w:r w:rsidRPr="00E63C40">
        <w:t>Vlastné imanie</w:t>
      </w:r>
    </w:p>
    <w:p w:rsidR="00A3677A" w:rsidRPr="002654CE" w:rsidRDefault="00316173" w:rsidP="000A142C">
      <w:pPr>
        <w:pStyle w:val="odstavec"/>
        <w:rPr>
          <w:i/>
        </w:rPr>
      </w:pPr>
      <w:r w:rsidRPr="002654CE">
        <w:t xml:space="preserve">Prehľad pohybu vlastného imania v priebehu </w:t>
      </w:r>
      <w:r w:rsidR="00D8452C" w:rsidRPr="002654CE">
        <w:t xml:space="preserve">bežného a predchádzajúceho </w:t>
      </w:r>
      <w:r w:rsidRPr="002654CE">
        <w:t>účtovného obdobia je uv</w:t>
      </w:r>
      <w:r w:rsidR="00D8452C" w:rsidRPr="002654CE">
        <w:t>edený v nasledujúc</w:t>
      </w:r>
      <w:r w:rsidR="00B30AAF">
        <w:t>ej</w:t>
      </w:r>
      <w:r w:rsidR="00D8452C" w:rsidRPr="002654CE">
        <w:t xml:space="preserve"> tabuľk</w:t>
      </w:r>
      <w:r w:rsidR="00B30AAF">
        <w:t>e</w:t>
      </w:r>
      <w:r w:rsidR="00D8452C" w:rsidRPr="002654CE">
        <w:t>:</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366"/>
        <w:gridCol w:w="1455"/>
        <w:gridCol w:w="1338"/>
        <w:gridCol w:w="1314"/>
        <w:gridCol w:w="1329"/>
        <w:gridCol w:w="1418"/>
      </w:tblGrid>
      <w:tr w:rsidR="000A2EA7" w:rsidRPr="000A2EA7" w:rsidTr="000A2EA7">
        <w:trPr>
          <w:trHeight w:val="240"/>
        </w:trPr>
        <w:tc>
          <w:tcPr>
            <w:tcW w:w="2366" w:type="dxa"/>
            <w:tcBorders>
              <w:top w:val="nil"/>
              <w:left w:val="nil"/>
              <w:bottom w:val="nil"/>
              <w:right w:val="nil"/>
            </w:tcBorders>
            <w:shd w:val="clear" w:color="auto" w:fill="auto"/>
            <w:vAlign w:val="center"/>
            <w:hideMark/>
          </w:tcPr>
          <w:p w:rsidR="000A2EA7" w:rsidRPr="000A2EA7" w:rsidRDefault="000A2EA7" w:rsidP="000A2EA7">
            <w:pPr>
              <w:rPr>
                <w:rFonts w:ascii="Arial" w:hAnsi="Arial" w:cs="Arial"/>
                <w:b/>
                <w:bCs/>
                <w:sz w:val="18"/>
                <w:szCs w:val="18"/>
              </w:rPr>
            </w:pPr>
          </w:p>
        </w:tc>
        <w:tc>
          <w:tcPr>
            <w:tcW w:w="6854" w:type="dxa"/>
            <w:gridSpan w:val="5"/>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0A2EA7" w:rsidRPr="000A2EA7" w:rsidTr="000A2EA7">
        <w:trPr>
          <w:trHeight w:val="960"/>
        </w:trPr>
        <w:tc>
          <w:tcPr>
            <w:tcW w:w="2366"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Položka vlastného imania</w:t>
            </w:r>
          </w:p>
        </w:tc>
        <w:tc>
          <w:tcPr>
            <w:tcW w:w="1455"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začiatku účtovného obdobia</w:t>
            </w:r>
          </w:p>
        </w:tc>
        <w:tc>
          <w:tcPr>
            <w:tcW w:w="1338"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Prírastky </w:t>
            </w:r>
          </w:p>
        </w:tc>
        <w:tc>
          <w:tcPr>
            <w:tcW w:w="1314"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Úbytky </w:t>
            </w:r>
          </w:p>
        </w:tc>
        <w:tc>
          <w:tcPr>
            <w:tcW w:w="1329"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Presuny</w:t>
            </w:r>
          </w:p>
        </w:tc>
        <w:tc>
          <w:tcPr>
            <w:tcW w:w="1418"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konci účtovného obdobia</w:t>
            </w:r>
          </w:p>
        </w:tc>
      </w:tr>
      <w:tr w:rsidR="000A2EA7" w:rsidRPr="000A2EA7" w:rsidTr="000A2EA7">
        <w:trPr>
          <w:trHeight w:val="240"/>
        </w:trPr>
        <w:tc>
          <w:tcPr>
            <w:tcW w:w="2366"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a</w:t>
            </w:r>
          </w:p>
        </w:tc>
        <w:tc>
          <w:tcPr>
            <w:tcW w:w="1455"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w:t>
            </w:r>
          </w:p>
        </w:tc>
        <w:tc>
          <w:tcPr>
            <w:tcW w:w="1338"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c</w:t>
            </w:r>
          </w:p>
        </w:tc>
        <w:tc>
          <w:tcPr>
            <w:tcW w:w="1314"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w:t>
            </w:r>
          </w:p>
        </w:tc>
        <w:tc>
          <w:tcPr>
            <w:tcW w:w="1329"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e</w:t>
            </w:r>
          </w:p>
        </w:tc>
        <w:tc>
          <w:tcPr>
            <w:tcW w:w="1418"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f</w:t>
            </w:r>
          </w:p>
        </w:tc>
      </w:tr>
      <w:tr w:rsidR="000A2EA7" w:rsidRPr="000A2EA7" w:rsidTr="000A2EA7">
        <w:trPr>
          <w:trHeight w:val="24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Základné imanie</w:t>
            </w:r>
          </w:p>
        </w:tc>
        <w:tc>
          <w:tcPr>
            <w:tcW w:w="1455" w:type="dxa"/>
            <w:tcBorders>
              <w:top w:val="nil"/>
              <w:left w:val="nil"/>
              <w:bottom w:val="nil"/>
              <w:right w:val="nil"/>
            </w:tcBorders>
            <w:shd w:val="clear" w:color="auto" w:fill="auto"/>
            <w:noWrap/>
            <w:vAlign w:val="bottom"/>
            <w:hideMark/>
          </w:tcPr>
          <w:p w:rsidR="000A2EA7" w:rsidRPr="000A2EA7" w:rsidRDefault="005F2961" w:rsidP="000A2EA7">
            <w:pPr>
              <w:jc w:val="right"/>
              <w:rPr>
                <w:rFonts w:ascii="Arial" w:hAnsi="Arial" w:cs="Arial"/>
                <w:sz w:val="18"/>
                <w:szCs w:val="18"/>
              </w:rPr>
            </w:pPr>
            <w:r>
              <w:rPr>
                <w:rFonts w:ascii="Arial" w:hAnsi="Arial" w:cs="Arial"/>
                <w:sz w:val="18"/>
                <w:szCs w:val="18"/>
              </w:rPr>
              <w:t>25000</w:t>
            </w:r>
          </w:p>
        </w:tc>
        <w:tc>
          <w:tcPr>
            <w:tcW w:w="133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5F2961" w:rsidP="000A2EA7">
            <w:pPr>
              <w:jc w:val="right"/>
              <w:rPr>
                <w:rFonts w:ascii="Arial" w:hAnsi="Arial" w:cs="Arial"/>
                <w:sz w:val="18"/>
                <w:szCs w:val="18"/>
              </w:rPr>
            </w:pPr>
            <w:r>
              <w:rPr>
                <w:rFonts w:ascii="Arial" w:hAnsi="Arial" w:cs="Arial"/>
                <w:sz w:val="18"/>
                <w:szCs w:val="18"/>
              </w:rPr>
              <w:t>25000</w:t>
            </w:r>
          </w:p>
        </w:tc>
      </w:tr>
      <w:tr w:rsidR="000A2EA7" w:rsidRPr="000A2EA7" w:rsidTr="000A2EA7">
        <w:trPr>
          <w:trHeight w:val="48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Vlastné akcie a vlastné obchodné podiely</w:t>
            </w:r>
          </w:p>
        </w:tc>
        <w:tc>
          <w:tcPr>
            <w:tcW w:w="1455"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Zmena základného imania</w:t>
            </w:r>
          </w:p>
        </w:tc>
        <w:tc>
          <w:tcPr>
            <w:tcW w:w="1455"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8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Pohľadávky za upísané vlastné imanie</w:t>
            </w:r>
          </w:p>
        </w:tc>
        <w:tc>
          <w:tcPr>
            <w:tcW w:w="1455" w:type="dxa"/>
            <w:tcBorders>
              <w:top w:val="nil"/>
              <w:left w:val="nil"/>
              <w:bottom w:val="nil"/>
              <w:right w:val="nil"/>
            </w:tcBorders>
            <w:shd w:val="clear" w:color="auto" w:fill="auto"/>
            <w:noWrap/>
            <w:vAlign w:val="bottom"/>
            <w:hideMark/>
          </w:tcPr>
          <w:p w:rsidR="000A2EA7" w:rsidRPr="000A2EA7" w:rsidRDefault="005F2961" w:rsidP="000A2EA7">
            <w:pPr>
              <w:jc w:val="right"/>
              <w:rPr>
                <w:rFonts w:ascii="Arial" w:hAnsi="Arial" w:cs="Arial"/>
                <w:sz w:val="18"/>
                <w:szCs w:val="18"/>
              </w:rPr>
            </w:pPr>
            <w:r>
              <w:rPr>
                <w:rFonts w:ascii="Arial" w:hAnsi="Arial" w:cs="Arial"/>
                <w:sz w:val="18"/>
                <w:szCs w:val="18"/>
              </w:rPr>
              <w:t>3000</w:t>
            </w:r>
          </w:p>
        </w:tc>
        <w:tc>
          <w:tcPr>
            <w:tcW w:w="133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rsidR="000A2EA7" w:rsidRPr="000A2EA7" w:rsidRDefault="002F2C05" w:rsidP="000A2EA7">
            <w:pPr>
              <w:jc w:val="right"/>
              <w:rPr>
                <w:rFonts w:ascii="Arial" w:hAnsi="Arial" w:cs="Arial"/>
                <w:sz w:val="18"/>
                <w:szCs w:val="18"/>
              </w:rPr>
            </w:pPr>
            <w:r>
              <w:rPr>
                <w:rFonts w:ascii="Arial" w:hAnsi="Arial" w:cs="Arial"/>
                <w:sz w:val="18"/>
                <w:szCs w:val="18"/>
              </w:rPr>
              <w:t>-3000</w:t>
            </w:r>
          </w:p>
        </w:tc>
        <w:tc>
          <w:tcPr>
            <w:tcW w:w="132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2F2C05" w:rsidP="000A2EA7">
            <w:pPr>
              <w:jc w:val="right"/>
              <w:rPr>
                <w:rFonts w:ascii="Arial" w:hAnsi="Arial" w:cs="Arial"/>
                <w:sz w:val="18"/>
                <w:szCs w:val="18"/>
              </w:rPr>
            </w:pPr>
            <w:r>
              <w:rPr>
                <w:rFonts w:ascii="Arial" w:hAnsi="Arial" w:cs="Arial"/>
                <w:sz w:val="18"/>
                <w:szCs w:val="18"/>
              </w:rPr>
              <w:t>0</w:t>
            </w:r>
          </w:p>
        </w:tc>
      </w:tr>
      <w:tr w:rsidR="000A2EA7" w:rsidRPr="000A2EA7" w:rsidTr="000A2EA7">
        <w:trPr>
          <w:trHeight w:val="24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Emisné ážio</w:t>
            </w:r>
          </w:p>
        </w:tc>
        <w:tc>
          <w:tcPr>
            <w:tcW w:w="1455"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Ostatné kapitálové fondy</w:t>
            </w:r>
          </w:p>
        </w:tc>
        <w:tc>
          <w:tcPr>
            <w:tcW w:w="1455"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rsidR="000A2EA7" w:rsidRPr="000A2EA7" w:rsidRDefault="002F2C05" w:rsidP="000A2EA7">
            <w:pPr>
              <w:jc w:val="right"/>
              <w:rPr>
                <w:rFonts w:ascii="Arial" w:hAnsi="Arial" w:cs="Arial"/>
                <w:sz w:val="18"/>
                <w:szCs w:val="18"/>
              </w:rPr>
            </w:pPr>
            <w:r>
              <w:rPr>
                <w:rFonts w:ascii="Arial" w:hAnsi="Arial" w:cs="Arial"/>
                <w:sz w:val="18"/>
                <w:szCs w:val="18"/>
              </w:rPr>
              <w:t>13 040</w:t>
            </w: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2F2C05" w:rsidP="000A2EA7">
            <w:pPr>
              <w:jc w:val="right"/>
              <w:rPr>
                <w:rFonts w:ascii="Arial" w:hAnsi="Arial" w:cs="Arial"/>
                <w:sz w:val="18"/>
                <w:szCs w:val="18"/>
              </w:rPr>
            </w:pPr>
            <w:r>
              <w:rPr>
                <w:rFonts w:ascii="Arial" w:hAnsi="Arial" w:cs="Arial"/>
                <w:sz w:val="18"/>
                <w:szCs w:val="18"/>
              </w:rPr>
              <w:t>13 040</w:t>
            </w:r>
          </w:p>
        </w:tc>
      </w:tr>
      <w:tr w:rsidR="000A2EA7" w:rsidRPr="000A2EA7" w:rsidTr="000A2EA7">
        <w:trPr>
          <w:trHeight w:val="72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Zákonný rezervný fond (nedeliteľný fond) z kapitálových vkladov</w:t>
            </w:r>
          </w:p>
        </w:tc>
        <w:tc>
          <w:tcPr>
            <w:tcW w:w="1455"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72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lastRenderedPageBreak/>
              <w:t>Oceňovacie rozdiely z precenenia majetku a záväzkov</w:t>
            </w:r>
          </w:p>
        </w:tc>
        <w:tc>
          <w:tcPr>
            <w:tcW w:w="1455"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8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Oceňovacie rozdiely z kapitálových účastín</w:t>
            </w:r>
          </w:p>
        </w:tc>
        <w:tc>
          <w:tcPr>
            <w:tcW w:w="1455"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72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Oceňovacie rozdiely z precenenia pri zlúčení, splynutí a rozdelení</w:t>
            </w:r>
          </w:p>
        </w:tc>
        <w:tc>
          <w:tcPr>
            <w:tcW w:w="1455"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366" w:type="dxa"/>
            <w:tcBorders>
              <w:top w:val="nil"/>
              <w:left w:val="nil"/>
              <w:bottom w:val="nil"/>
              <w:right w:val="nil"/>
            </w:tcBorders>
            <w:shd w:val="clear" w:color="auto" w:fill="auto"/>
            <w:vAlign w:val="center"/>
            <w:hideMark/>
          </w:tcPr>
          <w:p w:rsidR="000A2EA7" w:rsidRPr="000A2EA7" w:rsidRDefault="000A2EA7" w:rsidP="000A2EA7">
            <w:pPr>
              <w:rPr>
                <w:rFonts w:ascii="Arial" w:hAnsi="Arial" w:cs="Arial"/>
                <w:sz w:val="18"/>
                <w:szCs w:val="18"/>
              </w:rPr>
            </w:pPr>
            <w:r w:rsidRPr="000A2EA7">
              <w:rPr>
                <w:rFonts w:ascii="Arial" w:hAnsi="Arial" w:cs="Arial"/>
                <w:sz w:val="18"/>
                <w:szCs w:val="18"/>
              </w:rPr>
              <w:t>Zákonný rezervný fond</w:t>
            </w:r>
          </w:p>
        </w:tc>
        <w:tc>
          <w:tcPr>
            <w:tcW w:w="1455" w:type="dxa"/>
            <w:tcBorders>
              <w:top w:val="nil"/>
              <w:left w:val="nil"/>
              <w:bottom w:val="nil"/>
              <w:right w:val="nil"/>
            </w:tcBorders>
            <w:shd w:val="clear" w:color="auto" w:fill="auto"/>
            <w:vAlign w:val="center"/>
            <w:hideMark/>
          </w:tcPr>
          <w:p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center"/>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center"/>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center"/>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Nedeliteľný fond</w:t>
            </w:r>
          </w:p>
        </w:tc>
        <w:tc>
          <w:tcPr>
            <w:tcW w:w="1455"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center"/>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8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Štatutárne fondy a ostatné fondy</w:t>
            </w:r>
          </w:p>
        </w:tc>
        <w:tc>
          <w:tcPr>
            <w:tcW w:w="1455"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8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Nerozdelený zisk minulých rokov</w:t>
            </w:r>
          </w:p>
        </w:tc>
        <w:tc>
          <w:tcPr>
            <w:tcW w:w="1455"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rsidR="000A2EA7" w:rsidRPr="000A2EA7" w:rsidRDefault="000A2EA7" w:rsidP="00414566">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8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Neuhradená strata minulých rokov</w:t>
            </w:r>
          </w:p>
        </w:tc>
        <w:tc>
          <w:tcPr>
            <w:tcW w:w="1455"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rsidR="000A2EA7" w:rsidRPr="000A2EA7" w:rsidRDefault="002F2C05" w:rsidP="000A2EA7">
            <w:pPr>
              <w:jc w:val="right"/>
              <w:rPr>
                <w:rFonts w:ascii="Arial" w:hAnsi="Arial" w:cs="Arial"/>
                <w:sz w:val="18"/>
                <w:szCs w:val="18"/>
              </w:rPr>
            </w:pPr>
            <w:r>
              <w:rPr>
                <w:rFonts w:ascii="Arial" w:hAnsi="Arial" w:cs="Arial"/>
                <w:sz w:val="18"/>
                <w:szCs w:val="18"/>
              </w:rPr>
              <w:t>-9771</w:t>
            </w:r>
          </w:p>
        </w:tc>
        <w:tc>
          <w:tcPr>
            <w:tcW w:w="1314" w:type="dxa"/>
            <w:tcBorders>
              <w:top w:val="nil"/>
              <w:left w:val="nil"/>
              <w:bottom w:val="nil"/>
              <w:right w:val="nil"/>
            </w:tcBorders>
            <w:shd w:val="clear" w:color="auto" w:fill="auto"/>
            <w:noWrap/>
            <w:vAlign w:val="bottom"/>
            <w:hideMark/>
          </w:tcPr>
          <w:p w:rsidR="000A2EA7" w:rsidRPr="000A2EA7" w:rsidRDefault="002F2C05" w:rsidP="000A2EA7">
            <w:pPr>
              <w:jc w:val="right"/>
              <w:rPr>
                <w:rFonts w:ascii="Arial" w:hAnsi="Arial" w:cs="Arial"/>
                <w:sz w:val="18"/>
                <w:szCs w:val="18"/>
              </w:rPr>
            </w:pPr>
            <w:r>
              <w:rPr>
                <w:rFonts w:ascii="Arial" w:hAnsi="Arial" w:cs="Arial"/>
                <w:sz w:val="18"/>
                <w:szCs w:val="18"/>
              </w:rPr>
              <w:t xml:space="preserve"> </w:t>
            </w:r>
          </w:p>
        </w:tc>
        <w:tc>
          <w:tcPr>
            <w:tcW w:w="1329" w:type="dxa"/>
            <w:tcBorders>
              <w:top w:val="nil"/>
              <w:left w:val="nil"/>
              <w:bottom w:val="nil"/>
              <w:right w:val="nil"/>
            </w:tcBorders>
            <w:shd w:val="clear" w:color="auto" w:fill="auto"/>
            <w:noWrap/>
            <w:vAlign w:val="bottom"/>
            <w:hideMark/>
          </w:tcPr>
          <w:p w:rsidR="000A2EA7" w:rsidRPr="000A2EA7" w:rsidRDefault="002F2C05" w:rsidP="000A2EA7">
            <w:pPr>
              <w:jc w:val="right"/>
              <w:rPr>
                <w:rFonts w:ascii="Arial" w:hAnsi="Arial" w:cs="Arial"/>
                <w:sz w:val="18"/>
                <w:szCs w:val="18"/>
              </w:rPr>
            </w:pPr>
            <w:r>
              <w:rPr>
                <w:rFonts w:ascii="Arial" w:hAnsi="Arial" w:cs="Arial"/>
                <w:sz w:val="18"/>
                <w:szCs w:val="18"/>
              </w:rPr>
              <w:t>-6033</w:t>
            </w:r>
          </w:p>
        </w:tc>
        <w:tc>
          <w:tcPr>
            <w:tcW w:w="1418" w:type="dxa"/>
            <w:tcBorders>
              <w:top w:val="nil"/>
              <w:left w:val="nil"/>
              <w:bottom w:val="nil"/>
              <w:right w:val="nil"/>
            </w:tcBorders>
            <w:shd w:val="clear" w:color="auto" w:fill="auto"/>
            <w:noWrap/>
            <w:vAlign w:val="bottom"/>
            <w:hideMark/>
          </w:tcPr>
          <w:p w:rsidR="000A2EA7" w:rsidRPr="000A2EA7" w:rsidRDefault="002F2C05" w:rsidP="000A2EA7">
            <w:pPr>
              <w:jc w:val="right"/>
              <w:rPr>
                <w:rFonts w:ascii="Arial" w:hAnsi="Arial" w:cs="Arial"/>
                <w:sz w:val="18"/>
                <w:szCs w:val="18"/>
              </w:rPr>
            </w:pPr>
            <w:r>
              <w:rPr>
                <w:rFonts w:ascii="Arial" w:hAnsi="Arial" w:cs="Arial"/>
                <w:sz w:val="18"/>
                <w:szCs w:val="18"/>
              </w:rPr>
              <w:t>-15 804</w:t>
            </w:r>
          </w:p>
        </w:tc>
      </w:tr>
      <w:tr w:rsidR="000A2EA7" w:rsidRPr="000A2EA7" w:rsidTr="000A2EA7">
        <w:trPr>
          <w:trHeight w:val="72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Výsledok hospodárenia bežného účtovného obdobia</w:t>
            </w:r>
          </w:p>
        </w:tc>
        <w:tc>
          <w:tcPr>
            <w:tcW w:w="1455" w:type="dxa"/>
            <w:tcBorders>
              <w:top w:val="nil"/>
              <w:left w:val="nil"/>
              <w:bottom w:val="nil"/>
              <w:right w:val="nil"/>
            </w:tcBorders>
            <w:shd w:val="clear" w:color="auto" w:fill="auto"/>
            <w:noWrap/>
            <w:vAlign w:val="bottom"/>
            <w:hideMark/>
          </w:tcPr>
          <w:p w:rsidR="000A2EA7" w:rsidRPr="000A2EA7" w:rsidRDefault="002F2C05" w:rsidP="000A2EA7">
            <w:pPr>
              <w:jc w:val="right"/>
              <w:rPr>
                <w:rFonts w:ascii="Arial" w:hAnsi="Arial" w:cs="Arial"/>
                <w:sz w:val="18"/>
                <w:szCs w:val="18"/>
              </w:rPr>
            </w:pPr>
            <w:r>
              <w:rPr>
                <w:rFonts w:ascii="Arial" w:hAnsi="Arial" w:cs="Arial"/>
                <w:sz w:val="18"/>
                <w:szCs w:val="18"/>
              </w:rPr>
              <w:t>-6033</w:t>
            </w:r>
          </w:p>
        </w:tc>
        <w:tc>
          <w:tcPr>
            <w:tcW w:w="1338" w:type="dxa"/>
            <w:tcBorders>
              <w:top w:val="nil"/>
              <w:left w:val="nil"/>
              <w:bottom w:val="nil"/>
              <w:right w:val="nil"/>
            </w:tcBorders>
            <w:shd w:val="clear" w:color="auto" w:fill="auto"/>
            <w:noWrap/>
            <w:vAlign w:val="bottom"/>
            <w:hideMark/>
          </w:tcPr>
          <w:p w:rsidR="000A2EA7" w:rsidRPr="000A2EA7" w:rsidRDefault="002F2C05" w:rsidP="000A2EA7">
            <w:pPr>
              <w:jc w:val="right"/>
              <w:rPr>
                <w:rFonts w:ascii="Arial" w:hAnsi="Arial" w:cs="Arial"/>
                <w:sz w:val="18"/>
                <w:szCs w:val="18"/>
              </w:rPr>
            </w:pPr>
            <w:r>
              <w:rPr>
                <w:rFonts w:ascii="Arial" w:hAnsi="Arial" w:cs="Arial"/>
                <w:sz w:val="18"/>
                <w:szCs w:val="18"/>
              </w:rPr>
              <w:t>120 391</w:t>
            </w: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rsidR="000A2EA7" w:rsidRPr="000A2EA7" w:rsidRDefault="002F2C05" w:rsidP="000A2EA7">
            <w:pPr>
              <w:jc w:val="right"/>
              <w:rPr>
                <w:rFonts w:ascii="Arial" w:hAnsi="Arial" w:cs="Arial"/>
                <w:sz w:val="18"/>
                <w:szCs w:val="18"/>
              </w:rPr>
            </w:pPr>
            <w:r>
              <w:rPr>
                <w:rFonts w:ascii="Arial" w:hAnsi="Arial" w:cs="Arial"/>
                <w:sz w:val="18"/>
                <w:szCs w:val="18"/>
              </w:rPr>
              <w:t>6033</w:t>
            </w:r>
          </w:p>
        </w:tc>
        <w:tc>
          <w:tcPr>
            <w:tcW w:w="1418" w:type="dxa"/>
            <w:tcBorders>
              <w:top w:val="nil"/>
              <w:left w:val="nil"/>
              <w:bottom w:val="nil"/>
              <w:right w:val="nil"/>
            </w:tcBorders>
            <w:shd w:val="clear" w:color="auto" w:fill="auto"/>
            <w:noWrap/>
            <w:vAlign w:val="bottom"/>
            <w:hideMark/>
          </w:tcPr>
          <w:p w:rsidR="000A2EA7" w:rsidRPr="000A2EA7" w:rsidRDefault="002F2C05" w:rsidP="000A2EA7">
            <w:pPr>
              <w:jc w:val="right"/>
              <w:rPr>
                <w:rFonts w:ascii="Arial" w:hAnsi="Arial" w:cs="Arial"/>
                <w:sz w:val="18"/>
                <w:szCs w:val="18"/>
              </w:rPr>
            </w:pPr>
            <w:r>
              <w:rPr>
                <w:rFonts w:ascii="Arial" w:hAnsi="Arial" w:cs="Arial"/>
                <w:sz w:val="18"/>
                <w:szCs w:val="18"/>
              </w:rPr>
              <w:t>120 391</w:t>
            </w:r>
          </w:p>
        </w:tc>
      </w:tr>
      <w:tr w:rsidR="000A2EA7" w:rsidRPr="000A2EA7" w:rsidTr="000A2EA7">
        <w:trPr>
          <w:trHeight w:val="24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Vyplatené dividendy</w:t>
            </w:r>
          </w:p>
        </w:tc>
        <w:tc>
          <w:tcPr>
            <w:tcW w:w="1455"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8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Ostatné položky vlastného imania</w:t>
            </w:r>
          </w:p>
        </w:tc>
        <w:tc>
          <w:tcPr>
            <w:tcW w:w="1455"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8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Účet 491 - Vlastné imanie fyzickej osoby - podnikateľa</w:t>
            </w:r>
          </w:p>
        </w:tc>
        <w:tc>
          <w:tcPr>
            <w:tcW w:w="1455"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236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Vlastné imanie spolu</w:t>
            </w:r>
          </w:p>
        </w:tc>
        <w:tc>
          <w:tcPr>
            <w:tcW w:w="1455" w:type="dxa"/>
            <w:tcBorders>
              <w:top w:val="single" w:sz="4" w:space="0" w:color="auto"/>
              <w:left w:val="nil"/>
              <w:bottom w:val="double" w:sz="6" w:space="0" w:color="auto"/>
              <w:right w:val="nil"/>
            </w:tcBorders>
            <w:shd w:val="clear" w:color="auto" w:fill="auto"/>
            <w:noWrap/>
            <w:vAlign w:val="bottom"/>
            <w:hideMark/>
          </w:tcPr>
          <w:p w:rsidR="000A2EA7" w:rsidRPr="000A2EA7" w:rsidRDefault="002F2C05" w:rsidP="000A2EA7">
            <w:pPr>
              <w:jc w:val="right"/>
              <w:rPr>
                <w:rFonts w:ascii="Arial" w:hAnsi="Arial" w:cs="Arial"/>
                <w:b/>
                <w:bCs/>
                <w:sz w:val="18"/>
                <w:szCs w:val="18"/>
              </w:rPr>
            </w:pPr>
            <w:r>
              <w:rPr>
                <w:rFonts w:ascii="Arial" w:hAnsi="Arial" w:cs="Arial"/>
                <w:b/>
                <w:bCs/>
                <w:sz w:val="18"/>
                <w:szCs w:val="18"/>
              </w:rPr>
              <w:t>21 967</w:t>
            </w:r>
          </w:p>
        </w:tc>
        <w:tc>
          <w:tcPr>
            <w:tcW w:w="1338" w:type="dxa"/>
            <w:tcBorders>
              <w:top w:val="single" w:sz="4" w:space="0" w:color="auto"/>
              <w:left w:val="nil"/>
              <w:bottom w:val="double" w:sz="6" w:space="0" w:color="auto"/>
              <w:right w:val="nil"/>
            </w:tcBorders>
            <w:shd w:val="clear" w:color="auto" w:fill="auto"/>
            <w:noWrap/>
            <w:vAlign w:val="bottom"/>
            <w:hideMark/>
          </w:tcPr>
          <w:p w:rsidR="000A2EA7" w:rsidRPr="000A2EA7" w:rsidRDefault="002F2C05" w:rsidP="000A2EA7">
            <w:pPr>
              <w:jc w:val="right"/>
              <w:rPr>
                <w:rFonts w:ascii="Arial" w:hAnsi="Arial" w:cs="Arial"/>
                <w:b/>
                <w:bCs/>
                <w:sz w:val="18"/>
                <w:szCs w:val="18"/>
              </w:rPr>
            </w:pPr>
            <w:r>
              <w:rPr>
                <w:rFonts w:ascii="Arial" w:hAnsi="Arial" w:cs="Arial"/>
                <w:b/>
                <w:bCs/>
                <w:sz w:val="18"/>
                <w:szCs w:val="18"/>
              </w:rPr>
              <w:t>123 660</w:t>
            </w:r>
          </w:p>
        </w:tc>
        <w:tc>
          <w:tcPr>
            <w:tcW w:w="1314" w:type="dxa"/>
            <w:tcBorders>
              <w:top w:val="single" w:sz="4" w:space="0" w:color="auto"/>
              <w:left w:val="nil"/>
              <w:bottom w:val="double" w:sz="6" w:space="0" w:color="auto"/>
              <w:right w:val="nil"/>
            </w:tcBorders>
            <w:shd w:val="clear" w:color="auto" w:fill="auto"/>
            <w:noWrap/>
            <w:vAlign w:val="bottom"/>
            <w:hideMark/>
          </w:tcPr>
          <w:p w:rsidR="000A2EA7" w:rsidRPr="000A2EA7" w:rsidRDefault="002F2C05" w:rsidP="000A2EA7">
            <w:pPr>
              <w:jc w:val="right"/>
              <w:rPr>
                <w:rFonts w:ascii="Arial" w:hAnsi="Arial" w:cs="Arial"/>
                <w:b/>
                <w:bCs/>
                <w:sz w:val="18"/>
                <w:szCs w:val="18"/>
              </w:rPr>
            </w:pPr>
            <w:r>
              <w:rPr>
                <w:rFonts w:ascii="Arial" w:hAnsi="Arial" w:cs="Arial"/>
                <w:b/>
                <w:bCs/>
                <w:sz w:val="18"/>
                <w:szCs w:val="18"/>
              </w:rPr>
              <w:t>-3000</w:t>
            </w:r>
          </w:p>
        </w:tc>
        <w:tc>
          <w:tcPr>
            <w:tcW w:w="1329"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p>
        </w:tc>
        <w:tc>
          <w:tcPr>
            <w:tcW w:w="1418" w:type="dxa"/>
            <w:tcBorders>
              <w:top w:val="single" w:sz="4" w:space="0" w:color="auto"/>
              <w:left w:val="nil"/>
              <w:bottom w:val="double" w:sz="6" w:space="0" w:color="auto"/>
              <w:right w:val="nil"/>
            </w:tcBorders>
            <w:shd w:val="clear" w:color="auto" w:fill="auto"/>
            <w:noWrap/>
            <w:vAlign w:val="bottom"/>
            <w:hideMark/>
          </w:tcPr>
          <w:p w:rsidR="000A2EA7" w:rsidRPr="000A2EA7" w:rsidRDefault="002F2C05" w:rsidP="000A2EA7">
            <w:pPr>
              <w:jc w:val="right"/>
              <w:rPr>
                <w:rFonts w:ascii="Arial" w:hAnsi="Arial" w:cs="Arial"/>
                <w:b/>
                <w:bCs/>
                <w:sz w:val="18"/>
                <w:szCs w:val="18"/>
              </w:rPr>
            </w:pPr>
            <w:r>
              <w:rPr>
                <w:rFonts w:ascii="Arial" w:hAnsi="Arial" w:cs="Arial"/>
                <w:b/>
                <w:bCs/>
                <w:sz w:val="18"/>
                <w:szCs w:val="18"/>
              </w:rPr>
              <w:t>142 627</w:t>
            </w:r>
          </w:p>
        </w:tc>
      </w:tr>
    </w:tbl>
    <w:p w:rsidR="00431641" w:rsidRDefault="00431641" w:rsidP="000A142C">
      <w:pPr>
        <w:pStyle w:val="odstavec"/>
      </w:pPr>
    </w:p>
    <w:p w:rsidR="007A1958" w:rsidRDefault="007A1958">
      <w:pPr>
        <w:rPr>
          <w:rFonts w:ascii="Arial" w:hAnsi="Arial" w:cs="Arial"/>
          <w:bCs/>
          <w:iCs/>
          <w:sz w:val="20"/>
          <w:szCs w:val="20"/>
        </w:rPr>
      </w:pPr>
    </w:p>
    <w:p w:rsidR="00065002" w:rsidRDefault="00065002" w:rsidP="000A142C">
      <w:pPr>
        <w:pStyle w:val="odstavec"/>
      </w:pPr>
    </w:p>
    <w:p w:rsidR="0026401A" w:rsidRDefault="000A2EA7" w:rsidP="00B30AAF">
      <w:pPr>
        <w:pStyle w:val="odstavec"/>
      </w:pPr>
      <w:r>
        <w:t xml:space="preserve"> </w:t>
      </w:r>
    </w:p>
    <w:p w:rsidR="002A6B50" w:rsidRPr="00E63C40" w:rsidRDefault="00316173" w:rsidP="008477FA">
      <w:pPr>
        <w:pStyle w:val="Heading2"/>
      </w:pPr>
      <w:r w:rsidRPr="00E63C40">
        <w:t>Rezervy</w:t>
      </w:r>
    </w:p>
    <w:p w:rsidR="00A3677A" w:rsidRDefault="00316173" w:rsidP="000A142C">
      <w:pPr>
        <w:pStyle w:val="odstavec"/>
      </w:pPr>
      <w:r w:rsidRPr="00E63C40">
        <w:t>Prehľad rezerv je uvedený v nasledujúcej tabuľke:</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616"/>
        <w:gridCol w:w="1677"/>
        <w:gridCol w:w="1087"/>
        <w:gridCol w:w="1140"/>
        <w:gridCol w:w="1176"/>
        <w:gridCol w:w="1536"/>
      </w:tblGrid>
      <w:tr w:rsidR="000A2EA7" w:rsidRPr="000A2EA7" w:rsidTr="000A2EA7">
        <w:trPr>
          <w:trHeight w:val="285"/>
        </w:trPr>
        <w:tc>
          <w:tcPr>
            <w:tcW w:w="2616" w:type="dxa"/>
            <w:vMerge w:val="restart"/>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6616" w:type="dxa"/>
            <w:gridSpan w:val="5"/>
            <w:tcBorders>
              <w:top w:val="nil"/>
              <w:left w:val="nil"/>
              <w:bottom w:val="nil"/>
              <w:right w:val="nil"/>
            </w:tcBorders>
            <w:shd w:val="clear" w:color="auto" w:fill="auto"/>
            <w:noWrap/>
            <w:vAlign w:val="center"/>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0A2EA7" w:rsidRPr="000A2EA7" w:rsidTr="000A2EA7">
        <w:trPr>
          <w:trHeight w:val="720"/>
        </w:trPr>
        <w:tc>
          <w:tcPr>
            <w:tcW w:w="2616"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c>
          <w:tcPr>
            <w:tcW w:w="1677"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začiatku účtovného obdobia</w:t>
            </w:r>
          </w:p>
        </w:tc>
        <w:tc>
          <w:tcPr>
            <w:tcW w:w="1087"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Tvorba</w:t>
            </w:r>
          </w:p>
        </w:tc>
        <w:tc>
          <w:tcPr>
            <w:tcW w:w="11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Použitie</w:t>
            </w:r>
          </w:p>
        </w:tc>
        <w:tc>
          <w:tcPr>
            <w:tcW w:w="1176"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Zrušenie</w:t>
            </w:r>
          </w:p>
        </w:tc>
        <w:tc>
          <w:tcPr>
            <w:tcW w:w="1536"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konci účtovného obdobia</w:t>
            </w:r>
          </w:p>
        </w:tc>
      </w:tr>
      <w:tr w:rsidR="000A2EA7" w:rsidRPr="000A2EA7" w:rsidTr="000A2EA7">
        <w:trPr>
          <w:trHeight w:val="225"/>
        </w:trPr>
        <w:tc>
          <w:tcPr>
            <w:tcW w:w="2616"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677"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087"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140"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176"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536"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r>
      <w:tr w:rsidR="000A2EA7" w:rsidRPr="000A2EA7" w:rsidTr="000A2EA7">
        <w:trPr>
          <w:trHeight w:val="255"/>
        </w:trPr>
        <w:tc>
          <w:tcPr>
            <w:tcW w:w="2616" w:type="dxa"/>
            <w:tcBorders>
              <w:top w:val="nil"/>
              <w:left w:val="nil"/>
              <w:bottom w:val="nil"/>
              <w:right w:val="nil"/>
            </w:tcBorders>
            <w:shd w:val="clear" w:color="auto" w:fill="auto"/>
            <w:vAlign w:val="bottom"/>
            <w:hideMark/>
          </w:tcPr>
          <w:p w:rsidR="000A2EA7" w:rsidRPr="000A2EA7" w:rsidRDefault="000A2EA7" w:rsidP="00B30AAF">
            <w:pPr>
              <w:rPr>
                <w:rFonts w:ascii="Arial" w:hAnsi="Arial" w:cs="Arial"/>
                <w:b/>
                <w:bCs/>
                <w:sz w:val="18"/>
                <w:szCs w:val="18"/>
              </w:rPr>
            </w:pPr>
            <w:r w:rsidRPr="000A2EA7">
              <w:rPr>
                <w:rFonts w:ascii="Arial" w:hAnsi="Arial" w:cs="Arial"/>
                <w:b/>
                <w:bCs/>
                <w:sz w:val="18"/>
                <w:szCs w:val="18"/>
              </w:rPr>
              <w:t>Dlhodobé rezervy:</w:t>
            </w:r>
          </w:p>
        </w:tc>
        <w:tc>
          <w:tcPr>
            <w:tcW w:w="1677" w:type="dxa"/>
            <w:tcBorders>
              <w:top w:val="nil"/>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87" w:type="dxa"/>
            <w:tcBorders>
              <w:top w:val="nil"/>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140" w:type="dxa"/>
            <w:tcBorders>
              <w:top w:val="nil"/>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176" w:type="dxa"/>
            <w:tcBorders>
              <w:top w:val="nil"/>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536" w:type="dxa"/>
            <w:tcBorders>
              <w:top w:val="nil"/>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A2EA7" w:rsidRPr="000A2EA7" w:rsidTr="000A2EA7">
        <w:trPr>
          <w:trHeight w:val="495"/>
        </w:trPr>
        <w:tc>
          <w:tcPr>
            <w:tcW w:w="2616" w:type="dxa"/>
            <w:tcBorders>
              <w:top w:val="nil"/>
              <w:left w:val="nil"/>
              <w:bottom w:val="nil"/>
              <w:right w:val="nil"/>
            </w:tcBorders>
            <w:shd w:val="clear" w:color="auto" w:fill="auto"/>
            <w:vAlign w:val="bottom"/>
            <w:hideMark/>
          </w:tcPr>
          <w:p w:rsidR="000A2EA7" w:rsidRPr="000A2EA7" w:rsidRDefault="000A2EA7" w:rsidP="00B30AAF">
            <w:pPr>
              <w:rPr>
                <w:rFonts w:ascii="Arial" w:hAnsi="Arial" w:cs="Arial"/>
                <w:i/>
                <w:iCs/>
                <w:sz w:val="18"/>
                <w:szCs w:val="18"/>
              </w:rPr>
            </w:pPr>
            <w:r w:rsidRPr="000A2EA7">
              <w:rPr>
                <w:rFonts w:ascii="Arial" w:hAnsi="Arial" w:cs="Arial"/>
                <w:i/>
                <w:iCs/>
                <w:sz w:val="18"/>
                <w:szCs w:val="18"/>
              </w:rPr>
              <w:t>Zákonné dlhodobé rezervy</w:t>
            </w:r>
          </w:p>
        </w:tc>
        <w:tc>
          <w:tcPr>
            <w:tcW w:w="1677"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c>
          <w:tcPr>
            <w:tcW w:w="1087"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c>
          <w:tcPr>
            <w:tcW w:w="11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c>
          <w:tcPr>
            <w:tcW w:w="117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c>
          <w:tcPr>
            <w:tcW w:w="153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r>
      <w:tr w:rsidR="000A2EA7" w:rsidRPr="000A2EA7" w:rsidTr="000A2EA7">
        <w:trPr>
          <w:trHeight w:val="480"/>
        </w:trPr>
        <w:tc>
          <w:tcPr>
            <w:tcW w:w="2616" w:type="dxa"/>
            <w:tcBorders>
              <w:top w:val="nil"/>
              <w:left w:val="nil"/>
              <w:bottom w:val="nil"/>
              <w:right w:val="nil"/>
            </w:tcBorders>
            <w:shd w:val="clear" w:color="auto" w:fill="auto"/>
            <w:vAlign w:val="bottom"/>
            <w:hideMark/>
          </w:tcPr>
          <w:p w:rsidR="000A2EA7" w:rsidRPr="000A2EA7" w:rsidRDefault="000A2EA7" w:rsidP="00B30AAF">
            <w:pPr>
              <w:rPr>
                <w:rFonts w:ascii="Arial" w:hAnsi="Arial" w:cs="Arial"/>
                <w:i/>
                <w:iCs/>
                <w:sz w:val="18"/>
                <w:szCs w:val="18"/>
              </w:rPr>
            </w:pPr>
            <w:r w:rsidRPr="000A2EA7">
              <w:rPr>
                <w:rFonts w:ascii="Arial" w:hAnsi="Arial" w:cs="Arial"/>
                <w:i/>
                <w:iCs/>
                <w:sz w:val="18"/>
                <w:szCs w:val="18"/>
              </w:rPr>
              <w:t>Ostatné dlhodobé rezervy</w:t>
            </w:r>
          </w:p>
        </w:tc>
        <w:tc>
          <w:tcPr>
            <w:tcW w:w="1677"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c>
          <w:tcPr>
            <w:tcW w:w="1087"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c>
          <w:tcPr>
            <w:tcW w:w="11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c>
          <w:tcPr>
            <w:tcW w:w="117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c>
          <w:tcPr>
            <w:tcW w:w="153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r>
      <w:tr w:rsidR="000A2EA7" w:rsidRPr="000A2EA7" w:rsidTr="000A2EA7">
        <w:trPr>
          <w:trHeight w:val="240"/>
        </w:trPr>
        <w:tc>
          <w:tcPr>
            <w:tcW w:w="261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p>
        </w:tc>
        <w:tc>
          <w:tcPr>
            <w:tcW w:w="1677"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2616" w:type="dxa"/>
            <w:tcBorders>
              <w:top w:val="nil"/>
              <w:left w:val="nil"/>
              <w:bottom w:val="nil"/>
              <w:right w:val="nil"/>
            </w:tcBorders>
            <w:shd w:val="clear" w:color="auto" w:fill="auto"/>
            <w:vAlign w:val="bottom"/>
            <w:hideMark/>
          </w:tcPr>
          <w:p w:rsidR="000A2EA7" w:rsidRPr="000A2EA7" w:rsidRDefault="000A2EA7" w:rsidP="00B30AAF">
            <w:pPr>
              <w:rPr>
                <w:rFonts w:ascii="Arial" w:hAnsi="Arial" w:cs="Arial"/>
                <w:b/>
                <w:bCs/>
                <w:sz w:val="18"/>
                <w:szCs w:val="18"/>
              </w:rPr>
            </w:pPr>
            <w:r w:rsidRPr="000A2EA7">
              <w:rPr>
                <w:rFonts w:ascii="Arial" w:hAnsi="Arial" w:cs="Arial"/>
                <w:b/>
                <w:bCs/>
                <w:sz w:val="18"/>
                <w:szCs w:val="18"/>
              </w:rPr>
              <w:t>Krátkodobé rezervy</w:t>
            </w:r>
          </w:p>
        </w:tc>
        <w:tc>
          <w:tcPr>
            <w:tcW w:w="1677" w:type="dxa"/>
            <w:tcBorders>
              <w:top w:val="single" w:sz="4" w:space="0" w:color="auto"/>
              <w:left w:val="nil"/>
              <w:bottom w:val="double" w:sz="6" w:space="0" w:color="auto"/>
              <w:right w:val="nil"/>
            </w:tcBorders>
            <w:shd w:val="clear" w:color="auto" w:fill="auto"/>
            <w:noWrap/>
            <w:vAlign w:val="bottom"/>
            <w:hideMark/>
          </w:tcPr>
          <w:p w:rsidR="000A2EA7" w:rsidRPr="000A2EA7" w:rsidRDefault="002F2C05" w:rsidP="000A2EA7">
            <w:pPr>
              <w:jc w:val="right"/>
              <w:rPr>
                <w:rFonts w:ascii="Arial" w:hAnsi="Arial" w:cs="Arial"/>
                <w:b/>
                <w:bCs/>
                <w:sz w:val="18"/>
                <w:szCs w:val="18"/>
              </w:rPr>
            </w:pPr>
            <w:r>
              <w:rPr>
                <w:rFonts w:ascii="Arial" w:hAnsi="Arial" w:cs="Arial"/>
                <w:b/>
                <w:bCs/>
                <w:sz w:val="18"/>
                <w:szCs w:val="18"/>
              </w:rPr>
              <w:t>750</w:t>
            </w:r>
            <w:r w:rsidR="000A2EA7" w:rsidRPr="000A2EA7">
              <w:rPr>
                <w:rFonts w:ascii="Arial" w:hAnsi="Arial" w:cs="Arial"/>
                <w:b/>
                <w:bCs/>
                <w:sz w:val="18"/>
                <w:szCs w:val="18"/>
              </w:rPr>
              <w:t> </w:t>
            </w:r>
          </w:p>
        </w:tc>
        <w:tc>
          <w:tcPr>
            <w:tcW w:w="1087"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p>
        </w:tc>
        <w:tc>
          <w:tcPr>
            <w:tcW w:w="1140" w:type="dxa"/>
            <w:tcBorders>
              <w:top w:val="single" w:sz="4" w:space="0" w:color="auto"/>
              <w:left w:val="nil"/>
              <w:bottom w:val="double" w:sz="6" w:space="0" w:color="auto"/>
              <w:right w:val="nil"/>
            </w:tcBorders>
            <w:shd w:val="clear" w:color="auto" w:fill="auto"/>
            <w:noWrap/>
            <w:vAlign w:val="bottom"/>
            <w:hideMark/>
          </w:tcPr>
          <w:p w:rsidR="000A2EA7" w:rsidRPr="000A2EA7" w:rsidRDefault="002F2C05" w:rsidP="000A2EA7">
            <w:pPr>
              <w:jc w:val="right"/>
              <w:rPr>
                <w:rFonts w:ascii="Arial" w:hAnsi="Arial" w:cs="Arial"/>
                <w:b/>
                <w:bCs/>
                <w:sz w:val="18"/>
                <w:szCs w:val="18"/>
              </w:rPr>
            </w:pPr>
            <w:r>
              <w:rPr>
                <w:rFonts w:ascii="Arial" w:hAnsi="Arial" w:cs="Arial"/>
                <w:b/>
                <w:bCs/>
                <w:sz w:val="18"/>
                <w:szCs w:val="18"/>
              </w:rPr>
              <w:t>-750</w:t>
            </w:r>
          </w:p>
        </w:tc>
        <w:tc>
          <w:tcPr>
            <w:tcW w:w="1176"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536" w:type="dxa"/>
            <w:tcBorders>
              <w:top w:val="single" w:sz="4" w:space="0" w:color="auto"/>
              <w:left w:val="nil"/>
              <w:bottom w:val="double" w:sz="6" w:space="0" w:color="auto"/>
              <w:right w:val="nil"/>
            </w:tcBorders>
            <w:shd w:val="clear" w:color="auto" w:fill="auto"/>
            <w:noWrap/>
            <w:vAlign w:val="bottom"/>
            <w:hideMark/>
          </w:tcPr>
          <w:p w:rsidR="000A2EA7" w:rsidRPr="000A2EA7" w:rsidRDefault="005F2961" w:rsidP="000A2EA7">
            <w:pPr>
              <w:jc w:val="right"/>
              <w:rPr>
                <w:rFonts w:ascii="Arial" w:hAnsi="Arial" w:cs="Arial"/>
                <w:b/>
                <w:bCs/>
                <w:sz w:val="18"/>
                <w:szCs w:val="18"/>
              </w:rPr>
            </w:pPr>
            <w:r>
              <w:rPr>
                <w:rFonts w:ascii="Arial" w:hAnsi="Arial" w:cs="Arial"/>
                <w:b/>
                <w:bCs/>
                <w:sz w:val="18"/>
                <w:szCs w:val="18"/>
              </w:rPr>
              <w:t>0</w:t>
            </w:r>
          </w:p>
        </w:tc>
      </w:tr>
      <w:tr w:rsidR="000A2EA7" w:rsidRPr="000A2EA7" w:rsidTr="000A2EA7">
        <w:trPr>
          <w:trHeight w:val="495"/>
        </w:trPr>
        <w:tc>
          <w:tcPr>
            <w:tcW w:w="2616" w:type="dxa"/>
            <w:tcBorders>
              <w:top w:val="nil"/>
              <w:left w:val="nil"/>
              <w:bottom w:val="nil"/>
              <w:right w:val="nil"/>
            </w:tcBorders>
            <w:shd w:val="clear" w:color="auto" w:fill="auto"/>
            <w:vAlign w:val="bottom"/>
            <w:hideMark/>
          </w:tcPr>
          <w:p w:rsidR="000A2EA7" w:rsidRPr="000A2EA7" w:rsidRDefault="000A2EA7" w:rsidP="00B30AAF">
            <w:pPr>
              <w:rPr>
                <w:rFonts w:ascii="Arial" w:hAnsi="Arial" w:cs="Arial"/>
                <w:i/>
                <w:iCs/>
                <w:sz w:val="18"/>
                <w:szCs w:val="18"/>
              </w:rPr>
            </w:pPr>
            <w:r w:rsidRPr="000A2EA7">
              <w:rPr>
                <w:rFonts w:ascii="Arial" w:hAnsi="Arial" w:cs="Arial"/>
                <w:i/>
                <w:iCs/>
                <w:sz w:val="18"/>
                <w:szCs w:val="18"/>
              </w:rPr>
              <w:t>Zákonné krátkodobé rezervy</w:t>
            </w:r>
          </w:p>
        </w:tc>
        <w:tc>
          <w:tcPr>
            <w:tcW w:w="1677"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c>
          <w:tcPr>
            <w:tcW w:w="1087"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c>
          <w:tcPr>
            <w:tcW w:w="11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c>
          <w:tcPr>
            <w:tcW w:w="117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c>
          <w:tcPr>
            <w:tcW w:w="153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r>
      <w:tr w:rsidR="000A2EA7" w:rsidRPr="000A2EA7" w:rsidTr="000A2EA7">
        <w:trPr>
          <w:trHeight w:val="480"/>
        </w:trPr>
        <w:tc>
          <w:tcPr>
            <w:tcW w:w="2616" w:type="dxa"/>
            <w:tcBorders>
              <w:top w:val="nil"/>
              <w:left w:val="nil"/>
              <w:bottom w:val="nil"/>
              <w:right w:val="nil"/>
            </w:tcBorders>
            <w:shd w:val="clear" w:color="auto" w:fill="auto"/>
            <w:vAlign w:val="bottom"/>
            <w:hideMark/>
          </w:tcPr>
          <w:p w:rsidR="000A2EA7" w:rsidRPr="000A2EA7" w:rsidRDefault="000A2EA7" w:rsidP="00B30AAF">
            <w:pPr>
              <w:rPr>
                <w:rFonts w:ascii="Arial" w:hAnsi="Arial" w:cs="Arial"/>
                <w:i/>
                <w:iCs/>
                <w:sz w:val="18"/>
                <w:szCs w:val="18"/>
              </w:rPr>
            </w:pPr>
            <w:r w:rsidRPr="000A2EA7">
              <w:rPr>
                <w:rFonts w:ascii="Arial" w:hAnsi="Arial" w:cs="Arial"/>
                <w:i/>
                <w:iCs/>
                <w:sz w:val="18"/>
                <w:szCs w:val="18"/>
              </w:rPr>
              <w:t>Ostatné krátkodobé rezervy</w:t>
            </w:r>
          </w:p>
        </w:tc>
        <w:tc>
          <w:tcPr>
            <w:tcW w:w="1677" w:type="dxa"/>
            <w:tcBorders>
              <w:top w:val="nil"/>
              <w:left w:val="nil"/>
              <w:bottom w:val="nil"/>
              <w:right w:val="nil"/>
            </w:tcBorders>
            <w:shd w:val="clear" w:color="auto" w:fill="auto"/>
            <w:noWrap/>
            <w:vAlign w:val="bottom"/>
            <w:hideMark/>
          </w:tcPr>
          <w:p w:rsidR="000A2EA7" w:rsidRPr="000A2EA7" w:rsidRDefault="002F2C05" w:rsidP="000A2EA7">
            <w:pPr>
              <w:jc w:val="right"/>
              <w:rPr>
                <w:rFonts w:ascii="Arial" w:hAnsi="Arial" w:cs="Arial"/>
                <w:i/>
                <w:iCs/>
                <w:sz w:val="18"/>
                <w:szCs w:val="18"/>
              </w:rPr>
            </w:pPr>
            <w:r>
              <w:rPr>
                <w:rFonts w:ascii="Arial" w:hAnsi="Arial" w:cs="Arial"/>
                <w:i/>
                <w:iCs/>
                <w:sz w:val="18"/>
                <w:szCs w:val="18"/>
              </w:rPr>
              <w:t>750</w:t>
            </w:r>
          </w:p>
        </w:tc>
        <w:tc>
          <w:tcPr>
            <w:tcW w:w="1087"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c>
          <w:tcPr>
            <w:tcW w:w="1140" w:type="dxa"/>
            <w:tcBorders>
              <w:top w:val="nil"/>
              <w:left w:val="nil"/>
              <w:bottom w:val="nil"/>
              <w:right w:val="nil"/>
            </w:tcBorders>
            <w:shd w:val="clear" w:color="auto" w:fill="auto"/>
            <w:noWrap/>
            <w:vAlign w:val="bottom"/>
            <w:hideMark/>
          </w:tcPr>
          <w:p w:rsidR="000A2EA7" w:rsidRPr="000A2EA7" w:rsidRDefault="002F2C05" w:rsidP="000A2EA7">
            <w:pPr>
              <w:jc w:val="right"/>
              <w:rPr>
                <w:rFonts w:ascii="Arial" w:hAnsi="Arial" w:cs="Arial"/>
                <w:i/>
                <w:iCs/>
                <w:sz w:val="18"/>
                <w:szCs w:val="18"/>
              </w:rPr>
            </w:pPr>
            <w:r>
              <w:rPr>
                <w:rFonts w:ascii="Arial" w:hAnsi="Arial" w:cs="Arial"/>
                <w:i/>
                <w:iCs/>
                <w:sz w:val="18"/>
                <w:szCs w:val="18"/>
              </w:rPr>
              <w:t>-750</w:t>
            </w:r>
          </w:p>
        </w:tc>
        <w:tc>
          <w:tcPr>
            <w:tcW w:w="117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c>
          <w:tcPr>
            <w:tcW w:w="1536" w:type="dxa"/>
            <w:tcBorders>
              <w:top w:val="nil"/>
              <w:left w:val="nil"/>
              <w:bottom w:val="nil"/>
              <w:right w:val="nil"/>
            </w:tcBorders>
            <w:shd w:val="clear" w:color="auto" w:fill="auto"/>
            <w:noWrap/>
            <w:vAlign w:val="bottom"/>
            <w:hideMark/>
          </w:tcPr>
          <w:p w:rsidR="000A2EA7" w:rsidRPr="000A2EA7" w:rsidRDefault="005F2961" w:rsidP="000A2EA7">
            <w:pPr>
              <w:jc w:val="right"/>
              <w:rPr>
                <w:rFonts w:ascii="Arial" w:hAnsi="Arial" w:cs="Arial"/>
                <w:i/>
                <w:iCs/>
                <w:sz w:val="18"/>
                <w:szCs w:val="18"/>
              </w:rPr>
            </w:pPr>
            <w:r>
              <w:rPr>
                <w:rFonts w:ascii="Arial" w:hAnsi="Arial" w:cs="Arial"/>
                <w:i/>
                <w:iCs/>
                <w:sz w:val="18"/>
                <w:szCs w:val="18"/>
              </w:rPr>
              <w:t>0</w:t>
            </w:r>
          </w:p>
        </w:tc>
      </w:tr>
      <w:tr w:rsidR="000A2EA7" w:rsidRPr="000A2EA7" w:rsidTr="000A2EA7">
        <w:trPr>
          <w:trHeight w:val="240"/>
        </w:trPr>
        <w:tc>
          <w:tcPr>
            <w:tcW w:w="261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677"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261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Rezervy spolu</w:t>
            </w:r>
          </w:p>
        </w:tc>
        <w:tc>
          <w:tcPr>
            <w:tcW w:w="1677" w:type="dxa"/>
            <w:tcBorders>
              <w:top w:val="single" w:sz="4" w:space="0" w:color="auto"/>
              <w:left w:val="nil"/>
              <w:bottom w:val="double" w:sz="6" w:space="0" w:color="auto"/>
              <w:right w:val="nil"/>
            </w:tcBorders>
            <w:shd w:val="clear" w:color="auto" w:fill="auto"/>
            <w:noWrap/>
            <w:vAlign w:val="bottom"/>
            <w:hideMark/>
          </w:tcPr>
          <w:p w:rsidR="000A2EA7" w:rsidRPr="000A2EA7" w:rsidRDefault="002F2C05" w:rsidP="00D954A4">
            <w:pPr>
              <w:jc w:val="right"/>
              <w:rPr>
                <w:rFonts w:ascii="Arial" w:hAnsi="Arial" w:cs="Arial"/>
                <w:b/>
                <w:bCs/>
                <w:sz w:val="18"/>
                <w:szCs w:val="18"/>
              </w:rPr>
            </w:pPr>
            <w:r>
              <w:rPr>
                <w:rFonts w:ascii="Arial" w:hAnsi="Arial" w:cs="Arial"/>
                <w:b/>
                <w:bCs/>
                <w:sz w:val="18"/>
                <w:szCs w:val="18"/>
              </w:rPr>
              <w:t>750</w:t>
            </w:r>
          </w:p>
        </w:tc>
        <w:tc>
          <w:tcPr>
            <w:tcW w:w="1087"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p>
        </w:tc>
        <w:tc>
          <w:tcPr>
            <w:tcW w:w="1140" w:type="dxa"/>
            <w:tcBorders>
              <w:top w:val="single" w:sz="4" w:space="0" w:color="auto"/>
              <w:left w:val="nil"/>
              <w:bottom w:val="double" w:sz="6" w:space="0" w:color="auto"/>
              <w:right w:val="nil"/>
            </w:tcBorders>
            <w:shd w:val="clear" w:color="auto" w:fill="auto"/>
            <w:noWrap/>
            <w:vAlign w:val="bottom"/>
            <w:hideMark/>
          </w:tcPr>
          <w:p w:rsidR="000A2EA7" w:rsidRPr="000A2EA7" w:rsidRDefault="002F2C05" w:rsidP="000A2EA7">
            <w:pPr>
              <w:jc w:val="right"/>
              <w:rPr>
                <w:rFonts w:ascii="Arial" w:hAnsi="Arial" w:cs="Arial"/>
                <w:b/>
                <w:bCs/>
                <w:sz w:val="18"/>
                <w:szCs w:val="18"/>
              </w:rPr>
            </w:pPr>
            <w:r>
              <w:rPr>
                <w:rFonts w:ascii="Arial" w:hAnsi="Arial" w:cs="Arial"/>
                <w:b/>
                <w:bCs/>
                <w:sz w:val="18"/>
                <w:szCs w:val="18"/>
              </w:rPr>
              <w:t>-750</w:t>
            </w:r>
          </w:p>
        </w:tc>
        <w:tc>
          <w:tcPr>
            <w:tcW w:w="1176"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p>
        </w:tc>
        <w:tc>
          <w:tcPr>
            <w:tcW w:w="1536" w:type="dxa"/>
            <w:tcBorders>
              <w:top w:val="single" w:sz="4" w:space="0" w:color="auto"/>
              <w:left w:val="nil"/>
              <w:bottom w:val="double" w:sz="6" w:space="0" w:color="auto"/>
              <w:right w:val="nil"/>
            </w:tcBorders>
            <w:shd w:val="clear" w:color="auto" w:fill="auto"/>
            <w:noWrap/>
            <w:vAlign w:val="bottom"/>
            <w:hideMark/>
          </w:tcPr>
          <w:p w:rsidR="000A2EA7" w:rsidRPr="000A2EA7" w:rsidRDefault="002F2C05" w:rsidP="000A2EA7">
            <w:pPr>
              <w:jc w:val="right"/>
              <w:rPr>
                <w:rFonts w:ascii="Arial" w:hAnsi="Arial" w:cs="Arial"/>
                <w:b/>
                <w:bCs/>
                <w:sz w:val="18"/>
                <w:szCs w:val="18"/>
              </w:rPr>
            </w:pPr>
            <w:r>
              <w:rPr>
                <w:rFonts w:ascii="Arial" w:hAnsi="Arial" w:cs="Arial"/>
                <w:b/>
                <w:bCs/>
                <w:sz w:val="18"/>
                <w:szCs w:val="18"/>
              </w:rPr>
              <w:t>0</w:t>
            </w:r>
          </w:p>
        </w:tc>
      </w:tr>
    </w:tbl>
    <w:p w:rsidR="005634D7" w:rsidRDefault="005634D7" w:rsidP="000A142C">
      <w:pPr>
        <w:pStyle w:val="odstavec"/>
      </w:pPr>
    </w:p>
    <w:p w:rsidR="007A1958" w:rsidRDefault="007A1958">
      <w:pPr>
        <w:rPr>
          <w:rFonts w:ascii="Arial" w:hAnsi="Arial" w:cs="Arial"/>
          <w:b/>
          <w:bCs/>
          <w:iCs/>
          <w:sz w:val="20"/>
          <w:szCs w:val="20"/>
        </w:rPr>
      </w:pPr>
    </w:p>
    <w:p w:rsidR="005F2961" w:rsidRDefault="005F2961" w:rsidP="008477FA">
      <w:pPr>
        <w:pStyle w:val="Heading2"/>
      </w:pPr>
    </w:p>
    <w:p w:rsidR="005F2961" w:rsidRDefault="005F2961" w:rsidP="008477FA">
      <w:pPr>
        <w:pStyle w:val="Heading2"/>
      </w:pPr>
    </w:p>
    <w:p w:rsidR="002A6B50" w:rsidRPr="00E63C40" w:rsidRDefault="00F316C5" w:rsidP="008477FA">
      <w:pPr>
        <w:pStyle w:val="Heading2"/>
      </w:pPr>
      <w:r w:rsidRPr="00E63C40">
        <w:lastRenderedPageBreak/>
        <w:t>Záväzky</w:t>
      </w:r>
    </w:p>
    <w:p w:rsidR="00A3677A" w:rsidRDefault="00316173" w:rsidP="000A142C">
      <w:pPr>
        <w:pStyle w:val="odstavec"/>
      </w:pPr>
      <w:r w:rsidRPr="00E63C40">
        <w:t>Štruktúra záväzkov (okrem bankových úverov) podľa zostatkov</w:t>
      </w:r>
      <w:r w:rsidR="000B2ED1" w:rsidRPr="00E63C40">
        <w:t>ej doby splatnosti je uvedená v </w:t>
      </w:r>
      <w:r w:rsidRPr="00E63C40">
        <w:t>nasledujúcej tabuľke:</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0A2EA7" w:rsidRPr="000A2EA7" w:rsidTr="000A2EA7">
        <w:trPr>
          <w:trHeight w:val="720"/>
        </w:trPr>
        <w:tc>
          <w:tcPr>
            <w:tcW w:w="40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260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60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rsidTr="000A2EA7">
        <w:trPr>
          <w:trHeight w:val="240"/>
        </w:trPr>
        <w:tc>
          <w:tcPr>
            <w:tcW w:w="40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Záväzky po lehote splatnosti</w:t>
            </w:r>
          </w:p>
        </w:tc>
        <w:tc>
          <w:tcPr>
            <w:tcW w:w="260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75534C" w:rsidRPr="000A2EA7" w:rsidTr="000A2EA7">
        <w:trPr>
          <w:trHeight w:val="480"/>
        </w:trPr>
        <w:tc>
          <w:tcPr>
            <w:tcW w:w="4040" w:type="dxa"/>
            <w:tcBorders>
              <w:top w:val="nil"/>
              <w:left w:val="nil"/>
              <w:bottom w:val="nil"/>
              <w:right w:val="nil"/>
            </w:tcBorders>
            <w:shd w:val="clear" w:color="auto" w:fill="auto"/>
            <w:vAlign w:val="bottom"/>
            <w:hideMark/>
          </w:tcPr>
          <w:p w:rsidR="0075534C" w:rsidRPr="000A2EA7" w:rsidRDefault="0075534C" w:rsidP="000A2EA7">
            <w:pPr>
              <w:rPr>
                <w:rFonts w:ascii="Arial" w:hAnsi="Arial" w:cs="Arial"/>
                <w:sz w:val="18"/>
                <w:szCs w:val="18"/>
              </w:rPr>
            </w:pPr>
            <w:r w:rsidRPr="000A2EA7">
              <w:rPr>
                <w:rFonts w:ascii="Arial" w:hAnsi="Arial" w:cs="Arial"/>
                <w:sz w:val="18"/>
                <w:szCs w:val="18"/>
              </w:rPr>
              <w:t>Záväzky so zostatkovou dobou splatnosti do jedného roka vrátane</w:t>
            </w:r>
          </w:p>
        </w:tc>
        <w:tc>
          <w:tcPr>
            <w:tcW w:w="2600" w:type="dxa"/>
            <w:tcBorders>
              <w:top w:val="nil"/>
              <w:left w:val="nil"/>
              <w:bottom w:val="nil"/>
              <w:right w:val="nil"/>
            </w:tcBorders>
            <w:shd w:val="clear" w:color="auto" w:fill="auto"/>
            <w:noWrap/>
            <w:vAlign w:val="bottom"/>
            <w:hideMark/>
          </w:tcPr>
          <w:p w:rsidR="0075534C" w:rsidRPr="000A2EA7" w:rsidRDefault="002F2C05" w:rsidP="004965C8">
            <w:pPr>
              <w:jc w:val="right"/>
              <w:rPr>
                <w:rFonts w:ascii="Arial" w:hAnsi="Arial" w:cs="Arial"/>
                <w:sz w:val="18"/>
                <w:szCs w:val="18"/>
              </w:rPr>
            </w:pPr>
            <w:r>
              <w:rPr>
                <w:rFonts w:ascii="Arial" w:hAnsi="Arial" w:cs="Arial"/>
                <w:sz w:val="18"/>
                <w:szCs w:val="18"/>
              </w:rPr>
              <w:t>37012</w:t>
            </w:r>
          </w:p>
        </w:tc>
        <w:tc>
          <w:tcPr>
            <w:tcW w:w="2600" w:type="dxa"/>
            <w:tcBorders>
              <w:top w:val="nil"/>
              <w:left w:val="nil"/>
              <w:bottom w:val="nil"/>
              <w:right w:val="nil"/>
            </w:tcBorders>
            <w:shd w:val="clear" w:color="auto" w:fill="auto"/>
            <w:vAlign w:val="bottom"/>
            <w:hideMark/>
          </w:tcPr>
          <w:p w:rsidR="0075534C" w:rsidRPr="000A2EA7" w:rsidRDefault="002F2C05" w:rsidP="000A2EA7">
            <w:pPr>
              <w:jc w:val="right"/>
              <w:rPr>
                <w:rFonts w:ascii="Arial" w:hAnsi="Arial" w:cs="Arial"/>
                <w:sz w:val="18"/>
                <w:szCs w:val="18"/>
              </w:rPr>
            </w:pPr>
            <w:r>
              <w:rPr>
                <w:rFonts w:ascii="Arial" w:hAnsi="Arial" w:cs="Arial"/>
                <w:sz w:val="18"/>
                <w:szCs w:val="18"/>
              </w:rPr>
              <w:t>28182</w:t>
            </w:r>
          </w:p>
        </w:tc>
      </w:tr>
      <w:tr w:rsidR="0075534C" w:rsidRPr="000A2EA7" w:rsidTr="000A2EA7">
        <w:trPr>
          <w:trHeight w:val="255"/>
        </w:trPr>
        <w:tc>
          <w:tcPr>
            <w:tcW w:w="4040" w:type="dxa"/>
            <w:tcBorders>
              <w:top w:val="nil"/>
              <w:left w:val="nil"/>
              <w:bottom w:val="nil"/>
              <w:right w:val="nil"/>
            </w:tcBorders>
            <w:shd w:val="clear" w:color="auto" w:fill="auto"/>
            <w:noWrap/>
            <w:vAlign w:val="bottom"/>
            <w:hideMark/>
          </w:tcPr>
          <w:p w:rsidR="0075534C" w:rsidRPr="000A2EA7" w:rsidRDefault="0075534C" w:rsidP="000A2EA7">
            <w:pPr>
              <w:rPr>
                <w:rFonts w:ascii="Arial" w:hAnsi="Arial" w:cs="Arial"/>
                <w:b/>
                <w:bCs/>
                <w:sz w:val="18"/>
                <w:szCs w:val="18"/>
              </w:rPr>
            </w:pPr>
            <w:r w:rsidRPr="000A2EA7">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75534C" w:rsidRPr="000A2EA7" w:rsidRDefault="002F2C05" w:rsidP="004965C8">
            <w:pPr>
              <w:jc w:val="right"/>
              <w:rPr>
                <w:rFonts w:ascii="Arial" w:hAnsi="Arial" w:cs="Arial"/>
                <w:b/>
                <w:bCs/>
                <w:sz w:val="18"/>
                <w:szCs w:val="18"/>
              </w:rPr>
            </w:pPr>
            <w:r>
              <w:rPr>
                <w:rFonts w:ascii="Arial" w:hAnsi="Arial" w:cs="Arial"/>
                <w:b/>
                <w:bCs/>
                <w:sz w:val="18"/>
                <w:szCs w:val="18"/>
              </w:rPr>
              <w:t>37012</w:t>
            </w:r>
          </w:p>
        </w:tc>
        <w:tc>
          <w:tcPr>
            <w:tcW w:w="2600" w:type="dxa"/>
            <w:tcBorders>
              <w:top w:val="single" w:sz="4" w:space="0" w:color="auto"/>
              <w:left w:val="nil"/>
              <w:bottom w:val="double" w:sz="6" w:space="0" w:color="auto"/>
              <w:right w:val="nil"/>
            </w:tcBorders>
            <w:shd w:val="clear" w:color="auto" w:fill="auto"/>
            <w:noWrap/>
            <w:vAlign w:val="bottom"/>
            <w:hideMark/>
          </w:tcPr>
          <w:p w:rsidR="0075534C" w:rsidRPr="000A2EA7" w:rsidRDefault="002F2C05" w:rsidP="000A2EA7">
            <w:pPr>
              <w:jc w:val="right"/>
              <w:rPr>
                <w:rFonts w:ascii="Arial" w:hAnsi="Arial" w:cs="Arial"/>
                <w:b/>
                <w:bCs/>
                <w:sz w:val="18"/>
                <w:szCs w:val="18"/>
              </w:rPr>
            </w:pPr>
            <w:r>
              <w:rPr>
                <w:rFonts w:ascii="Arial" w:hAnsi="Arial" w:cs="Arial"/>
                <w:b/>
                <w:bCs/>
                <w:sz w:val="18"/>
                <w:szCs w:val="18"/>
              </w:rPr>
              <w:t>28182</w:t>
            </w:r>
          </w:p>
        </w:tc>
      </w:tr>
      <w:tr w:rsidR="000A2EA7" w:rsidRPr="000A2EA7" w:rsidTr="00B30AAF">
        <w:trPr>
          <w:trHeight w:val="439"/>
        </w:trPr>
        <w:tc>
          <w:tcPr>
            <w:tcW w:w="40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Záväzky so zostatkovou dobou splatnosti jeden rok až päť rokov</w:t>
            </w:r>
          </w:p>
        </w:tc>
        <w:tc>
          <w:tcPr>
            <w:tcW w:w="2600"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r>
      <w:tr w:rsidR="000A2EA7" w:rsidRPr="000A2EA7" w:rsidTr="000A2EA7">
        <w:trPr>
          <w:trHeight w:val="480"/>
        </w:trPr>
        <w:tc>
          <w:tcPr>
            <w:tcW w:w="40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Záväzky so zostatkovou dobou splatnosti nad päť rokov</w:t>
            </w:r>
          </w:p>
        </w:tc>
        <w:tc>
          <w:tcPr>
            <w:tcW w:w="260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B30AAF">
        <w:trPr>
          <w:trHeight w:val="255"/>
        </w:trPr>
        <w:tc>
          <w:tcPr>
            <w:tcW w:w="4040"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shd w:val="clear" w:color="auto" w:fill="auto"/>
            <w:noWrap/>
            <w:vAlign w:val="bottom"/>
          </w:tcPr>
          <w:p w:rsidR="000A2EA7" w:rsidRPr="000A2EA7" w:rsidRDefault="000A2EA7" w:rsidP="000A2EA7">
            <w:pPr>
              <w:jc w:val="right"/>
              <w:rPr>
                <w:rFonts w:ascii="Arial" w:hAnsi="Arial" w:cs="Arial"/>
                <w:b/>
                <w:bCs/>
                <w:sz w:val="18"/>
                <w:szCs w:val="18"/>
              </w:rPr>
            </w:pPr>
          </w:p>
        </w:tc>
        <w:tc>
          <w:tcPr>
            <w:tcW w:w="2600" w:type="dxa"/>
            <w:tcBorders>
              <w:top w:val="single" w:sz="4" w:space="0" w:color="auto"/>
              <w:left w:val="nil"/>
              <w:bottom w:val="double" w:sz="6" w:space="0" w:color="auto"/>
              <w:right w:val="nil"/>
            </w:tcBorders>
            <w:shd w:val="clear" w:color="auto" w:fill="auto"/>
            <w:noWrap/>
            <w:vAlign w:val="bottom"/>
          </w:tcPr>
          <w:p w:rsidR="000A2EA7" w:rsidRPr="000A2EA7" w:rsidRDefault="000A2EA7" w:rsidP="000A2EA7">
            <w:pPr>
              <w:jc w:val="right"/>
              <w:rPr>
                <w:rFonts w:ascii="Arial" w:hAnsi="Arial" w:cs="Arial"/>
                <w:b/>
                <w:bCs/>
                <w:sz w:val="18"/>
                <w:szCs w:val="18"/>
              </w:rPr>
            </w:pPr>
          </w:p>
        </w:tc>
      </w:tr>
    </w:tbl>
    <w:p w:rsidR="00451119" w:rsidRDefault="00451119" w:rsidP="000A142C">
      <w:pPr>
        <w:pStyle w:val="odstavec"/>
      </w:pPr>
    </w:p>
    <w:p w:rsidR="00D8452C" w:rsidRDefault="00D8452C" w:rsidP="000A142C">
      <w:pPr>
        <w:pStyle w:val="odstavec"/>
      </w:pPr>
    </w:p>
    <w:p w:rsidR="002A6B50" w:rsidRPr="00B30AAF" w:rsidRDefault="00F316C5" w:rsidP="008477FA">
      <w:pPr>
        <w:pStyle w:val="Heading2"/>
      </w:pPr>
      <w:r w:rsidRPr="00B30AAF">
        <w:t xml:space="preserve">Odložený daňový </w:t>
      </w:r>
      <w:r w:rsidR="00EF04E2" w:rsidRPr="00B30AAF">
        <w:t xml:space="preserve">záväzok </w:t>
      </w:r>
      <w:r w:rsidR="002A6B50" w:rsidRPr="00B30AAF">
        <w:t>/</w:t>
      </w:r>
      <w:r w:rsidR="004D50F4" w:rsidRPr="00B30AAF">
        <w:t xml:space="preserve"> O</w:t>
      </w:r>
      <w:r w:rsidR="002A6B50" w:rsidRPr="00B30AAF">
        <w:t>dložená daňová pohľadávka</w:t>
      </w:r>
    </w:p>
    <w:p w:rsidR="00F30F14" w:rsidRDefault="004965C8" w:rsidP="000A142C">
      <w:pPr>
        <w:pStyle w:val="odstavec"/>
      </w:pPr>
      <w:r>
        <w:t>N/A</w:t>
      </w:r>
    </w:p>
    <w:p w:rsidR="004965C8" w:rsidRDefault="004965C8" w:rsidP="000A142C">
      <w:pPr>
        <w:pStyle w:val="odstavec"/>
      </w:pPr>
    </w:p>
    <w:p w:rsidR="0094218C" w:rsidRDefault="0094218C" w:rsidP="000A142C">
      <w:pPr>
        <w:pStyle w:val="odstavec"/>
      </w:pPr>
    </w:p>
    <w:p w:rsidR="0094218C" w:rsidRDefault="0094218C" w:rsidP="000A142C">
      <w:pPr>
        <w:pStyle w:val="odstavec"/>
      </w:pPr>
    </w:p>
    <w:p w:rsidR="0094218C" w:rsidRDefault="0094218C" w:rsidP="000A142C">
      <w:pPr>
        <w:pStyle w:val="odstavec"/>
      </w:pPr>
    </w:p>
    <w:p w:rsidR="0094218C" w:rsidRDefault="0094218C" w:rsidP="000A142C">
      <w:pPr>
        <w:pStyle w:val="odstavec"/>
      </w:pPr>
    </w:p>
    <w:p w:rsidR="0094218C" w:rsidRDefault="0094218C" w:rsidP="000A142C">
      <w:pPr>
        <w:pStyle w:val="odstavec"/>
      </w:pPr>
    </w:p>
    <w:p w:rsidR="0094218C" w:rsidRDefault="0094218C" w:rsidP="000A142C">
      <w:pPr>
        <w:pStyle w:val="odstavec"/>
      </w:pPr>
    </w:p>
    <w:p w:rsidR="0094218C" w:rsidRDefault="0094218C" w:rsidP="000A142C">
      <w:pPr>
        <w:pStyle w:val="odstavec"/>
      </w:pPr>
    </w:p>
    <w:p w:rsidR="0094218C" w:rsidRDefault="0094218C" w:rsidP="000A142C">
      <w:pPr>
        <w:pStyle w:val="odstavec"/>
      </w:pPr>
    </w:p>
    <w:p w:rsidR="0094218C" w:rsidRDefault="0094218C" w:rsidP="000A142C">
      <w:pPr>
        <w:pStyle w:val="odstavec"/>
      </w:pPr>
    </w:p>
    <w:p w:rsidR="0094218C" w:rsidRPr="004F7948" w:rsidRDefault="0094218C" w:rsidP="000A142C">
      <w:pPr>
        <w:pStyle w:val="odstavec"/>
      </w:pPr>
    </w:p>
    <w:p w:rsidR="002A6B50" w:rsidRPr="00E63C40" w:rsidRDefault="001826CC" w:rsidP="008477FA">
      <w:pPr>
        <w:pStyle w:val="Heading2"/>
      </w:pPr>
      <w:r w:rsidRPr="00E63C40">
        <w:t>Sociálny fond</w:t>
      </w:r>
    </w:p>
    <w:p w:rsidR="00A3677A" w:rsidRPr="00E63C40" w:rsidRDefault="00316173" w:rsidP="000A142C">
      <w:pPr>
        <w:pStyle w:val="odstavec"/>
      </w:pPr>
      <w:r w:rsidRPr="00E63C40">
        <w:t>Tvorba a čerpanie sociálneho fondu v priebehu účtovného obdobia sú uv</w:t>
      </w:r>
      <w:r w:rsidR="005D49D8" w:rsidRPr="00E63C40">
        <w:t>edené v nasledujúcej tabuľke</w:t>
      </w:r>
      <w:r w:rsidRPr="00E63C40">
        <w:t>:</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616"/>
      </w:tblGrid>
      <w:tr w:rsidR="00B30AAF" w:rsidRPr="000A2EA7" w:rsidTr="000A2EA7">
        <w:trPr>
          <w:trHeight w:val="679"/>
        </w:trPr>
        <w:tc>
          <w:tcPr>
            <w:tcW w:w="4056" w:type="dxa"/>
            <w:tcBorders>
              <w:top w:val="nil"/>
              <w:left w:val="nil"/>
              <w:bottom w:val="single" w:sz="4" w:space="0" w:color="auto"/>
              <w:right w:val="nil"/>
            </w:tcBorders>
            <w:shd w:val="clear" w:color="auto" w:fill="auto"/>
            <w:noWrap/>
            <w:vAlign w:val="bottom"/>
            <w:hideMark/>
          </w:tcPr>
          <w:p w:rsidR="00B30AAF" w:rsidRPr="000A2EA7" w:rsidRDefault="00B30AAF" w:rsidP="000A2EA7">
            <w:pPr>
              <w:jc w:val="center"/>
              <w:rPr>
                <w:rFonts w:ascii="Arial" w:hAnsi="Arial" w:cs="Arial"/>
                <w:b/>
                <w:bCs/>
                <w:sz w:val="18"/>
                <w:szCs w:val="18"/>
              </w:rPr>
            </w:pPr>
            <w:r w:rsidRPr="000A2EA7">
              <w:rPr>
                <w:rFonts w:ascii="Arial" w:hAnsi="Arial" w:cs="Arial"/>
                <w:b/>
                <w:bCs/>
                <w:sz w:val="18"/>
                <w:szCs w:val="18"/>
              </w:rPr>
              <w:t>Názov položky</w:t>
            </w:r>
          </w:p>
        </w:tc>
        <w:tc>
          <w:tcPr>
            <w:tcW w:w="2616" w:type="dxa"/>
            <w:tcBorders>
              <w:top w:val="nil"/>
              <w:left w:val="nil"/>
              <w:bottom w:val="single" w:sz="4" w:space="0" w:color="auto"/>
              <w:right w:val="nil"/>
            </w:tcBorders>
            <w:shd w:val="clear" w:color="auto" w:fill="auto"/>
            <w:noWrap/>
            <w:vAlign w:val="bottom"/>
            <w:hideMark/>
          </w:tcPr>
          <w:p w:rsidR="00B30AAF" w:rsidRPr="000A2EA7" w:rsidRDefault="00B30AAF"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B30AAF" w:rsidRPr="000A2EA7" w:rsidTr="000A2EA7">
        <w:trPr>
          <w:trHeight w:val="240"/>
        </w:trPr>
        <w:tc>
          <w:tcPr>
            <w:tcW w:w="4056" w:type="dxa"/>
            <w:tcBorders>
              <w:top w:val="nil"/>
              <w:left w:val="nil"/>
              <w:bottom w:val="nil"/>
              <w:right w:val="nil"/>
            </w:tcBorders>
            <w:shd w:val="clear" w:color="auto" w:fill="auto"/>
            <w:noWrap/>
            <w:vAlign w:val="bottom"/>
            <w:hideMark/>
          </w:tcPr>
          <w:p w:rsidR="00B30AAF" w:rsidRPr="000A2EA7" w:rsidRDefault="00B30AAF" w:rsidP="000A2EA7">
            <w:pPr>
              <w:rPr>
                <w:rFonts w:ascii="Arial" w:hAnsi="Arial" w:cs="Arial"/>
                <w:b/>
                <w:bCs/>
                <w:sz w:val="18"/>
                <w:szCs w:val="18"/>
              </w:rPr>
            </w:pPr>
            <w:r w:rsidRPr="000A2EA7">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rsidR="00B30AAF" w:rsidRPr="000A2EA7" w:rsidRDefault="002F2C05" w:rsidP="00B30AAF">
            <w:pPr>
              <w:jc w:val="right"/>
              <w:rPr>
                <w:rFonts w:ascii="Arial" w:hAnsi="Arial" w:cs="Arial"/>
                <w:b/>
                <w:bCs/>
                <w:sz w:val="18"/>
                <w:szCs w:val="18"/>
              </w:rPr>
            </w:pPr>
            <w:r>
              <w:rPr>
                <w:rFonts w:ascii="Arial" w:hAnsi="Arial" w:cs="Arial"/>
                <w:b/>
                <w:bCs/>
                <w:sz w:val="18"/>
                <w:szCs w:val="18"/>
              </w:rPr>
              <w:t>220</w:t>
            </w:r>
          </w:p>
        </w:tc>
      </w:tr>
      <w:tr w:rsidR="00B30AAF" w:rsidRPr="000A2EA7" w:rsidTr="000A2EA7">
        <w:trPr>
          <w:trHeight w:val="240"/>
        </w:trPr>
        <w:tc>
          <w:tcPr>
            <w:tcW w:w="4056" w:type="dxa"/>
            <w:tcBorders>
              <w:top w:val="nil"/>
              <w:left w:val="nil"/>
              <w:bottom w:val="nil"/>
              <w:right w:val="nil"/>
            </w:tcBorders>
            <w:shd w:val="clear" w:color="auto" w:fill="auto"/>
            <w:vAlign w:val="bottom"/>
            <w:hideMark/>
          </w:tcPr>
          <w:p w:rsidR="00B30AAF" w:rsidRPr="000A2EA7" w:rsidRDefault="00B30AAF" w:rsidP="000A2EA7">
            <w:pPr>
              <w:rPr>
                <w:rFonts w:ascii="Arial" w:hAnsi="Arial" w:cs="Arial"/>
                <w:sz w:val="18"/>
                <w:szCs w:val="18"/>
              </w:rPr>
            </w:pPr>
            <w:r w:rsidRPr="000A2EA7">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noWrap/>
            <w:vAlign w:val="bottom"/>
            <w:hideMark/>
          </w:tcPr>
          <w:p w:rsidR="00B30AAF" w:rsidRPr="000A2EA7" w:rsidRDefault="00B30AAF" w:rsidP="000A2EA7">
            <w:pPr>
              <w:jc w:val="right"/>
              <w:rPr>
                <w:rFonts w:ascii="Arial" w:hAnsi="Arial" w:cs="Arial"/>
                <w:sz w:val="18"/>
                <w:szCs w:val="18"/>
              </w:rPr>
            </w:pPr>
          </w:p>
        </w:tc>
      </w:tr>
      <w:tr w:rsidR="00B30AAF" w:rsidRPr="000A2EA7" w:rsidTr="000A2EA7">
        <w:trPr>
          <w:trHeight w:val="240"/>
        </w:trPr>
        <w:tc>
          <w:tcPr>
            <w:tcW w:w="4056" w:type="dxa"/>
            <w:tcBorders>
              <w:top w:val="nil"/>
              <w:left w:val="nil"/>
              <w:bottom w:val="nil"/>
              <w:right w:val="nil"/>
            </w:tcBorders>
            <w:shd w:val="clear" w:color="auto" w:fill="auto"/>
            <w:noWrap/>
            <w:vAlign w:val="bottom"/>
            <w:hideMark/>
          </w:tcPr>
          <w:p w:rsidR="00B30AAF" w:rsidRPr="000A2EA7" w:rsidRDefault="00B30AAF" w:rsidP="000A2EA7">
            <w:pPr>
              <w:rPr>
                <w:rFonts w:ascii="Arial" w:hAnsi="Arial" w:cs="Arial"/>
                <w:sz w:val="18"/>
                <w:szCs w:val="18"/>
              </w:rPr>
            </w:pPr>
            <w:r w:rsidRPr="000A2EA7">
              <w:rPr>
                <w:rFonts w:ascii="Arial" w:hAnsi="Arial" w:cs="Arial"/>
                <w:sz w:val="18"/>
                <w:szCs w:val="18"/>
              </w:rPr>
              <w:t>Tvorba sociálneho fondu zo zisku</w:t>
            </w:r>
          </w:p>
        </w:tc>
        <w:tc>
          <w:tcPr>
            <w:tcW w:w="2616" w:type="dxa"/>
            <w:tcBorders>
              <w:top w:val="nil"/>
              <w:left w:val="nil"/>
              <w:bottom w:val="nil"/>
              <w:right w:val="nil"/>
            </w:tcBorders>
            <w:shd w:val="clear" w:color="auto" w:fill="auto"/>
            <w:noWrap/>
            <w:vAlign w:val="bottom"/>
            <w:hideMark/>
          </w:tcPr>
          <w:p w:rsidR="00B30AAF" w:rsidRPr="000A2EA7" w:rsidRDefault="00B30AAF" w:rsidP="000A2EA7">
            <w:pPr>
              <w:jc w:val="right"/>
              <w:rPr>
                <w:rFonts w:ascii="Arial" w:hAnsi="Arial" w:cs="Arial"/>
                <w:sz w:val="18"/>
                <w:szCs w:val="18"/>
              </w:rPr>
            </w:pPr>
          </w:p>
        </w:tc>
      </w:tr>
      <w:tr w:rsidR="00B30AAF" w:rsidRPr="000A2EA7" w:rsidTr="000A2EA7">
        <w:trPr>
          <w:trHeight w:val="240"/>
        </w:trPr>
        <w:tc>
          <w:tcPr>
            <w:tcW w:w="4056" w:type="dxa"/>
            <w:tcBorders>
              <w:top w:val="nil"/>
              <w:left w:val="nil"/>
              <w:bottom w:val="nil"/>
              <w:right w:val="nil"/>
            </w:tcBorders>
            <w:shd w:val="clear" w:color="auto" w:fill="auto"/>
            <w:noWrap/>
            <w:vAlign w:val="bottom"/>
            <w:hideMark/>
          </w:tcPr>
          <w:p w:rsidR="00B30AAF" w:rsidRPr="000A2EA7" w:rsidRDefault="00B30AAF" w:rsidP="000A2EA7">
            <w:pPr>
              <w:rPr>
                <w:rFonts w:ascii="Arial" w:hAnsi="Arial" w:cs="Arial"/>
                <w:sz w:val="18"/>
                <w:szCs w:val="18"/>
              </w:rPr>
            </w:pPr>
            <w:r w:rsidRPr="000A2EA7">
              <w:rPr>
                <w:rFonts w:ascii="Arial" w:hAnsi="Arial" w:cs="Arial"/>
                <w:sz w:val="18"/>
                <w:szCs w:val="18"/>
              </w:rPr>
              <w:t>Ostatná tvorba sociálneho fondu</w:t>
            </w:r>
          </w:p>
        </w:tc>
        <w:tc>
          <w:tcPr>
            <w:tcW w:w="2616" w:type="dxa"/>
            <w:tcBorders>
              <w:top w:val="nil"/>
              <w:left w:val="nil"/>
              <w:bottom w:val="nil"/>
              <w:right w:val="nil"/>
            </w:tcBorders>
            <w:shd w:val="clear" w:color="auto" w:fill="auto"/>
            <w:noWrap/>
            <w:vAlign w:val="bottom"/>
            <w:hideMark/>
          </w:tcPr>
          <w:p w:rsidR="00B30AAF" w:rsidRPr="000A2EA7" w:rsidRDefault="00B30AAF" w:rsidP="000A2EA7">
            <w:pPr>
              <w:jc w:val="right"/>
              <w:rPr>
                <w:rFonts w:ascii="Arial" w:hAnsi="Arial" w:cs="Arial"/>
                <w:sz w:val="18"/>
                <w:szCs w:val="18"/>
              </w:rPr>
            </w:pPr>
          </w:p>
        </w:tc>
      </w:tr>
      <w:tr w:rsidR="00B30AAF" w:rsidRPr="000A2EA7" w:rsidTr="000A2EA7">
        <w:trPr>
          <w:trHeight w:val="255"/>
        </w:trPr>
        <w:tc>
          <w:tcPr>
            <w:tcW w:w="4056" w:type="dxa"/>
            <w:tcBorders>
              <w:top w:val="nil"/>
              <w:left w:val="nil"/>
              <w:bottom w:val="nil"/>
              <w:right w:val="nil"/>
            </w:tcBorders>
            <w:shd w:val="clear" w:color="auto" w:fill="auto"/>
            <w:noWrap/>
            <w:vAlign w:val="bottom"/>
            <w:hideMark/>
          </w:tcPr>
          <w:p w:rsidR="00B30AAF" w:rsidRPr="000A2EA7" w:rsidRDefault="00B30AAF" w:rsidP="000A2EA7">
            <w:pPr>
              <w:rPr>
                <w:rFonts w:ascii="Arial" w:hAnsi="Arial" w:cs="Arial"/>
                <w:b/>
                <w:bCs/>
                <w:sz w:val="18"/>
                <w:szCs w:val="18"/>
              </w:rPr>
            </w:pPr>
            <w:r w:rsidRPr="000A2EA7">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rsidR="00B30AAF" w:rsidRPr="000A2EA7" w:rsidRDefault="005F2961" w:rsidP="000A2EA7">
            <w:pPr>
              <w:jc w:val="right"/>
              <w:rPr>
                <w:rFonts w:ascii="Arial" w:hAnsi="Arial" w:cs="Arial"/>
                <w:sz w:val="18"/>
                <w:szCs w:val="18"/>
              </w:rPr>
            </w:pPr>
            <w:r>
              <w:rPr>
                <w:rFonts w:ascii="Arial" w:hAnsi="Arial" w:cs="Arial"/>
                <w:sz w:val="18"/>
                <w:szCs w:val="18"/>
              </w:rPr>
              <w:t>0</w:t>
            </w:r>
          </w:p>
        </w:tc>
      </w:tr>
      <w:tr w:rsidR="00B30AAF" w:rsidRPr="000A2EA7" w:rsidTr="000A2EA7">
        <w:trPr>
          <w:trHeight w:val="255"/>
        </w:trPr>
        <w:tc>
          <w:tcPr>
            <w:tcW w:w="4056" w:type="dxa"/>
            <w:tcBorders>
              <w:top w:val="nil"/>
              <w:left w:val="nil"/>
              <w:bottom w:val="nil"/>
              <w:right w:val="nil"/>
            </w:tcBorders>
            <w:shd w:val="clear" w:color="auto" w:fill="auto"/>
            <w:noWrap/>
            <w:vAlign w:val="bottom"/>
            <w:hideMark/>
          </w:tcPr>
          <w:p w:rsidR="00B30AAF" w:rsidRPr="000A2EA7" w:rsidRDefault="00B30AAF" w:rsidP="000A2EA7">
            <w:pPr>
              <w:rPr>
                <w:rFonts w:ascii="Arial" w:hAnsi="Arial" w:cs="Arial"/>
                <w:b/>
                <w:bCs/>
                <w:sz w:val="18"/>
                <w:szCs w:val="18"/>
              </w:rPr>
            </w:pPr>
            <w:r w:rsidRPr="000A2EA7">
              <w:rPr>
                <w:rFonts w:ascii="Arial" w:hAnsi="Arial" w:cs="Arial"/>
                <w:b/>
                <w:bCs/>
                <w:sz w:val="18"/>
                <w:szCs w:val="18"/>
              </w:rPr>
              <w:t xml:space="preserve">Čerpanie sociálneho fondu </w:t>
            </w:r>
          </w:p>
        </w:tc>
        <w:tc>
          <w:tcPr>
            <w:tcW w:w="2616" w:type="dxa"/>
            <w:tcBorders>
              <w:top w:val="nil"/>
              <w:left w:val="nil"/>
              <w:bottom w:val="nil"/>
              <w:right w:val="nil"/>
            </w:tcBorders>
            <w:shd w:val="clear" w:color="auto" w:fill="auto"/>
            <w:noWrap/>
            <w:vAlign w:val="bottom"/>
            <w:hideMark/>
          </w:tcPr>
          <w:p w:rsidR="00B30AAF" w:rsidRPr="000A2EA7" w:rsidRDefault="00B30AAF" w:rsidP="000A2EA7">
            <w:pPr>
              <w:jc w:val="right"/>
              <w:rPr>
                <w:rFonts w:ascii="Arial" w:hAnsi="Arial" w:cs="Arial"/>
                <w:sz w:val="18"/>
                <w:szCs w:val="18"/>
              </w:rPr>
            </w:pPr>
          </w:p>
        </w:tc>
      </w:tr>
      <w:tr w:rsidR="00B30AAF" w:rsidRPr="000A2EA7" w:rsidTr="000A2EA7">
        <w:trPr>
          <w:trHeight w:val="255"/>
        </w:trPr>
        <w:tc>
          <w:tcPr>
            <w:tcW w:w="4056" w:type="dxa"/>
            <w:tcBorders>
              <w:top w:val="nil"/>
              <w:left w:val="nil"/>
              <w:bottom w:val="nil"/>
              <w:right w:val="nil"/>
            </w:tcBorders>
            <w:shd w:val="clear" w:color="auto" w:fill="auto"/>
            <w:noWrap/>
            <w:vAlign w:val="bottom"/>
            <w:hideMark/>
          </w:tcPr>
          <w:p w:rsidR="00B30AAF" w:rsidRPr="000A2EA7" w:rsidRDefault="00B30AAF" w:rsidP="000A2EA7">
            <w:pPr>
              <w:rPr>
                <w:rFonts w:ascii="Arial" w:hAnsi="Arial" w:cs="Arial"/>
                <w:b/>
                <w:bCs/>
                <w:sz w:val="18"/>
                <w:szCs w:val="18"/>
              </w:rPr>
            </w:pPr>
            <w:r w:rsidRPr="000A2EA7">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rsidR="00B30AAF" w:rsidRPr="000A2EA7" w:rsidRDefault="005F2961" w:rsidP="000A2EA7">
            <w:pPr>
              <w:jc w:val="right"/>
              <w:rPr>
                <w:rFonts w:ascii="Arial" w:hAnsi="Arial" w:cs="Arial"/>
                <w:b/>
                <w:bCs/>
                <w:sz w:val="18"/>
                <w:szCs w:val="18"/>
              </w:rPr>
            </w:pPr>
            <w:r>
              <w:rPr>
                <w:rFonts w:ascii="Arial" w:hAnsi="Arial" w:cs="Arial"/>
                <w:b/>
                <w:bCs/>
                <w:sz w:val="18"/>
                <w:szCs w:val="18"/>
              </w:rPr>
              <w:t>220</w:t>
            </w:r>
          </w:p>
        </w:tc>
      </w:tr>
    </w:tbl>
    <w:p w:rsidR="00B80B80" w:rsidRDefault="00B80B80" w:rsidP="000A142C">
      <w:pPr>
        <w:pStyle w:val="odstavec"/>
      </w:pPr>
    </w:p>
    <w:p w:rsidR="005F2961" w:rsidRDefault="005F2961" w:rsidP="008477FA">
      <w:pPr>
        <w:pStyle w:val="Heading2"/>
      </w:pPr>
    </w:p>
    <w:p w:rsidR="005F2961" w:rsidRDefault="005F2961" w:rsidP="008477FA">
      <w:pPr>
        <w:pStyle w:val="Heading2"/>
      </w:pPr>
    </w:p>
    <w:p w:rsidR="005F2961" w:rsidRDefault="005F2961" w:rsidP="008477FA">
      <w:pPr>
        <w:pStyle w:val="Heading2"/>
      </w:pPr>
    </w:p>
    <w:p w:rsidR="005F2961" w:rsidRDefault="005F2961" w:rsidP="008477FA">
      <w:pPr>
        <w:pStyle w:val="Heading2"/>
      </w:pPr>
    </w:p>
    <w:p w:rsidR="005F2961" w:rsidRDefault="005F2961" w:rsidP="008477FA">
      <w:pPr>
        <w:pStyle w:val="Heading2"/>
      </w:pPr>
    </w:p>
    <w:p w:rsidR="002A6B50" w:rsidRPr="00E63C40" w:rsidRDefault="00316173" w:rsidP="008477FA">
      <w:pPr>
        <w:pStyle w:val="Heading2"/>
      </w:pPr>
      <w:r w:rsidRPr="00E63C40">
        <w:lastRenderedPageBreak/>
        <w:t>Bankové úvery</w:t>
      </w:r>
      <w:r w:rsidR="00793E82">
        <w:t xml:space="preserve"> a vydané dlhopisy</w:t>
      </w:r>
    </w:p>
    <w:p w:rsidR="00A3677A" w:rsidRDefault="00316173" w:rsidP="000A142C">
      <w:pPr>
        <w:pStyle w:val="odstavec"/>
      </w:pPr>
      <w:r w:rsidRPr="00E63C40">
        <w:t>Prehľad bankových úverov je uvedený v nasledujúcej tabuľke:</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717"/>
        <w:gridCol w:w="796"/>
        <w:gridCol w:w="1010"/>
        <w:gridCol w:w="1096"/>
        <w:gridCol w:w="1669"/>
        <w:gridCol w:w="1832"/>
      </w:tblGrid>
      <w:tr w:rsidR="000A2EA7" w:rsidRPr="000A2EA7" w:rsidTr="000A2EA7">
        <w:trPr>
          <w:trHeight w:val="1200"/>
        </w:trPr>
        <w:tc>
          <w:tcPr>
            <w:tcW w:w="2717"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796"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Mena</w:t>
            </w:r>
          </w:p>
        </w:tc>
        <w:tc>
          <w:tcPr>
            <w:tcW w:w="101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Úrok p. a. v %</w:t>
            </w:r>
          </w:p>
        </w:tc>
        <w:tc>
          <w:tcPr>
            <w:tcW w:w="1096"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Dátum splatnosti</w:t>
            </w:r>
          </w:p>
        </w:tc>
        <w:tc>
          <w:tcPr>
            <w:tcW w:w="1669"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Suma istiny v príslušnej mene za bežné účtovné obdobie</w:t>
            </w:r>
          </w:p>
        </w:tc>
        <w:tc>
          <w:tcPr>
            <w:tcW w:w="1832"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Suma istiny v príslušnej mene za bezprostredne predchádzajúce účtovné obdobie</w:t>
            </w:r>
          </w:p>
        </w:tc>
      </w:tr>
      <w:tr w:rsidR="000A2EA7" w:rsidRPr="000A2EA7" w:rsidTr="000A2EA7">
        <w:trPr>
          <w:trHeight w:val="240"/>
        </w:trPr>
        <w:tc>
          <w:tcPr>
            <w:tcW w:w="2717"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010"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096"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669"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832"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r>
      <w:tr w:rsidR="000A2EA7" w:rsidRPr="000A2EA7" w:rsidTr="000A2EA7">
        <w:trPr>
          <w:trHeight w:val="240"/>
        </w:trPr>
        <w:tc>
          <w:tcPr>
            <w:tcW w:w="3513" w:type="dxa"/>
            <w:gridSpan w:val="2"/>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Dlhodobé bankové úvery, z toho:</w:t>
            </w:r>
          </w:p>
        </w:tc>
        <w:tc>
          <w:tcPr>
            <w:tcW w:w="1010"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p>
        </w:tc>
        <w:tc>
          <w:tcPr>
            <w:tcW w:w="109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p>
        </w:tc>
        <w:tc>
          <w:tcPr>
            <w:tcW w:w="1669"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p>
        </w:tc>
        <w:tc>
          <w:tcPr>
            <w:tcW w:w="1832"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p>
        </w:tc>
      </w:tr>
      <w:tr w:rsidR="000A2EA7" w:rsidRPr="000A2EA7" w:rsidTr="000A2EA7">
        <w:trPr>
          <w:trHeight w:val="240"/>
        </w:trPr>
        <w:tc>
          <w:tcPr>
            <w:tcW w:w="2717"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sz w:val="18"/>
                <w:szCs w:val="18"/>
              </w:rPr>
            </w:pPr>
          </w:p>
        </w:tc>
        <w:tc>
          <w:tcPr>
            <w:tcW w:w="101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6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832"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717"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sz w:val="18"/>
                <w:szCs w:val="18"/>
              </w:rPr>
            </w:pPr>
          </w:p>
        </w:tc>
        <w:tc>
          <w:tcPr>
            <w:tcW w:w="101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6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832"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717"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sz w:val="18"/>
                <w:szCs w:val="18"/>
              </w:rPr>
            </w:pPr>
          </w:p>
        </w:tc>
        <w:tc>
          <w:tcPr>
            <w:tcW w:w="101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6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832"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717"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sz w:val="18"/>
                <w:szCs w:val="18"/>
              </w:rPr>
            </w:pPr>
          </w:p>
        </w:tc>
        <w:tc>
          <w:tcPr>
            <w:tcW w:w="101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6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832"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3513" w:type="dxa"/>
            <w:gridSpan w:val="2"/>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Krátkodobé bankové úvery, z toho:</w:t>
            </w:r>
          </w:p>
        </w:tc>
        <w:tc>
          <w:tcPr>
            <w:tcW w:w="1010"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p>
        </w:tc>
        <w:tc>
          <w:tcPr>
            <w:tcW w:w="109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p>
        </w:tc>
        <w:tc>
          <w:tcPr>
            <w:tcW w:w="1669"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p>
        </w:tc>
        <w:tc>
          <w:tcPr>
            <w:tcW w:w="1832"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p>
        </w:tc>
      </w:tr>
      <w:tr w:rsidR="000A2EA7" w:rsidRPr="000A2EA7" w:rsidTr="000A2EA7">
        <w:trPr>
          <w:trHeight w:val="240"/>
        </w:trPr>
        <w:tc>
          <w:tcPr>
            <w:tcW w:w="2717"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sz w:val="18"/>
                <w:szCs w:val="18"/>
              </w:rPr>
            </w:pPr>
          </w:p>
        </w:tc>
        <w:tc>
          <w:tcPr>
            <w:tcW w:w="101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6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832"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717"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sz w:val="18"/>
                <w:szCs w:val="18"/>
              </w:rPr>
            </w:pPr>
          </w:p>
        </w:tc>
        <w:tc>
          <w:tcPr>
            <w:tcW w:w="101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6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832"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717"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sz w:val="18"/>
                <w:szCs w:val="18"/>
              </w:rPr>
            </w:pPr>
          </w:p>
        </w:tc>
        <w:tc>
          <w:tcPr>
            <w:tcW w:w="101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6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832"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717"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sz w:val="18"/>
                <w:szCs w:val="18"/>
              </w:rPr>
            </w:pPr>
          </w:p>
        </w:tc>
        <w:tc>
          <w:tcPr>
            <w:tcW w:w="101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6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832"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2717"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Spolu</w:t>
            </w:r>
          </w:p>
        </w:tc>
        <w:tc>
          <w:tcPr>
            <w:tcW w:w="79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p>
        </w:tc>
        <w:tc>
          <w:tcPr>
            <w:tcW w:w="1010"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p>
        </w:tc>
        <w:tc>
          <w:tcPr>
            <w:tcW w:w="109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p>
        </w:tc>
        <w:tc>
          <w:tcPr>
            <w:tcW w:w="1669"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832"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rsidR="005F058C" w:rsidRDefault="005F058C" w:rsidP="000A142C">
      <w:pPr>
        <w:pStyle w:val="odstavec"/>
      </w:pPr>
    </w:p>
    <w:p w:rsidR="007D33C7" w:rsidRPr="00E63C40" w:rsidRDefault="007D33C7" w:rsidP="000A142C">
      <w:pPr>
        <w:pStyle w:val="odstavec"/>
      </w:pPr>
    </w:p>
    <w:p w:rsidR="00793E82" w:rsidRDefault="00793E82" w:rsidP="000A142C">
      <w:pPr>
        <w:pStyle w:val="odstavec"/>
      </w:pPr>
    </w:p>
    <w:p w:rsidR="00DF433B" w:rsidRDefault="00DF433B">
      <w:pPr>
        <w:rPr>
          <w:rFonts w:ascii="Arial" w:hAnsi="Arial" w:cs="Arial"/>
          <w:bCs/>
          <w:iCs/>
          <w:sz w:val="20"/>
          <w:szCs w:val="20"/>
        </w:rPr>
      </w:pPr>
    </w:p>
    <w:p w:rsidR="00793E82" w:rsidRDefault="00793E82" w:rsidP="000A142C">
      <w:pPr>
        <w:pStyle w:val="odstavec"/>
      </w:pPr>
      <w:r w:rsidRPr="00793E82">
        <w:t>Informácia o vydaných dlhopisoch</w:t>
      </w:r>
      <w:r>
        <w:t xml:space="preserve"> k 31. decembru 201</w:t>
      </w:r>
      <w:r w:rsidR="002F2C05">
        <w:t>3</w:t>
      </w:r>
      <w:r>
        <w:t>:</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880"/>
        <w:gridCol w:w="1540"/>
        <w:gridCol w:w="1340"/>
        <w:gridCol w:w="1120"/>
        <w:gridCol w:w="920"/>
        <w:gridCol w:w="1440"/>
      </w:tblGrid>
      <w:tr w:rsidR="000A2EA7" w:rsidRPr="000A2EA7" w:rsidTr="000A2EA7">
        <w:trPr>
          <w:trHeight w:val="480"/>
        </w:trPr>
        <w:tc>
          <w:tcPr>
            <w:tcW w:w="288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vydaného dlhopisu</w:t>
            </w:r>
          </w:p>
        </w:tc>
        <w:tc>
          <w:tcPr>
            <w:tcW w:w="15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Menovitá hodnota</w:t>
            </w:r>
          </w:p>
        </w:tc>
        <w:tc>
          <w:tcPr>
            <w:tcW w:w="13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Počet</w:t>
            </w:r>
          </w:p>
        </w:tc>
        <w:tc>
          <w:tcPr>
            <w:tcW w:w="112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Emisný kurz</w:t>
            </w:r>
          </w:p>
        </w:tc>
        <w:tc>
          <w:tcPr>
            <w:tcW w:w="92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Úrok</w:t>
            </w:r>
          </w:p>
        </w:tc>
        <w:tc>
          <w:tcPr>
            <w:tcW w:w="14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Splatnosť</w:t>
            </w:r>
          </w:p>
        </w:tc>
      </w:tr>
      <w:tr w:rsidR="000A2EA7" w:rsidRPr="000A2EA7" w:rsidTr="000A2EA7">
        <w:trPr>
          <w:trHeight w:val="240"/>
        </w:trPr>
        <w:tc>
          <w:tcPr>
            <w:tcW w:w="2880"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c>
          <w:tcPr>
            <w:tcW w:w="15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92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r>
      <w:tr w:rsidR="000A2EA7" w:rsidRPr="000A2EA7" w:rsidTr="000A2EA7">
        <w:trPr>
          <w:trHeight w:val="240"/>
        </w:trPr>
        <w:tc>
          <w:tcPr>
            <w:tcW w:w="2880"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c>
          <w:tcPr>
            <w:tcW w:w="15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92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r>
      <w:tr w:rsidR="000A2EA7" w:rsidRPr="000A2EA7" w:rsidTr="000A2EA7">
        <w:trPr>
          <w:trHeight w:val="240"/>
        </w:trPr>
        <w:tc>
          <w:tcPr>
            <w:tcW w:w="2880"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c>
          <w:tcPr>
            <w:tcW w:w="15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92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r>
      <w:tr w:rsidR="000A2EA7" w:rsidRPr="000A2EA7" w:rsidTr="000A2EA7">
        <w:trPr>
          <w:trHeight w:val="240"/>
        </w:trPr>
        <w:tc>
          <w:tcPr>
            <w:tcW w:w="2880" w:type="dxa"/>
            <w:tcBorders>
              <w:top w:val="nil"/>
              <w:left w:val="nil"/>
              <w:bottom w:val="nil"/>
              <w:right w:val="nil"/>
            </w:tcBorders>
            <w:shd w:val="clear" w:color="auto" w:fill="auto"/>
            <w:noWrap/>
            <w:vAlign w:val="bottom"/>
            <w:hideMark/>
          </w:tcPr>
          <w:p w:rsidR="000A2EA7" w:rsidRDefault="000A2EA7"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Pr="000A2EA7" w:rsidRDefault="0094218C" w:rsidP="000A2EA7">
            <w:pPr>
              <w:rPr>
                <w:rFonts w:ascii="Arial" w:hAnsi="Arial" w:cs="Arial"/>
                <w:sz w:val="18"/>
                <w:szCs w:val="18"/>
              </w:rPr>
            </w:pPr>
          </w:p>
        </w:tc>
        <w:tc>
          <w:tcPr>
            <w:tcW w:w="15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92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r>
    </w:tbl>
    <w:p w:rsidR="002A6B50" w:rsidRPr="00E63C40" w:rsidRDefault="00316173" w:rsidP="008477FA">
      <w:pPr>
        <w:pStyle w:val="Heading2"/>
      </w:pPr>
      <w:r w:rsidRPr="00E63C40">
        <w:t>Časové roz</w:t>
      </w:r>
      <w:r w:rsidR="00F316C5" w:rsidRPr="00E63C40">
        <w:t>líšenie</w:t>
      </w:r>
    </w:p>
    <w:p w:rsidR="00A3677A" w:rsidRDefault="00316173" w:rsidP="000A142C">
      <w:pPr>
        <w:pStyle w:val="odstavec"/>
      </w:pPr>
      <w:r w:rsidRPr="00E63C40">
        <w:t>Štruktúra časového rozlíšenia je uv</w:t>
      </w:r>
      <w:r w:rsidR="00EC4596" w:rsidRPr="00E63C40">
        <w:t>edená v nasledujúcej tabuľke</w:t>
      </w:r>
      <w:r w:rsidRPr="00E63C40">
        <w:t>:</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590"/>
        <w:gridCol w:w="2594"/>
      </w:tblGrid>
      <w:tr w:rsidR="000A2EA7" w:rsidRPr="000A2EA7" w:rsidTr="000A2EA7">
        <w:trPr>
          <w:trHeight w:val="679"/>
        </w:trPr>
        <w:tc>
          <w:tcPr>
            <w:tcW w:w="4056"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259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594"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rsidTr="000A2EA7">
        <w:trPr>
          <w:trHeight w:val="255"/>
        </w:trPr>
        <w:tc>
          <w:tcPr>
            <w:tcW w:w="4056" w:type="dxa"/>
            <w:tcBorders>
              <w:top w:val="nil"/>
              <w:left w:val="nil"/>
              <w:bottom w:val="nil"/>
              <w:right w:val="nil"/>
            </w:tcBorders>
            <w:shd w:val="clear" w:color="auto" w:fill="auto"/>
            <w:noWrap/>
            <w:vAlign w:val="bottom"/>
            <w:hideMark/>
          </w:tcPr>
          <w:p w:rsidR="000A2EA7" w:rsidRPr="000A2EA7" w:rsidRDefault="000A2EA7" w:rsidP="0075534C">
            <w:pPr>
              <w:rPr>
                <w:rFonts w:ascii="Arial" w:hAnsi="Arial" w:cs="Arial"/>
                <w:b/>
                <w:bCs/>
                <w:sz w:val="18"/>
                <w:szCs w:val="18"/>
              </w:rPr>
            </w:pPr>
            <w:r w:rsidRPr="000A2EA7">
              <w:rPr>
                <w:rFonts w:ascii="Arial" w:hAnsi="Arial" w:cs="Arial"/>
                <w:b/>
                <w:bCs/>
                <w:sz w:val="18"/>
                <w:szCs w:val="18"/>
              </w:rPr>
              <w:t>Výdavky budúcich období dlhodobé</w:t>
            </w:r>
          </w:p>
        </w:tc>
        <w:tc>
          <w:tcPr>
            <w:tcW w:w="2590"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2594"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A2EA7" w:rsidRPr="000A2EA7" w:rsidTr="00D954A4">
        <w:trPr>
          <w:trHeight w:val="255"/>
        </w:trPr>
        <w:tc>
          <w:tcPr>
            <w:tcW w:w="4056" w:type="dxa"/>
            <w:tcBorders>
              <w:top w:val="nil"/>
              <w:left w:val="nil"/>
              <w:bottom w:val="nil"/>
              <w:right w:val="nil"/>
            </w:tcBorders>
            <w:shd w:val="clear" w:color="auto" w:fill="auto"/>
            <w:noWrap/>
            <w:vAlign w:val="bottom"/>
            <w:hideMark/>
          </w:tcPr>
          <w:p w:rsidR="000A2EA7" w:rsidRPr="000A2EA7" w:rsidRDefault="000A2EA7" w:rsidP="0075534C">
            <w:pPr>
              <w:rPr>
                <w:rFonts w:ascii="Arial" w:hAnsi="Arial" w:cs="Arial"/>
                <w:b/>
                <w:bCs/>
                <w:sz w:val="18"/>
                <w:szCs w:val="18"/>
              </w:rPr>
            </w:pPr>
            <w:r w:rsidRPr="000A2EA7">
              <w:rPr>
                <w:rFonts w:ascii="Arial" w:hAnsi="Arial" w:cs="Arial"/>
                <w:b/>
                <w:bCs/>
                <w:sz w:val="18"/>
                <w:szCs w:val="18"/>
              </w:rPr>
              <w:t>Výdavky budúcich období krátkodobé</w:t>
            </w:r>
          </w:p>
        </w:tc>
        <w:tc>
          <w:tcPr>
            <w:tcW w:w="2590"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p>
        </w:tc>
        <w:tc>
          <w:tcPr>
            <w:tcW w:w="2594" w:type="dxa"/>
            <w:tcBorders>
              <w:top w:val="single" w:sz="4" w:space="0" w:color="auto"/>
              <w:left w:val="nil"/>
              <w:bottom w:val="double" w:sz="6" w:space="0" w:color="auto"/>
              <w:right w:val="nil"/>
            </w:tcBorders>
            <w:shd w:val="clear" w:color="auto" w:fill="auto"/>
            <w:noWrap/>
            <w:vAlign w:val="bottom"/>
          </w:tcPr>
          <w:p w:rsidR="000A2EA7" w:rsidRPr="000A2EA7" w:rsidRDefault="000A2EA7" w:rsidP="000A2EA7">
            <w:pPr>
              <w:jc w:val="right"/>
              <w:rPr>
                <w:rFonts w:ascii="Arial" w:hAnsi="Arial" w:cs="Arial"/>
                <w:b/>
                <w:bCs/>
                <w:sz w:val="18"/>
                <w:szCs w:val="18"/>
              </w:rPr>
            </w:pPr>
          </w:p>
        </w:tc>
      </w:tr>
      <w:tr w:rsidR="000A2EA7" w:rsidRPr="000A2EA7" w:rsidTr="000A2EA7">
        <w:trPr>
          <w:trHeight w:val="255"/>
        </w:trPr>
        <w:tc>
          <w:tcPr>
            <w:tcW w:w="4056" w:type="dxa"/>
            <w:tcBorders>
              <w:top w:val="nil"/>
              <w:left w:val="nil"/>
              <w:bottom w:val="nil"/>
              <w:right w:val="nil"/>
            </w:tcBorders>
            <w:shd w:val="clear" w:color="auto" w:fill="auto"/>
            <w:noWrap/>
            <w:vAlign w:val="bottom"/>
            <w:hideMark/>
          </w:tcPr>
          <w:p w:rsidR="000A2EA7" w:rsidRPr="000A2EA7" w:rsidRDefault="000A2EA7" w:rsidP="0075534C">
            <w:pPr>
              <w:rPr>
                <w:rFonts w:ascii="Arial" w:hAnsi="Arial" w:cs="Arial"/>
                <w:b/>
                <w:bCs/>
                <w:sz w:val="18"/>
                <w:szCs w:val="18"/>
              </w:rPr>
            </w:pPr>
            <w:r w:rsidRPr="000A2EA7">
              <w:rPr>
                <w:rFonts w:ascii="Arial" w:hAnsi="Arial" w:cs="Arial"/>
                <w:b/>
                <w:bCs/>
                <w:sz w:val="18"/>
                <w:szCs w:val="18"/>
              </w:rPr>
              <w:t>Výnosy budúcich období dlhodobé</w:t>
            </w:r>
          </w:p>
        </w:tc>
        <w:tc>
          <w:tcPr>
            <w:tcW w:w="2590"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2594"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A2EA7" w:rsidRPr="000A2EA7" w:rsidTr="000A2EA7">
        <w:trPr>
          <w:trHeight w:val="255"/>
        </w:trPr>
        <w:tc>
          <w:tcPr>
            <w:tcW w:w="4056" w:type="dxa"/>
            <w:tcBorders>
              <w:top w:val="nil"/>
              <w:left w:val="nil"/>
              <w:bottom w:val="nil"/>
              <w:right w:val="nil"/>
            </w:tcBorders>
            <w:shd w:val="clear" w:color="auto" w:fill="auto"/>
            <w:noWrap/>
            <w:vAlign w:val="bottom"/>
            <w:hideMark/>
          </w:tcPr>
          <w:p w:rsidR="000A2EA7" w:rsidRPr="000A2EA7" w:rsidRDefault="000A2EA7" w:rsidP="0075534C">
            <w:pPr>
              <w:rPr>
                <w:rFonts w:ascii="Arial" w:hAnsi="Arial" w:cs="Arial"/>
                <w:b/>
                <w:bCs/>
                <w:sz w:val="18"/>
                <w:szCs w:val="18"/>
              </w:rPr>
            </w:pPr>
            <w:r w:rsidRPr="000A2EA7">
              <w:rPr>
                <w:rFonts w:ascii="Arial" w:hAnsi="Arial" w:cs="Arial"/>
                <w:b/>
                <w:bCs/>
                <w:sz w:val="18"/>
                <w:szCs w:val="18"/>
              </w:rPr>
              <w:t>Výnosy budúcich období krátkodobé</w:t>
            </w:r>
          </w:p>
        </w:tc>
        <w:tc>
          <w:tcPr>
            <w:tcW w:w="2590" w:type="dxa"/>
            <w:tcBorders>
              <w:top w:val="single" w:sz="4" w:space="0" w:color="auto"/>
              <w:left w:val="nil"/>
              <w:bottom w:val="double" w:sz="6" w:space="0" w:color="auto"/>
              <w:right w:val="nil"/>
            </w:tcBorders>
            <w:shd w:val="clear" w:color="auto" w:fill="auto"/>
            <w:noWrap/>
            <w:vAlign w:val="bottom"/>
            <w:hideMark/>
          </w:tcPr>
          <w:p w:rsidR="000A2EA7" w:rsidRPr="000A2EA7" w:rsidRDefault="00F021F7" w:rsidP="000A2EA7">
            <w:pPr>
              <w:jc w:val="right"/>
              <w:rPr>
                <w:rFonts w:ascii="Arial" w:hAnsi="Arial" w:cs="Arial"/>
                <w:b/>
                <w:bCs/>
                <w:sz w:val="18"/>
                <w:szCs w:val="18"/>
              </w:rPr>
            </w:pPr>
            <w:r>
              <w:rPr>
                <w:rFonts w:ascii="Arial" w:hAnsi="Arial" w:cs="Arial"/>
                <w:b/>
                <w:bCs/>
                <w:sz w:val="18"/>
                <w:szCs w:val="18"/>
              </w:rPr>
              <w:t>7179</w:t>
            </w:r>
          </w:p>
        </w:tc>
        <w:tc>
          <w:tcPr>
            <w:tcW w:w="2594"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A2EA7" w:rsidRPr="000A2EA7" w:rsidTr="000A2EA7">
        <w:trPr>
          <w:trHeight w:val="255"/>
        </w:trPr>
        <w:tc>
          <w:tcPr>
            <w:tcW w:w="405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Spolu</w:t>
            </w:r>
          </w:p>
        </w:tc>
        <w:tc>
          <w:tcPr>
            <w:tcW w:w="2590" w:type="dxa"/>
            <w:tcBorders>
              <w:top w:val="single" w:sz="4" w:space="0" w:color="auto"/>
              <w:left w:val="nil"/>
              <w:bottom w:val="double" w:sz="6" w:space="0" w:color="auto"/>
              <w:right w:val="nil"/>
            </w:tcBorders>
            <w:shd w:val="clear" w:color="auto" w:fill="auto"/>
            <w:noWrap/>
            <w:vAlign w:val="bottom"/>
            <w:hideMark/>
          </w:tcPr>
          <w:p w:rsidR="000A2EA7" w:rsidRPr="000A2EA7" w:rsidRDefault="00F021F7" w:rsidP="000A2EA7">
            <w:pPr>
              <w:jc w:val="right"/>
              <w:rPr>
                <w:rFonts w:ascii="Arial" w:hAnsi="Arial" w:cs="Arial"/>
                <w:b/>
                <w:bCs/>
                <w:sz w:val="18"/>
                <w:szCs w:val="18"/>
              </w:rPr>
            </w:pPr>
            <w:r>
              <w:rPr>
                <w:rFonts w:ascii="Arial" w:hAnsi="Arial" w:cs="Arial"/>
                <w:b/>
                <w:bCs/>
                <w:sz w:val="18"/>
                <w:szCs w:val="18"/>
              </w:rPr>
              <w:t>7179</w:t>
            </w:r>
          </w:p>
        </w:tc>
        <w:tc>
          <w:tcPr>
            <w:tcW w:w="2594"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p>
        </w:tc>
      </w:tr>
    </w:tbl>
    <w:p w:rsidR="00E145DD" w:rsidRDefault="00E145DD" w:rsidP="000A142C">
      <w:pPr>
        <w:pStyle w:val="odstavec"/>
      </w:pPr>
    </w:p>
    <w:p w:rsidR="000E6B8A" w:rsidRDefault="00316173" w:rsidP="008477FA">
      <w:pPr>
        <w:pStyle w:val="Heading2"/>
      </w:pPr>
      <w:r w:rsidRPr="00E63C40">
        <w:t xml:space="preserve">Záväzky </w:t>
      </w:r>
      <w:r w:rsidR="00793E82">
        <w:t xml:space="preserve">príp. pohľadávky </w:t>
      </w:r>
      <w:r w:rsidRPr="00E63C40">
        <w:t>z derivátových obchodov</w:t>
      </w:r>
      <w:r w:rsidR="000E6B8A">
        <w:t xml:space="preserve"> </w:t>
      </w:r>
    </w:p>
    <w:p w:rsidR="002F339D" w:rsidRDefault="0075534C" w:rsidP="0075534C">
      <w:pPr>
        <w:pStyle w:val="odstavec"/>
        <w:ind w:left="425"/>
      </w:pPr>
      <w:r>
        <w:t>N/A</w:t>
      </w:r>
    </w:p>
    <w:p w:rsidR="0075534C" w:rsidRDefault="0075534C" w:rsidP="0075534C">
      <w:pPr>
        <w:pStyle w:val="odstavec"/>
        <w:ind w:left="425"/>
      </w:pPr>
    </w:p>
    <w:p w:rsidR="002A6B50" w:rsidRPr="00E63C40" w:rsidRDefault="00316173" w:rsidP="008477FA">
      <w:pPr>
        <w:pStyle w:val="Heading2"/>
      </w:pPr>
      <w:r w:rsidRPr="00E63C40">
        <w:t>Záväzky z finančného prenájmu</w:t>
      </w:r>
      <w:r w:rsidR="00793E82">
        <w:t xml:space="preserve"> (u nájomcu)</w:t>
      </w:r>
    </w:p>
    <w:p w:rsidR="002A6B50" w:rsidRDefault="001A1457" w:rsidP="000A142C">
      <w:pPr>
        <w:pStyle w:val="odstavec"/>
      </w:pPr>
      <w:r w:rsidRPr="00E63C40">
        <w:t>Záväzky z finančného prenájmu sú</w:t>
      </w:r>
      <w:r w:rsidR="00EC4596" w:rsidRPr="00E63C40">
        <w:t xml:space="preserve"> uvedené v nasledujúcej tabuľke</w:t>
      </w:r>
      <w:r w:rsidRPr="00E63C40">
        <w:t>:</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1608"/>
        <w:gridCol w:w="1301"/>
        <w:gridCol w:w="1369"/>
        <w:gridCol w:w="1236"/>
        <w:gridCol w:w="1213"/>
        <w:gridCol w:w="1309"/>
        <w:gridCol w:w="1204"/>
      </w:tblGrid>
      <w:tr w:rsidR="000A2EA7" w:rsidRPr="000A2EA7" w:rsidTr="000A2EA7">
        <w:trPr>
          <w:trHeight w:val="240"/>
        </w:trPr>
        <w:tc>
          <w:tcPr>
            <w:tcW w:w="1608"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3726" w:type="dxa"/>
            <w:gridSpan w:val="3"/>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rsidTr="000A2EA7">
        <w:trPr>
          <w:trHeight w:val="240"/>
        </w:trPr>
        <w:tc>
          <w:tcPr>
            <w:tcW w:w="1608"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Splatnosť</w:t>
            </w:r>
          </w:p>
        </w:tc>
        <w:tc>
          <w:tcPr>
            <w:tcW w:w="3726" w:type="dxa"/>
            <w:gridSpan w:val="3"/>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Splatnosť</w:t>
            </w:r>
          </w:p>
        </w:tc>
      </w:tr>
      <w:tr w:rsidR="000A2EA7" w:rsidRPr="000A2EA7" w:rsidTr="000A2EA7">
        <w:trPr>
          <w:trHeight w:val="960"/>
        </w:trPr>
        <w:tc>
          <w:tcPr>
            <w:tcW w:w="1608"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1301"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do jedného roka vrátane</w:t>
            </w:r>
          </w:p>
        </w:tc>
        <w:tc>
          <w:tcPr>
            <w:tcW w:w="1369"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od jedného roka do piatich rokov vrátane</w:t>
            </w:r>
          </w:p>
        </w:tc>
        <w:tc>
          <w:tcPr>
            <w:tcW w:w="1236"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viac ako päť rokov</w:t>
            </w:r>
          </w:p>
        </w:tc>
        <w:tc>
          <w:tcPr>
            <w:tcW w:w="1213"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do jedného roka vrátane</w:t>
            </w:r>
          </w:p>
        </w:tc>
        <w:tc>
          <w:tcPr>
            <w:tcW w:w="1309"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od jedného roka do piatich rokov vrátane</w:t>
            </w:r>
          </w:p>
        </w:tc>
        <w:tc>
          <w:tcPr>
            <w:tcW w:w="1204"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viac ako päť rokov</w:t>
            </w:r>
          </w:p>
        </w:tc>
      </w:tr>
      <w:tr w:rsidR="000A2EA7" w:rsidRPr="000A2EA7" w:rsidTr="000A2EA7">
        <w:trPr>
          <w:trHeight w:val="240"/>
        </w:trPr>
        <w:tc>
          <w:tcPr>
            <w:tcW w:w="1608"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301"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369"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236"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213"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309"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c>
          <w:tcPr>
            <w:tcW w:w="1204"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g</w:t>
            </w:r>
          </w:p>
        </w:tc>
      </w:tr>
      <w:tr w:rsidR="000A2EA7" w:rsidRPr="000A2EA7" w:rsidTr="000A2EA7">
        <w:trPr>
          <w:trHeight w:val="240"/>
        </w:trPr>
        <w:tc>
          <w:tcPr>
            <w:tcW w:w="160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Istina</w:t>
            </w:r>
          </w:p>
        </w:tc>
        <w:tc>
          <w:tcPr>
            <w:tcW w:w="1301"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6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23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213"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0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20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60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Finančný náklad</w:t>
            </w:r>
          </w:p>
        </w:tc>
        <w:tc>
          <w:tcPr>
            <w:tcW w:w="1301"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6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23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213"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0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20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160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Spolu</w:t>
            </w:r>
          </w:p>
        </w:tc>
        <w:tc>
          <w:tcPr>
            <w:tcW w:w="1301"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369"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6"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13"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309"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04"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rsidR="002D4FF1" w:rsidRDefault="002D4FF1" w:rsidP="000A142C">
      <w:pPr>
        <w:pStyle w:val="odstavec"/>
      </w:pPr>
    </w:p>
    <w:p w:rsidR="002A6B50" w:rsidRPr="00E63C40" w:rsidRDefault="00316173" w:rsidP="00221F82">
      <w:pPr>
        <w:pStyle w:val="Heading1"/>
        <w:keepNext w:val="0"/>
        <w:suppressAutoHyphens/>
        <w:rPr>
          <w:rFonts w:ascii="Arial" w:hAnsi="Arial"/>
        </w:rPr>
      </w:pPr>
      <w:r w:rsidRPr="00E63C40">
        <w:rPr>
          <w:rFonts w:ascii="Arial" w:hAnsi="Arial"/>
        </w:rPr>
        <w:t>VÝNOSY</w:t>
      </w:r>
    </w:p>
    <w:p w:rsidR="002A6B50" w:rsidRPr="00E63C40" w:rsidRDefault="00316173" w:rsidP="008477FA">
      <w:pPr>
        <w:pStyle w:val="Heading2"/>
      </w:pPr>
      <w:r w:rsidRPr="00E63C40">
        <w:t>Tržby za vlastné výkony a tovar</w:t>
      </w:r>
    </w:p>
    <w:p w:rsidR="00A3677A" w:rsidRDefault="00316173" w:rsidP="000A142C">
      <w:pPr>
        <w:pStyle w:val="odstavec"/>
      </w:pPr>
      <w:r w:rsidRPr="00E63C40">
        <w:t xml:space="preserve">Tržby za vlastné výkony a tovar podľa jednotlivých segmentov, t.j. podľa typov výrobkov a služieb, a podľa hlavných teritórií sú uvedené v nasledujúcej tabuľke: </w:t>
      </w:r>
    </w:p>
    <w:p w:rsidR="000A2EA7" w:rsidRDefault="000A2EA7" w:rsidP="000A142C">
      <w:pPr>
        <w:pStyle w:val="odstavec"/>
      </w:pPr>
      <w:r>
        <w:t xml:space="preserve"> </w:t>
      </w:r>
    </w:p>
    <w:tbl>
      <w:tblPr>
        <w:tblW w:w="9404" w:type="dxa"/>
        <w:tblInd w:w="505" w:type="dxa"/>
        <w:tblLayout w:type="fixed"/>
        <w:tblCellMar>
          <w:left w:w="70" w:type="dxa"/>
          <w:right w:w="70" w:type="dxa"/>
        </w:tblCellMar>
        <w:tblLook w:val="04A0" w:firstRow="1" w:lastRow="0" w:firstColumn="1" w:lastColumn="0" w:noHBand="0" w:noVBand="1"/>
      </w:tblPr>
      <w:tblGrid>
        <w:gridCol w:w="1548"/>
        <w:gridCol w:w="1117"/>
        <w:gridCol w:w="1501"/>
        <w:gridCol w:w="1118"/>
        <w:gridCol w:w="1501"/>
        <w:gridCol w:w="1118"/>
        <w:gridCol w:w="383"/>
        <w:gridCol w:w="1118"/>
      </w:tblGrid>
      <w:tr w:rsidR="000A2EA7" w:rsidRPr="000A2EA7" w:rsidTr="000A2EA7">
        <w:trPr>
          <w:trHeight w:val="240"/>
        </w:trPr>
        <w:tc>
          <w:tcPr>
            <w:tcW w:w="1548" w:type="dxa"/>
            <w:tcBorders>
              <w:top w:val="nil"/>
              <w:left w:val="nil"/>
              <w:bottom w:val="nil"/>
              <w:right w:val="nil"/>
            </w:tcBorders>
            <w:shd w:val="clear" w:color="auto" w:fill="auto"/>
            <w:noWrap/>
            <w:vAlign w:val="center"/>
            <w:hideMark/>
          </w:tcPr>
          <w:p w:rsidR="000A2EA7" w:rsidRPr="000A2EA7" w:rsidRDefault="000A2EA7" w:rsidP="000A2EA7">
            <w:pPr>
              <w:rPr>
                <w:rFonts w:ascii="Arial" w:hAnsi="Arial" w:cs="Arial"/>
                <w:b/>
                <w:bCs/>
                <w:sz w:val="18"/>
                <w:szCs w:val="18"/>
              </w:rPr>
            </w:pPr>
          </w:p>
        </w:tc>
        <w:tc>
          <w:tcPr>
            <w:tcW w:w="2618" w:type="dxa"/>
            <w:gridSpan w:val="2"/>
            <w:tcBorders>
              <w:top w:val="nil"/>
              <w:left w:val="nil"/>
              <w:bottom w:val="nil"/>
              <w:right w:val="nil"/>
            </w:tcBorders>
            <w:shd w:val="clear" w:color="auto" w:fill="auto"/>
            <w:vAlign w:val="bottom"/>
            <w:hideMark/>
          </w:tcPr>
          <w:p w:rsidR="000A2EA7" w:rsidRPr="000A2EA7" w:rsidRDefault="00671FF7" w:rsidP="00671FF7">
            <w:pPr>
              <w:jc w:val="center"/>
              <w:rPr>
                <w:rFonts w:ascii="Arial" w:hAnsi="Arial" w:cs="Arial"/>
                <w:b/>
                <w:bCs/>
                <w:sz w:val="18"/>
                <w:szCs w:val="18"/>
              </w:rPr>
            </w:pPr>
            <w:r>
              <w:rPr>
                <w:rFonts w:ascii="Arial" w:hAnsi="Arial" w:cs="Arial"/>
                <w:b/>
                <w:bCs/>
                <w:sz w:val="18"/>
                <w:szCs w:val="18"/>
              </w:rPr>
              <w:t>poradenstvo</w:t>
            </w:r>
          </w:p>
        </w:tc>
        <w:tc>
          <w:tcPr>
            <w:tcW w:w="2619" w:type="dxa"/>
            <w:gridSpan w:val="2"/>
            <w:tcBorders>
              <w:top w:val="nil"/>
              <w:left w:val="nil"/>
              <w:bottom w:val="nil"/>
              <w:right w:val="nil"/>
            </w:tcBorders>
            <w:shd w:val="clear" w:color="auto" w:fill="auto"/>
            <w:vAlign w:val="bottom"/>
            <w:hideMark/>
          </w:tcPr>
          <w:p w:rsidR="000A2EA7" w:rsidRPr="000A2EA7" w:rsidRDefault="00671FF7" w:rsidP="000A2EA7">
            <w:pPr>
              <w:jc w:val="center"/>
              <w:rPr>
                <w:rFonts w:ascii="Arial" w:hAnsi="Arial" w:cs="Arial"/>
                <w:b/>
                <w:bCs/>
                <w:sz w:val="18"/>
                <w:szCs w:val="18"/>
              </w:rPr>
            </w:pPr>
            <w:r>
              <w:rPr>
                <w:rFonts w:ascii="Arial" w:hAnsi="Arial" w:cs="Arial"/>
                <w:b/>
                <w:bCs/>
                <w:sz w:val="18"/>
                <w:szCs w:val="18"/>
              </w:rPr>
              <w:t>tovar</w:t>
            </w:r>
            <w:r w:rsidR="000A2EA7" w:rsidRPr="000A2EA7">
              <w:rPr>
                <w:rFonts w:ascii="Arial" w:hAnsi="Arial" w:cs="Arial"/>
                <w:b/>
                <w:bCs/>
                <w:sz w:val="18"/>
                <w:szCs w:val="18"/>
              </w:rPr>
              <w:t xml:space="preserve"> </w:t>
            </w:r>
          </w:p>
        </w:tc>
        <w:tc>
          <w:tcPr>
            <w:tcW w:w="2619" w:type="dxa"/>
            <w:gridSpan w:val="3"/>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p>
        </w:tc>
      </w:tr>
      <w:tr w:rsidR="00671FF7" w:rsidRPr="000A2EA7" w:rsidTr="00671FF7">
        <w:trPr>
          <w:gridAfter w:val="1"/>
          <w:wAfter w:w="1118" w:type="dxa"/>
          <w:trHeight w:val="919"/>
        </w:trPr>
        <w:tc>
          <w:tcPr>
            <w:tcW w:w="1548" w:type="dxa"/>
            <w:tcBorders>
              <w:top w:val="nil"/>
              <w:left w:val="nil"/>
              <w:bottom w:val="nil"/>
              <w:right w:val="nil"/>
            </w:tcBorders>
            <w:shd w:val="clear" w:color="auto" w:fill="auto"/>
            <w:noWrap/>
            <w:vAlign w:val="bottom"/>
            <w:hideMark/>
          </w:tcPr>
          <w:p w:rsidR="00671FF7" w:rsidRPr="000A2EA7" w:rsidRDefault="00671FF7" w:rsidP="000A2EA7">
            <w:pPr>
              <w:jc w:val="center"/>
              <w:rPr>
                <w:rFonts w:ascii="Arial" w:hAnsi="Arial" w:cs="Arial"/>
                <w:b/>
                <w:bCs/>
                <w:sz w:val="18"/>
                <w:szCs w:val="18"/>
              </w:rPr>
            </w:pPr>
            <w:r w:rsidRPr="000A2EA7">
              <w:rPr>
                <w:rFonts w:ascii="Arial" w:hAnsi="Arial" w:cs="Arial"/>
                <w:b/>
                <w:bCs/>
                <w:sz w:val="18"/>
                <w:szCs w:val="18"/>
              </w:rPr>
              <w:t>Oblasť odbytu</w:t>
            </w:r>
          </w:p>
        </w:tc>
        <w:tc>
          <w:tcPr>
            <w:tcW w:w="1117" w:type="dxa"/>
            <w:tcBorders>
              <w:top w:val="nil"/>
              <w:left w:val="nil"/>
              <w:bottom w:val="nil"/>
              <w:right w:val="nil"/>
            </w:tcBorders>
            <w:shd w:val="clear" w:color="auto" w:fill="auto"/>
            <w:vAlign w:val="bottom"/>
            <w:hideMark/>
          </w:tcPr>
          <w:p w:rsidR="00671FF7" w:rsidRPr="000A2EA7" w:rsidRDefault="00671FF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1501" w:type="dxa"/>
            <w:tcBorders>
              <w:top w:val="nil"/>
              <w:left w:val="nil"/>
              <w:bottom w:val="nil"/>
              <w:right w:val="nil"/>
            </w:tcBorders>
            <w:shd w:val="clear" w:color="auto" w:fill="auto"/>
            <w:vAlign w:val="bottom"/>
            <w:hideMark/>
          </w:tcPr>
          <w:p w:rsidR="00671FF7" w:rsidRPr="000A2EA7" w:rsidRDefault="00671FF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c>
          <w:tcPr>
            <w:tcW w:w="1118" w:type="dxa"/>
            <w:tcBorders>
              <w:top w:val="nil"/>
              <w:left w:val="nil"/>
              <w:bottom w:val="nil"/>
              <w:right w:val="nil"/>
            </w:tcBorders>
            <w:shd w:val="clear" w:color="auto" w:fill="auto"/>
            <w:vAlign w:val="bottom"/>
            <w:hideMark/>
          </w:tcPr>
          <w:p w:rsidR="00671FF7" w:rsidRPr="000A2EA7" w:rsidRDefault="00671FF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1501" w:type="dxa"/>
            <w:tcBorders>
              <w:top w:val="nil"/>
              <w:left w:val="nil"/>
              <w:bottom w:val="nil"/>
              <w:right w:val="nil"/>
            </w:tcBorders>
            <w:shd w:val="clear" w:color="auto" w:fill="auto"/>
            <w:vAlign w:val="bottom"/>
            <w:hideMark/>
          </w:tcPr>
          <w:p w:rsidR="00671FF7" w:rsidRPr="000A2EA7" w:rsidRDefault="00671FF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c>
          <w:tcPr>
            <w:tcW w:w="1501" w:type="dxa"/>
            <w:gridSpan w:val="2"/>
            <w:tcBorders>
              <w:top w:val="nil"/>
              <w:left w:val="nil"/>
              <w:bottom w:val="nil"/>
              <w:right w:val="nil"/>
            </w:tcBorders>
            <w:shd w:val="clear" w:color="auto" w:fill="auto"/>
            <w:vAlign w:val="bottom"/>
          </w:tcPr>
          <w:p w:rsidR="00671FF7" w:rsidRPr="000A2EA7" w:rsidRDefault="00671FF7" w:rsidP="000A2EA7">
            <w:pPr>
              <w:jc w:val="center"/>
              <w:rPr>
                <w:rFonts w:ascii="Arial" w:hAnsi="Arial" w:cs="Arial"/>
                <w:b/>
                <w:bCs/>
                <w:sz w:val="18"/>
                <w:szCs w:val="18"/>
              </w:rPr>
            </w:pPr>
          </w:p>
        </w:tc>
      </w:tr>
      <w:tr w:rsidR="000A2EA7" w:rsidRPr="000A2EA7" w:rsidTr="00671FF7">
        <w:trPr>
          <w:trHeight w:val="240"/>
        </w:trPr>
        <w:tc>
          <w:tcPr>
            <w:tcW w:w="1548"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117"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501"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118"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501"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118" w:type="dxa"/>
            <w:tcBorders>
              <w:top w:val="nil"/>
              <w:left w:val="nil"/>
              <w:bottom w:val="single" w:sz="4" w:space="0" w:color="auto"/>
              <w:right w:val="nil"/>
            </w:tcBorders>
            <w:shd w:val="clear" w:color="auto" w:fill="auto"/>
            <w:noWrap/>
            <w:vAlign w:val="bottom"/>
          </w:tcPr>
          <w:p w:rsidR="000A2EA7" w:rsidRPr="000A2EA7" w:rsidRDefault="000A2EA7" w:rsidP="000A2EA7">
            <w:pPr>
              <w:jc w:val="center"/>
              <w:rPr>
                <w:rFonts w:ascii="Arial" w:hAnsi="Arial" w:cs="Arial"/>
                <w:sz w:val="18"/>
                <w:szCs w:val="18"/>
              </w:rPr>
            </w:pPr>
          </w:p>
        </w:tc>
        <w:tc>
          <w:tcPr>
            <w:tcW w:w="1501" w:type="dxa"/>
            <w:gridSpan w:val="2"/>
            <w:tcBorders>
              <w:top w:val="nil"/>
              <w:left w:val="nil"/>
              <w:bottom w:val="single" w:sz="4" w:space="0" w:color="auto"/>
              <w:right w:val="nil"/>
            </w:tcBorders>
            <w:shd w:val="clear" w:color="auto" w:fill="auto"/>
            <w:noWrap/>
            <w:vAlign w:val="bottom"/>
          </w:tcPr>
          <w:p w:rsidR="000A2EA7" w:rsidRPr="000A2EA7" w:rsidRDefault="000A2EA7" w:rsidP="000A2EA7">
            <w:pPr>
              <w:jc w:val="center"/>
              <w:rPr>
                <w:rFonts w:ascii="Arial" w:hAnsi="Arial" w:cs="Arial"/>
                <w:sz w:val="18"/>
                <w:szCs w:val="18"/>
              </w:rPr>
            </w:pPr>
          </w:p>
        </w:tc>
      </w:tr>
      <w:tr w:rsidR="000A2EA7" w:rsidRPr="000A2EA7" w:rsidTr="000A2EA7">
        <w:trPr>
          <w:trHeight w:val="240"/>
        </w:trPr>
        <w:tc>
          <w:tcPr>
            <w:tcW w:w="1548" w:type="dxa"/>
            <w:tcBorders>
              <w:top w:val="nil"/>
              <w:left w:val="nil"/>
              <w:bottom w:val="nil"/>
              <w:right w:val="nil"/>
            </w:tcBorders>
            <w:shd w:val="clear" w:color="auto" w:fill="auto"/>
            <w:noWrap/>
            <w:vAlign w:val="bottom"/>
            <w:hideMark/>
          </w:tcPr>
          <w:p w:rsidR="000A2EA7" w:rsidRPr="000A2EA7" w:rsidRDefault="00D954A4" w:rsidP="000A2EA7">
            <w:pPr>
              <w:rPr>
                <w:rFonts w:ascii="Arial" w:hAnsi="Arial" w:cs="Arial"/>
                <w:sz w:val="18"/>
                <w:szCs w:val="18"/>
              </w:rPr>
            </w:pPr>
            <w:r>
              <w:rPr>
                <w:rFonts w:ascii="Arial" w:hAnsi="Arial" w:cs="Arial"/>
                <w:sz w:val="18"/>
                <w:szCs w:val="18"/>
              </w:rPr>
              <w:t>EU</w:t>
            </w:r>
          </w:p>
        </w:tc>
        <w:tc>
          <w:tcPr>
            <w:tcW w:w="1117" w:type="dxa"/>
            <w:tcBorders>
              <w:top w:val="nil"/>
              <w:left w:val="nil"/>
              <w:bottom w:val="nil"/>
              <w:right w:val="nil"/>
            </w:tcBorders>
            <w:shd w:val="clear" w:color="auto" w:fill="auto"/>
            <w:noWrap/>
            <w:vAlign w:val="bottom"/>
            <w:hideMark/>
          </w:tcPr>
          <w:p w:rsidR="000A2EA7" w:rsidRPr="000A2EA7" w:rsidRDefault="00F021F7" w:rsidP="005F2961">
            <w:pPr>
              <w:jc w:val="right"/>
              <w:rPr>
                <w:rFonts w:ascii="Arial" w:hAnsi="Arial" w:cs="Arial"/>
                <w:sz w:val="18"/>
                <w:szCs w:val="18"/>
              </w:rPr>
            </w:pPr>
            <w:r>
              <w:rPr>
                <w:rFonts w:ascii="Arial" w:hAnsi="Arial" w:cs="Arial"/>
                <w:sz w:val="18"/>
                <w:szCs w:val="18"/>
              </w:rPr>
              <w:t>583966</w:t>
            </w:r>
          </w:p>
        </w:tc>
        <w:tc>
          <w:tcPr>
            <w:tcW w:w="1501" w:type="dxa"/>
            <w:tcBorders>
              <w:top w:val="nil"/>
              <w:left w:val="nil"/>
              <w:bottom w:val="nil"/>
              <w:right w:val="nil"/>
            </w:tcBorders>
            <w:shd w:val="clear" w:color="auto" w:fill="auto"/>
            <w:noWrap/>
            <w:vAlign w:val="bottom"/>
            <w:hideMark/>
          </w:tcPr>
          <w:p w:rsidR="000A2EA7" w:rsidRPr="000A2EA7" w:rsidRDefault="00F021F7" w:rsidP="000A2EA7">
            <w:pPr>
              <w:jc w:val="right"/>
              <w:rPr>
                <w:rFonts w:ascii="Arial" w:hAnsi="Arial" w:cs="Arial"/>
                <w:sz w:val="18"/>
                <w:szCs w:val="18"/>
              </w:rPr>
            </w:pPr>
            <w:r>
              <w:rPr>
                <w:rFonts w:ascii="Arial" w:hAnsi="Arial" w:cs="Arial"/>
                <w:sz w:val="18"/>
                <w:szCs w:val="18"/>
              </w:rPr>
              <w:t>71689</w:t>
            </w:r>
          </w:p>
        </w:tc>
        <w:tc>
          <w:tcPr>
            <w:tcW w:w="11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501" w:type="dxa"/>
            <w:gridSpan w:val="2"/>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671FF7">
        <w:trPr>
          <w:trHeight w:val="240"/>
        </w:trPr>
        <w:tc>
          <w:tcPr>
            <w:tcW w:w="1548" w:type="dxa"/>
            <w:tcBorders>
              <w:top w:val="nil"/>
              <w:left w:val="nil"/>
              <w:bottom w:val="nil"/>
              <w:right w:val="nil"/>
            </w:tcBorders>
            <w:shd w:val="clear" w:color="auto" w:fill="auto"/>
            <w:noWrap/>
            <w:vAlign w:val="bottom"/>
          </w:tcPr>
          <w:p w:rsidR="000A2EA7" w:rsidRPr="000A2EA7" w:rsidRDefault="000A2EA7" w:rsidP="000A2EA7">
            <w:pPr>
              <w:rPr>
                <w:rFonts w:ascii="Arial" w:hAnsi="Arial" w:cs="Arial"/>
                <w:sz w:val="18"/>
                <w:szCs w:val="18"/>
              </w:rPr>
            </w:pPr>
          </w:p>
        </w:tc>
        <w:tc>
          <w:tcPr>
            <w:tcW w:w="1117"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501" w:type="dxa"/>
            <w:gridSpan w:val="2"/>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r>
      <w:tr w:rsidR="000A2EA7" w:rsidRPr="000A2EA7" w:rsidTr="00671FF7">
        <w:trPr>
          <w:trHeight w:val="240"/>
        </w:trPr>
        <w:tc>
          <w:tcPr>
            <w:tcW w:w="1548" w:type="dxa"/>
            <w:tcBorders>
              <w:top w:val="nil"/>
              <w:left w:val="nil"/>
              <w:bottom w:val="nil"/>
              <w:right w:val="nil"/>
            </w:tcBorders>
            <w:shd w:val="clear" w:color="auto" w:fill="auto"/>
            <w:noWrap/>
            <w:vAlign w:val="bottom"/>
          </w:tcPr>
          <w:p w:rsidR="000A2EA7" w:rsidRPr="000A2EA7" w:rsidRDefault="000A2EA7" w:rsidP="000A2EA7">
            <w:pPr>
              <w:rPr>
                <w:rFonts w:ascii="Arial" w:hAnsi="Arial" w:cs="Arial"/>
                <w:sz w:val="18"/>
                <w:szCs w:val="18"/>
              </w:rPr>
            </w:pPr>
          </w:p>
        </w:tc>
        <w:tc>
          <w:tcPr>
            <w:tcW w:w="1117"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501" w:type="dxa"/>
            <w:gridSpan w:val="2"/>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r>
      <w:tr w:rsidR="000A2EA7" w:rsidRPr="000A2EA7" w:rsidTr="00671FF7">
        <w:trPr>
          <w:trHeight w:val="240"/>
        </w:trPr>
        <w:tc>
          <w:tcPr>
            <w:tcW w:w="1548" w:type="dxa"/>
            <w:tcBorders>
              <w:top w:val="nil"/>
              <w:left w:val="nil"/>
              <w:bottom w:val="nil"/>
              <w:right w:val="nil"/>
            </w:tcBorders>
            <w:shd w:val="clear" w:color="auto" w:fill="auto"/>
            <w:noWrap/>
            <w:vAlign w:val="bottom"/>
          </w:tcPr>
          <w:p w:rsidR="000A2EA7" w:rsidRPr="000A2EA7" w:rsidRDefault="000A2EA7" w:rsidP="000A2EA7">
            <w:pPr>
              <w:rPr>
                <w:rFonts w:ascii="Arial" w:hAnsi="Arial" w:cs="Arial"/>
                <w:sz w:val="18"/>
                <w:szCs w:val="18"/>
              </w:rPr>
            </w:pPr>
          </w:p>
        </w:tc>
        <w:tc>
          <w:tcPr>
            <w:tcW w:w="1117"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501" w:type="dxa"/>
            <w:gridSpan w:val="2"/>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54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c>
          <w:tcPr>
            <w:tcW w:w="1117"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501" w:type="dxa"/>
            <w:gridSpan w:val="2"/>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54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c>
          <w:tcPr>
            <w:tcW w:w="1117"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501" w:type="dxa"/>
            <w:gridSpan w:val="2"/>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54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c>
          <w:tcPr>
            <w:tcW w:w="1117"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501" w:type="dxa"/>
            <w:gridSpan w:val="2"/>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154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Spolu</w:t>
            </w:r>
          </w:p>
        </w:tc>
        <w:tc>
          <w:tcPr>
            <w:tcW w:w="1117" w:type="dxa"/>
            <w:tcBorders>
              <w:top w:val="single" w:sz="4" w:space="0" w:color="auto"/>
              <w:left w:val="nil"/>
              <w:bottom w:val="double" w:sz="6" w:space="0" w:color="auto"/>
              <w:right w:val="nil"/>
            </w:tcBorders>
            <w:shd w:val="clear" w:color="auto" w:fill="auto"/>
            <w:noWrap/>
            <w:vAlign w:val="bottom"/>
            <w:hideMark/>
          </w:tcPr>
          <w:p w:rsidR="000A2EA7" w:rsidRPr="000A2EA7" w:rsidRDefault="00F021F7" w:rsidP="000A2EA7">
            <w:pPr>
              <w:jc w:val="right"/>
              <w:rPr>
                <w:rFonts w:ascii="Arial" w:hAnsi="Arial" w:cs="Arial"/>
                <w:b/>
                <w:bCs/>
                <w:sz w:val="18"/>
                <w:szCs w:val="18"/>
              </w:rPr>
            </w:pPr>
            <w:r>
              <w:rPr>
                <w:rFonts w:ascii="Arial" w:hAnsi="Arial" w:cs="Arial"/>
                <w:b/>
                <w:bCs/>
                <w:sz w:val="18"/>
                <w:szCs w:val="18"/>
              </w:rPr>
              <w:t>583966</w:t>
            </w:r>
            <w:r w:rsidR="000A2EA7" w:rsidRPr="000A2EA7">
              <w:rPr>
                <w:rFonts w:ascii="Arial" w:hAnsi="Arial" w:cs="Arial"/>
                <w:b/>
                <w:bCs/>
                <w:sz w:val="18"/>
                <w:szCs w:val="18"/>
              </w:rPr>
              <w:t> </w:t>
            </w:r>
          </w:p>
        </w:tc>
        <w:tc>
          <w:tcPr>
            <w:tcW w:w="1501" w:type="dxa"/>
            <w:tcBorders>
              <w:top w:val="single" w:sz="4" w:space="0" w:color="auto"/>
              <w:left w:val="nil"/>
              <w:bottom w:val="double" w:sz="6" w:space="0" w:color="auto"/>
              <w:right w:val="nil"/>
            </w:tcBorders>
            <w:shd w:val="clear" w:color="auto" w:fill="auto"/>
            <w:noWrap/>
            <w:vAlign w:val="bottom"/>
            <w:hideMark/>
          </w:tcPr>
          <w:p w:rsidR="000A2EA7" w:rsidRPr="000A2EA7" w:rsidRDefault="00F021F7" w:rsidP="000A2EA7">
            <w:pPr>
              <w:jc w:val="right"/>
              <w:rPr>
                <w:rFonts w:ascii="Arial" w:hAnsi="Arial" w:cs="Arial"/>
                <w:b/>
                <w:bCs/>
                <w:sz w:val="18"/>
                <w:szCs w:val="18"/>
              </w:rPr>
            </w:pPr>
            <w:r>
              <w:rPr>
                <w:rFonts w:ascii="Arial" w:hAnsi="Arial" w:cs="Arial"/>
                <w:b/>
                <w:bCs/>
                <w:sz w:val="18"/>
                <w:szCs w:val="18"/>
              </w:rPr>
              <w:t>71689</w:t>
            </w:r>
          </w:p>
        </w:tc>
        <w:tc>
          <w:tcPr>
            <w:tcW w:w="1118"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p>
        </w:tc>
        <w:tc>
          <w:tcPr>
            <w:tcW w:w="1501"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p>
        </w:tc>
        <w:tc>
          <w:tcPr>
            <w:tcW w:w="1118"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501" w:type="dxa"/>
            <w:gridSpan w:val="2"/>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rsidR="00346D2C" w:rsidRDefault="00346D2C" w:rsidP="000A142C">
      <w:pPr>
        <w:pStyle w:val="odstavec"/>
      </w:pPr>
    </w:p>
    <w:p w:rsidR="006037E9" w:rsidRPr="00893E5B" w:rsidRDefault="006037E9" w:rsidP="000A142C">
      <w:pPr>
        <w:pStyle w:val="odstavec"/>
      </w:pPr>
    </w:p>
    <w:p w:rsidR="00DF433B" w:rsidRDefault="00DF433B">
      <w:pPr>
        <w:rPr>
          <w:rFonts w:ascii="Arial" w:hAnsi="Arial" w:cs="Arial"/>
          <w:b/>
          <w:bCs/>
          <w:iCs/>
          <w:sz w:val="20"/>
          <w:szCs w:val="20"/>
        </w:rPr>
      </w:pPr>
      <w:r>
        <w:rPr>
          <w:rFonts w:ascii="Arial" w:hAnsi="Arial"/>
        </w:rPr>
        <w:br w:type="page"/>
      </w:r>
    </w:p>
    <w:p w:rsidR="002A6B50" w:rsidRPr="00E63C40" w:rsidRDefault="00316173" w:rsidP="008477FA">
      <w:pPr>
        <w:pStyle w:val="Heading2"/>
      </w:pPr>
      <w:r w:rsidRPr="00E63C40">
        <w:lastRenderedPageBreak/>
        <w:t>Zm</w:t>
      </w:r>
      <w:r w:rsidR="00F316C5" w:rsidRPr="00E63C40">
        <w:t>ena stavu zásob vlastnej výroby</w:t>
      </w:r>
    </w:p>
    <w:p w:rsidR="00C361ED" w:rsidRDefault="0075534C" w:rsidP="000A142C">
      <w:pPr>
        <w:pStyle w:val="odstavec"/>
      </w:pPr>
      <w:r>
        <w:t>N/A</w:t>
      </w:r>
    </w:p>
    <w:p w:rsidR="0075534C" w:rsidRDefault="0075534C" w:rsidP="000A142C">
      <w:pPr>
        <w:pStyle w:val="odstavec"/>
      </w:pPr>
    </w:p>
    <w:p w:rsidR="002A6B50" w:rsidRPr="00E63C40" w:rsidRDefault="00316173" w:rsidP="008477FA">
      <w:pPr>
        <w:pStyle w:val="Heading2"/>
      </w:pPr>
      <w:r w:rsidRPr="00E63C40">
        <w:t>Ostatné</w:t>
      </w:r>
      <w:r w:rsidR="00F316C5" w:rsidRPr="00E63C40">
        <w:t xml:space="preserve"> výnosy z</w:t>
      </w:r>
      <w:r w:rsidR="00C11172">
        <w:t> </w:t>
      </w:r>
      <w:r w:rsidR="00F316C5" w:rsidRPr="00E63C40">
        <w:t>hospodárskej</w:t>
      </w:r>
      <w:r w:rsidR="00C11172">
        <w:t>, finančnej a mimoriadnej</w:t>
      </w:r>
      <w:r w:rsidR="00F316C5" w:rsidRPr="00E63C40">
        <w:t xml:space="preserve"> činnosti</w:t>
      </w:r>
    </w:p>
    <w:p w:rsidR="00792594" w:rsidRDefault="00C244D9" w:rsidP="000A142C">
      <w:pPr>
        <w:pStyle w:val="odstavec"/>
      </w:pPr>
      <w:r w:rsidRPr="00C244D9">
        <w:t>Informácie o výnosoch pri aktivácii nákladov a o výnosoch z hospodárskej činnosti, finančnej činnosti a mimoriadnej činnosti</w:t>
      </w:r>
      <w:r>
        <w:t xml:space="preserve"> sú uvedené nižšie:</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882"/>
        <w:gridCol w:w="1659"/>
        <w:gridCol w:w="1699"/>
      </w:tblGrid>
      <w:tr w:rsidR="000A2EA7" w:rsidRPr="000A2EA7" w:rsidTr="000A2EA7">
        <w:trPr>
          <w:trHeight w:val="679"/>
        </w:trPr>
        <w:tc>
          <w:tcPr>
            <w:tcW w:w="5882"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1659"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1699"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rsidTr="000A2EA7">
        <w:trPr>
          <w:trHeight w:val="255"/>
        </w:trPr>
        <w:tc>
          <w:tcPr>
            <w:tcW w:w="5882"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 xml:space="preserve">Významné položky pri aktivácii nákladov, z toho: </w:t>
            </w:r>
          </w:p>
        </w:tc>
        <w:tc>
          <w:tcPr>
            <w:tcW w:w="1659"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699"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A2EA7" w:rsidRPr="000A2EA7" w:rsidTr="000A2EA7">
        <w:trPr>
          <w:trHeight w:val="255"/>
        </w:trPr>
        <w:tc>
          <w:tcPr>
            <w:tcW w:w="5882"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Dlhodobý hmotný majetok vytvorený vlastnou činnosťou</w:t>
            </w:r>
          </w:p>
        </w:tc>
        <w:tc>
          <w:tcPr>
            <w:tcW w:w="165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5882"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Obstaranie zásob vlastnou dopravou</w:t>
            </w:r>
          </w:p>
        </w:tc>
        <w:tc>
          <w:tcPr>
            <w:tcW w:w="165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537B3D">
        <w:trPr>
          <w:trHeight w:val="240"/>
        </w:trPr>
        <w:tc>
          <w:tcPr>
            <w:tcW w:w="5882" w:type="dxa"/>
            <w:tcBorders>
              <w:top w:val="nil"/>
              <w:left w:val="nil"/>
              <w:bottom w:val="nil"/>
              <w:right w:val="nil"/>
            </w:tcBorders>
            <w:shd w:val="clear" w:color="auto" w:fill="auto"/>
            <w:noWrap/>
            <w:vAlign w:val="bottom"/>
          </w:tcPr>
          <w:p w:rsidR="000A2EA7" w:rsidRPr="000A2EA7" w:rsidRDefault="000A2EA7"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r>
      <w:tr w:rsidR="000A2EA7" w:rsidRPr="000A2EA7" w:rsidTr="00537B3D">
        <w:trPr>
          <w:trHeight w:val="240"/>
        </w:trPr>
        <w:tc>
          <w:tcPr>
            <w:tcW w:w="5882" w:type="dxa"/>
            <w:tcBorders>
              <w:top w:val="nil"/>
              <w:left w:val="nil"/>
              <w:bottom w:val="nil"/>
              <w:right w:val="nil"/>
            </w:tcBorders>
            <w:shd w:val="clear" w:color="auto" w:fill="auto"/>
            <w:noWrap/>
            <w:vAlign w:val="bottom"/>
          </w:tcPr>
          <w:p w:rsidR="000A2EA7" w:rsidRPr="000A2EA7" w:rsidRDefault="000A2EA7"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r>
      <w:tr w:rsidR="000A2EA7" w:rsidRPr="000A2EA7" w:rsidTr="00537B3D">
        <w:trPr>
          <w:trHeight w:val="240"/>
        </w:trPr>
        <w:tc>
          <w:tcPr>
            <w:tcW w:w="5882" w:type="dxa"/>
            <w:tcBorders>
              <w:top w:val="nil"/>
              <w:left w:val="nil"/>
              <w:bottom w:val="nil"/>
              <w:right w:val="nil"/>
            </w:tcBorders>
            <w:shd w:val="clear" w:color="auto" w:fill="auto"/>
            <w:noWrap/>
            <w:vAlign w:val="bottom"/>
          </w:tcPr>
          <w:p w:rsidR="000A2EA7" w:rsidRPr="000A2EA7" w:rsidRDefault="000A2EA7"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5882"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Ostatné významné položky výnosov z hospodárskej činnosti, z toho:</w:t>
            </w:r>
          </w:p>
        </w:tc>
        <w:tc>
          <w:tcPr>
            <w:tcW w:w="1659"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699"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A2EA7" w:rsidRPr="000A2EA7" w:rsidTr="000A2EA7">
        <w:trPr>
          <w:trHeight w:val="255"/>
        </w:trPr>
        <w:tc>
          <w:tcPr>
            <w:tcW w:w="5882"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Predaj materiálu</w:t>
            </w:r>
          </w:p>
        </w:tc>
        <w:tc>
          <w:tcPr>
            <w:tcW w:w="165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5882"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Prebytky na majetku zistené pri inventarizácii</w:t>
            </w:r>
          </w:p>
        </w:tc>
        <w:tc>
          <w:tcPr>
            <w:tcW w:w="165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5882"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Výnosy z predaja dlhodobého hmotného a nehmotného majetku</w:t>
            </w:r>
          </w:p>
        </w:tc>
        <w:tc>
          <w:tcPr>
            <w:tcW w:w="165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5882"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Výnosy z dotácií</w:t>
            </w:r>
          </w:p>
        </w:tc>
        <w:tc>
          <w:tcPr>
            <w:tcW w:w="165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537B3D">
        <w:trPr>
          <w:trHeight w:val="240"/>
        </w:trPr>
        <w:tc>
          <w:tcPr>
            <w:tcW w:w="5882" w:type="dxa"/>
            <w:tcBorders>
              <w:top w:val="nil"/>
              <w:left w:val="nil"/>
              <w:bottom w:val="nil"/>
              <w:right w:val="nil"/>
            </w:tcBorders>
            <w:shd w:val="clear" w:color="auto" w:fill="auto"/>
            <w:noWrap/>
            <w:vAlign w:val="bottom"/>
          </w:tcPr>
          <w:p w:rsidR="000A2EA7" w:rsidRPr="000A2EA7" w:rsidRDefault="000A2EA7"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537B3D">
        <w:trPr>
          <w:trHeight w:val="240"/>
        </w:trPr>
        <w:tc>
          <w:tcPr>
            <w:tcW w:w="5882" w:type="dxa"/>
            <w:tcBorders>
              <w:top w:val="nil"/>
              <w:left w:val="nil"/>
              <w:bottom w:val="nil"/>
              <w:right w:val="nil"/>
            </w:tcBorders>
            <w:shd w:val="clear" w:color="auto" w:fill="auto"/>
            <w:noWrap/>
            <w:vAlign w:val="bottom"/>
          </w:tcPr>
          <w:p w:rsidR="000A2EA7" w:rsidRPr="000A2EA7" w:rsidRDefault="000A2EA7"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537B3D">
        <w:trPr>
          <w:trHeight w:val="240"/>
        </w:trPr>
        <w:tc>
          <w:tcPr>
            <w:tcW w:w="5882" w:type="dxa"/>
            <w:tcBorders>
              <w:top w:val="nil"/>
              <w:left w:val="nil"/>
              <w:bottom w:val="nil"/>
              <w:right w:val="nil"/>
            </w:tcBorders>
            <w:shd w:val="clear" w:color="auto" w:fill="auto"/>
            <w:noWrap/>
            <w:vAlign w:val="bottom"/>
          </w:tcPr>
          <w:p w:rsidR="000A2EA7" w:rsidRPr="000A2EA7" w:rsidRDefault="000A2EA7"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D954A4">
        <w:trPr>
          <w:trHeight w:val="255"/>
        </w:trPr>
        <w:tc>
          <w:tcPr>
            <w:tcW w:w="5882" w:type="dxa"/>
            <w:tcBorders>
              <w:top w:val="nil"/>
              <w:left w:val="nil"/>
              <w:bottom w:val="nil"/>
              <w:right w:val="nil"/>
            </w:tcBorders>
            <w:shd w:val="clear" w:color="auto" w:fill="auto"/>
            <w:noWrap/>
            <w:vAlign w:val="bottom"/>
            <w:hideMark/>
          </w:tcPr>
          <w:p w:rsidR="000A2EA7" w:rsidRPr="000A2EA7" w:rsidRDefault="000A2EA7" w:rsidP="00537B3D">
            <w:pPr>
              <w:rPr>
                <w:rFonts w:ascii="Arial" w:hAnsi="Arial" w:cs="Arial"/>
                <w:b/>
                <w:bCs/>
                <w:sz w:val="18"/>
                <w:szCs w:val="18"/>
              </w:rPr>
            </w:pPr>
            <w:r w:rsidRPr="000A2EA7">
              <w:rPr>
                <w:rFonts w:ascii="Arial" w:hAnsi="Arial" w:cs="Arial"/>
                <w:b/>
                <w:bCs/>
                <w:sz w:val="18"/>
                <w:szCs w:val="18"/>
              </w:rPr>
              <w:t>Finančné výnosy</w:t>
            </w:r>
          </w:p>
        </w:tc>
        <w:tc>
          <w:tcPr>
            <w:tcW w:w="1659" w:type="dxa"/>
            <w:tcBorders>
              <w:top w:val="single" w:sz="4" w:space="0" w:color="auto"/>
              <w:left w:val="nil"/>
              <w:bottom w:val="double" w:sz="6" w:space="0" w:color="auto"/>
              <w:right w:val="nil"/>
            </w:tcBorders>
            <w:shd w:val="clear" w:color="auto" w:fill="auto"/>
            <w:noWrap/>
            <w:vAlign w:val="bottom"/>
            <w:hideMark/>
          </w:tcPr>
          <w:p w:rsidR="000A2EA7" w:rsidRPr="000A2EA7" w:rsidRDefault="00D954A4" w:rsidP="00537B3D">
            <w:pPr>
              <w:rPr>
                <w:rFonts w:ascii="Arial" w:hAnsi="Arial" w:cs="Arial"/>
                <w:b/>
                <w:bCs/>
                <w:sz w:val="18"/>
                <w:szCs w:val="18"/>
              </w:rPr>
            </w:pPr>
            <w:r>
              <w:rPr>
                <w:rFonts w:ascii="Arial" w:hAnsi="Arial" w:cs="Arial"/>
                <w:b/>
                <w:bCs/>
                <w:sz w:val="18"/>
                <w:szCs w:val="18"/>
              </w:rPr>
              <w:t>1</w:t>
            </w:r>
          </w:p>
        </w:tc>
        <w:tc>
          <w:tcPr>
            <w:tcW w:w="1699" w:type="dxa"/>
            <w:tcBorders>
              <w:top w:val="single" w:sz="4" w:space="0" w:color="auto"/>
              <w:left w:val="nil"/>
              <w:bottom w:val="double" w:sz="6" w:space="0" w:color="auto"/>
              <w:right w:val="nil"/>
            </w:tcBorders>
            <w:shd w:val="clear" w:color="auto" w:fill="auto"/>
            <w:noWrap/>
            <w:vAlign w:val="bottom"/>
          </w:tcPr>
          <w:p w:rsidR="000A2EA7" w:rsidRPr="000A2EA7" w:rsidRDefault="000A2EA7" w:rsidP="000A2EA7">
            <w:pPr>
              <w:jc w:val="right"/>
              <w:rPr>
                <w:rFonts w:ascii="Arial" w:hAnsi="Arial" w:cs="Arial"/>
                <w:b/>
                <w:bCs/>
                <w:sz w:val="18"/>
                <w:szCs w:val="18"/>
              </w:rPr>
            </w:pPr>
          </w:p>
        </w:tc>
      </w:tr>
      <w:tr w:rsidR="000A2EA7" w:rsidRPr="000A2EA7" w:rsidTr="00537B3D">
        <w:trPr>
          <w:trHeight w:val="255"/>
        </w:trPr>
        <w:tc>
          <w:tcPr>
            <w:tcW w:w="5882" w:type="dxa"/>
            <w:tcBorders>
              <w:top w:val="nil"/>
              <w:left w:val="nil"/>
              <w:bottom w:val="nil"/>
              <w:right w:val="nil"/>
            </w:tcBorders>
            <w:shd w:val="clear" w:color="auto" w:fill="auto"/>
            <w:noWrap/>
            <w:vAlign w:val="bottom"/>
          </w:tcPr>
          <w:p w:rsidR="000A2EA7" w:rsidRPr="000A2EA7" w:rsidRDefault="000A2EA7" w:rsidP="000A2EA7">
            <w:pPr>
              <w:rPr>
                <w:rFonts w:ascii="Arial" w:hAnsi="Arial" w:cs="Arial"/>
                <w:i/>
                <w:iCs/>
                <w:sz w:val="18"/>
                <w:szCs w:val="18"/>
              </w:rPr>
            </w:pPr>
          </w:p>
        </w:tc>
        <w:tc>
          <w:tcPr>
            <w:tcW w:w="165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5882" w:type="dxa"/>
            <w:tcBorders>
              <w:top w:val="nil"/>
              <w:left w:val="nil"/>
              <w:bottom w:val="nil"/>
              <w:right w:val="nil"/>
            </w:tcBorders>
            <w:shd w:val="clear" w:color="auto" w:fill="auto"/>
            <w:noWrap/>
            <w:vAlign w:val="bottom"/>
            <w:hideMark/>
          </w:tcPr>
          <w:p w:rsidR="000A2EA7" w:rsidRPr="000A2EA7" w:rsidRDefault="00D954A4" w:rsidP="00D954A4">
            <w:pPr>
              <w:rPr>
                <w:rFonts w:ascii="Arial" w:hAnsi="Arial" w:cs="Arial"/>
                <w:sz w:val="18"/>
                <w:szCs w:val="18"/>
              </w:rPr>
            </w:pPr>
            <w:r>
              <w:rPr>
                <w:rFonts w:ascii="Arial" w:hAnsi="Arial" w:cs="Arial"/>
                <w:sz w:val="18"/>
                <w:szCs w:val="18"/>
              </w:rPr>
              <w:t>Kurzové zisky</w:t>
            </w:r>
          </w:p>
        </w:tc>
        <w:tc>
          <w:tcPr>
            <w:tcW w:w="1659" w:type="dxa"/>
            <w:tcBorders>
              <w:top w:val="nil"/>
              <w:left w:val="nil"/>
              <w:bottom w:val="nil"/>
              <w:right w:val="nil"/>
            </w:tcBorders>
            <w:shd w:val="clear" w:color="auto" w:fill="auto"/>
            <w:noWrap/>
            <w:vAlign w:val="bottom"/>
            <w:hideMark/>
          </w:tcPr>
          <w:p w:rsidR="000A2EA7" w:rsidRPr="00537B3D" w:rsidRDefault="00D954A4" w:rsidP="00537B3D">
            <w:pPr>
              <w:rPr>
                <w:rFonts w:ascii="Arial" w:hAnsi="Arial" w:cs="Arial"/>
                <w:sz w:val="18"/>
                <w:szCs w:val="18"/>
                <w:lang w:val="en-US"/>
              </w:rPr>
            </w:pPr>
            <w:r>
              <w:rPr>
                <w:rFonts w:ascii="Arial" w:hAnsi="Arial" w:cs="Arial"/>
                <w:sz w:val="18"/>
                <w:szCs w:val="18"/>
                <w:lang w:val="en-US"/>
              </w:rPr>
              <w:t>1</w:t>
            </w:r>
          </w:p>
        </w:tc>
        <w:tc>
          <w:tcPr>
            <w:tcW w:w="169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537B3D">
        <w:trPr>
          <w:trHeight w:val="240"/>
        </w:trPr>
        <w:tc>
          <w:tcPr>
            <w:tcW w:w="5882" w:type="dxa"/>
            <w:tcBorders>
              <w:top w:val="nil"/>
              <w:left w:val="nil"/>
              <w:bottom w:val="nil"/>
              <w:right w:val="nil"/>
            </w:tcBorders>
            <w:shd w:val="clear" w:color="auto" w:fill="auto"/>
            <w:noWrap/>
            <w:vAlign w:val="bottom"/>
          </w:tcPr>
          <w:p w:rsidR="000A2EA7" w:rsidRPr="00414566" w:rsidRDefault="00414566" w:rsidP="000A2EA7">
            <w:pPr>
              <w:rPr>
                <w:rFonts w:ascii="Arial" w:hAnsi="Arial" w:cs="Arial"/>
                <w:iCs/>
                <w:sz w:val="18"/>
                <w:szCs w:val="18"/>
              </w:rPr>
            </w:pPr>
            <w:r>
              <w:rPr>
                <w:rFonts w:ascii="Arial" w:hAnsi="Arial" w:cs="Arial"/>
                <w:iCs/>
                <w:sz w:val="18"/>
                <w:szCs w:val="18"/>
              </w:rPr>
              <w:t xml:space="preserve">Ostatné výnosy z finančnej činnosti                                                                                                                              </w:t>
            </w:r>
          </w:p>
        </w:tc>
        <w:tc>
          <w:tcPr>
            <w:tcW w:w="1659" w:type="dxa"/>
            <w:tcBorders>
              <w:top w:val="nil"/>
              <w:left w:val="nil"/>
              <w:bottom w:val="nil"/>
              <w:right w:val="nil"/>
            </w:tcBorders>
            <w:shd w:val="clear" w:color="auto" w:fill="auto"/>
            <w:noWrap/>
            <w:vAlign w:val="bottom"/>
          </w:tcPr>
          <w:p w:rsidR="000A2EA7" w:rsidRPr="00414566" w:rsidRDefault="000A2EA7" w:rsidP="00414566">
            <w:pPr>
              <w:rPr>
                <w:rFonts w:ascii="Arial" w:hAnsi="Arial" w:cs="Arial"/>
                <w:iCs/>
                <w:sz w:val="18"/>
                <w:szCs w:val="18"/>
              </w:rPr>
            </w:pPr>
          </w:p>
        </w:tc>
        <w:tc>
          <w:tcPr>
            <w:tcW w:w="1699"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i/>
                <w:iCs/>
                <w:sz w:val="18"/>
                <w:szCs w:val="18"/>
              </w:rPr>
            </w:pPr>
          </w:p>
        </w:tc>
      </w:tr>
      <w:tr w:rsidR="000A2EA7" w:rsidRPr="000A2EA7" w:rsidTr="00537B3D">
        <w:trPr>
          <w:trHeight w:val="240"/>
        </w:trPr>
        <w:tc>
          <w:tcPr>
            <w:tcW w:w="5882" w:type="dxa"/>
            <w:tcBorders>
              <w:top w:val="nil"/>
              <w:left w:val="nil"/>
              <w:bottom w:val="nil"/>
              <w:right w:val="nil"/>
            </w:tcBorders>
            <w:shd w:val="clear" w:color="auto" w:fill="auto"/>
            <w:noWrap/>
            <w:vAlign w:val="bottom"/>
          </w:tcPr>
          <w:p w:rsidR="000A2EA7" w:rsidRPr="000A2EA7" w:rsidRDefault="000A2EA7"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5882"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5882"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5882" w:type="dxa"/>
            <w:tcBorders>
              <w:top w:val="nil"/>
              <w:left w:val="nil"/>
              <w:bottom w:val="nil"/>
              <w:right w:val="nil"/>
            </w:tcBorders>
            <w:shd w:val="clear" w:color="auto" w:fill="auto"/>
            <w:vAlign w:val="bottom"/>
            <w:hideMark/>
          </w:tcPr>
          <w:p w:rsidR="000A2EA7" w:rsidRPr="000A2EA7" w:rsidRDefault="000A2EA7" w:rsidP="00414566">
            <w:pPr>
              <w:rPr>
                <w:rFonts w:ascii="Arial" w:hAnsi="Arial" w:cs="Arial"/>
                <w:b/>
                <w:bCs/>
                <w:sz w:val="18"/>
                <w:szCs w:val="18"/>
              </w:rPr>
            </w:pPr>
            <w:r w:rsidRPr="000A2EA7">
              <w:rPr>
                <w:rFonts w:ascii="Arial" w:hAnsi="Arial" w:cs="Arial"/>
                <w:b/>
                <w:bCs/>
                <w:sz w:val="18"/>
                <w:szCs w:val="18"/>
              </w:rPr>
              <w:t>Mimoriadne výnosy:</w:t>
            </w:r>
          </w:p>
        </w:tc>
        <w:tc>
          <w:tcPr>
            <w:tcW w:w="1659"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537B3D">
            <w:pPr>
              <w:rPr>
                <w:rFonts w:ascii="Arial" w:hAnsi="Arial" w:cs="Arial"/>
                <w:b/>
                <w:bCs/>
                <w:sz w:val="18"/>
                <w:szCs w:val="18"/>
              </w:rPr>
            </w:pPr>
          </w:p>
        </w:tc>
        <w:tc>
          <w:tcPr>
            <w:tcW w:w="1699"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p>
        </w:tc>
      </w:tr>
      <w:tr w:rsidR="000A2EA7" w:rsidRPr="000A2EA7" w:rsidTr="00537B3D">
        <w:trPr>
          <w:trHeight w:val="255"/>
        </w:trPr>
        <w:tc>
          <w:tcPr>
            <w:tcW w:w="5882" w:type="dxa"/>
            <w:tcBorders>
              <w:top w:val="nil"/>
              <w:left w:val="nil"/>
              <w:bottom w:val="nil"/>
              <w:right w:val="nil"/>
            </w:tcBorders>
            <w:shd w:val="clear" w:color="auto" w:fill="auto"/>
            <w:vAlign w:val="bottom"/>
          </w:tcPr>
          <w:p w:rsidR="000A2EA7" w:rsidRPr="000A2EA7" w:rsidRDefault="000A2EA7"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r>
      <w:tr w:rsidR="000A2EA7" w:rsidRPr="000A2EA7" w:rsidTr="00537B3D">
        <w:trPr>
          <w:trHeight w:val="240"/>
        </w:trPr>
        <w:tc>
          <w:tcPr>
            <w:tcW w:w="5882" w:type="dxa"/>
            <w:tcBorders>
              <w:top w:val="nil"/>
              <w:left w:val="nil"/>
              <w:bottom w:val="nil"/>
              <w:right w:val="nil"/>
            </w:tcBorders>
            <w:shd w:val="clear" w:color="auto" w:fill="auto"/>
            <w:vAlign w:val="bottom"/>
          </w:tcPr>
          <w:p w:rsidR="000A2EA7" w:rsidRPr="000A2EA7" w:rsidRDefault="000A2EA7"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r>
      <w:tr w:rsidR="000A2EA7" w:rsidRPr="000A2EA7" w:rsidTr="00537B3D">
        <w:trPr>
          <w:trHeight w:val="240"/>
        </w:trPr>
        <w:tc>
          <w:tcPr>
            <w:tcW w:w="5882" w:type="dxa"/>
            <w:tcBorders>
              <w:top w:val="nil"/>
              <w:left w:val="nil"/>
              <w:bottom w:val="nil"/>
              <w:right w:val="nil"/>
            </w:tcBorders>
            <w:shd w:val="clear" w:color="auto" w:fill="auto"/>
            <w:noWrap/>
            <w:vAlign w:val="bottom"/>
          </w:tcPr>
          <w:p w:rsidR="000A2EA7" w:rsidRDefault="000A2EA7"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Pr="000A2EA7" w:rsidRDefault="0094218C"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r>
    </w:tbl>
    <w:p w:rsidR="002A6B50" w:rsidRPr="00E63C40" w:rsidRDefault="00316173" w:rsidP="00221F82">
      <w:pPr>
        <w:pStyle w:val="Heading1"/>
        <w:keepNext w:val="0"/>
        <w:suppressAutoHyphens/>
        <w:rPr>
          <w:rFonts w:ascii="Arial" w:hAnsi="Arial"/>
        </w:rPr>
      </w:pPr>
      <w:r w:rsidRPr="00E63C40">
        <w:rPr>
          <w:rFonts w:ascii="Arial" w:hAnsi="Arial"/>
        </w:rPr>
        <w:lastRenderedPageBreak/>
        <w:t>NÁKLADY</w:t>
      </w:r>
    </w:p>
    <w:p w:rsidR="000A2EA7" w:rsidRDefault="00316173" w:rsidP="000A142C">
      <w:pPr>
        <w:pStyle w:val="odstavec"/>
      </w:pPr>
      <w:r w:rsidRPr="00E63C40">
        <w:t xml:space="preserve">Prehľad nákladov </w:t>
      </w:r>
      <w:r w:rsidR="00C244D9">
        <w:t xml:space="preserve">Spoločnosti </w:t>
      </w:r>
      <w:r w:rsidRPr="00E63C40">
        <w:t>je uvedený v nasledujúcej tabuľke:</w:t>
      </w:r>
      <w:r w:rsidR="000A2EA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932"/>
        <w:gridCol w:w="1622"/>
      </w:tblGrid>
      <w:tr w:rsidR="00537B3D" w:rsidRPr="000A2EA7" w:rsidTr="000A2EA7">
        <w:trPr>
          <w:trHeight w:val="679"/>
        </w:trPr>
        <w:tc>
          <w:tcPr>
            <w:tcW w:w="5932" w:type="dxa"/>
            <w:tcBorders>
              <w:top w:val="nil"/>
              <w:left w:val="nil"/>
              <w:bottom w:val="single" w:sz="4" w:space="0" w:color="auto"/>
              <w:right w:val="nil"/>
            </w:tcBorders>
            <w:shd w:val="clear" w:color="auto" w:fill="auto"/>
            <w:noWrap/>
            <w:vAlign w:val="bottom"/>
            <w:hideMark/>
          </w:tcPr>
          <w:p w:rsidR="00537B3D" w:rsidRPr="000A2EA7" w:rsidRDefault="00537B3D" w:rsidP="000A2EA7">
            <w:pPr>
              <w:jc w:val="center"/>
              <w:rPr>
                <w:rFonts w:ascii="Arial" w:hAnsi="Arial" w:cs="Arial"/>
                <w:b/>
                <w:bCs/>
                <w:sz w:val="18"/>
                <w:szCs w:val="18"/>
              </w:rPr>
            </w:pPr>
            <w:r w:rsidRPr="000A2EA7">
              <w:rPr>
                <w:rFonts w:ascii="Arial" w:hAnsi="Arial" w:cs="Arial"/>
                <w:b/>
                <w:bCs/>
                <w:sz w:val="18"/>
                <w:szCs w:val="18"/>
              </w:rPr>
              <w:t>Názov položky</w:t>
            </w:r>
          </w:p>
        </w:tc>
        <w:tc>
          <w:tcPr>
            <w:tcW w:w="1622" w:type="dxa"/>
            <w:tcBorders>
              <w:top w:val="nil"/>
              <w:left w:val="nil"/>
              <w:bottom w:val="nil"/>
              <w:right w:val="nil"/>
            </w:tcBorders>
            <w:shd w:val="clear" w:color="auto" w:fill="auto"/>
            <w:vAlign w:val="bottom"/>
            <w:hideMark/>
          </w:tcPr>
          <w:p w:rsidR="00537B3D" w:rsidRPr="000A2EA7" w:rsidRDefault="00537B3D"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537B3D" w:rsidRPr="000A2EA7" w:rsidTr="000A2EA7">
        <w:trPr>
          <w:trHeight w:val="255"/>
        </w:trPr>
        <w:tc>
          <w:tcPr>
            <w:tcW w:w="5932" w:type="dxa"/>
            <w:tcBorders>
              <w:top w:val="nil"/>
              <w:left w:val="nil"/>
              <w:bottom w:val="nil"/>
              <w:right w:val="nil"/>
            </w:tcBorders>
            <w:shd w:val="clear" w:color="auto" w:fill="auto"/>
            <w:vAlign w:val="bottom"/>
            <w:hideMark/>
          </w:tcPr>
          <w:p w:rsidR="00537B3D" w:rsidRPr="000A2EA7" w:rsidRDefault="00537B3D" w:rsidP="000A2EA7">
            <w:pPr>
              <w:rPr>
                <w:rFonts w:ascii="Arial" w:hAnsi="Arial" w:cs="Arial"/>
                <w:b/>
                <w:bCs/>
                <w:sz w:val="18"/>
                <w:szCs w:val="18"/>
              </w:rPr>
            </w:pPr>
            <w:r w:rsidRPr="000A2EA7">
              <w:rPr>
                <w:rFonts w:ascii="Arial" w:hAnsi="Arial" w:cs="Arial"/>
                <w:b/>
                <w:bCs/>
                <w:sz w:val="18"/>
                <w:szCs w:val="18"/>
              </w:rPr>
              <w:t>Náklady za poskytnuté služby, z toho:</w:t>
            </w:r>
          </w:p>
        </w:tc>
        <w:tc>
          <w:tcPr>
            <w:tcW w:w="1622" w:type="dxa"/>
            <w:tcBorders>
              <w:top w:val="single" w:sz="4" w:space="0" w:color="auto"/>
              <w:left w:val="nil"/>
              <w:bottom w:val="double" w:sz="6" w:space="0" w:color="auto"/>
              <w:right w:val="nil"/>
            </w:tcBorders>
            <w:shd w:val="clear" w:color="auto" w:fill="auto"/>
            <w:noWrap/>
            <w:vAlign w:val="bottom"/>
            <w:hideMark/>
          </w:tcPr>
          <w:p w:rsidR="00537B3D" w:rsidRPr="000A2EA7" w:rsidRDefault="00FD01B0" w:rsidP="00285668">
            <w:pPr>
              <w:jc w:val="right"/>
              <w:rPr>
                <w:rFonts w:ascii="Arial" w:hAnsi="Arial" w:cs="Arial"/>
                <w:b/>
                <w:bCs/>
                <w:sz w:val="18"/>
                <w:szCs w:val="18"/>
              </w:rPr>
            </w:pPr>
            <w:r>
              <w:rPr>
                <w:rFonts w:ascii="Arial" w:hAnsi="Arial" w:cs="Arial"/>
                <w:b/>
                <w:bCs/>
                <w:sz w:val="18"/>
                <w:szCs w:val="18"/>
              </w:rPr>
              <w:t>302398</w:t>
            </w:r>
          </w:p>
        </w:tc>
      </w:tr>
      <w:tr w:rsidR="00537B3D" w:rsidRPr="000A2EA7" w:rsidTr="00537B3D">
        <w:trPr>
          <w:trHeight w:val="255"/>
        </w:trPr>
        <w:tc>
          <w:tcPr>
            <w:tcW w:w="5932" w:type="dxa"/>
            <w:tcBorders>
              <w:top w:val="nil"/>
              <w:left w:val="nil"/>
              <w:bottom w:val="nil"/>
              <w:right w:val="nil"/>
            </w:tcBorders>
            <w:shd w:val="clear" w:color="auto" w:fill="auto"/>
            <w:vAlign w:val="bottom"/>
          </w:tcPr>
          <w:p w:rsidR="00537B3D" w:rsidRPr="005F2961" w:rsidRDefault="00FD01B0" w:rsidP="000A2EA7">
            <w:pPr>
              <w:rPr>
                <w:rFonts w:ascii="Arial" w:hAnsi="Arial" w:cs="Arial"/>
                <w:iCs/>
                <w:sz w:val="18"/>
                <w:szCs w:val="18"/>
              </w:rPr>
            </w:pPr>
            <w:r>
              <w:rPr>
                <w:rFonts w:ascii="Arial" w:hAnsi="Arial" w:cs="Arial"/>
                <w:iCs/>
                <w:sz w:val="18"/>
                <w:szCs w:val="18"/>
              </w:rPr>
              <w:t>Prenajom</w:t>
            </w:r>
          </w:p>
        </w:tc>
        <w:tc>
          <w:tcPr>
            <w:tcW w:w="1622" w:type="dxa"/>
            <w:tcBorders>
              <w:top w:val="nil"/>
              <w:left w:val="nil"/>
              <w:bottom w:val="nil"/>
              <w:right w:val="nil"/>
            </w:tcBorders>
            <w:shd w:val="clear" w:color="auto" w:fill="auto"/>
            <w:noWrap/>
            <w:vAlign w:val="bottom"/>
          </w:tcPr>
          <w:p w:rsidR="00537B3D" w:rsidRPr="005F2961" w:rsidRDefault="00FD01B0" w:rsidP="000A2EA7">
            <w:pPr>
              <w:jc w:val="right"/>
              <w:rPr>
                <w:rFonts w:ascii="Arial" w:hAnsi="Arial" w:cs="Arial"/>
                <w:iCs/>
                <w:sz w:val="18"/>
                <w:szCs w:val="18"/>
              </w:rPr>
            </w:pPr>
            <w:r>
              <w:rPr>
                <w:rFonts w:ascii="Arial" w:hAnsi="Arial" w:cs="Arial"/>
                <w:iCs/>
                <w:sz w:val="18"/>
                <w:szCs w:val="18"/>
              </w:rPr>
              <w:t>39902</w:t>
            </w:r>
          </w:p>
        </w:tc>
      </w:tr>
      <w:tr w:rsidR="00537B3D" w:rsidRPr="000A2EA7" w:rsidTr="000A2EA7">
        <w:trPr>
          <w:trHeight w:val="240"/>
        </w:trPr>
        <w:tc>
          <w:tcPr>
            <w:tcW w:w="5932" w:type="dxa"/>
            <w:tcBorders>
              <w:top w:val="nil"/>
              <w:left w:val="nil"/>
              <w:bottom w:val="nil"/>
              <w:right w:val="nil"/>
            </w:tcBorders>
            <w:shd w:val="clear" w:color="auto" w:fill="auto"/>
            <w:noWrap/>
            <w:vAlign w:val="bottom"/>
            <w:hideMark/>
          </w:tcPr>
          <w:p w:rsidR="00537B3D" w:rsidRPr="000A2EA7" w:rsidRDefault="00FD01B0" w:rsidP="000A2EA7">
            <w:pPr>
              <w:rPr>
                <w:rFonts w:ascii="Arial" w:hAnsi="Arial" w:cs="Arial"/>
                <w:sz w:val="18"/>
                <w:szCs w:val="18"/>
              </w:rPr>
            </w:pPr>
            <w:r>
              <w:rPr>
                <w:rFonts w:ascii="Arial" w:hAnsi="Arial" w:cs="Arial"/>
                <w:sz w:val="18"/>
                <w:szCs w:val="18"/>
              </w:rPr>
              <w:t>Cestovne</w:t>
            </w:r>
          </w:p>
        </w:tc>
        <w:tc>
          <w:tcPr>
            <w:tcW w:w="1622" w:type="dxa"/>
            <w:tcBorders>
              <w:top w:val="nil"/>
              <w:left w:val="nil"/>
              <w:bottom w:val="nil"/>
              <w:right w:val="nil"/>
            </w:tcBorders>
            <w:shd w:val="clear" w:color="auto" w:fill="auto"/>
            <w:noWrap/>
            <w:vAlign w:val="bottom"/>
            <w:hideMark/>
          </w:tcPr>
          <w:p w:rsidR="00537B3D" w:rsidRPr="000A2EA7" w:rsidRDefault="00FD01B0" w:rsidP="000A2EA7">
            <w:pPr>
              <w:jc w:val="right"/>
              <w:rPr>
                <w:rFonts w:ascii="Arial" w:hAnsi="Arial" w:cs="Arial"/>
                <w:sz w:val="18"/>
                <w:szCs w:val="18"/>
              </w:rPr>
            </w:pPr>
            <w:r>
              <w:rPr>
                <w:rFonts w:ascii="Arial" w:hAnsi="Arial" w:cs="Arial"/>
                <w:sz w:val="18"/>
                <w:szCs w:val="18"/>
              </w:rPr>
              <w:t>7180</w:t>
            </w:r>
          </w:p>
        </w:tc>
      </w:tr>
      <w:tr w:rsidR="00537B3D" w:rsidRPr="000A2EA7" w:rsidTr="000A2EA7">
        <w:trPr>
          <w:trHeight w:val="240"/>
        </w:trPr>
        <w:tc>
          <w:tcPr>
            <w:tcW w:w="5932" w:type="dxa"/>
            <w:tcBorders>
              <w:top w:val="nil"/>
              <w:left w:val="nil"/>
              <w:bottom w:val="nil"/>
              <w:right w:val="nil"/>
            </w:tcBorders>
            <w:shd w:val="clear" w:color="auto" w:fill="auto"/>
            <w:noWrap/>
            <w:vAlign w:val="bottom"/>
            <w:hideMark/>
          </w:tcPr>
          <w:p w:rsidR="00537B3D" w:rsidRPr="000A2EA7" w:rsidRDefault="00E92931" w:rsidP="000A2EA7">
            <w:pPr>
              <w:rPr>
                <w:rFonts w:ascii="Arial" w:hAnsi="Arial" w:cs="Arial"/>
                <w:sz w:val="18"/>
                <w:szCs w:val="18"/>
              </w:rPr>
            </w:pPr>
            <w:r>
              <w:rPr>
                <w:rFonts w:ascii="Arial" w:hAnsi="Arial" w:cs="Arial"/>
                <w:sz w:val="18"/>
                <w:szCs w:val="18"/>
              </w:rPr>
              <w:t>Subdodávateľské služby</w:t>
            </w:r>
          </w:p>
        </w:tc>
        <w:tc>
          <w:tcPr>
            <w:tcW w:w="1622" w:type="dxa"/>
            <w:tcBorders>
              <w:top w:val="nil"/>
              <w:left w:val="nil"/>
              <w:bottom w:val="nil"/>
              <w:right w:val="nil"/>
            </w:tcBorders>
            <w:shd w:val="clear" w:color="auto" w:fill="auto"/>
            <w:noWrap/>
            <w:vAlign w:val="bottom"/>
            <w:hideMark/>
          </w:tcPr>
          <w:p w:rsidR="00537B3D" w:rsidRPr="000A2EA7" w:rsidRDefault="00FD01B0" w:rsidP="000A2EA7">
            <w:pPr>
              <w:jc w:val="right"/>
              <w:rPr>
                <w:rFonts w:ascii="Arial" w:hAnsi="Arial" w:cs="Arial"/>
                <w:sz w:val="18"/>
                <w:szCs w:val="18"/>
              </w:rPr>
            </w:pPr>
            <w:r>
              <w:rPr>
                <w:rFonts w:ascii="Arial" w:hAnsi="Arial" w:cs="Arial"/>
                <w:sz w:val="18"/>
                <w:szCs w:val="18"/>
              </w:rPr>
              <w:t>234909</w:t>
            </w:r>
          </w:p>
        </w:tc>
      </w:tr>
      <w:tr w:rsidR="00537B3D" w:rsidRPr="000A2EA7" w:rsidTr="000A2EA7">
        <w:trPr>
          <w:trHeight w:val="240"/>
        </w:trPr>
        <w:tc>
          <w:tcPr>
            <w:tcW w:w="5932" w:type="dxa"/>
            <w:tcBorders>
              <w:top w:val="nil"/>
              <w:left w:val="nil"/>
              <w:bottom w:val="nil"/>
              <w:right w:val="nil"/>
            </w:tcBorders>
            <w:shd w:val="clear" w:color="auto" w:fill="auto"/>
            <w:noWrap/>
            <w:vAlign w:val="bottom"/>
            <w:hideMark/>
          </w:tcPr>
          <w:p w:rsidR="00537B3D" w:rsidRPr="000A2EA7" w:rsidRDefault="00537B3D" w:rsidP="000A2EA7">
            <w:pPr>
              <w:rPr>
                <w:rFonts w:ascii="Arial" w:hAnsi="Arial" w:cs="Arial"/>
                <w:sz w:val="18"/>
                <w:szCs w:val="18"/>
              </w:rPr>
            </w:pPr>
            <w:r w:rsidRPr="000A2EA7">
              <w:rPr>
                <w:rFonts w:ascii="Arial" w:hAnsi="Arial" w:cs="Arial"/>
                <w:sz w:val="18"/>
                <w:szCs w:val="18"/>
              </w:rPr>
              <w:t>Ostatné</w:t>
            </w:r>
          </w:p>
        </w:tc>
        <w:tc>
          <w:tcPr>
            <w:tcW w:w="1622" w:type="dxa"/>
            <w:tcBorders>
              <w:top w:val="nil"/>
              <w:left w:val="nil"/>
              <w:bottom w:val="nil"/>
              <w:right w:val="nil"/>
            </w:tcBorders>
            <w:shd w:val="clear" w:color="auto" w:fill="auto"/>
            <w:noWrap/>
            <w:vAlign w:val="bottom"/>
            <w:hideMark/>
          </w:tcPr>
          <w:p w:rsidR="00537B3D" w:rsidRPr="000A2EA7" w:rsidRDefault="00FD01B0" w:rsidP="000A2EA7">
            <w:pPr>
              <w:jc w:val="right"/>
              <w:rPr>
                <w:rFonts w:ascii="Arial" w:hAnsi="Arial" w:cs="Arial"/>
                <w:sz w:val="18"/>
                <w:szCs w:val="18"/>
              </w:rPr>
            </w:pPr>
            <w:r>
              <w:rPr>
                <w:rFonts w:ascii="Arial" w:hAnsi="Arial" w:cs="Arial"/>
                <w:sz w:val="18"/>
                <w:szCs w:val="18"/>
              </w:rPr>
              <w:t>20407</w:t>
            </w:r>
          </w:p>
        </w:tc>
      </w:tr>
      <w:tr w:rsidR="00537B3D" w:rsidRPr="000A2EA7" w:rsidTr="000A2EA7">
        <w:trPr>
          <w:trHeight w:val="255"/>
        </w:trPr>
        <w:tc>
          <w:tcPr>
            <w:tcW w:w="5932" w:type="dxa"/>
            <w:tcBorders>
              <w:top w:val="nil"/>
              <w:left w:val="nil"/>
              <w:bottom w:val="nil"/>
              <w:right w:val="nil"/>
            </w:tcBorders>
            <w:shd w:val="clear" w:color="auto" w:fill="auto"/>
            <w:noWrap/>
            <w:vAlign w:val="bottom"/>
            <w:hideMark/>
          </w:tcPr>
          <w:p w:rsidR="00537B3D" w:rsidRPr="000A2EA7" w:rsidRDefault="00537B3D" w:rsidP="000A2EA7">
            <w:pPr>
              <w:rPr>
                <w:rFonts w:ascii="Arial" w:hAnsi="Arial" w:cs="Arial"/>
                <w:b/>
                <w:bCs/>
                <w:sz w:val="18"/>
                <w:szCs w:val="18"/>
              </w:rPr>
            </w:pPr>
            <w:r w:rsidRPr="000A2EA7">
              <w:rPr>
                <w:rFonts w:ascii="Arial" w:hAnsi="Arial" w:cs="Arial"/>
                <w:b/>
                <w:bCs/>
                <w:sz w:val="18"/>
                <w:szCs w:val="18"/>
              </w:rPr>
              <w:t>Finančné náklady, z toho:</w:t>
            </w:r>
          </w:p>
        </w:tc>
        <w:tc>
          <w:tcPr>
            <w:tcW w:w="1622" w:type="dxa"/>
            <w:tcBorders>
              <w:top w:val="single" w:sz="4" w:space="0" w:color="auto"/>
              <w:left w:val="nil"/>
              <w:bottom w:val="double" w:sz="6" w:space="0" w:color="auto"/>
              <w:right w:val="nil"/>
            </w:tcBorders>
            <w:shd w:val="clear" w:color="auto" w:fill="auto"/>
            <w:noWrap/>
            <w:vAlign w:val="bottom"/>
            <w:hideMark/>
          </w:tcPr>
          <w:p w:rsidR="00537B3D" w:rsidRPr="000A2EA7" w:rsidRDefault="00FD01B0" w:rsidP="000A2EA7">
            <w:pPr>
              <w:jc w:val="right"/>
              <w:rPr>
                <w:rFonts w:ascii="Arial" w:hAnsi="Arial" w:cs="Arial"/>
                <w:b/>
                <w:bCs/>
                <w:sz w:val="18"/>
                <w:szCs w:val="18"/>
              </w:rPr>
            </w:pPr>
            <w:r>
              <w:rPr>
                <w:rFonts w:ascii="Arial" w:hAnsi="Arial" w:cs="Arial"/>
                <w:b/>
                <w:bCs/>
                <w:sz w:val="18"/>
                <w:szCs w:val="18"/>
              </w:rPr>
              <w:t>5410</w:t>
            </w:r>
            <w:r w:rsidR="00537B3D" w:rsidRPr="000A2EA7">
              <w:rPr>
                <w:rFonts w:ascii="Arial" w:hAnsi="Arial" w:cs="Arial"/>
                <w:b/>
                <w:bCs/>
                <w:sz w:val="18"/>
                <w:szCs w:val="18"/>
              </w:rPr>
              <w:t> </w:t>
            </w:r>
          </w:p>
        </w:tc>
      </w:tr>
      <w:tr w:rsidR="00537B3D" w:rsidRPr="000A2EA7" w:rsidTr="00102C9A">
        <w:trPr>
          <w:trHeight w:val="255"/>
        </w:trPr>
        <w:tc>
          <w:tcPr>
            <w:tcW w:w="5932" w:type="dxa"/>
            <w:tcBorders>
              <w:top w:val="nil"/>
              <w:left w:val="nil"/>
              <w:bottom w:val="nil"/>
              <w:right w:val="nil"/>
            </w:tcBorders>
            <w:shd w:val="clear" w:color="auto" w:fill="auto"/>
            <w:noWrap/>
            <w:vAlign w:val="bottom"/>
          </w:tcPr>
          <w:p w:rsidR="00537B3D" w:rsidRPr="000A2EA7" w:rsidRDefault="00537B3D" w:rsidP="000A2EA7">
            <w:pPr>
              <w:rPr>
                <w:rFonts w:ascii="Arial" w:hAnsi="Arial" w:cs="Arial"/>
                <w:i/>
                <w:iCs/>
                <w:sz w:val="18"/>
                <w:szCs w:val="18"/>
              </w:rPr>
            </w:pPr>
          </w:p>
        </w:tc>
        <w:tc>
          <w:tcPr>
            <w:tcW w:w="1622" w:type="dxa"/>
            <w:tcBorders>
              <w:top w:val="nil"/>
              <w:left w:val="nil"/>
              <w:bottom w:val="nil"/>
              <w:right w:val="nil"/>
            </w:tcBorders>
            <w:shd w:val="clear" w:color="auto" w:fill="auto"/>
            <w:noWrap/>
            <w:vAlign w:val="bottom"/>
          </w:tcPr>
          <w:p w:rsidR="00537B3D" w:rsidRPr="000A2EA7" w:rsidRDefault="00537B3D" w:rsidP="000A2EA7">
            <w:pPr>
              <w:jc w:val="right"/>
              <w:rPr>
                <w:rFonts w:ascii="Arial" w:hAnsi="Arial" w:cs="Arial"/>
                <w:sz w:val="18"/>
                <w:szCs w:val="18"/>
              </w:rPr>
            </w:pPr>
          </w:p>
        </w:tc>
      </w:tr>
      <w:tr w:rsidR="00537B3D" w:rsidRPr="000A2EA7" w:rsidTr="00F63746">
        <w:trPr>
          <w:trHeight w:val="270"/>
        </w:trPr>
        <w:tc>
          <w:tcPr>
            <w:tcW w:w="5932" w:type="dxa"/>
            <w:tcBorders>
              <w:top w:val="nil"/>
              <w:left w:val="nil"/>
              <w:bottom w:val="nil"/>
              <w:right w:val="nil"/>
            </w:tcBorders>
            <w:shd w:val="clear" w:color="auto" w:fill="auto"/>
            <w:vAlign w:val="bottom"/>
          </w:tcPr>
          <w:p w:rsidR="00537B3D" w:rsidRPr="000A2EA7" w:rsidRDefault="00FD01B0" w:rsidP="00102C9A">
            <w:pPr>
              <w:rPr>
                <w:rFonts w:ascii="Arial" w:hAnsi="Arial" w:cs="Arial"/>
                <w:sz w:val="18"/>
                <w:szCs w:val="18"/>
              </w:rPr>
            </w:pPr>
            <w:r>
              <w:rPr>
                <w:rFonts w:ascii="Arial" w:hAnsi="Arial" w:cs="Arial"/>
                <w:sz w:val="18"/>
                <w:szCs w:val="18"/>
              </w:rPr>
              <w:t>Kurzove straty</w:t>
            </w:r>
          </w:p>
        </w:tc>
        <w:tc>
          <w:tcPr>
            <w:tcW w:w="1622" w:type="dxa"/>
            <w:tcBorders>
              <w:top w:val="nil"/>
              <w:left w:val="nil"/>
              <w:bottom w:val="nil"/>
              <w:right w:val="nil"/>
            </w:tcBorders>
            <w:shd w:val="clear" w:color="auto" w:fill="auto"/>
            <w:noWrap/>
            <w:vAlign w:val="bottom"/>
          </w:tcPr>
          <w:p w:rsidR="00537B3D" w:rsidRPr="000A2EA7" w:rsidRDefault="00FD01B0" w:rsidP="000A2EA7">
            <w:pPr>
              <w:jc w:val="right"/>
              <w:rPr>
                <w:rFonts w:ascii="Arial" w:hAnsi="Arial" w:cs="Arial"/>
                <w:sz w:val="18"/>
                <w:szCs w:val="18"/>
              </w:rPr>
            </w:pPr>
            <w:r>
              <w:rPr>
                <w:rFonts w:ascii="Arial" w:hAnsi="Arial" w:cs="Arial"/>
                <w:sz w:val="18"/>
                <w:szCs w:val="18"/>
              </w:rPr>
              <w:t>5017</w:t>
            </w:r>
          </w:p>
        </w:tc>
      </w:tr>
      <w:tr w:rsidR="00537B3D" w:rsidRPr="000A2EA7" w:rsidTr="000A2EA7">
        <w:trPr>
          <w:trHeight w:val="240"/>
        </w:trPr>
        <w:tc>
          <w:tcPr>
            <w:tcW w:w="5932" w:type="dxa"/>
            <w:tcBorders>
              <w:top w:val="nil"/>
              <w:left w:val="nil"/>
              <w:bottom w:val="nil"/>
              <w:right w:val="nil"/>
            </w:tcBorders>
            <w:shd w:val="clear" w:color="auto" w:fill="auto"/>
            <w:noWrap/>
            <w:vAlign w:val="bottom"/>
            <w:hideMark/>
          </w:tcPr>
          <w:p w:rsidR="00537B3D" w:rsidRPr="00102C9A" w:rsidRDefault="00102C9A" w:rsidP="000A2EA7">
            <w:pPr>
              <w:rPr>
                <w:rFonts w:ascii="Arial" w:hAnsi="Arial" w:cs="Arial"/>
                <w:iCs/>
                <w:sz w:val="18"/>
                <w:szCs w:val="18"/>
              </w:rPr>
            </w:pPr>
            <w:r>
              <w:rPr>
                <w:rFonts w:ascii="Arial" w:hAnsi="Arial" w:cs="Arial"/>
                <w:iCs/>
                <w:sz w:val="18"/>
                <w:szCs w:val="18"/>
              </w:rPr>
              <w:t>Ostatné finančné náklady</w:t>
            </w:r>
          </w:p>
        </w:tc>
        <w:tc>
          <w:tcPr>
            <w:tcW w:w="1622" w:type="dxa"/>
            <w:tcBorders>
              <w:top w:val="nil"/>
              <w:left w:val="nil"/>
              <w:bottom w:val="nil"/>
              <w:right w:val="nil"/>
            </w:tcBorders>
            <w:shd w:val="clear" w:color="auto" w:fill="auto"/>
            <w:noWrap/>
            <w:vAlign w:val="bottom"/>
            <w:hideMark/>
          </w:tcPr>
          <w:p w:rsidR="00537B3D" w:rsidRPr="00102C9A" w:rsidRDefault="00FD01B0" w:rsidP="000A2EA7">
            <w:pPr>
              <w:jc w:val="right"/>
              <w:rPr>
                <w:rFonts w:ascii="Arial" w:hAnsi="Arial" w:cs="Arial"/>
                <w:iCs/>
                <w:sz w:val="18"/>
                <w:szCs w:val="18"/>
              </w:rPr>
            </w:pPr>
            <w:r>
              <w:rPr>
                <w:rFonts w:ascii="Arial" w:hAnsi="Arial" w:cs="Arial"/>
                <w:iCs/>
                <w:sz w:val="18"/>
                <w:szCs w:val="18"/>
              </w:rPr>
              <w:t>394</w:t>
            </w:r>
          </w:p>
        </w:tc>
      </w:tr>
      <w:tr w:rsidR="00537B3D" w:rsidRPr="000A2EA7" w:rsidTr="000A2EA7">
        <w:trPr>
          <w:trHeight w:val="240"/>
        </w:trPr>
        <w:tc>
          <w:tcPr>
            <w:tcW w:w="5932" w:type="dxa"/>
            <w:tcBorders>
              <w:top w:val="nil"/>
              <w:left w:val="nil"/>
              <w:bottom w:val="nil"/>
              <w:right w:val="nil"/>
            </w:tcBorders>
            <w:shd w:val="clear" w:color="auto" w:fill="auto"/>
            <w:vAlign w:val="bottom"/>
            <w:hideMark/>
          </w:tcPr>
          <w:p w:rsidR="00537B3D" w:rsidRPr="000A2EA7" w:rsidRDefault="00537B3D" w:rsidP="000A2EA7">
            <w:pPr>
              <w:rPr>
                <w:rFonts w:ascii="Arial" w:hAnsi="Arial" w:cs="Arial"/>
                <w:sz w:val="18"/>
                <w:szCs w:val="18"/>
              </w:rPr>
            </w:pPr>
          </w:p>
        </w:tc>
        <w:tc>
          <w:tcPr>
            <w:tcW w:w="1622" w:type="dxa"/>
            <w:tcBorders>
              <w:top w:val="nil"/>
              <w:left w:val="nil"/>
              <w:bottom w:val="nil"/>
              <w:right w:val="nil"/>
            </w:tcBorders>
            <w:shd w:val="clear" w:color="auto" w:fill="auto"/>
            <w:noWrap/>
            <w:vAlign w:val="bottom"/>
            <w:hideMark/>
          </w:tcPr>
          <w:p w:rsidR="00537B3D" w:rsidRPr="000A2EA7" w:rsidRDefault="00537B3D" w:rsidP="000A2EA7">
            <w:pPr>
              <w:jc w:val="right"/>
              <w:rPr>
                <w:rFonts w:ascii="Arial" w:hAnsi="Arial" w:cs="Arial"/>
                <w:sz w:val="18"/>
                <w:szCs w:val="18"/>
              </w:rPr>
            </w:pPr>
          </w:p>
        </w:tc>
      </w:tr>
      <w:tr w:rsidR="00537B3D" w:rsidRPr="000A2EA7" w:rsidTr="000A2EA7">
        <w:trPr>
          <w:trHeight w:val="240"/>
        </w:trPr>
        <w:tc>
          <w:tcPr>
            <w:tcW w:w="5932" w:type="dxa"/>
            <w:tcBorders>
              <w:top w:val="nil"/>
              <w:left w:val="nil"/>
              <w:bottom w:val="nil"/>
              <w:right w:val="nil"/>
            </w:tcBorders>
            <w:shd w:val="clear" w:color="auto" w:fill="auto"/>
            <w:vAlign w:val="bottom"/>
            <w:hideMark/>
          </w:tcPr>
          <w:p w:rsidR="00537B3D" w:rsidRPr="000A2EA7" w:rsidRDefault="00537B3D" w:rsidP="000A2EA7">
            <w:pPr>
              <w:rPr>
                <w:rFonts w:ascii="Arial" w:hAnsi="Arial" w:cs="Arial"/>
                <w:sz w:val="18"/>
                <w:szCs w:val="18"/>
              </w:rPr>
            </w:pPr>
          </w:p>
        </w:tc>
        <w:tc>
          <w:tcPr>
            <w:tcW w:w="1622" w:type="dxa"/>
            <w:tcBorders>
              <w:top w:val="nil"/>
              <w:left w:val="nil"/>
              <w:bottom w:val="nil"/>
              <w:right w:val="nil"/>
            </w:tcBorders>
            <w:shd w:val="clear" w:color="auto" w:fill="auto"/>
            <w:noWrap/>
            <w:vAlign w:val="bottom"/>
            <w:hideMark/>
          </w:tcPr>
          <w:p w:rsidR="00537B3D" w:rsidRPr="000A2EA7" w:rsidRDefault="00537B3D" w:rsidP="000A2EA7">
            <w:pPr>
              <w:jc w:val="right"/>
              <w:rPr>
                <w:rFonts w:ascii="Arial" w:hAnsi="Arial" w:cs="Arial"/>
                <w:sz w:val="18"/>
                <w:szCs w:val="18"/>
              </w:rPr>
            </w:pPr>
          </w:p>
        </w:tc>
      </w:tr>
      <w:tr w:rsidR="00537B3D" w:rsidRPr="000A2EA7" w:rsidTr="000A2EA7">
        <w:trPr>
          <w:trHeight w:val="240"/>
        </w:trPr>
        <w:tc>
          <w:tcPr>
            <w:tcW w:w="5932" w:type="dxa"/>
            <w:tcBorders>
              <w:top w:val="nil"/>
              <w:left w:val="nil"/>
              <w:bottom w:val="nil"/>
              <w:right w:val="nil"/>
            </w:tcBorders>
            <w:shd w:val="clear" w:color="auto" w:fill="auto"/>
            <w:vAlign w:val="bottom"/>
            <w:hideMark/>
          </w:tcPr>
          <w:p w:rsidR="00537B3D" w:rsidRPr="000A2EA7" w:rsidRDefault="00537B3D" w:rsidP="00102C9A">
            <w:pPr>
              <w:rPr>
                <w:rFonts w:ascii="Arial" w:hAnsi="Arial" w:cs="Arial"/>
                <w:b/>
                <w:bCs/>
                <w:sz w:val="18"/>
                <w:szCs w:val="18"/>
              </w:rPr>
            </w:pPr>
            <w:r w:rsidRPr="000A2EA7">
              <w:rPr>
                <w:rFonts w:ascii="Arial" w:hAnsi="Arial" w:cs="Arial"/>
                <w:b/>
                <w:bCs/>
                <w:sz w:val="18"/>
                <w:szCs w:val="18"/>
              </w:rPr>
              <w:t>Mimoriadne náklady</w:t>
            </w:r>
          </w:p>
        </w:tc>
        <w:tc>
          <w:tcPr>
            <w:tcW w:w="1622" w:type="dxa"/>
            <w:tcBorders>
              <w:top w:val="single" w:sz="4" w:space="0" w:color="auto"/>
              <w:left w:val="nil"/>
              <w:bottom w:val="double" w:sz="6" w:space="0" w:color="auto"/>
              <w:right w:val="nil"/>
            </w:tcBorders>
            <w:shd w:val="clear" w:color="auto" w:fill="auto"/>
            <w:noWrap/>
            <w:vAlign w:val="bottom"/>
            <w:hideMark/>
          </w:tcPr>
          <w:p w:rsidR="00537B3D" w:rsidRPr="000A2EA7" w:rsidRDefault="00102C9A" w:rsidP="000A2EA7">
            <w:pPr>
              <w:jc w:val="right"/>
              <w:rPr>
                <w:rFonts w:ascii="Arial" w:hAnsi="Arial" w:cs="Arial"/>
                <w:b/>
                <w:bCs/>
                <w:sz w:val="18"/>
                <w:szCs w:val="18"/>
              </w:rPr>
            </w:pPr>
            <w:r>
              <w:rPr>
                <w:rFonts w:ascii="Arial" w:hAnsi="Arial" w:cs="Arial"/>
                <w:b/>
                <w:bCs/>
                <w:sz w:val="18"/>
                <w:szCs w:val="18"/>
              </w:rPr>
              <w:t>0</w:t>
            </w:r>
          </w:p>
        </w:tc>
      </w:tr>
      <w:tr w:rsidR="00537B3D" w:rsidRPr="000A2EA7" w:rsidTr="000A2EA7">
        <w:trPr>
          <w:trHeight w:val="255"/>
        </w:trPr>
        <w:tc>
          <w:tcPr>
            <w:tcW w:w="5932" w:type="dxa"/>
            <w:tcBorders>
              <w:top w:val="nil"/>
              <w:left w:val="nil"/>
              <w:bottom w:val="nil"/>
              <w:right w:val="nil"/>
            </w:tcBorders>
            <w:shd w:val="clear" w:color="auto" w:fill="auto"/>
            <w:vAlign w:val="bottom"/>
            <w:hideMark/>
          </w:tcPr>
          <w:p w:rsidR="00537B3D" w:rsidRPr="000A2EA7" w:rsidRDefault="00537B3D" w:rsidP="000A2EA7">
            <w:pPr>
              <w:rPr>
                <w:rFonts w:ascii="Arial" w:hAnsi="Arial" w:cs="Arial"/>
                <w:b/>
                <w:bCs/>
                <w:sz w:val="18"/>
                <w:szCs w:val="18"/>
              </w:rPr>
            </w:pPr>
          </w:p>
        </w:tc>
        <w:tc>
          <w:tcPr>
            <w:tcW w:w="1622" w:type="dxa"/>
            <w:tcBorders>
              <w:top w:val="nil"/>
              <w:left w:val="nil"/>
              <w:bottom w:val="nil"/>
              <w:right w:val="nil"/>
            </w:tcBorders>
            <w:shd w:val="clear" w:color="auto" w:fill="auto"/>
            <w:noWrap/>
            <w:vAlign w:val="bottom"/>
            <w:hideMark/>
          </w:tcPr>
          <w:p w:rsidR="00537B3D" w:rsidRPr="000A2EA7" w:rsidRDefault="00537B3D" w:rsidP="000A2EA7">
            <w:pPr>
              <w:jc w:val="right"/>
              <w:rPr>
                <w:rFonts w:ascii="Arial" w:hAnsi="Arial" w:cs="Arial"/>
                <w:sz w:val="18"/>
                <w:szCs w:val="18"/>
              </w:rPr>
            </w:pPr>
          </w:p>
        </w:tc>
      </w:tr>
      <w:tr w:rsidR="00537B3D" w:rsidRPr="000A2EA7" w:rsidTr="000A2EA7">
        <w:trPr>
          <w:trHeight w:val="240"/>
        </w:trPr>
        <w:tc>
          <w:tcPr>
            <w:tcW w:w="5932" w:type="dxa"/>
            <w:tcBorders>
              <w:top w:val="nil"/>
              <w:left w:val="nil"/>
              <w:bottom w:val="nil"/>
              <w:right w:val="nil"/>
            </w:tcBorders>
            <w:shd w:val="clear" w:color="auto" w:fill="auto"/>
            <w:vAlign w:val="bottom"/>
            <w:hideMark/>
          </w:tcPr>
          <w:p w:rsidR="00537B3D" w:rsidRPr="000A2EA7" w:rsidRDefault="00537B3D" w:rsidP="000A2EA7">
            <w:pPr>
              <w:rPr>
                <w:rFonts w:ascii="Arial" w:hAnsi="Arial" w:cs="Arial"/>
                <w:b/>
                <w:bCs/>
                <w:sz w:val="18"/>
                <w:szCs w:val="18"/>
              </w:rPr>
            </w:pPr>
          </w:p>
        </w:tc>
        <w:tc>
          <w:tcPr>
            <w:tcW w:w="1622" w:type="dxa"/>
            <w:tcBorders>
              <w:top w:val="nil"/>
              <w:left w:val="nil"/>
              <w:bottom w:val="nil"/>
              <w:right w:val="nil"/>
            </w:tcBorders>
            <w:shd w:val="clear" w:color="auto" w:fill="auto"/>
            <w:noWrap/>
            <w:vAlign w:val="bottom"/>
            <w:hideMark/>
          </w:tcPr>
          <w:p w:rsidR="00537B3D" w:rsidRPr="000A2EA7" w:rsidRDefault="00537B3D" w:rsidP="000A2EA7">
            <w:pPr>
              <w:jc w:val="right"/>
              <w:rPr>
                <w:rFonts w:ascii="Arial" w:hAnsi="Arial" w:cs="Arial"/>
                <w:sz w:val="18"/>
                <w:szCs w:val="18"/>
              </w:rPr>
            </w:pPr>
          </w:p>
        </w:tc>
      </w:tr>
      <w:tr w:rsidR="00537B3D" w:rsidRPr="000A2EA7" w:rsidTr="000A2EA7">
        <w:trPr>
          <w:trHeight w:val="240"/>
        </w:trPr>
        <w:tc>
          <w:tcPr>
            <w:tcW w:w="5932" w:type="dxa"/>
            <w:tcBorders>
              <w:top w:val="nil"/>
              <w:left w:val="nil"/>
              <w:bottom w:val="nil"/>
              <w:right w:val="nil"/>
            </w:tcBorders>
            <w:shd w:val="clear" w:color="auto" w:fill="auto"/>
            <w:vAlign w:val="bottom"/>
            <w:hideMark/>
          </w:tcPr>
          <w:p w:rsidR="00537B3D" w:rsidRPr="000A2EA7" w:rsidRDefault="00537B3D" w:rsidP="000A2EA7">
            <w:pPr>
              <w:rPr>
                <w:rFonts w:ascii="Arial" w:hAnsi="Arial" w:cs="Arial"/>
                <w:b/>
                <w:bCs/>
                <w:sz w:val="18"/>
                <w:szCs w:val="18"/>
              </w:rPr>
            </w:pPr>
          </w:p>
        </w:tc>
        <w:tc>
          <w:tcPr>
            <w:tcW w:w="1622" w:type="dxa"/>
            <w:tcBorders>
              <w:top w:val="nil"/>
              <w:left w:val="nil"/>
              <w:bottom w:val="nil"/>
              <w:right w:val="nil"/>
            </w:tcBorders>
            <w:shd w:val="clear" w:color="auto" w:fill="auto"/>
            <w:noWrap/>
            <w:vAlign w:val="bottom"/>
            <w:hideMark/>
          </w:tcPr>
          <w:p w:rsidR="00537B3D" w:rsidRPr="000A2EA7" w:rsidRDefault="00537B3D" w:rsidP="000A2EA7">
            <w:pPr>
              <w:jc w:val="right"/>
              <w:rPr>
                <w:rFonts w:ascii="Arial" w:hAnsi="Arial" w:cs="Arial"/>
                <w:sz w:val="18"/>
                <w:szCs w:val="18"/>
              </w:rPr>
            </w:pPr>
          </w:p>
        </w:tc>
      </w:tr>
    </w:tbl>
    <w:p w:rsidR="002A6B50" w:rsidRPr="00E63C40" w:rsidRDefault="00316173" w:rsidP="00221F82">
      <w:pPr>
        <w:pStyle w:val="Heading1"/>
        <w:keepNext w:val="0"/>
        <w:suppressAutoHyphens/>
        <w:rPr>
          <w:rFonts w:ascii="Arial" w:hAnsi="Arial"/>
        </w:rPr>
      </w:pPr>
      <w:r w:rsidRPr="00E63C40">
        <w:rPr>
          <w:rFonts w:ascii="Arial" w:hAnsi="Arial"/>
        </w:rPr>
        <w:t>ÚDAJE NA PODSÚVAHOVÝCH ÚČTOCH</w:t>
      </w:r>
    </w:p>
    <w:p w:rsidR="008E4E06" w:rsidRDefault="00316173" w:rsidP="008477FA">
      <w:pPr>
        <w:pStyle w:val="Heading2"/>
      </w:pPr>
      <w:r w:rsidRPr="00E63C40">
        <w:t>Majetok vzatý do prenájmu</w:t>
      </w:r>
      <w:r w:rsidR="008E4E06">
        <w:t xml:space="preserve"> </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590"/>
        <w:gridCol w:w="2594"/>
      </w:tblGrid>
      <w:tr w:rsidR="000A2EA7" w:rsidRPr="000A2EA7" w:rsidTr="000A2EA7">
        <w:trPr>
          <w:trHeight w:val="439"/>
        </w:trPr>
        <w:tc>
          <w:tcPr>
            <w:tcW w:w="4056" w:type="dxa"/>
            <w:tcBorders>
              <w:top w:val="nil"/>
              <w:left w:val="nil"/>
              <w:bottom w:val="single" w:sz="4" w:space="0" w:color="auto"/>
              <w:right w:val="nil"/>
            </w:tcBorders>
            <w:shd w:val="clear" w:color="auto" w:fill="auto"/>
            <w:noWrap/>
            <w:vAlign w:val="center"/>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2590" w:type="dxa"/>
            <w:tcBorders>
              <w:top w:val="nil"/>
              <w:left w:val="nil"/>
              <w:bottom w:val="single" w:sz="4" w:space="0" w:color="auto"/>
              <w:right w:val="nil"/>
            </w:tcBorders>
            <w:shd w:val="clear" w:color="auto" w:fill="auto"/>
            <w:vAlign w:val="center"/>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594" w:type="dxa"/>
            <w:tcBorders>
              <w:top w:val="nil"/>
              <w:left w:val="nil"/>
              <w:bottom w:val="single" w:sz="4" w:space="0" w:color="auto"/>
              <w:right w:val="nil"/>
            </w:tcBorders>
            <w:shd w:val="clear" w:color="auto" w:fill="auto"/>
            <w:vAlign w:val="center"/>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rsidTr="000A2EA7">
        <w:trPr>
          <w:trHeight w:val="240"/>
        </w:trPr>
        <w:tc>
          <w:tcPr>
            <w:tcW w:w="405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Prenajatý majetok</w:t>
            </w:r>
          </w:p>
        </w:tc>
        <w:tc>
          <w:tcPr>
            <w:tcW w:w="2590" w:type="dxa"/>
            <w:tcBorders>
              <w:top w:val="nil"/>
              <w:left w:val="nil"/>
              <w:bottom w:val="nil"/>
              <w:right w:val="nil"/>
            </w:tcBorders>
            <w:shd w:val="clear" w:color="auto" w:fill="auto"/>
            <w:vAlign w:val="center"/>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vAlign w:val="center"/>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5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Majetok v nájme (operatívny prenájom)</w:t>
            </w:r>
          </w:p>
        </w:tc>
        <w:tc>
          <w:tcPr>
            <w:tcW w:w="259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5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Majetok prijatý do úschovy</w:t>
            </w:r>
          </w:p>
        </w:tc>
        <w:tc>
          <w:tcPr>
            <w:tcW w:w="259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5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Pohľadávky z derivátov</w:t>
            </w:r>
          </w:p>
        </w:tc>
        <w:tc>
          <w:tcPr>
            <w:tcW w:w="259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5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Záväzky z opcií derivátov</w:t>
            </w:r>
          </w:p>
        </w:tc>
        <w:tc>
          <w:tcPr>
            <w:tcW w:w="259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5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Odpísané pohľadávky</w:t>
            </w:r>
          </w:p>
        </w:tc>
        <w:tc>
          <w:tcPr>
            <w:tcW w:w="259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5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Pohľadávky z leasingu</w:t>
            </w:r>
          </w:p>
        </w:tc>
        <w:tc>
          <w:tcPr>
            <w:tcW w:w="259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5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Záväzky z leasingu</w:t>
            </w:r>
          </w:p>
        </w:tc>
        <w:tc>
          <w:tcPr>
            <w:tcW w:w="259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5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Iné položky</w:t>
            </w:r>
          </w:p>
        </w:tc>
        <w:tc>
          <w:tcPr>
            <w:tcW w:w="259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bl>
    <w:p w:rsidR="00DA2A98" w:rsidRDefault="00DA2A98" w:rsidP="000A142C">
      <w:pPr>
        <w:pStyle w:val="odstavec"/>
      </w:pPr>
    </w:p>
    <w:p w:rsidR="002A6B50" w:rsidRPr="00E63C40" w:rsidRDefault="00316173" w:rsidP="008477FA">
      <w:pPr>
        <w:pStyle w:val="Heading2"/>
      </w:pPr>
      <w:r w:rsidRPr="00E63C40">
        <w:t>Majetok daný do prenájmu</w:t>
      </w:r>
    </w:p>
    <w:p w:rsidR="002A6B50" w:rsidRPr="00E63C40" w:rsidRDefault="00316173" w:rsidP="00221F82">
      <w:pPr>
        <w:pStyle w:val="Heading1"/>
        <w:keepNext w:val="0"/>
        <w:suppressAutoHyphens/>
        <w:rPr>
          <w:rFonts w:ascii="Arial" w:hAnsi="Arial"/>
        </w:rPr>
      </w:pPr>
      <w:r w:rsidRPr="00E63C40">
        <w:rPr>
          <w:rFonts w:ascii="Arial" w:hAnsi="Arial"/>
        </w:rPr>
        <w:t>INÉ AKTÍVA A</w:t>
      </w:r>
      <w:r w:rsidR="004504CB" w:rsidRPr="00E63C40">
        <w:rPr>
          <w:rFonts w:ascii="Arial" w:hAnsi="Arial"/>
        </w:rPr>
        <w:t> </w:t>
      </w:r>
      <w:r w:rsidRPr="00E63C40">
        <w:rPr>
          <w:rFonts w:ascii="Arial" w:hAnsi="Arial"/>
        </w:rPr>
        <w:t>PASÍVA</w:t>
      </w:r>
    </w:p>
    <w:p w:rsidR="000E6B8A" w:rsidRDefault="00C244D9" w:rsidP="008477FA">
      <w:pPr>
        <w:pStyle w:val="Heading2"/>
      </w:pPr>
      <w:r>
        <w:t>Informácie o podmienených záväzkoch</w:t>
      </w:r>
      <w:r w:rsidR="00DF433B">
        <w:t xml:space="preserve"> a majetku</w:t>
      </w:r>
      <w:r w:rsidR="000E6B8A">
        <w:t xml:space="preserve"> </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48"/>
        <w:gridCol w:w="2596"/>
        <w:gridCol w:w="2596"/>
      </w:tblGrid>
      <w:tr w:rsidR="000A2EA7" w:rsidRPr="000A2EA7" w:rsidTr="000A2EA7">
        <w:trPr>
          <w:trHeight w:val="240"/>
        </w:trPr>
        <w:tc>
          <w:tcPr>
            <w:tcW w:w="4048"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p>
        </w:tc>
        <w:tc>
          <w:tcPr>
            <w:tcW w:w="5192" w:type="dxa"/>
            <w:gridSpan w:val="2"/>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Bežné účtovné obdobie       </w:t>
            </w:r>
          </w:p>
        </w:tc>
      </w:tr>
      <w:tr w:rsidR="000A2EA7" w:rsidRPr="000A2EA7" w:rsidTr="000A2EA7">
        <w:trPr>
          <w:trHeight w:val="480"/>
        </w:trPr>
        <w:tc>
          <w:tcPr>
            <w:tcW w:w="4048"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Druh podmieneného záväzku</w:t>
            </w:r>
          </w:p>
        </w:tc>
        <w:tc>
          <w:tcPr>
            <w:tcW w:w="2596"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Hodnota celkom </w:t>
            </w:r>
          </w:p>
        </w:tc>
        <w:tc>
          <w:tcPr>
            <w:tcW w:w="2596"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Hodnota voči spriazneným osobám</w:t>
            </w:r>
          </w:p>
        </w:tc>
      </w:tr>
      <w:tr w:rsidR="000A2EA7" w:rsidRPr="000A2EA7" w:rsidTr="000A2EA7">
        <w:trPr>
          <w:trHeight w:val="240"/>
        </w:trPr>
        <w:tc>
          <w:tcPr>
            <w:tcW w:w="404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Zo súdnych rozhodnutí</w:t>
            </w: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4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 poskytnutých záruk</w:t>
            </w: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4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Zo všeobecne záväzných právnych predpisov</w:t>
            </w: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4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Zo zmluvy o podriadenom záväzku</w:t>
            </w: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94218C">
        <w:trPr>
          <w:trHeight w:val="240"/>
        </w:trPr>
        <w:tc>
          <w:tcPr>
            <w:tcW w:w="4048" w:type="dxa"/>
            <w:tcBorders>
              <w:top w:val="nil"/>
              <w:left w:val="nil"/>
              <w:bottom w:val="nil"/>
              <w:right w:val="nil"/>
            </w:tcBorders>
            <w:shd w:val="clear" w:color="auto" w:fill="auto"/>
            <w:noWrap/>
            <w:vAlign w:val="bottom"/>
          </w:tcPr>
          <w:p w:rsidR="000A2EA7" w:rsidRPr="000A2EA7" w:rsidRDefault="000A2EA7" w:rsidP="000A2EA7">
            <w:pPr>
              <w:rPr>
                <w:rFonts w:ascii="Arial" w:hAnsi="Arial" w:cs="Arial"/>
                <w:sz w:val="18"/>
                <w:szCs w:val="18"/>
              </w:rPr>
            </w:pPr>
          </w:p>
        </w:tc>
        <w:tc>
          <w:tcPr>
            <w:tcW w:w="2596"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2596"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r>
      <w:tr w:rsidR="000A2EA7" w:rsidRPr="000A2EA7" w:rsidTr="0094218C">
        <w:trPr>
          <w:trHeight w:val="240"/>
        </w:trPr>
        <w:tc>
          <w:tcPr>
            <w:tcW w:w="4048" w:type="dxa"/>
            <w:tcBorders>
              <w:top w:val="nil"/>
              <w:left w:val="nil"/>
              <w:bottom w:val="nil"/>
              <w:right w:val="nil"/>
            </w:tcBorders>
            <w:shd w:val="clear" w:color="auto" w:fill="auto"/>
            <w:noWrap/>
            <w:vAlign w:val="bottom"/>
          </w:tcPr>
          <w:p w:rsidR="000A2EA7" w:rsidRPr="000A2EA7" w:rsidRDefault="000A2EA7" w:rsidP="000A2EA7">
            <w:pPr>
              <w:rPr>
                <w:rFonts w:ascii="Arial" w:hAnsi="Arial" w:cs="Arial"/>
                <w:sz w:val="18"/>
                <w:szCs w:val="18"/>
              </w:rPr>
            </w:pPr>
          </w:p>
        </w:tc>
        <w:tc>
          <w:tcPr>
            <w:tcW w:w="2596"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2596"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r>
    </w:tbl>
    <w:p w:rsidR="000A2EA7" w:rsidRDefault="000A2EA7" w:rsidP="0094218C">
      <w:pPr>
        <w:pStyle w:val="odstavec"/>
        <w:ind w:left="0"/>
      </w:pPr>
    </w:p>
    <w:tbl>
      <w:tblPr>
        <w:tblW w:w="0" w:type="auto"/>
        <w:tblInd w:w="505" w:type="dxa"/>
        <w:tblLayout w:type="fixed"/>
        <w:tblCellMar>
          <w:left w:w="70" w:type="dxa"/>
          <w:right w:w="70" w:type="dxa"/>
        </w:tblCellMar>
        <w:tblLook w:val="04A0" w:firstRow="1" w:lastRow="0" w:firstColumn="1" w:lastColumn="0" w:noHBand="0" w:noVBand="1"/>
      </w:tblPr>
      <w:tblGrid>
        <w:gridCol w:w="4048"/>
        <w:gridCol w:w="2596"/>
        <w:gridCol w:w="2596"/>
      </w:tblGrid>
      <w:tr w:rsidR="000A2EA7" w:rsidRPr="000A2EA7" w:rsidTr="000A2EA7">
        <w:trPr>
          <w:trHeight w:val="240"/>
        </w:trPr>
        <w:tc>
          <w:tcPr>
            <w:tcW w:w="4048"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p>
        </w:tc>
        <w:tc>
          <w:tcPr>
            <w:tcW w:w="5192" w:type="dxa"/>
            <w:gridSpan w:val="2"/>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Bezprostredne predchádzajúce účtovné obdobie    </w:t>
            </w:r>
          </w:p>
        </w:tc>
      </w:tr>
      <w:tr w:rsidR="000A2EA7" w:rsidRPr="000A2EA7" w:rsidTr="000A2EA7">
        <w:trPr>
          <w:trHeight w:val="480"/>
        </w:trPr>
        <w:tc>
          <w:tcPr>
            <w:tcW w:w="4048"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lastRenderedPageBreak/>
              <w:t>Druh podmieneného záväzku</w:t>
            </w:r>
          </w:p>
        </w:tc>
        <w:tc>
          <w:tcPr>
            <w:tcW w:w="2596"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Hodnota celkom </w:t>
            </w:r>
          </w:p>
        </w:tc>
        <w:tc>
          <w:tcPr>
            <w:tcW w:w="2596"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Hodnota voči spriazneným osobám</w:t>
            </w:r>
          </w:p>
        </w:tc>
      </w:tr>
      <w:tr w:rsidR="000A2EA7" w:rsidRPr="000A2EA7" w:rsidTr="000A2EA7">
        <w:trPr>
          <w:trHeight w:val="240"/>
        </w:trPr>
        <w:tc>
          <w:tcPr>
            <w:tcW w:w="404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Zo súdnych rozhodnutí</w:t>
            </w: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4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 poskytnutých záruk</w:t>
            </w: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4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Zo všeobecne záväzných právnych predpisov</w:t>
            </w: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4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Zo zmluvy o podriadenom záväzku</w:t>
            </w: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4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 ručenia</w:t>
            </w: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4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Iné podmienené záväzky</w:t>
            </w: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bl>
    <w:p w:rsidR="00DD064D" w:rsidRDefault="00DD064D" w:rsidP="000A142C">
      <w:pPr>
        <w:pStyle w:val="odstavec"/>
      </w:pPr>
    </w:p>
    <w:p w:rsidR="00DD064D" w:rsidRDefault="00DD064D" w:rsidP="000A142C">
      <w:pPr>
        <w:pStyle w:val="odstavec"/>
      </w:pP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590"/>
        <w:gridCol w:w="2594"/>
      </w:tblGrid>
      <w:tr w:rsidR="000A2EA7" w:rsidRPr="000A2EA7" w:rsidTr="000A2EA7">
        <w:trPr>
          <w:trHeight w:val="439"/>
        </w:trPr>
        <w:tc>
          <w:tcPr>
            <w:tcW w:w="4056"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Druh podmieneného majetku</w:t>
            </w:r>
          </w:p>
        </w:tc>
        <w:tc>
          <w:tcPr>
            <w:tcW w:w="259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Bežné účtovné obdobie                               </w:t>
            </w:r>
          </w:p>
        </w:tc>
        <w:tc>
          <w:tcPr>
            <w:tcW w:w="2594"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Bezprostredne predchádzajúce účtovné obdobie                                                                            </w:t>
            </w:r>
          </w:p>
        </w:tc>
      </w:tr>
      <w:tr w:rsidR="000A2EA7" w:rsidRPr="000A2EA7" w:rsidTr="000A2EA7">
        <w:trPr>
          <w:trHeight w:val="240"/>
        </w:trPr>
        <w:tc>
          <w:tcPr>
            <w:tcW w:w="405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Práva zo servisných zmlúv</w:t>
            </w:r>
          </w:p>
        </w:tc>
        <w:tc>
          <w:tcPr>
            <w:tcW w:w="259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5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Práva z poistných zmlúv</w:t>
            </w:r>
          </w:p>
        </w:tc>
        <w:tc>
          <w:tcPr>
            <w:tcW w:w="259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5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Práva z koncesionárskych zmlúv</w:t>
            </w:r>
          </w:p>
        </w:tc>
        <w:tc>
          <w:tcPr>
            <w:tcW w:w="259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5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Práva z licenčných zmlúv</w:t>
            </w:r>
          </w:p>
        </w:tc>
        <w:tc>
          <w:tcPr>
            <w:tcW w:w="259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39"/>
        </w:trPr>
        <w:tc>
          <w:tcPr>
            <w:tcW w:w="405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Práva z investovania prostriedkov získaných oslobodením od dane z príjmov</w:t>
            </w:r>
          </w:p>
        </w:tc>
        <w:tc>
          <w:tcPr>
            <w:tcW w:w="259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5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Práva z privatizácie</w:t>
            </w:r>
          </w:p>
        </w:tc>
        <w:tc>
          <w:tcPr>
            <w:tcW w:w="259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5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Práva zo súdnych sporov</w:t>
            </w:r>
          </w:p>
        </w:tc>
        <w:tc>
          <w:tcPr>
            <w:tcW w:w="259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5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Iné práva</w:t>
            </w:r>
          </w:p>
        </w:tc>
        <w:tc>
          <w:tcPr>
            <w:tcW w:w="259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bl>
    <w:p w:rsidR="00DD064D" w:rsidRDefault="00DD064D" w:rsidP="000A142C">
      <w:pPr>
        <w:pStyle w:val="odstavec"/>
      </w:pPr>
    </w:p>
    <w:p w:rsidR="00E34FE6" w:rsidRDefault="00E34FE6" w:rsidP="000A142C">
      <w:pPr>
        <w:pStyle w:val="odstavec"/>
      </w:pPr>
    </w:p>
    <w:p w:rsidR="002A6B50" w:rsidRPr="00E63C40" w:rsidRDefault="00316173" w:rsidP="00221F82">
      <w:pPr>
        <w:pStyle w:val="Heading1"/>
        <w:keepNext w:val="0"/>
        <w:suppressAutoHyphens/>
        <w:rPr>
          <w:rFonts w:ascii="Arial" w:hAnsi="Arial"/>
        </w:rPr>
      </w:pPr>
      <w:r w:rsidRPr="00E63C40">
        <w:rPr>
          <w:rFonts w:ascii="Arial" w:hAnsi="Arial"/>
        </w:rPr>
        <w:t>SKUTOČNOSTI, KTORÉ NASTALI PO DNI, KU KTORÉMU SA ZOSTAVUJE ÚČTOVNÁ ZÁVIERKA, DO DŇA JEJ ZOSTAVENIA</w:t>
      </w:r>
    </w:p>
    <w:p w:rsidR="00F53EC5" w:rsidRDefault="00E92931" w:rsidP="000A142C">
      <w:pPr>
        <w:pStyle w:val="odstavec"/>
      </w:pPr>
      <w:r>
        <w:t xml:space="preserve">Spoločnosť k 01.01.2013 </w:t>
      </w:r>
      <w:r w:rsidR="00F63746">
        <w:t xml:space="preserve">sa zlúčila </w:t>
      </w:r>
      <w:r>
        <w:t>so spoločnosť</w:t>
      </w:r>
      <w:r w:rsidR="00F63746">
        <w:t>ami</w:t>
      </w:r>
      <w:r>
        <w:t xml:space="preserve"> </w:t>
      </w:r>
      <w:r w:rsidR="00F63746">
        <w:t>JEAN s.r.o. a PharmSys s.r.o. a stala sa pravnymi nástupcami zlúčených spoločností</w:t>
      </w:r>
      <w:r w:rsidR="00633A1E" w:rsidRPr="00E63C40">
        <w:t xml:space="preserve"> </w:t>
      </w:r>
    </w:p>
    <w:p w:rsidR="00F53EC5" w:rsidRDefault="00F53EC5" w:rsidP="000A142C">
      <w:pPr>
        <w:pStyle w:val="odstavec"/>
      </w:pPr>
    </w:p>
    <w:p w:rsidR="00A3677A" w:rsidRDefault="00A3677A" w:rsidP="000A142C">
      <w:pPr>
        <w:pStyle w:val="odstavec"/>
      </w:pPr>
    </w:p>
    <w:p w:rsidR="002736C2" w:rsidRDefault="002736C2" w:rsidP="000A142C">
      <w:pPr>
        <w:pStyle w:val="odstavec"/>
      </w:pPr>
      <w:bookmarkStart w:id="0" w:name="_GoBack"/>
      <w:bookmarkEnd w:id="0"/>
    </w:p>
    <w:p w:rsidR="004A0DA3" w:rsidRDefault="004A0DA3" w:rsidP="000A142C">
      <w:pPr>
        <w:pStyle w:val="odstavec"/>
      </w:pPr>
    </w:p>
    <w:tbl>
      <w:tblPr>
        <w:tblW w:w="4746" w:type="pct"/>
        <w:tblInd w:w="496" w:type="dxa"/>
        <w:tblCellMar>
          <w:left w:w="70" w:type="dxa"/>
          <w:right w:w="70" w:type="dxa"/>
        </w:tblCellMar>
        <w:tblLook w:val="04A0" w:firstRow="1" w:lastRow="0" w:firstColumn="1" w:lastColumn="0" w:noHBand="0" w:noVBand="1"/>
      </w:tblPr>
      <w:tblGrid>
        <w:gridCol w:w="1519"/>
        <w:gridCol w:w="2587"/>
        <w:gridCol w:w="2587"/>
        <w:gridCol w:w="2588"/>
      </w:tblGrid>
      <w:tr w:rsidR="004A0DA3" w:rsidRPr="004A0DA3" w:rsidTr="004A0DA3">
        <w:trPr>
          <w:trHeight w:val="1135"/>
        </w:trPr>
        <w:tc>
          <w:tcPr>
            <w:tcW w:w="551" w:type="pct"/>
            <w:tcBorders>
              <w:top w:val="single" w:sz="4" w:space="0" w:color="auto"/>
              <w:left w:val="single" w:sz="4" w:space="0" w:color="auto"/>
              <w:bottom w:val="single" w:sz="4" w:space="0" w:color="auto"/>
              <w:right w:val="single" w:sz="4" w:space="0" w:color="auto"/>
            </w:tcBorders>
            <w:shd w:val="clear" w:color="auto" w:fill="auto"/>
            <w:hideMark/>
          </w:tcPr>
          <w:p w:rsidR="004A0DA3" w:rsidRDefault="004A0DA3" w:rsidP="004A0DA3">
            <w:pPr>
              <w:rPr>
                <w:rFonts w:ascii="Arial" w:hAnsi="Arial" w:cs="Arial"/>
                <w:color w:val="000000"/>
                <w:sz w:val="20"/>
                <w:szCs w:val="20"/>
              </w:rPr>
            </w:pPr>
            <w:r w:rsidRPr="004A0DA3">
              <w:rPr>
                <w:rFonts w:ascii="Arial" w:hAnsi="Arial" w:cs="Arial"/>
                <w:color w:val="000000"/>
                <w:sz w:val="20"/>
                <w:szCs w:val="20"/>
              </w:rPr>
              <w:t>Zostavené dňa:</w:t>
            </w:r>
          </w:p>
          <w:p w:rsidR="00446015" w:rsidRDefault="00446015" w:rsidP="004A0DA3">
            <w:pPr>
              <w:rPr>
                <w:rFonts w:ascii="Arial" w:hAnsi="Arial" w:cs="Arial"/>
                <w:color w:val="000000"/>
                <w:sz w:val="20"/>
                <w:szCs w:val="20"/>
              </w:rPr>
            </w:pPr>
          </w:p>
          <w:p w:rsidR="00446015" w:rsidRPr="00446015" w:rsidRDefault="00FD01B0" w:rsidP="00E92931">
            <w:pPr>
              <w:rPr>
                <w:rFonts w:ascii="Arial" w:hAnsi="Arial" w:cs="Arial"/>
                <w:color w:val="000000"/>
                <w:sz w:val="20"/>
                <w:szCs w:val="20"/>
                <w:lang w:val="en-US"/>
              </w:rPr>
            </w:pPr>
            <w:r>
              <w:rPr>
                <w:rFonts w:ascii="Arial" w:hAnsi="Arial" w:cs="Arial"/>
                <w:color w:val="000000"/>
                <w:sz w:val="20"/>
                <w:szCs w:val="20"/>
                <w:lang w:val="en-US"/>
              </w:rPr>
              <w:t>25.03.2014</w:t>
            </w:r>
          </w:p>
        </w:tc>
        <w:tc>
          <w:tcPr>
            <w:tcW w:w="1483"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4A0DA3" w:rsidRDefault="004A0DA3" w:rsidP="004A0DA3">
            <w:pPr>
              <w:rPr>
                <w:rFonts w:ascii="Arial" w:hAnsi="Arial" w:cs="Arial"/>
                <w:color w:val="000000"/>
                <w:sz w:val="20"/>
                <w:szCs w:val="20"/>
              </w:rPr>
            </w:pPr>
            <w:r w:rsidRPr="004A0DA3">
              <w:rPr>
                <w:rFonts w:ascii="Arial" w:hAnsi="Arial" w:cs="Arial"/>
                <w:color w:val="000000"/>
                <w:sz w:val="20"/>
                <w:szCs w:val="20"/>
              </w:rPr>
              <w:t>Podpisový záznam člena štatutárneho orgánu Spoločnosti:</w:t>
            </w:r>
          </w:p>
          <w:p w:rsidR="004A0DA3" w:rsidRDefault="004A0DA3" w:rsidP="004A0DA3">
            <w:pPr>
              <w:rPr>
                <w:rFonts w:ascii="Arial" w:hAnsi="Arial" w:cs="Arial"/>
                <w:color w:val="000000"/>
                <w:sz w:val="20"/>
                <w:szCs w:val="20"/>
              </w:rPr>
            </w:pPr>
          </w:p>
          <w:p w:rsidR="004A0DA3" w:rsidRDefault="004A0DA3" w:rsidP="004A0DA3">
            <w:pPr>
              <w:rPr>
                <w:rFonts w:ascii="Arial" w:hAnsi="Arial" w:cs="Arial"/>
                <w:color w:val="000000"/>
                <w:sz w:val="20"/>
                <w:szCs w:val="20"/>
              </w:rPr>
            </w:pPr>
          </w:p>
          <w:p w:rsidR="004A0DA3" w:rsidRDefault="004A0DA3" w:rsidP="004A0DA3">
            <w:pPr>
              <w:rPr>
                <w:rFonts w:ascii="Arial" w:hAnsi="Arial" w:cs="Arial"/>
                <w:color w:val="000000"/>
                <w:sz w:val="20"/>
                <w:szCs w:val="20"/>
              </w:rPr>
            </w:pPr>
          </w:p>
          <w:p w:rsidR="004A0DA3" w:rsidRDefault="004A0DA3" w:rsidP="004A0DA3">
            <w:pPr>
              <w:rPr>
                <w:rFonts w:ascii="Arial" w:hAnsi="Arial" w:cs="Arial"/>
                <w:color w:val="000000"/>
                <w:sz w:val="20"/>
                <w:szCs w:val="20"/>
              </w:rPr>
            </w:pPr>
          </w:p>
          <w:p w:rsidR="004A0DA3" w:rsidRDefault="004A0DA3" w:rsidP="004A0DA3">
            <w:pPr>
              <w:rPr>
                <w:rFonts w:ascii="Arial" w:hAnsi="Arial" w:cs="Arial"/>
                <w:color w:val="000000"/>
                <w:sz w:val="20"/>
                <w:szCs w:val="20"/>
              </w:rPr>
            </w:pPr>
            <w:r w:rsidRPr="004A0DA3">
              <w:rPr>
                <w:rFonts w:ascii="Arial" w:hAnsi="Arial" w:cs="Arial"/>
                <w:color w:val="000000"/>
                <w:sz w:val="20"/>
                <w:szCs w:val="20"/>
              </w:rPr>
              <w:t>–––––––––––––––––</w:t>
            </w:r>
          </w:p>
          <w:p w:rsidR="004A0DA3" w:rsidRPr="004A0DA3" w:rsidRDefault="00F63746" w:rsidP="00F63746">
            <w:pPr>
              <w:rPr>
                <w:rFonts w:ascii="Arial" w:hAnsi="Arial" w:cs="Arial"/>
                <w:color w:val="000000"/>
                <w:sz w:val="20"/>
                <w:szCs w:val="20"/>
              </w:rPr>
            </w:pPr>
            <w:r>
              <w:rPr>
                <w:rFonts w:ascii="Arial" w:hAnsi="Arial" w:cs="Arial"/>
                <w:color w:val="000000"/>
                <w:sz w:val="20"/>
                <w:szCs w:val="20"/>
              </w:rPr>
              <w:t>JUDr. Martin Máčaj</w:t>
            </w:r>
            <w:r w:rsidR="004A0DA3" w:rsidRPr="004A0DA3">
              <w:rPr>
                <w:rFonts w:ascii="Arial" w:hAnsi="Arial" w:cs="Arial"/>
                <w:color w:val="000000"/>
                <w:sz w:val="20"/>
                <w:szCs w:val="20"/>
              </w:rPr>
              <w:br/>
            </w:r>
            <w:r>
              <w:rPr>
                <w:rFonts w:ascii="Arial" w:hAnsi="Arial" w:cs="Arial"/>
                <w:color w:val="000000"/>
                <w:sz w:val="20"/>
                <w:szCs w:val="20"/>
              </w:rPr>
              <w:t>podpredseda predstavnstva a.s.</w:t>
            </w:r>
          </w:p>
        </w:tc>
        <w:tc>
          <w:tcPr>
            <w:tcW w:w="1483"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4A0DA3" w:rsidRDefault="004A0DA3" w:rsidP="004A0DA3">
            <w:pPr>
              <w:rPr>
                <w:rFonts w:ascii="Arial" w:hAnsi="Arial" w:cs="Arial"/>
                <w:color w:val="000000"/>
                <w:sz w:val="20"/>
                <w:szCs w:val="20"/>
              </w:rPr>
            </w:pPr>
            <w:r w:rsidRPr="004A0DA3">
              <w:rPr>
                <w:rFonts w:ascii="Arial" w:hAnsi="Arial" w:cs="Arial"/>
                <w:color w:val="000000"/>
                <w:sz w:val="20"/>
                <w:szCs w:val="20"/>
              </w:rPr>
              <w:t>Podpisový záznam osoby zodpovednej za zostavenie účtovnej závierky:</w:t>
            </w:r>
          </w:p>
          <w:p w:rsidR="004A0DA3" w:rsidRDefault="004A0DA3" w:rsidP="004A0DA3">
            <w:pPr>
              <w:rPr>
                <w:rFonts w:ascii="Arial" w:hAnsi="Arial" w:cs="Arial"/>
                <w:color w:val="000000"/>
                <w:sz w:val="20"/>
                <w:szCs w:val="20"/>
              </w:rPr>
            </w:pPr>
          </w:p>
          <w:p w:rsidR="004A0DA3" w:rsidRDefault="004A0DA3" w:rsidP="004A0DA3">
            <w:pPr>
              <w:rPr>
                <w:rFonts w:ascii="Arial" w:hAnsi="Arial" w:cs="Arial"/>
                <w:color w:val="000000"/>
                <w:sz w:val="20"/>
                <w:szCs w:val="20"/>
              </w:rPr>
            </w:pPr>
          </w:p>
          <w:p w:rsidR="004A0DA3" w:rsidRDefault="004A0DA3" w:rsidP="004A0DA3">
            <w:pPr>
              <w:rPr>
                <w:rFonts w:ascii="Arial" w:hAnsi="Arial" w:cs="Arial"/>
                <w:color w:val="000000"/>
                <w:sz w:val="20"/>
                <w:szCs w:val="20"/>
              </w:rPr>
            </w:pPr>
          </w:p>
          <w:p w:rsidR="004A0DA3" w:rsidRDefault="004A0DA3" w:rsidP="004A0DA3">
            <w:pPr>
              <w:rPr>
                <w:rFonts w:ascii="Arial" w:hAnsi="Arial" w:cs="Arial"/>
                <w:color w:val="000000"/>
                <w:sz w:val="20"/>
                <w:szCs w:val="20"/>
              </w:rPr>
            </w:pPr>
          </w:p>
          <w:p w:rsidR="004A0DA3" w:rsidRDefault="004A0DA3" w:rsidP="004A0DA3">
            <w:pPr>
              <w:rPr>
                <w:rFonts w:ascii="Arial" w:hAnsi="Arial" w:cs="Arial"/>
                <w:color w:val="000000"/>
                <w:sz w:val="20"/>
                <w:szCs w:val="20"/>
              </w:rPr>
            </w:pPr>
            <w:r w:rsidRPr="004A0DA3">
              <w:rPr>
                <w:rFonts w:ascii="Arial" w:hAnsi="Arial" w:cs="Arial"/>
                <w:color w:val="000000"/>
                <w:sz w:val="20"/>
                <w:szCs w:val="20"/>
              </w:rPr>
              <w:t>–––––––––––––––––</w:t>
            </w:r>
          </w:p>
          <w:p w:rsidR="004A0DA3" w:rsidRPr="004A0DA3" w:rsidRDefault="00446015" w:rsidP="004A0DA3">
            <w:pPr>
              <w:rPr>
                <w:rFonts w:ascii="Arial" w:hAnsi="Arial" w:cs="Arial"/>
                <w:color w:val="000000"/>
                <w:sz w:val="20"/>
                <w:szCs w:val="20"/>
              </w:rPr>
            </w:pPr>
            <w:r>
              <w:rPr>
                <w:rFonts w:ascii="Arial" w:hAnsi="Arial" w:cs="Arial"/>
                <w:color w:val="000000"/>
                <w:sz w:val="20"/>
                <w:szCs w:val="20"/>
              </w:rPr>
              <w:t>Ing. Ronald Kvaššay</w:t>
            </w:r>
            <w:r>
              <w:rPr>
                <w:rFonts w:ascii="Arial" w:hAnsi="Arial" w:cs="Arial"/>
                <w:color w:val="000000"/>
                <w:sz w:val="20"/>
                <w:szCs w:val="20"/>
              </w:rPr>
              <w:br/>
            </w:r>
          </w:p>
        </w:tc>
        <w:tc>
          <w:tcPr>
            <w:tcW w:w="1483"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4A0DA3" w:rsidRDefault="004A0DA3" w:rsidP="004A0DA3">
            <w:pPr>
              <w:rPr>
                <w:rFonts w:ascii="Arial" w:hAnsi="Arial" w:cs="Arial"/>
                <w:color w:val="000000"/>
                <w:sz w:val="20"/>
                <w:szCs w:val="20"/>
              </w:rPr>
            </w:pPr>
            <w:r w:rsidRPr="004A0DA3">
              <w:rPr>
                <w:rFonts w:ascii="Arial" w:hAnsi="Arial" w:cs="Arial"/>
                <w:color w:val="000000"/>
                <w:sz w:val="20"/>
                <w:szCs w:val="20"/>
              </w:rPr>
              <w:t>Podpisový záznam osoby zodpovednej za vedenie účtovníc</w:t>
            </w:r>
            <w:r>
              <w:rPr>
                <w:rFonts w:ascii="Arial" w:hAnsi="Arial" w:cs="Arial"/>
                <w:color w:val="000000"/>
                <w:sz w:val="20"/>
                <w:szCs w:val="20"/>
              </w:rPr>
              <w:t>tva:</w:t>
            </w:r>
          </w:p>
          <w:p w:rsidR="004A0DA3" w:rsidRDefault="004A0DA3" w:rsidP="004A0DA3">
            <w:pPr>
              <w:rPr>
                <w:rFonts w:ascii="Arial" w:hAnsi="Arial" w:cs="Arial"/>
                <w:color w:val="000000"/>
                <w:sz w:val="20"/>
                <w:szCs w:val="20"/>
              </w:rPr>
            </w:pPr>
          </w:p>
          <w:p w:rsidR="004A0DA3" w:rsidRDefault="004A0DA3" w:rsidP="004A0DA3">
            <w:pPr>
              <w:rPr>
                <w:rFonts w:ascii="Arial" w:hAnsi="Arial" w:cs="Arial"/>
                <w:color w:val="000000"/>
                <w:sz w:val="20"/>
                <w:szCs w:val="20"/>
              </w:rPr>
            </w:pPr>
          </w:p>
          <w:p w:rsidR="004A0DA3" w:rsidRDefault="004A0DA3" w:rsidP="004A0DA3">
            <w:pPr>
              <w:rPr>
                <w:rFonts w:ascii="Arial" w:hAnsi="Arial" w:cs="Arial"/>
                <w:color w:val="000000"/>
                <w:sz w:val="20"/>
                <w:szCs w:val="20"/>
              </w:rPr>
            </w:pPr>
          </w:p>
          <w:p w:rsidR="004A0DA3" w:rsidRDefault="004A0DA3" w:rsidP="004A0DA3">
            <w:pPr>
              <w:rPr>
                <w:rFonts w:ascii="Arial" w:hAnsi="Arial" w:cs="Arial"/>
                <w:color w:val="000000"/>
                <w:sz w:val="20"/>
                <w:szCs w:val="20"/>
              </w:rPr>
            </w:pPr>
          </w:p>
          <w:p w:rsidR="004A0DA3" w:rsidRDefault="004A0DA3" w:rsidP="004A0DA3">
            <w:pPr>
              <w:rPr>
                <w:rFonts w:ascii="Arial" w:hAnsi="Arial" w:cs="Arial"/>
                <w:color w:val="000000"/>
                <w:sz w:val="20"/>
                <w:szCs w:val="20"/>
              </w:rPr>
            </w:pPr>
            <w:r w:rsidRPr="004A0DA3">
              <w:rPr>
                <w:rFonts w:ascii="Arial" w:hAnsi="Arial" w:cs="Arial"/>
                <w:color w:val="000000"/>
                <w:sz w:val="20"/>
                <w:szCs w:val="20"/>
              </w:rPr>
              <w:t>–––––––––––––––––</w:t>
            </w:r>
          </w:p>
          <w:p w:rsidR="004A0DA3" w:rsidRPr="004A0DA3" w:rsidRDefault="00446015" w:rsidP="004A0DA3">
            <w:pPr>
              <w:rPr>
                <w:rFonts w:ascii="Arial" w:hAnsi="Arial" w:cs="Arial"/>
                <w:color w:val="000000"/>
                <w:sz w:val="20"/>
                <w:szCs w:val="20"/>
              </w:rPr>
            </w:pPr>
            <w:r>
              <w:rPr>
                <w:rFonts w:ascii="Arial" w:hAnsi="Arial" w:cs="Arial"/>
                <w:color w:val="000000"/>
                <w:sz w:val="20"/>
                <w:szCs w:val="20"/>
              </w:rPr>
              <w:t>Ing. Ronald Kvaššay</w:t>
            </w:r>
            <w:r>
              <w:rPr>
                <w:rFonts w:ascii="Arial" w:hAnsi="Arial" w:cs="Arial"/>
                <w:color w:val="000000"/>
                <w:sz w:val="20"/>
                <w:szCs w:val="20"/>
              </w:rPr>
              <w:br/>
            </w:r>
          </w:p>
        </w:tc>
      </w:tr>
      <w:tr w:rsidR="004A0DA3" w:rsidRPr="004A0DA3" w:rsidTr="004A0DA3">
        <w:trPr>
          <w:trHeight w:val="1265"/>
        </w:trPr>
        <w:tc>
          <w:tcPr>
            <w:tcW w:w="551" w:type="pct"/>
            <w:tcBorders>
              <w:top w:val="nil"/>
              <w:left w:val="single" w:sz="4" w:space="0" w:color="auto"/>
              <w:bottom w:val="single" w:sz="4" w:space="0" w:color="auto"/>
              <w:right w:val="single" w:sz="4" w:space="0" w:color="auto"/>
            </w:tcBorders>
            <w:shd w:val="clear" w:color="auto" w:fill="auto"/>
            <w:noWrap/>
            <w:hideMark/>
          </w:tcPr>
          <w:p w:rsidR="004A0DA3" w:rsidRPr="004A0DA3" w:rsidRDefault="004A0DA3" w:rsidP="004A0DA3">
            <w:pPr>
              <w:rPr>
                <w:rFonts w:ascii="Arial" w:hAnsi="Arial" w:cs="Arial"/>
                <w:color w:val="000000"/>
                <w:sz w:val="20"/>
                <w:szCs w:val="20"/>
              </w:rPr>
            </w:pPr>
            <w:r w:rsidRPr="004A0DA3">
              <w:rPr>
                <w:rFonts w:ascii="Arial" w:hAnsi="Arial" w:cs="Arial"/>
                <w:color w:val="000000"/>
                <w:sz w:val="20"/>
                <w:szCs w:val="20"/>
              </w:rPr>
              <w:t>Schválené dňa:</w:t>
            </w:r>
          </w:p>
        </w:tc>
        <w:tc>
          <w:tcPr>
            <w:tcW w:w="1483" w:type="pct"/>
            <w:vMerge/>
            <w:tcBorders>
              <w:top w:val="single" w:sz="4" w:space="0" w:color="auto"/>
              <w:left w:val="single" w:sz="4" w:space="0" w:color="auto"/>
              <w:bottom w:val="single" w:sz="4" w:space="0" w:color="000000"/>
              <w:right w:val="single" w:sz="4" w:space="0" w:color="auto"/>
            </w:tcBorders>
            <w:vAlign w:val="center"/>
            <w:hideMark/>
          </w:tcPr>
          <w:p w:rsidR="004A0DA3" w:rsidRPr="004A0DA3" w:rsidRDefault="004A0DA3" w:rsidP="004A0DA3">
            <w:pPr>
              <w:rPr>
                <w:rFonts w:ascii="Arial" w:hAnsi="Arial" w:cs="Arial"/>
                <w:color w:val="000000"/>
                <w:sz w:val="20"/>
                <w:szCs w:val="20"/>
              </w:rPr>
            </w:pPr>
          </w:p>
        </w:tc>
        <w:tc>
          <w:tcPr>
            <w:tcW w:w="1483" w:type="pct"/>
            <w:vMerge/>
            <w:tcBorders>
              <w:top w:val="single" w:sz="4" w:space="0" w:color="auto"/>
              <w:left w:val="single" w:sz="4" w:space="0" w:color="auto"/>
              <w:bottom w:val="single" w:sz="4" w:space="0" w:color="000000"/>
              <w:right w:val="single" w:sz="4" w:space="0" w:color="auto"/>
            </w:tcBorders>
            <w:vAlign w:val="center"/>
            <w:hideMark/>
          </w:tcPr>
          <w:p w:rsidR="004A0DA3" w:rsidRPr="004A0DA3" w:rsidRDefault="004A0DA3" w:rsidP="004A0DA3">
            <w:pPr>
              <w:rPr>
                <w:rFonts w:ascii="Arial" w:hAnsi="Arial" w:cs="Arial"/>
                <w:color w:val="000000"/>
                <w:sz w:val="20"/>
                <w:szCs w:val="20"/>
              </w:rPr>
            </w:pPr>
          </w:p>
        </w:tc>
        <w:tc>
          <w:tcPr>
            <w:tcW w:w="1483" w:type="pct"/>
            <w:vMerge/>
            <w:tcBorders>
              <w:top w:val="single" w:sz="4" w:space="0" w:color="auto"/>
              <w:left w:val="single" w:sz="4" w:space="0" w:color="auto"/>
              <w:bottom w:val="single" w:sz="4" w:space="0" w:color="000000"/>
              <w:right w:val="single" w:sz="4" w:space="0" w:color="auto"/>
            </w:tcBorders>
            <w:vAlign w:val="center"/>
            <w:hideMark/>
          </w:tcPr>
          <w:p w:rsidR="004A0DA3" w:rsidRPr="004A0DA3" w:rsidRDefault="004A0DA3" w:rsidP="004A0DA3">
            <w:pPr>
              <w:rPr>
                <w:rFonts w:ascii="Arial" w:hAnsi="Arial" w:cs="Arial"/>
                <w:color w:val="000000"/>
                <w:sz w:val="20"/>
                <w:szCs w:val="20"/>
              </w:rPr>
            </w:pPr>
          </w:p>
        </w:tc>
      </w:tr>
    </w:tbl>
    <w:p w:rsidR="00AA1DDC" w:rsidRDefault="00AA1DDC" w:rsidP="000A142C">
      <w:pPr>
        <w:pStyle w:val="odstavec"/>
      </w:pPr>
    </w:p>
    <w:sectPr w:rsidR="00AA1DDC" w:rsidSect="007A549A">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A85" w:rsidRDefault="00971A85">
      <w:r>
        <w:separator/>
      </w:r>
    </w:p>
  </w:endnote>
  <w:endnote w:type="continuationSeparator" w:id="0">
    <w:p w:rsidR="00971A85" w:rsidRDefault="00971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A85" w:rsidRDefault="00971A85">
      <w:r>
        <w:separator/>
      </w:r>
    </w:p>
  </w:footnote>
  <w:footnote w:type="continuationSeparator" w:id="0">
    <w:p w:rsidR="00971A85" w:rsidRDefault="00971A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C05" w:rsidRPr="00980076" w:rsidRDefault="002F2C05" w:rsidP="007F4B1B">
    <w:pPr>
      <w:pStyle w:val="Header"/>
      <w:tabs>
        <w:tab w:val="clear" w:pos="4536"/>
        <w:tab w:val="clear" w:pos="9072"/>
        <w:tab w:val="right" w:pos="9639"/>
      </w:tabs>
      <w:ind w:right="-82"/>
      <w:rPr>
        <w:rFonts w:ascii="Arial" w:hAnsi="Arial" w:cs="Arial"/>
        <w:sz w:val="20"/>
        <w:szCs w:val="20"/>
      </w:rPr>
    </w:pPr>
    <w:r>
      <w:rPr>
        <w:rFonts w:ascii="Arial" w:hAnsi="Arial" w:cs="Arial"/>
        <w:sz w:val="20"/>
        <w:szCs w:val="20"/>
      </w:rPr>
      <w:t>Sprinx System a.s.</w:t>
    </w:r>
    <w:r w:rsidRPr="00980076">
      <w:rPr>
        <w:rFonts w:ascii="Arial" w:hAnsi="Arial" w:cs="Arial"/>
        <w:sz w:val="20"/>
        <w:szCs w:val="20"/>
      </w:rPr>
      <w:t xml:space="preserve">     </w:t>
    </w:r>
    <w:r w:rsidRPr="00980076">
      <w:rPr>
        <w:rFonts w:ascii="Arial" w:hAnsi="Arial" w:cs="Arial"/>
        <w:sz w:val="20"/>
        <w:szCs w:val="20"/>
      </w:rPr>
      <w:tab/>
    </w:r>
    <w:r w:rsidRPr="00980076">
      <w:rPr>
        <w:rStyle w:val="PageNumber"/>
        <w:rFonts w:ascii="Arial" w:hAnsi="Arial" w:cs="Arial"/>
        <w:sz w:val="18"/>
        <w:szCs w:val="18"/>
      </w:rPr>
      <w:fldChar w:fldCharType="begin"/>
    </w:r>
    <w:r w:rsidRPr="00980076">
      <w:rPr>
        <w:rStyle w:val="PageNumber"/>
        <w:rFonts w:ascii="Arial" w:hAnsi="Arial" w:cs="Arial"/>
        <w:sz w:val="18"/>
        <w:szCs w:val="18"/>
      </w:rPr>
      <w:instrText xml:space="preserve"> PAGE </w:instrText>
    </w:r>
    <w:r w:rsidRPr="00980076">
      <w:rPr>
        <w:rStyle w:val="PageNumber"/>
        <w:rFonts w:ascii="Arial" w:hAnsi="Arial" w:cs="Arial"/>
        <w:sz w:val="18"/>
        <w:szCs w:val="18"/>
      </w:rPr>
      <w:fldChar w:fldCharType="separate"/>
    </w:r>
    <w:r w:rsidR="00F021F7">
      <w:rPr>
        <w:rStyle w:val="PageNumber"/>
        <w:rFonts w:ascii="Arial" w:hAnsi="Arial" w:cs="Arial"/>
        <w:noProof/>
        <w:sz w:val="18"/>
        <w:szCs w:val="18"/>
      </w:rPr>
      <w:t>7</w:t>
    </w:r>
    <w:r w:rsidRPr="00980076">
      <w:rPr>
        <w:rStyle w:val="PageNumber"/>
        <w:rFonts w:ascii="Arial" w:hAnsi="Arial" w:cs="Arial"/>
        <w:sz w:val="18"/>
        <w:szCs w:val="18"/>
      </w:rPr>
      <w:fldChar w:fldCharType="end"/>
    </w:r>
  </w:p>
  <w:p w:rsidR="002F2C05" w:rsidRPr="00980076" w:rsidRDefault="002F2C05" w:rsidP="00BB76BC">
    <w:pPr>
      <w:pStyle w:val="Header"/>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decembru </w:t>
    </w:r>
    <w:r>
      <w:rPr>
        <w:rFonts w:ascii="Arial" w:hAnsi="Arial" w:cs="Arial"/>
        <w:sz w:val="20"/>
        <w:szCs w:val="20"/>
      </w:rPr>
      <w:t>2013</w:t>
    </w:r>
  </w:p>
  <w:p w:rsidR="002F2C05" w:rsidRPr="004D5ED9" w:rsidRDefault="002F2C05">
    <w:pPr>
      <w:pStyle w:val="Header"/>
      <w:rPr>
        <w:rFonts w:ascii="Arial" w:hAnsi="Arial" w:cs="Arial"/>
        <w:sz w:val="20"/>
        <w:szCs w:val="20"/>
      </w:rPr>
    </w:pPr>
  </w:p>
  <w:p w:rsidR="002F2C05" w:rsidRPr="004D5ED9" w:rsidRDefault="002F2C05">
    <w:pPr>
      <w:pStyle w:val="Header"/>
      <w:rPr>
        <w:rFonts w:ascii="Arial" w:hAnsi="Arial"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C05" w:rsidRPr="00980076" w:rsidRDefault="002F2C05" w:rsidP="007F4B1B">
    <w:pPr>
      <w:pStyle w:val="Header"/>
      <w:tabs>
        <w:tab w:val="clear" w:pos="4536"/>
        <w:tab w:val="clear" w:pos="9072"/>
        <w:tab w:val="right" w:pos="9639"/>
      </w:tabs>
      <w:ind w:right="-82"/>
      <w:rPr>
        <w:rFonts w:ascii="Arial" w:hAnsi="Arial" w:cs="Arial"/>
        <w:sz w:val="20"/>
        <w:szCs w:val="20"/>
      </w:rPr>
    </w:pPr>
    <w:r>
      <w:rPr>
        <w:rFonts w:ascii="Arial" w:hAnsi="Arial" w:cs="Arial"/>
        <w:sz w:val="20"/>
        <w:szCs w:val="20"/>
      </w:rPr>
      <w:t>Sprinx Systems a.s.</w:t>
    </w:r>
    <w:r w:rsidRPr="00980076">
      <w:rPr>
        <w:rFonts w:ascii="Arial" w:hAnsi="Arial" w:cs="Arial"/>
        <w:sz w:val="20"/>
        <w:szCs w:val="20"/>
      </w:rPr>
      <w:t xml:space="preserve">     </w:t>
    </w:r>
    <w:r w:rsidRPr="00980076">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980076">
      <w:rPr>
        <w:rStyle w:val="PageNumber"/>
        <w:rFonts w:ascii="Arial" w:hAnsi="Arial" w:cs="Arial"/>
        <w:sz w:val="18"/>
        <w:szCs w:val="18"/>
      </w:rPr>
      <w:fldChar w:fldCharType="begin"/>
    </w:r>
    <w:r w:rsidRPr="00980076">
      <w:rPr>
        <w:rStyle w:val="PageNumber"/>
        <w:rFonts w:ascii="Arial" w:hAnsi="Arial" w:cs="Arial"/>
        <w:sz w:val="18"/>
        <w:szCs w:val="18"/>
      </w:rPr>
      <w:instrText xml:space="preserve"> PAGE </w:instrText>
    </w:r>
    <w:r w:rsidRPr="00980076">
      <w:rPr>
        <w:rStyle w:val="PageNumber"/>
        <w:rFonts w:ascii="Arial" w:hAnsi="Arial" w:cs="Arial"/>
        <w:sz w:val="18"/>
        <w:szCs w:val="18"/>
      </w:rPr>
      <w:fldChar w:fldCharType="separate"/>
    </w:r>
    <w:r w:rsidR="00F021F7">
      <w:rPr>
        <w:rStyle w:val="PageNumber"/>
        <w:rFonts w:ascii="Arial" w:hAnsi="Arial" w:cs="Arial"/>
        <w:noProof/>
        <w:sz w:val="18"/>
        <w:szCs w:val="18"/>
      </w:rPr>
      <w:t>12</w:t>
    </w:r>
    <w:r w:rsidRPr="00980076">
      <w:rPr>
        <w:rStyle w:val="PageNumber"/>
        <w:rFonts w:ascii="Arial" w:hAnsi="Arial" w:cs="Arial"/>
        <w:sz w:val="18"/>
        <w:szCs w:val="18"/>
      </w:rPr>
      <w:fldChar w:fldCharType="end"/>
    </w:r>
  </w:p>
  <w:p w:rsidR="002F2C05" w:rsidRPr="00980076" w:rsidRDefault="002F2C05" w:rsidP="00BB76BC">
    <w:pPr>
      <w:pStyle w:val="Header"/>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decembru </w:t>
    </w:r>
    <w:r>
      <w:rPr>
        <w:rFonts w:ascii="Arial" w:hAnsi="Arial" w:cs="Arial"/>
        <w:sz w:val="20"/>
        <w:szCs w:val="20"/>
      </w:rPr>
      <w:t>2012</w:t>
    </w:r>
  </w:p>
  <w:p w:rsidR="002F2C05" w:rsidRPr="004D5ED9" w:rsidRDefault="002F2C05">
    <w:pPr>
      <w:pStyle w:val="Header"/>
      <w:rPr>
        <w:rFonts w:ascii="Arial" w:hAnsi="Arial" w:cs="Arial"/>
        <w:sz w:val="20"/>
        <w:szCs w:val="20"/>
      </w:rPr>
    </w:pPr>
  </w:p>
  <w:p w:rsidR="002F2C05" w:rsidRPr="004D5ED9" w:rsidRDefault="002F2C05">
    <w:pPr>
      <w:pStyle w:val="Header"/>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C05" w:rsidRPr="00980076" w:rsidRDefault="002F2C05" w:rsidP="007F4B1B">
    <w:pPr>
      <w:pStyle w:val="Header"/>
      <w:tabs>
        <w:tab w:val="clear" w:pos="4536"/>
        <w:tab w:val="clear" w:pos="9072"/>
        <w:tab w:val="right" w:pos="9639"/>
      </w:tabs>
      <w:ind w:right="-82"/>
      <w:rPr>
        <w:rFonts w:ascii="Arial" w:hAnsi="Arial" w:cs="Arial"/>
        <w:sz w:val="20"/>
        <w:szCs w:val="20"/>
      </w:rPr>
    </w:pPr>
    <w:r>
      <w:rPr>
        <w:rFonts w:ascii="Arial" w:hAnsi="Arial" w:cs="Arial"/>
        <w:sz w:val="20"/>
        <w:szCs w:val="20"/>
      </w:rPr>
      <w:t xml:space="preserve">Sprinx Systems s.r.o.     </w:t>
    </w:r>
    <w:r>
      <w:rPr>
        <w:rFonts w:ascii="Arial" w:hAnsi="Arial" w:cs="Arial"/>
        <w:sz w:val="20"/>
        <w:szCs w:val="20"/>
      </w:rPr>
      <w:tab/>
      <w:t xml:space="preserve">   </w:t>
    </w:r>
    <w:r w:rsidRPr="00980076">
      <w:rPr>
        <w:rStyle w:val="PageNumber"/>
        <w:rFonts w:ascii="Arial" w:hAnsi="Arial" w:cs="Arial"/>
        <w:sz w:val="18"/>
        <w:szCs w:val="18"/>
      </w:rPr>
      <w:fldChar w:fldCharType="begin"/>
    </w:r>
    <w:r w:rsidRPr="00980076">
      <w:rPr>
        <w:rStyle w:val="PageNumber"/>
        <w:rFonts w:ascii="Arial" w:hAnsi="Arial" w:cs="Arial"/>
        <w:sz w:val="18"/>
        <w:szCs w:val="18"/>
      </w:rPr>
      <w:instrText xml:space="preserve"> PAGE </w:instrText>
    </w:r>
    <w:r w:rsidRPr="00980076">
      <w:rPr>
        <w:rStyle w:val="PageNumber"/>
        <w:rFonts w:ascii="Arial" w:hAnsi="Arial" w:cs="Arial"/>
        <w:sz w:val="18"/>
        <w:szCs w:val="18"/>
      </w:rPr>
      <w:fldChar w:fldCharType="separate"/>
    </w:r>
    <w:r w:rsidR="00FD01B0">
      <w:rPr>
        <w:rStyle w:val="PageNumber"/>
        <w:rFonts w:ascii="Arial" w:hAnsi="Arial" w:cs="Arial"/>
        <w:noProof/>
        <w:sz w:val="18"/>
        <w:szCs w:val="18"/>
      </w:rPr>
      <w:t>24</w:t>
    </w:r>
    <w:r w:rsidRPr="00980076">
      <w:rPr>
        <w:rStyle w:val="PageNumber"/>
        <w:rFonts w:ascii="Arial" w:hAnsi="Arial" w:cs="Arial"/>
        <w:sz w:val="18"/>
        <w:szCs w:val="18"/>
      </w:rPr>
      <w:fldChar w:fldCharType="end"/>
    </w:r>
  </w:p>
  <w:p w:rsidR="002F2C05" w:rsidRPr="00980076" w:rsidRDefault="002F2C05" w:rsidP="00BB76BC">
    <w:pPr>
      <w:pStyle w:val="Header"/>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w:t>
    </w:r>
    <w:r w:rsidRPr="00980076">
      <w:rPr>
        <w:rFonts w:ascii="Arial" w:hAnsi="Arial" w:cs="Arial"/>
        <w:sz w:val="20"/>
        <w:szCs w:val="20"/>
      </w:rPr>
      <w:t xml:space="preserve">decembru </w:t>
    </w:r>
    <w:r>
      <w:rPr>
        <w:rFonts w:ascii="Arial" w:hAnsi="Arial" w:cs="Arial"/>
        <w:sz w:val="20"/>
        <w:szCs w:val="20"/>
      </w:rPr>
      <w:t>2013</w:t>
    </w:r>
  </w:p>
  <w:p w:rsidR="002F2C05" w:rsidRPr="004D5ED9" w:rsidRDefault="002F2C05">
    <w:pPr>
      <w:pStyle w:val="Header"/>
      <w:rPr>
        <w:rFonts w:ascii="Arial" w:hAnsi="Arial" w:cs="Arial"/>
        <w:sz w:val="20"/>
        <w:szCs w:val="20"/>
      </w:rPr>
    </w:pPr>
  </w:p>
  <w:p w:rsidR="002F2C05" w:rsidRPr="004D5ED9" w:rsidRDefault="002F2C05">
    <w:pPr>
      <w:pStyle w:val="Header"/>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6204F"/>
    <w:multiLevelType w:val="multilevel"/>
    <w:tmpl w:val="E120157C"/>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6354194"/>
    <w:multiLevelType w:val="hybridMultilevel"/>
    <w:tmpl w:val="00F05286"/>
    <w:lvl w:ilvl="0" w:tplc="B5CABE32">
      <w:start w:val="5"/>
      <w:numFmt w:val="decimal"/>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4F0159"/>
    <w:multiLevelType w:val="hybridMultilevel"/>
    <w:tmpl w:val="4132AA90"/>
    <w:lvl w:ilvl="0" w:tplc="8710F396">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3">
    <w:nsid w:val="0C63722B"/>
    <w:multiLevelType w:val="hybridMultilevel"/>
    <w:tmpl w:val="48B6D378"/>
    <w:lvl w:ilvl="0" w:tplc="57D4CB3A">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1A5382"/>
    <w:multiLevelType w:val="hybridMultilevel"/>
    <w:tmpl w:val="F3500982"/>
    <w:lvl w:ilvl="0" w:tplc="1E586974">
      <w:start w:val="1"/>
      <w:numFmt w:val="decimal"/>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C24D4C"/>
    <w:multiLevelType w:val="hybridMultilevel"/>
    <w:tmpl w:val="B1FA570C"/>
    <w:lvl w:ilvl="0" w:tplc="D11820CC">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6">
    <w:nsid w:val="102D3E65"/>
    <w:multiLevelType w:val="hybridMultilevel"/>
    <w:tmpl w:val="D23AAA80"/>
    <w:lvl w:ilvl="0" w:tplc="2D7A2306">
      <w:start w:val="1"/>
      <w:numFmt w:val="decimal"/>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9F0C18"/>
    <w:multiLevelType w:val="hybridMultilevel"/>
    <w:tmpl w:val="B6BA926E"/>
    <w:lvl w:ilvl="0" w:tplc="0C464FAE">
      <w:start w:val="1"/>
      <w:numFmt w:val="decimal"/>
      <w:lvlText w:val="%1."/>
      <w:lvlJc w:val="left"/>
      <w:pPr>
        <w:tabs>
          <w:tab w:val="num" w:pos="539"/>
        </w:tabs>
        <w:ind w:left="539" w:hanging="539"/>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3DD2672"/>
    <w:multiLevelType w:val="hybridMultilevel"/>
    <w:tmpl w:val="2146C5BA"/>
    <w:lvl w:ilvl="0" w:tplc="E84895DC">
      <w:start w:val="1"/>
      <w:numFmt w:val="lowerLetter"/>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CD5160D"/>
    <w:multiLevelType w:val="hybridMultilevel"/>
    <w:tmpl w:val="67A6B23A"/>
    <w:lvl w:ilvl="0" w:tplc="1AD01C8E">
      <w:start w:val="1"/>
      <w:numFmt w:val="decimal"/>
      <w:lvlText w:val="8.3.%1"/>
      <w:lvlJc w:val="left"/>
      <w:pPr>
        <w:tabs>
          <w:tab w:val="num" w:pos="567"/>
        </w:tabs>
        <w:ind w:left="567" w:hanging="567"/>
      </w:pPr>
      <w:rPr>
        <w:rFonts w:hint="default"/>
      </w:rPr>
    </w:lvl>
    <w:lvl w:ilvl="1" w:tplc="D77AFCE0" w:tentative="1">
      <w:start w:val="1"/>
      <w:numFmt w:val="lowerLetter"/>
      <w:lvlText w:val="%2."/>
      <w:lvlJc w:val="left"/>
      <w:pPr>
        <w:tabs>
          <w:tab w:val="num" w:pos="1440"/>
        </w:tabs>
        <w:ind w:left="1440" w:hanging="360"/>
      </w:pPr>
    </w:lvl>
    <w:lvl w:ilvl="2" w:tplc="AEEAFA98" w:tentative="1">
      <w:start w:val="1"/>
      <w:numFmt w:val="lowerRoman"/>
      <w:lvlText w:val="%3."/>
      <w:lvlJc w:val="right"/>
      <w:pPr>
        <w:tabs>
          <w:tab w:val="num" w:pos="2160"/>
        </w:tabs>
        <w:ind w:left="2160" w:hanging="180"/>
      </w:pPr>
    </w:lvl>
    <w:lvl w:ilvl="3" w:tplc="2E88767E" w:tentative="1">
      <w:start w:val="1"/>
      <w:numFmt w:val="decimal"/>
      <w:lvlText w:val="%4."/>
      <w:lvlJc w:val="left"/>
      <w:pPr>
        <w:tabs>
          <w:tab w:val="num" w:pos="2880"/>
        </w:tabs>
        <w:ind w:left="2880" w:hanging="360"/>
      </w:pPr>
    </w:lvl>
    <w:lvl w:ilvl="4" w:tplc="24CAB4C4" w:tentative="1">
      <w:start w:val="1"/>
      <w:numFmt w:val="lowerLetter"/>
      <w:lvlText w:val="%5."/>
      <w:lvlJc w:val="left"/>
      <w:pPr>
        <w:tabs>
          <w:tab w:val="num" w:pos="3600"/>
        </w:tabs>
        <w:ind w:left="3600" w:hanging="360"/>
      </w:pPr>
    </w:lvl>
    <w:lvl w:ilvl="5" w:tplc="5CD2747E" w:tentative="1">
      <w:start w:val="1"/>
      <w:numFmt w:val="lowerRoman"/>
      <w:lvlText w:val="%6."/>
      <w:lvlJc w:val="right"/>
      <w:pPr>
        <w:tabs>
          <w:tab w:val="num" w:pos="4320"/>
        </w:tabs>
        <w:ind w:left="4320" w:hanging="180"/>
      </w:pPr>
    </w:lvl>
    <w:lvl w:ilvl="6" w:tplc="74127B78" w:tentative="1">
      <w:start w:val="1"/>
      <w:numFmt w:val="decimal"/>
      <w:lvlText w:val="%7."/>
      <w:lvlJc w:val="left"/>
      <w:pPr>
        <w:tabs>
          <w:tab w:val="num" w:pos="5040"/>
        </w:tabs>
        <w:ind w:left="5040" w:hanging="360"/>
      </w:pPr>
    </w:lvl>
    <w:lvl w:ilvl="7" w:tplc="135CF9F8" w:tentative="1">
      <w:start w:val="1"/>
      <w:numFmt w:val="lowerLetter"/>
      <w:lvlText w:val="%8."/>
      <w:lvlJc w:val="left"/>
      <w:pPr>
        <w:tabs>
          <w:tab w:val="num" w:pos="5760"/>
        </w:tabs>
        <w:ind w:left="5760" w:hanging="360"/>
      </w:pPr>
    </w:lvl>
    <w:lvl w:ilvl="8" w:tplc="4606B630" w:tentative="1">
      <w:start w:val="1"/>
      <w:numFmt w:val="lowerRoman"/>
      <w:lvlText w:val="%9."/>
      <w:lvlJc w:val="right"/>
      <w:pPr>
        <w:tabs>
          <w:tab w:val="num" w:pos="6480"/>
        </w:tabs>
        <w:ind w:left="6480" w:hanging="180"/>
      </w:pPr>
    </w:lvl>
  </w:abstractNum>
  <w:abstractNum w:abstractNumId="10">
    <w:nsid w:val="32E954D3"/>
    <w:multiLevelType w:val="multilevel"/>
    <w:tmpl w:val="4824ED80"/>
    <w:lvl w:ilvl="0">
      <w:start w:val="1"/>
      <w:numFmt w:val="upperLetter"/>
      <w:pStyle w:val="Heading1"/>
      <w:lvlText w:val="%1."/>
      <w:lvlJc w:val="left"/>
      <w:pPr>
        <w:tabs>
          <w:tab w:val="num" w:pos="422"/>
        </w:tabs>
        <w:ind w:left="422" w:hanging="425"/>
      </w:pPr>
      <w:rPr>
        <w:rFonts w:hint="default"/>
      </w:rPr>
    </w:lvl>
    <w:lvl w:ilvl="1">
      <w:start w:val="1"/>
      <w:numFmt w:val="decimal"/>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1">
    <w:nsid w:val="34EA3A6B"/>
    <w:multiLevelType w:val="hybridMultilevel"/>
    <w:tmpl w:val="A0E4CBD2"/>
    <w:lvl w:ilvl="0" w:tplc="7952BFEA">
      <w:start w:val="1"/>
      <w:numFmt w:val="decimal"/>
      <w:lvlText w:val="7.%1"/>
      <w:lvlJc w:val="left"/>
      <w:pPr>
        <w:tabs>
          <w:tab w:val="num" w:pos="567"/>
        </w:tabs>
        <w:ind w:left="567" w:hanging="567"/>
      </w:pPr>
      <w:rPr>
        <w:rFonts w:hint="default"/>
      </w:rPr>
    </w:lvl>
    <w:lvl w:ilvl="1" w:tplc="0BBCA906" w:tentative="1">
      <w:start w:val="1"/>
      <w:numFmt w:val="lowerLetter"/>
      <w:lvlText w:val="%2."/>
      <w:lvlJc w:val="left"/>
      <w:pPr>
        <w:tabs>
          <w:tab w:val="num" w:pos="1440"/>
        </w:tabs>
        <w:ind w:left="1440" w:hanging="360"/>
      </w:pPr>
    </w:lvl>
    <w:lvl w:ilvl="2" w:tplc="C1A69284" w:tentative="1">
      <w:start w:val="1"/>
      <w:numFmt w:val="lowerRoman"/>
      <w:lvlText w:val="%3."/>
      <w:lvlJc w:val="right"/>
      <w:pPr>
        <w:tabs>
          <w:tab w:val="num" w:pos="2160"/>
        </w:tabs>
        <w:ind w:left="2160" w:hanging="180"/>
      </w:pPr>
    </w:lvl>
    <w:lvl w:ilvl="3" w:tplc="37D6912A" w:tentative="1">
      <w:start w:val="1"/>
      <w:numFmt w:val="decimal"/>
      <w:lvlText w:val="%4."/>
      <w:lvlJc w:val="left"/>
      <w:pPr>
        <w:tabs>
          <w:tab w:val="num" w:pos="2880"/>
        </w:tabs>
        <w:ind w:left="2880" w:hanging="360"/>
      </w:pPr>
    </w:lvl>
    <w:lvl w:ilvl="4" w:tplc="7E088C68" w:tentative="1">
      <w:start w:val="1"/>
      <w:numFmt w:val="lowerLetter"/>
      <w:lvlText w:val="%5."/>
      <w:lvlJc w:val="left"/>
      <w:pPr>
        <w:tabs>
          <w:tab w:val="num" w:pos="3600"/>
        </w:tabs>
        <w:ind w:left="3600" w:hanging="360"/>
      </w:pPr>
    </w:lvl>
    <w:lvl w:ilvl="5" w:tplc="EFBA334A" w:tentative="1">
      <w:start w:val="1"/>
      <w:numFmt w:val="lowerRoman"/>
      <w:lvlText w:val="%6."/>
      <w:lvlJc w:val="right"/>
      <w:pPr>
        <w:tabs>
          <w:tab w:val="num" w:pos="4320"/>
        </w:tabs>
        <w:ind w:left="4320" w:hanging="180"/>
      </w:pPr>
    </w:lvl>
    <w:lvl w:ilvl="6" w:tplc="FEA82964" w:tentative="1">
      <w:start w:val="1"/>
      <w:numFmt w:val="decimal"/>
      <w:lvlText w:val="%7."/>
      <w:lvlJc w:val="left"/>
      <w:pPr>
        <w:tabs>
          <w:tab w:val="num" w:pos="5040"/>
        </w:tabs>
        <w:ind w:left="5040" w:hanging="360"/>
      </w:pPr>
    </w:lvl>
    <w:lvl w:ilvl="7" w:tplc="57F6DE26" w:tentative="1">
      <w:start w:val="1"/>
      <w:numFmt w:val="lowerLetter"/>
      <w:lvlText w:val="%8."/>
      <w:lvlJc w:val="left"/>
      <w:pPr>
        <w:tabs>
          <w:tab w:val="num" w:pos="5760"/>
        </w:tabs>
        <w:ind w:left="5760" w:hanging="360"/>
      </w:pPr>
    </w:lvl>
    <w:lvl w:ilvl="8" w:tplc="19727B52" w:tentative="1">
      <w:start w:val="1"/>
      <w:numFmt w:val="lowerRoman"/>
      <w:lvlText w:val="%9."/>
      <w:lvlJc w:val="right"/>
      <w:pPr>
        <w:tabs>
          <w:tab w:val="num" w:pos="6480"/>
        </w:tabs>
        <w:ind w:left="6480" w:hanging="180"/>
      </w:pPr>
    </w:lvl>
  </w:abstractNum>
  <w:abstractNum w:abstractNumId="12">
    <w:nsid w:val="37E806F0"/>
    <w:multiLevelType w:val="hybridMultilevel"/>
    <w:tmpl w:val="B4F4A104"/>
    <w:lvl w:ilvl="0" w:tplc="672C89BC">
      <w:start w:val="1"/>
      <w:numFmt w:val="decimal"/>
      <w:lvlText w:val="11.%1"/>
      <w:lvlJc w:val="left"/>
      <w:pPr>
        <w:tabs>
          <w:tab w:val="num" w:pos="567"/>
        </w:tabs>
        <w:ind w:left="567" w:hanging="567"/>
      </w:pPr>
      <w:rPr>
        <w:rFonts w:hint="default"/>
      </w:rPr>
    </w:lvl>
    <w:lvl w:ilvl="1" w:tplc="6950792E" w:tentative="1">
      <w:start w:val="1"/>
      <w:numFmt w:val="lowerLetter"/>
      <w:lvlText w:val="%2."/>
      <w:lvlJc w:val="left"/>
      <w:pPr>
        <w:tabs>
          <w:tab w:val="num" w:pos="1440"/>
        </w:tabs>
        <w:ind w:left="1440" w:hanging="360"/>
      </w:pPr>
    </w:lvl>
    <w:lvl w:ilvl="2" w:tplc="5E42A330" w:tentative="1">
      <w:start w:val="1"/>
      <w:numFmt w:val="lowerRoman"/>
      <w:lvlText w:val="%3."/>
      <w:lvlJc w:val="right"/>
      <w:pPr>
        <w:tabs>
          <w:tab w:val="num" w:pos="2160"/>
        </w:tabs>
        <w:ind w:left="2160" w:hanging="180"/>
      </w:pPr>
    </w:lvl>
    <w:lvl w:ilvl="3" w:tplc="DB168604" w:tentative="1">
      <w:start w:val="1"/>
      <w:numFmt w:val="decimal"/>
      <w:lvlText w:val="%4."/>
      <w:lvlJc w:val="left"/>
      <w:pPr>
        <w:tabs>
          <w:tab w:val="num" w:pos="2880"/>
        </w:tabs>
        <w:ind w:left="2880" w:hanging="360"/>
      </w:pPr>
    </w:lvl>
    <w:lvl w:ilvl="4" w:tplc="E87C5CEE" w:tentative="1">
      <w:start w:val="1"/>
      <w:numFmt w:val="lowerLetter"/>
      <w:lvlText w:val="%5."/>
      <w:lvlJc w:val="left"/>
      <w:pPr>
        <w:tabs>
          <w:tab w:val="num" w:pos="3600"/>
        </w:tabs>
        <w:ind w:left="3600" w:hanging="360"/>
      </w:pPr>
    </w:lvl>
    <w:lvl w:ilvl="5" w:tplc="867E1CFC" w:tentative="1">
      <w:start w:val="1"/>
      <w:numFmt w:val="lowerRoman"/>
      <w:lvlText w:val="%6."/>
      <w:lvlJc w:val="right"/>
      <w:pPr>
        <w:tabs>
          <w:tab w:val="num" w:pos="4320"/>
        </w:tabs>
        <w:ind w:left="4320" w:hanging="180"/>
      </w:pPr>
    </w:lvl>
    <w:lvl w:ilvl="6" w:tplc="442E04C2" w:tentative="1">
      <w:start w:val="1"/>
      <w:numFmt w:val="decimal"/>
      <w:lvlText w:val="%7."/>
      <w:lvlJc w:val="left"/>
      <w:pPr>
        <w:tabs>
          <w:tab w:val="num" w:pos="5040"/>
        </w:tabs>
        <w:ind w:left="5040" w:hanging="360"/>
      </w:pPr>
    </w:lvl>
    <w:lvl w:ilvl="7" w:tplc="0632FBE4" w:tentative="1">
      <w:start w:val="1"/>
      <w:numFmt w:val="lowerLetter"/>
      <w:lvlText w:val="%8."/>
      <w:lvlJc w:val="left"/>
      <w:pPr>
        <w:tabs>
          <w:tab w:val="num" w:pos="5760"/>
        </w:tabs>
        <w:ind w:left="5760" w:hanging="360"/>
      </w:pPr>
    </w:lvl>
    <w:lvl w:ilvl="8" w:tplc="01A80D36" w:tentative="1">
      <w:start w:val="1"/>
      <w:numFmt w:val="lowerRoman"/>
      <w:lvlText w:val="%9."/>
      <w:lvlJc w:val="right"/>
      <w:pPr>
        <w:tabs>
          <w:tab w:val="num" w:pos="6480"/>
        </w:tabs>
        <w:ind w:left="6480" w:hanging="180"/>
      </w:pPr>
    </w:lvl>
  </w:abstractNum>
  <w:abstractNum w:abstractNumId="13">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4">
    <w:nsid w:val="3C7046F6"/>
    <w:multiLevelType w:val="hybridMultilevel"/>
    <w:tmpl w:val="047207FE"/>
    <w:lvl w:ilvl="0" w:tplc="B2DE8694">
      <w:start w:val="1"/>
      <w:numFmt w:val="decimal"/>
      <w:lvlText w:val="9.2.%1"/>
      <w:lvlJc w:val="left"/>
      <w:pPr>
        <w:tabs>
          <w:tab w:val="num" w:pos="567"/>
        </w:tabs>
        <w:ind w:left="567" w:hanging="567"/>
      </w:pPr>
      <w:rPr>
        <w:rFonts w:hint="default"/>
      </w:rPr>
    </w:lvl>
    <w:lvl w:ilvl="1" w:tplc="44AA84FA" w:tentative="1">
      <w:start w:val="1"/>
      <w:numFmt w:val="lowerLetter"/>
      <w:lvlText w:val="%2."/>
      <w:lvlJc w:val="left"/>
      <w:pPr>
        <w:tabs>
          <w:tab w:val="num" w:pos="1440"/>
        </w:tabs>
        <w:ind w:left="1440" w:hanging="360"/>
      </w:pPr>
    </w:lvl>
    <w:lvl w:ilvl="2" w:tplc="0FE04D7C" w:tentative="1">
      <w:start w:val="1"/>
      <w:numFmt w:val="lowerRoman"/>
      <w:lvlText w:val="%3."/>
      <w:lvlJc w:val="right"/>
      <w:pPr>
        <w:tabs>
          <w:tab w:val="num" w:pos="2160"/>
        </w:tabs>
        <w:ind w:left="2160" w:hanging="180"/>
      </w:pPr>
    </w:lvl>
    <w:lvl w:ilvl="3" w:tplc="DEFAA286" w:tentative="1">
      <w:start w:val="1"/>
      <w:numFmt w:val="decimal"/>
      <w:lvlText w:val="%4."/>
      <w:lvlJc w:val="left"/>
      <w:pPr>
        <w:tabs>
          <w:tab w:val="num" w:pos="2880"/>
        </w:tabs>
        <w:ind w:left="2880" w:hanging="360"/>
      </w:pPr>
    </w:lvl>
    <w:lvl w:ilvl="4" w:tplc="84FEA65E" w:tentative="1">
      <w:start w:val="1"/>
      <w:numFmt w:val="lowerLetter"/>
      <w:lvlText w:val="%5."/>
      <w:lvlJc w:val="left"/>
      <w:pPr>
        <w:tabs>
          <w:tab w:val="num" w:pos="3600"/>
        </w:tabs>
        <w:ind w:left="3600" w:hanging="360"/>
      </w:pPr>
    </w:lvl>
    <w:lvl w:ilvl="5" w:tplc="11400424" w:tentative="1">
      <w:start w:val="1"/>
      <w:numFmt w:val="lowerRoman"/>
      <w:lvlText w:val="%6."/>
      <w:lvlJc w:val="right"/>
      <w:pPr>
        <w:tabs>
          <w:tab w:val="num" w:pos="4320"/>
        </w:tabs>
        <w:ind w:left="4320" w:hanging="180"/>
      </w:pPr>
    </w:lvl>
    <w:lvl w:ilvl="6" w:tplc="4B2A0A7E" w:tentative="1">
      <w:start w:val="1"/>
      <w:numFmt w:val="decimal"/>
      <w:lvlText w:val="%7."/>
      <w:lvlJc w:val="left"/>
      <w:pPr>
        <w:tabs>
          <w:tab w:val="num" w:pos="5040"/>
        </w:tabs>
        <w:ind w:left="5040" w:hanging="360"/>
      </w:pPr>
    </w:lvl>
    <w:lvl w:ilvl="7" w:tplc="CD4A3306" w:tentative="1">
      <w:start w:val="1"/>
      <w:numFmt w:val="lowerLetter"/>
      <w:lvlText w:val="%8."/>
      <w:lvlJc w:val="left"/>
      <w:pPr>
        <w:tabs>
          <w:tab w:val="num" w:pos="5760"/>
        </w:tabs>
        <w:ind w:left="5760" w:hanging="360"/>
      </w:pPr>
    </w:lvl>
    <w:lvl w:ilvl="8" w:tplc="EB20C2EC" w:tentative="1">
      <w:start w:val="1"/>
      <w:numFmt w:val="lowerRoman"/>
      <w:lvlText w:val="%9."/>
      <w:lvlJc w:val="right"/>
      <w:pPr>
        <w:tabs>
          <w:tab w:val="num" w:pos="6480"/>
        </w:tabs>
        <w:ind w:left="6480" w:hanging="180"/>
      </w:pPr>
    </w:lvl>
  </w:abstractNum>
  <w:abstractNum w:abstractNumId="15">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10B7322"/>
    <w:multiLevelType w:val="multilevel"/>
    <w:tmpl w:val="FD706716"/>
    <w:lvl w:ilvl="0">
      <w:start w:val="1"/>
      <w:numFmt w:val="upperLetter"/>
      <w:lvlText w:val="%1."/>
      <w:lvlJc w:val="left"/>
      <w:pPr>
        <w:tabs>
          <w:tab w:val="num" w:pos="414"/>
        </w:tabs>
        <w:ind w:left="414" w:hanging="41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2A575B4"/>
    <w:multiLevelType w:val="hybridMultilevel"/>
    <w:tmpl w:val="B9D6FC10"/>
    <w:lvl w:ilvl="0" w:tplc="948C4E7C">
      <w:start w:val="1"/>
      <w:numFmt w:val="decimal"/>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4BA527F"/>
    <w:multiLevelType w:val="hybridMultilevel"/>
    <w:tmpl w:val="2362AA7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9">
    <w:nsid w:val="45201B2C"/>
    <w:multiLevelType w:val="hybridMultilevel"/>
    <w:tmpl w:val="895E5A80"/>
    <w:lvl w:ilvl="0" w:tplc="EDA441A2">
      <w:start w:val="1"/>
      <w:numFmt w:val="decimal"/>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71C4A55"/>
    <w:multiLevelType w:val="hybridMultilevel"/>
    <w:tmpl w:val="BE820354"/>
    <w:lvl w:ilvl="0" w:tplc="1C22A828">
      <w:start w:val="1"/>
      <w:numFmt w:val="decimal"/>
      <w:lvlText w:val="5.%1"/>
      <w:lvlJc w:val="left"/>
      <w:pPr>
        <w:tabs>
          <w:tab w:val="num" w:pos="567"/>
        </w:tabs>
        <w:ind w:left="567" w:hanging="567"/>
      </w:pPr>
      <w:rPr>
        <w:rFonts w:hint="default"/>
      </w:rPr>
    </w:lvl>
    <w:lvl w:ilvl="1" w:tplc="9CFAC23E" w:tentative="1">
      <w:start w:val="1"/>
      <w:numFmt w:val="lowerLetter"/>
      <w:lvlText w:val="%2."/>
      <w:lvlJc w:val="left"/>
      <w:pPr>
        <w:tabs>
          <w:tab w:val="num" w:pos="1440"/>
        </w:tabs>
        <w:ind w:left="1440" w:hanging="360"/>
      </w:pPr>
    </w:lvl>
    <w:lvl w:ilvl="2" w:tplc="3F3C4ACC" w:tentative="1">
      <w:start w:val="1"/>
      <w:numFmt w:val="lowerRoman"/>
      <w:lvlText w:val="%3."/>
      <w:lvlJc w:val="right"/>
      <w:pPr>
        <w:tabs>
          <w:tab w:val="num" w:pos="2160"/>
        </w:tabs>
        <w:ind w:left="2160" w:hanging="180"/>
      </w:pPr>
    </w:lvl>
    <w:lvl w:ilvl="3" w:tplc="00DC4AEC" w:tentative="1">
      <w:start w:val="1"/>
      <w:numFmt w:val="decimal"/>
      <w:lvlText w:val="%4."/>
      <w:lvlJc w:val="left"/>
      <w:pPr>
        <w:tabs>
          <w:tab w:val="num" w:pos="2880"/>
        </w:tabs>
        <w:ind w:left="2880" w:hanging="360"/>
      </w:pPr>
    </w:lvl>
    <w:lvl w:ilvl="4" w:tplc="C832D36E" w:tentative="1">
      <w:start w:val="1"/>
      <w:numFmt w:val="lowerLetter"/>
      <w:lvlText w:val="%5."/>
      <w:lvlJc w:val="left"/>
      <w:pPr>
        <w:tabs>
          <w:tab w:val="num" w:pos="3600"/>
        </w:tabs>
        <w:ind w:left="3600" w:hanging="360"/>
      </w:pPr>
    </w:lvl>
    <w:lvl w:ilvl="5" w:tplc="C5303C8E" w:tentative="1">
      <w:start w:val="1"/>
      <w:numFmt w:val="lowerRoman"/>
      <w:lvlText w:val="%6."/>
      <w:lvlJc w:val="right"/>
      <w:pPr>
        <w:tabs>
          <w:tab w:val="num" w:pos="4320"/>
        </w:tabs>
        <w:ind w:left="4320" w:hanging="180"/>
      </w:pPr>
    </w:lvl>
    <w:lvl w:ilvl="6" w:tplc="6AE07794" w:tentative="1">
      <w:start w:val="1"/>
      <w:numFmt w:val="decimal"/>
      <w:lvlText w:val="%7."/>
      <w:lvlJc w:val="left"/>
      <w:pPr>
        <w:tabs>
          <w:tab w:val="num" w:pos="5040"/>
        </w:tabs>
        <w:ind w:left="5040" w:hanging="360"/>
      </w:pPr>
    </w:lvl>
    <w:lvl w:ilvl="7" w:tplc="0C02E360" w:tentative="1">
      <w:start w:val="1"/>
      <w:numFmt w:val="lowerLetter"/>
      <w:lvlText w:val="%8."/>
      <w:lvlJc w:val="left"/>
      <w:pPr>
        <w:tabs>
          <w:tab w:val="num" w:pos="5760"/>
        </w:tabs>
        <w:ind w:left="5760" w:hanging="360"/>
      </w:pPr>
    </w:lvl>
    <w:lvl w:ilvl="8" w:tplc="5B3A4DAE" w:tentative="1">
      <w:start w:val="1"/>
      <w:numFmt w:val="lowerRoman"/>
      <w:lvlText w:val="%9."/>
      <w:lvlJc w:val="right"/>
      <w:pPr>
        <w:tabs>
          <w:tab w:val="num" w:pos="6480"/>
        </w:tabs>
        <w:ind w:left="6480" w:hanging="180"/>
      </w:pPr>
    </w:lvl>
  </w:abstractNum>
  <w:abstractNum w:abstractNumId="21">
    <w:nsid w:val="4A2C3E58"/>
    <w:multiLevelType w:val="hybridMultilevel"/>
    <w:tmpl w:val="C9320C3C"/>
    <w:lvl w:ilvl="0" w:tplc="6E42795C">
      <w:start w:val="1"/>
      <w:numFmt w:val="decimal"/>
      <w:lvlText w:val="10.%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B4C78C0"/>
    <w:multiLevelType w:val="hybridMultilevel"/>
    <w:tmpl w:val="756C2AB6"/>
    <w:lvl w:ilvl="0" w:tplc="331AC5C6">
      <w:start w:val="1"/>
      <w:numFmt w:val="decimal"/>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B6826EC"/>
    <w:multiLevelType w:val="hybridMultilevel"/>
    <w:tmpl w:val="C4846EA6"/>
    <w:lvl w:ilvl="0" w:tplc="ED6E2958">
      <w:start w:val="3"/>
      <w:numFmt w:val="decimal"/>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192117E"/>
    <w:multiLevelType w:val="hybridMultilevel"/>
    <w:tmpl w:val="821CF682"/>
    <w:lvl w:ilvl="0" w:tplc="67243C7A">
      <w:start w:val="1"/>
      <w:numFmt w:val="decimal"/>
      <w:lvlText w:val="5.%1"/>
      <w:lvlJc w:val="left"/>
      <w:pPr>
        <w:tabs>
          <w:tab w:val="num" w:pos="567"/>
        </w:tabs>
        <w:ind w:left="567" w:hanging="567"/>
      </w:pPr>
      <w:rPr>
        <w:rFonts w:hint="default"/>
      </w:rPr>
    </w:lvl>
    <w:lvl w:ilvl="1" w:tplc="8FFE7CE8" w:tentative="1">
      <w:start w:val="1"/>
      <w:numFmt w:val="lowerLetter"/>
      <w:lvlText w:val="%2."/>
      <w:lvlJc w:val="left"/>
      <w:pPr>
        <w:tabs>
          <w:tab w:val="num" w:pos="1440"/>
        </w:tabs>
        <w:ind w:left="1440" w:hanging="360"/>
      </w:pPr>
    </w:lvl>
    <w:lvl w:ilvl="2" w:tplc="64C44822" w:tentative="1">
      <w:start w:val="1"/>
      <w:numFmt w:val="lowerRoman"/>
      <w:lvlText w:val="%3."/>
      <w:lvlJc w:val="right"/>
      <w:pPr>
        <w:tabs>
          <w:tab w:val="num" w:pos="2160"/>
        </w:tabs>
        <w:ind w:left="2160" w:hanging="180"/>
      </w:pPr>
    </w:lvl>
    <w:lvl w:ilvl="3" w:tplc="A4E0C9BE" w:tentative="1">
      <w:start w:val="1"/>
      <w:numFmt w:val="decimal"/>
      <w:lvlText w:val="%4."/>
      <w:lvlJc w:val="left"/>
      <w:pPr>
        <w:tabs>
          <w:tab w:val="num" w:pos="2880"/>
        </w:tabs>
        <w:ind w:left="2880" w:hanging="360"/>
      </w:pPr>
    </w:lvl>
    <w:lvl w:ilvl="4" w:tplc="F8A437E0" w:tentative="1">
      <w:start w:val="1"/>
      <w:numFmt w:val="lowerLetter"/>
      <w:lvlText w:val="%5."/>
      <w:lvlJc w:val="left"/>
      <w:pPr>
        <w:tabs>
          <w:tab w:val="num" w:pos="3600"/>
        </w:tabs>
        <w:ind w:left="3600" w:hanging="360"/>
      </w:pPr>
    </w:lvl>
    <w:lvl w:ilvl="5" w:tplc="148EDD54" w:tentative="1">
      <w:start w:val="1"/>
      <w:numFmt w:val="lowerRoman"/>
      <w:lvlText w:val="%6."/>
      <w:lvlJc w:val="right"/>
      <w:pPr>
        <w:tabs>
          <w:tab w:val="num" w:pos="4320"/>
        </w:tabs>
        <w:ind w:left="4320" w:hanging="180"/>
      </w:pPr>
    </w:lvl>
    <w:lvl w:ilvl="6" w:tplc="96D266B0" w:tentative="1">
      <w:start w:val="1"/>
      <w:numFmt w:val="decimal"/>
      <w:lvlText w:val="%7."/>
      <w:lvlJc w:val="left"/>
      <w:pPr>
        <w:tabs>
          <w:tab w:val="num" w:pos="5040"/>
        </w:tabs>
        <w:ind w:left="5040" w:hanging="360"/>
      </w:pPr>
    </w:lvl>
    <w:lvl w:ilvl="7" w:tplc="CD8C2106" w:tentative="1">
      <w:start w:val="1"/>
      <w:numFmt w:val="lowerLetter"/>
      <w:lvlText w:val="%8."/>
      <w:lvlJc w:val="left"/>
      <w:pPr>
        <w:tabs>
          <w:tab w:val="num" w:pos="5760"/>
        </w:tabs>
        <w:ind w:left="5760" w:hanging="360"/>
      </w:pPr>
    </w:lvl>
    <w:lvl w:ilvl="8" w:tplc="470853D8" w:tentative="1">
      <w:start w:val="1"/>
      <w:numFmt w:val="lowerRoman"/>
      <w:lvlText w:val="%9."/>
      <w:lvlJc w:val="right"/>
      <w:pPr>
        <w:tabs>
          <w:tab w:val="num" w:pos="6480"/>
        </w:tabs>
        <w:ind w:left="6480" w:hanging="180"/>
      </w:pPr>
    </w:lvl>
  </w:abstractNum>
  <w:abstractNum w:abstractNumId="25">
    <w:nsid w:val="5301040B"/>
    <w:multiLevelType w:val="hybridMultilevel"/>
    <w:tmpl w:val="AE742368"/>
    <w:lvl w:ilvl="0" w:tplc="1A6C0948">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43667DB"/>
    <w:multiLevelType w:val="multilevel"/>
    <w:tmpl w:val="A050AAEE"/>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54563B57"/>
    <w:multiLevelType w:val="hybridMultilevel"/>
    <w:tmpl w:val="CB9213D6"/>
    <w:lvl w:ilvl="0" w:tplc="D2405970">
      <w:start w:val="1"/>
      <w:numFmt w:val="decimal"/>
      <w:lvlText w:val="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69E3BB3"/>
    <w:multiLevelType w:val="hybridMultilevel"/>
    <w:tmpl w:val="FB0A5894"/>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9">
    <w:nsid w:val="58E80D9E"/>
    <w:multiLevelType w:val="singleLevel"/>
    <w:tmpl w:val="12884C56"/>
    <w:lvl w:ilvl="0">
      <w:start w:val="12"/>
      <w:numFmt w:val="decimal"/>
      <w:lvlText w:val="%1."/>
      <w:lvlJc w:val="left"/>
      <w:pPr>
        <w:tabs>
          <w:tab w:val="num" w:pos="567"/>
        </w:tabs>
        <w:ind w:left="567" w:hanging="567"/>
      </w:pPr>
      <w:rPr>
        <w:rFonts w:hint="default"/>
      </w:rPr>
    </w:lvl>
  </w:abstractNum>
  <w:abstractNum w:abstractNumId="30">
    <w:nsid w:val="5E3A1B90"/>
    <w:multiLevelType w:val="hybridMultilevel"/>
    <w:tmpl w:val="41060564"/>
    <w:lvl w:ilvl="0" w:tplc="4796BE22">
      <w:start w:val="1"/>
      <w:numFmt w:val="decimal"/>
      <w:lvlText w:val="7.3.%1"/>
      <w:lvlJc w:val="left"/>
      <w:pPr>
        <w:tabs>
          <w:tab w:val="num" w:pos="567"/>
        </w:tabs>
        <w:ind w:left="567" w:hanging="567"/>
      </w:pPr>
      <w:rPr>
        <w:rFonts w:hint="default"/>
      </w:rPr>
    </w:lvl>
    <w:lvl w:ilvl="1" w:tplc="D56C45A4" w:tentative="1">
      <w:start w:val="1"/>
      <w:numFmt w:val="lowerLetter"/>
      <w:lvlText w:val="%2."/>
      <w:lvlJc w:val="left"/>
      <w:pPr>
        <w:tabs>
          <w:tab w:val="num" w:pos="1440"/>
        </w:tabs>
        <w:ind w:left="1440" w:hanging="360"/>
      </w:pPr>
    </w:lvl>
    <w:lvl w:ilvl="2" w:tplc="1F36DBB4" w:tentative="1">
      <w:start w:val="1"/>
      <w:numFmt w:val="lowerRoman"/>
      <w:lvlText w:val="%3."/>
      <w:lvlJc w:val="right"/>
      <w:pPr>
        <w:tabs>
          <w:tab w:val="num" w:pos="2160"/>
        </w:tabs>
        <w:ind w:left="2160" w:hanging="180"/>
      </w:pPr>
    </w:lvl>
    <w:lvl w:ilvl="3" w:tplc="146CC266" w:tentative="1">
      <w:start w:val="1"/>
      <w:numFmt w:val="decimal"/>
      <w:lvlText w:val="%4."/>
      <w:lvlJc w:val="left"/>
      <w:pPr>
        <w:tabs>
          <w:tab w:val="num" w:pos="2880"/>
        </w:tabs>
        <w:ind w:left="2880" w:hanging="360"/>
      </w:pPr>
    </w:lvl>
    <w:lvl w:ilvl="4" w:tplc="5554FDE2" w:tentative="1">
      <w:start w:val="1"/>
      <w:numFmt w:val="lowerLetter"/>
      <w:lvlText w:val="%5."/>
      <w:lvlJc w:val="left"/>
      <w:pPr>
        <w:tabs>
          <w:tab w:val="num" w:pos="3600"/>
        </w:tabs>
        <w:ind w:left="3600" w:hanging="360"/>
      </w:pPr>
    </w:lvl>
    <w:lvl w:ilvl="5" w:tplc="7AF80B04" w:tentative="1">
      <w:start w:val="1"/>
      <w:numFmt w:val="lowerRoman"/>
      <w:lvlText w:val="%6."/>
      <w:lvlJc w:val="right"/>
      <w:pPr>
        <w:tabs>
          <w:tab w:val="num" w:pos="4320"/>
        </w:tabs>
        <w:ind w:left="4320" w:hanging="180"/>
      </w:pPr>
    </w:lvl>
    <w:lvl w:ilvl="6" w:tplc="EE8E4468" w:tentative="1">
      <w:start w:val="1"/>
      <w:numFmt w:val="decimal"/>
      <w:lvlText w:val="%7."/>
      <w:lvlJc w:val="left"/>
      <w:pPr>
        <w:tabs>
          <w:tab w:val="num" w:pos="5040"/>
        </w:tabs>
        <w:ind w:left="5040" w:hanging="360"/>
      </w:pPr>
    </w:lvl>
    <w:lvl w:ilvl="7" w:tplc="B90C8B5A" w:tentative="1">
      <w:start w:val="1"/>
      <w:numFmt w:val="lowerLetter"/>
      <w:lvlText w:val="%8."/>
      <w:lvlJc w:val="left"/>
      <w:pPr>
        <w:tabs>
          <w:tab w:val="num" w:pos="5760"/>
        </w:tabs>
        <w:ind w:left="5760" w:hanging="360"/>
      </w:pPr>
    </w:lvl>
    <w:lvl w:ilvl="8" w:tplc="74601D0E" w:tentative="1">
      <w:start w:val="1"/>
      <w:numFmt w:val="lowerRoman"/>
      <w:lvlText w:val="%9."/>
      <w:lvlJc w:val="right"/>
      <w:pPr>
        <w:tabs>
          <w:tab w:val="num" w:pos="6480"/>
        </w:tabs>
        <w:ind w:left="6480" w:hanging="180"/>
      </w:pPr>
    </w:lvl>
  </w:abstractNum>
  <w:abstractNum w:abstractNumId="31">
    <w:nsid w:val="63881D07"/>
    <w:multiLevelType w:val="hybridMultilevel"/>
    <w:tmpl w:val="B7002EEE"/>
    <w:lvl w:ilvl="0" w:tplc="4A5E6814">
      <w:start w:val="1"/>
      <w:numFmt w:val="lowerRoman"/>
      <w:lvlText w:val="%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65D27E84"/>
    <w:multiLevelType w:val="singleLevel"/>
    <w:tmpl w:val="167876F8"/>
    <w:lvl w:ilvl="0">
      <w:start w:val="1"/>
      <w:numFmt w:val="decimal"/>
      <w:lvlText w:val="%1."/>
      <w:lvlJc w:val="left"/>
      <w:pPr>
        <w:tabs>
          <w:tab w:val="num" w:pos="964"/>
        </w:tabs>
        <w:ind w:left="964" w:hanging="397"/>
      </w:pPr>
      <w:rPr>
        <w:rFonts w:hint="default"/>
      </w:rPr>
    </w:lvl>
  </w:abstractNum>
  <w:abstractNum w:abstractNumId="33">
    <w:nsid w:val="66063AC2"/>
    <w:multiLevelType w:val="singleLevel"/>
    <w:tmpl w:val="DB68E8D2"/>
    <w:lvl w:ilvl="0">
      <w:start w:val="1"/>
      <w:numFmt w:val="decimal"/>
      <w:lvlText w:val="%1."/>
      <w:lvlJc w:val="right"/>
      <w:pPr>
        <w:tabs>
          <w:tab w:val="num" w:pos="567"/>
        </w:tabs>
        <w:ind w:left="567" w:hanging="397"/>
      </w:pPr>
      <w:rPr>
        <w:rFonts w:hint="default"/>
      </w:rPr>
    </w:lvl>
  </w:abstractNum>
  <w:abstractNum w:abstractNumId="34">
    <w:nsid w:val="66701978"/>
    <w:multiLevelType w:val="hybridMultilevel"/>
    <w:tmpl w:val="93DCE3CC"/>
    <w:lvl w:ilvl="0" w:tplc="4FE43A2A">
      <w:start w:val="1"/>
      <w:numFmt w:val="decimal"/>
      <w:lvlText w:val="3.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706157C"/>
    <w:multiLevelType w:val="hybridMultilevel"/>
    <w:tmpl w:val="B1C8CA70"/>
    <w:lvl w:ilvl="0" w:tplc="FFFFFFFF">
      <w:start w:val="1"/>
      <w:numFmt w:val="decimal"/>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nsid w:val="67294A29"/>
    <w:multiLevelType w:val="hybridMultilevel"/>
    <w:tmpl w:val="807EFCC6"/>
    <w:lvl w:ilvl="0" w:tplc="A598683A">
      <w:start w:val="1"/>
      <w:numFmt w:val="decimal"/>
      <w:lvlText w:val="%1."/>
      <w:lvlJc w:val="left"/>
      <w:pPr>
        <w:tabs>
          <w:tab w:val="num" w:pos="737"/>
        </w:tabs>
        <w:ind w:left="737" w:hanging="737"/>
      </w:pPr>
      <w:rPr>
        <w:rFonts w:hint="default"/>
      </w:rPr>
    </w:lvl>
    <w:lvl w:ilvl="1" w:tplc="D430E638" w:tentative="1">
      <w:start w:val="1"/>
      <w:numFmt w:val="lowerLetter"/>
      <w:lvlText w:val="%2."/>
      <w:lvlJc w:val="left"/>
      <w:pPr>
        <w:tabs>
          <w:tab w:val="num" w:pos="1440"/>
        </w:tabs>
        <w:ind w:left="1440" w:hanging="360"/>
      </w:pPr>
    </w:lvl>
    <w:lvl w:ilvl="2" w:tplc="72440280" w:tentative="1">
      <w:start w:val="1"/>
      <w:numFmt w:val="lowerRoman"/>
      <w:lvlText w:val="%3."/>
      <w:lvlJc w:val="right"/>
      <w:pPr>
        <w:tabs>
          <w:tab w:val="num" w:pos="2160"/>
        </w:tabs>
        <w:ind w:left="2160" w:hanging="180"/>
      </w:pPr>
    </w:lvl>
    <w:lvl w:ilvl="3" w:tplc="2D3CC4B2" w:tentative="1">
      <w:start w:val="1"/>
      <w:numFmt w:val="decimal"/>
      <w:lvlText w:val="%4."/>
      <w:lvlJc w:val="left"/>
      <w:pPr>
        <w:tabs>
          <w:tab w:val="num" w:pos="2880"/>
        </w:tabs>
        <w:ind w:left="2880" w:hanging="360"/>
      </w:pPr>
    </w:lvl>
    <w:lvl w:ilvl="4" w:tplc="98AC7BB0" w:tentative="1">
      <w:start w:val="1"/>
      <w:numFmt w:val="lowerLetter"/>
      <w:lvlText w:val="%5."/>
      <w:lvlJc w:val="left"/>
      <w:pPr>
        <w:tabs>
          <w:tab w:val="num" w:pos="3600"/>
        </w:tabs>
        <w:ind w:left="3600" w:hanging="360"/>
      </w:pPr>
    </w:lvl>
    <w:lvl w:ilvl="5" w:tplc="ACA4C240" w:tentative="1">
      <w:start w:val="1"/>
      <w:numFmt w:val="lowerRoman"/>
      <w:lvlText w:val="%6."/>
      <w:lvlJc w:val="right"/>
      <w:pPr>
        <w:tabs>
          <w:tab w:val="num" w:pos="4320"/>
        </w:tabs>
        <w:ind w:left="4320" w:hanging="180"/>
      </w:pPr>
    </w:lvl>
    <w:lvl w:ilvl="6" w:tplc="9E8CE60C" w:tentative="1">
      <w:start w:val="1"/>
      <w:numFmt w:val="decimal"/>
      <w:lvlText w:val="%7."/>
      <w:lvlJc w:val="left"/>
      <w:pPr>
        <w:tabs>
          <w:tab w:val="num" w:pos="5040"/>
        </w:tabs>
        <w:ind w:left="5040" w:hanging="360"/>
      </w:pPr>
    </w:lvl>
    <w:lvl w:ilvl="7" w:tplc="0388F372" w:tentative="1">
      <w:start w:val="1"/>
      <w:numFmt w:val="lowerLetter"/>
      <w:lvlText w:val="%8."/>
      <w:lvlJc w:val="left"/>
      <w:pPr>
        <w:tabs>
          <w:tab w:val="num" w:pos="5760"/>
        </w:tabs>
        <w:ind w:left="5760" w:hanging="360"/>
      </w:pPr>
    </w:lvl>
    <w:lvl w:ilvl="8" w:tplc="E8FEED18" w:tentative="1">
      <w:start w:val="1"/>
      <w:numFmt w:val="lowerRoman"/>
      <w:lvlText w:val="%9."/>
      <w:lvlJc w:val="right"/>
      <w:pPr>
        <w:tabs>
          <w:tab w:val="num" w:pos="6480"/>
        </w:tabs>
        <w:ind w:left="6480" w:hanging="180"/>
      </w:pPr>
    </w:lvl>
  </w:abstractNum>
  <w:abstractNum w:abstractNumId="37">
    <w:nsid w:val="687940AB"/>
    <w:multiLevelType w:val="hybridMultilevel"/>
    <w:tmpl w:val="67885438"/>
    <w:lvl w:ilvl="0" w:tplc="105C1F86">
      <w:start w:val="1"/>
      <w:numFmt w:val="decimal"/>
      <w:lvlText w:val="9.%1"/>
      <w:lvlJc w:val="left"/>
      <w:pPr>
        <w:tabs>
          <w:tab w:val="num" w:pos="567"/>
        </w:tabs>
        <w:ind w:left="567" w:hanging="567"/>
      </w:pPr>
      <w:rPr>
        <w:rFonts w:hint="default"/>
      </w:rPr>
    </w:lvl>
    <w:lvl w:ilvl="1" w:tplc="C778BFAA" w:tentative="1">
      <w:start w:val="1"/>
      <w:numFmt w:val="lowerLetter"/>
      <w:lvlText w:val="%2."/>
      <w:lvlJc w:val="left"/>
      <w:pPr>
        <w:tabs>
          <w:tab w:val="num" w:pos="1440"/>
        </w:tabs>
        <w:ind w:left="1440" w:hanging="360"/>
      </w:pPr>
    </w:lvl>
    <w:lvl w:ilvl="2" w:tplc="97B8E864" w:tentative="1">
      <w:start w:val="1"/>
      <w:numFmt w:val="lowerRoman"/>
      <w:lvlText w:val="%3."/>
      <w:lvlJc w:val="right"/>
      <w:pPr>
        <w:tabs>
          <w:tab w:val="num" w:pos="2160"/>
        </w:tabs>
        <w:ind w:left="2160" w:hanging="180"/>
      </w:pPr>
    </w:lvl>
    <w:lvl w:ilvl="3" w:tplc="C124F7A2" w:tentative="1">
      <w:start w:val="1"/>
      <w:numFmt w:val="decimal"/>
      <w:lvlText w:val="%4."/>
      <w:lvlJc w:val="left"/>
      <w:pPr>
        <w:tabs>
          <w:tab w:val="num" w:pos="2880"/>
        </w:tabs>
        <w:ind w:left="2880" w:hanging="360"/>
      </w:pPr>
    </w:lvl>
    <w:lvl w:ilvl="4" w:tplc="8A8EFD54" w:tentative="1">
      <w:start w:val="1"/>
      <w:numFmt w:val="lowerLetter"/>
      <w:lvlText w:val="%5."/>
      <w:lvlJc w:val="left"/>
      <w:pPr>
        <w:tabs>
          <w:tab w:val="num" w:pos="3600"/>
        </w:tabs>
        <w:ind w:left="3600" w:hanging="360"/>
      </w:pPr>
    </w:lvl>
    <w:lvl w:ilvl="5" w:tplc="1068B22C" w:tentative="1">
      <w:start w:val="1"/>
      <w:numFmt w:val="lowerRoman"/>
      <w:lvlText w:val="%6."/>
      <w:lvlJc w:val="right"/>
      <w:pPr>
        <w:tabs>
          <w:tab w:val="num" w:pos="4320"/>
        </w:tabs>
        <w:ind w:left="4320" w:hanging="180"/>
      </w:pPr>
    </w:lvl>
    <w:lvl w:ilvl="6" w:tplc="E6F62FB2" w:tentative="1">
      <w:start w:val="1"/>
      <w:numFmt w:val="decimal"/>
      <w:lvlText w:val="%7."/>
      <w:lvlJc w:val="left"/>
      <w:pPr>
        <w:tabs>
          <w:tab w:val="num" w:pos="5040"/>
        </w:tabs>
        <w:ind w:left="5040" w:hanging="360"/>
      </w:pPr>
    </w:lvl>
    <w:lvl w:ilvl="7" w:tplc="2C74B204" w:tentative="1">
      <w:start w:val="1"/>
      <w:numFmt w:val="lowerLetter"/>
      <w:lvlText w:val="%8."/>
      <w:lvlJc w:val="left"/>
      <w:pPr>
        <w:tabs>
          <w:tab w:val="num" w:pos="5760"/>
        </w:tabs>
        <w:ind w:left="5760" w:hanging="360"/>
      </w:pPr>
    </w:lvl>
    <w:lvl w:ilvl="8" w:tplc="D79646AC" w:tentative="1">
      <w:start w:val="1"/>
      <w:numFmt w:val="lowerRoman"/>
      <w:lvlText w:val="%9."/>
      <w:lvlJc w:val="right"/>
      <w:pPr>
        <w:tabs>
          <w:tab w:val="num" w:pos="6480"/>
        </w:tabs>
        <w:ind w:left="6480" w:hanging="180"/>
      </w:pPr>
    </w:lvl>
  </w:abstractNum>
  <w:abstractNum w:abstractNumId="38">
    <w:nsid w:val="6A964201"/>
    <w:multiLevelType w:val="hybridMultilevel"/>
    <w:tmpl w:val="AF1E96D2"/>
    <w:lvl w:ilvl="0" w:tplc="032E42C6">
      <w:start w:val="1"/>
      <w:numFmt w:val="decimal"/>
      <w:lvlText w:val="3.%1"/>
      <w:lvlJc w:val="left"/>
      <w:pPr>
        <w:tabs>
          <w:tab w:val="num" w:pos="567"/>
        </w:tabs>
        <w:ind w:left="567" w:hanging="567"/>
      </w:pPr>
      <w:rPr>
        <w:rFonts w:hint="default"/>
      </w:rPr>
    </w:lvl>
    <w:lvl w:ilvl="1" w:tplc="37C00D00" w:tentative="1">
      <w:start w:val="1"/>
      <w:numFmt w:val="lowerLetter"/>
      <w:lvlText w:val="%2."/>
      <w:lvlJc w:val="left"/>
      <w:pPr>
        <w:tabs>
          <w:tab w:val="num" w:pos="1440"/>
        </w:tabs>
        <w:ind w:left="1440" w:hanging="360"/>
      </w:pPr>
    </w:lvl>
    <w:lvl w:ilvl="2" w:tplc="39DC1692" w:tentative="1">
      <w:start w:val="1"/>
      <w:numFmt w:val="lowerRoman"/>
      <w:lvlText w:val="%3."/>
      <w:lvlJc w:val="right"/>
      <w:pPr>
        <w:tabs>
          <w:tab w:val="num" w:pos="2160"/>
        </w:tabs>
        <w:ind w:left="2160" w:hanging="180"/>
      </w:pPr>
    </w:lvl>
    <w:lvl w:ilvl="3" w:tplc="25C2D150" w:tentative="1">
      <w:start w:val="1"/>
      <w:numFmt w:val="decimal"/>
      <w:lvlText w:val="%4."/>
      <w:lvlJc w:val="left"/>
      <w:pPr>
        <w:tabs>
          <w:tab w:val="num" w:pos="2880"/>
        </w:tabs>
        <w:ind w:left="2880" w:hanging="360"/>
      </w:pPr>
    </w:lvl>
    <w:lvl w:ilvl="4" w:tplc="68FE4EAE" w:tentative="1">
      <w:start w:val="1"/>
      <w:numFmt w:val="lowerLetter"/>
      <w:lvlText w:val="%5."/>
      <w:lvlJc w:val="left"/>
      <w:pPr>
        <w:tabs>
          <w:tab w:val="num" w:pos="3600"/>
        </w:tabs>
        <w:ind w:left="3600" w:hanging="360"/>
      </w:pPr>
    </w:lvl>
    <w:lvl w:ilvl="5" w:tplc="D8E21464" w:tentative="1">
      <w:start w:val="1"/>
      <w:numFmt w:val="lowerRoman"/>
      <w:lvlText w:val="%6."/>
      <w:lvlJc w:val="right"/>
      <w:pPr>
        <w:tabs>
          <w:tab w:val="num" w:pos="4320"/>
        </w:tabs>
        <w:ind w:left="4320" w:hanging="180"/>
      </w:pPr>
    </w:lvl>
    <w:lvl w:ilvl="6" w:tplc="BE846900" w:tentative="1">
      <w:start w:val="1"/>
      <w:numFmt w:val="decimal"/>
      <w:lvlText w:val="%7."/>
      <w:lvlJc w:val="left"/>
      <w:pPr>
        <w:tabs>
          <w:tab w:val="num" w:pos="5040"/>
        </w:tabs>
        <w:ind w:left="5040" w:hanging="360"/>
      </w:pPr>
    </w:lvl>
    <w:lvl w:ilvl="7" w:tplc="87D8D11C" w:tentative="1">
      <w:start w:val="1"/>
      <w:numFmt w:val="lowerLetter"/>
      <w:lvlText w:val="%8."/>
      <w:lvlJc w:val="left"/>
      <w:pPr>
        <w:tabs>
          <w:tab w:val="num" w:pos="5760"/>
        </w:tabs>
        <w:ind w:left="5760" w:hanging="360"/>
      </w:pPr>
    </w:lvl>
    <w:lvl w:ilvl="8" w:tplc="C64A80BA" w:tentative="1">
      <w:start w:val="1"/>
      <w:numFmt w:val="lowerRoman"/>
      <w:lvlText w:val="%9."/>
      <w:lvlJc w:val="right"/>
      <w:pPr>
        <w:tabs>
          <w:tab w:val="num" w:pos="6480"/>
        </w:tabs>
        <w:ind w:left="6480" w:hanging="180"/>
      </w:pPr>
    </w:lvl>
  </w:abstractNum>
  <w:abstractNum w:abstractNumId="39">
    <w:nsid w:val="6D396361"/>
    <w:multiLevelType w:val="hybridMultilevel"/>
    <w:tmpl w:val="8EEC96BE"/>
    <w:lvl w:ilvl="0" w:tplc="507E5918">
      <w:start w:val="1"/>
      <w:numFmt w:val="lowerRoman"/>
      <w:lvlText w:val="%1)"/>
      <w:lvlJc w:val="left"/>
      <w:pPr>
        <w:tabs>
          <w:tab w:val="num" w:pos="1287"/>
        </w:tabs>
        <w:ind w:left="794" w:hanging="227"/>
      </w:pPr>
      <w:rPr>
        <w:rFonts w:hint="default"/>
      </w:rPr>
    </w:lvl>
    <w:lvl w:ilvl="1" w:tplc="259EA40E"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4E65AB4"/>
    <w:multiLevelType w:val="hybridMultilevel"/>
    <w:tmpl w:val="E55459BC"/>
    <w:lvl w:ilvl="0" w:tplc="C9DA67AC">
      <w:start w:val="1"/>
      <w:numFmt w:val="decimal"/>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nsid w:val="79686D7C"/>
    <w:multiLevelType w:val="multilevel"/>
    <w:tmpl w:val="D3980A56"/>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nsid w:val="7CD71DFE"/>
    <w:multiLevelType w:val="hybridMultilevel"/>
    <w:tmpl w:val="B2E45590"/>
    <w:lvl w:ilvl="0" w:tplc="BD005EA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4">
    <w:nsid w:val="7E794113"/>
    <w:multiLevelType w:val="hybridMultilevel"/>
    <w:tmpl w:val="501CC3C4"/>
    <w:lvl w:ilvl="0" w:tplc="040E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0"/>
  </w:num>
  <w:num w:numId="2">
    <w:abstractNumId w:val="41"/>
  </w:num>
  <w:num w:numId="3">
    <w:abstractNumId w:val="13"/>
  </w:num>
  <w:num w:numId="4">
    <w:abstractNumId w:val="27"/>
  </w:num>
  <w:num w:numId="5">
    <w:abstractNumId w:val="31"/>
  </w:num>
  <w:num w:numId="6">
    <w:abstractNumId w:val="38"/>
  </w:num>
  <w:num w:numId="7">
    <w:abstractNumId w:val="40"/>
  </w:num>
  <w:num w:numId="8">
    <w:abstractNumId w:val="34"/>
  </w:num>
  <w:num w:numId="9">
    <w:abstractNumId w:val="22"/>
  </w:num>
  <w:num w:numId="10">
    <w:abstractNumId w:val="20"/>
  </w:num>
  <w:num w:numId="11">
    <w:abstractNumId w:val="6"/>
  </w:num>
  <w:num w:numId="12">
    <w:abstractNumId w:val="11"/>
  </w:num>
  <w:num w:numId="13">
    <w:abstractNumId w:val="25"/>
  </w:num>
  <w:num w:numId="14">
    <w:abstractNumId w:val="30"/>
  </w:num>
  <w:num w:numId="15">
    <w:abstractNumId w:val="4"/>
  </w:num>
  <w:num w:numId="16">
    <w:abstractNumId w:val="39"/>
  </w:num>
  <w:num w:numId="17">
    <w:abstractNumId w:val="1"/>
  </w:num>
  <w:num w:numId="18">
    <w:abstractNumId w:val="17"/>
  </w:num>
  <w:num w:numId="19">
    <w:abstractNumId w:val="35"/>
  </w:num>
  <w:num w:numId="20">
    <w:abstractNumId w:val="9"/>
  </w:num>
  <w:num w:numId="21">
    <w:abstractNumId w:val="37"/>
  </w:num>
  <w:num w:numId="22">
    <w:abstractNumId w:val="14"/>
  </w:num>
  <w:num w:numId="23">
    <w:abstractNumId w:val="23"/>
  </w:num>
  <w:num w:numId="24">
    <w:abstractNumId w:val="21"/>
  </w:num>
  <w:num w:numId="25">
    <w:abstractNumId w:val="12"/>
  </w:num>
  <w:num w:numId="26">
    <w:abstractNumId w:val="3"/>
  </w:num>
  <w:num w:numId="27">
    <w:abstractNumId w:val="24"/>
  </w:num>
  <w:num w:numId="28">
    <w:abstractNumId w:val="33"/>
  </w:num>
  <w:num w:numId="29">
    <w:abstractNumId w:val="32"/>
  </w:num>
  <w:num w:numId="30">
    <w:abstractNumId w:val="19"/>
  </w:num>
  <w:num w:numId="31">
    <w:abstractNumId w:val="29"/>
  </w:num>
  <w:num w:numId="32">
    <w:abstractNumId w:val="8"/>
  </w:num>
  <w:num w:numId="33">
    <w:abstractNumId w:val="36"/>
  </w:num>
  <w:num w:numId="34">
    <w:abstractNumId w:val="15"/>
  </w:num>
  <w:num w:numId="35">
    <w:abstractNumId w:val="16"/>
  </w:num>
  <w:num w:numId="36">
    <w:abstractNumId w:val="0"/>
  </w:num>
  <w:num w:numId="37">
    <w:abstractNumId w:val="26"/>
  </w:num>
  <w:num w:numId="38">
    <w:abstractNumId w:val="2"/>
  </w:num>
  <w:num w:numId="39">
    <w:abstractNumId w:val="5"/>
  </w:num>
  <w:num w:numId="40">
    <w:abstractNumId w:val="13"/>
  </w:num>
  <w:num w:numId="41">
    <w:abstractNumId w:val="13"/>
  </w:num>
  <w:num w:numId="42">
    <w:abstractNumId w:val="13"/>
  </w:num>
  <w:num w:numId="43">
    <w:abstractNumId w:val="13"/>
  </w:num>
  <w:num w:numId="44">
    <w:abstractNumId w:val="7"/>
  </w:num>
  <w:num w:numId="45">
    <w:abstractNumId w:val="42"/>
  </w:num>
  <w:num w:numId="46">
    <w:abstractNumId w:val="10"/>
  </w:num>
  <w:num w:numId="47">
    <w:abstractNumId w:val="18"/>
  </w:num>
  <w:num w:numId="48">
    <w:abstractNumId w:val="10"/>
  </w:num>
  <w:num w:numId="49">
    <w:abstractNumId w:val="10"/>
  </w:num>
  <w:num w:numId="50">
    <w:abstractNumId w:val="10"/>
  </w:num>
  <w:num w:numId="51">
    <w:abstractNumId w:val="10"/>
  </w:num>
  <w:num w:numId="52">
    <w:abstractNumId w:val="13"/>
  </w:num>
  <w:num w:numId="53">
    <w:abstractNumId w:val="13"/>
  </w:num>
  <w:num w:numId="54">
    <w:abstractNumId w:val="13"/>
  </w:num>
  <w:num w:numId="55">
    <w:abstractNumId w:val="10"/>
  </w:num>
  <w:num w:numId="56">
    <w:abstractNumId w:val="28"/>
  </w:num>
  <w:num w:numId="57">
    <w:abstractNumId w:val="43"/>
  </w:num>
  <w:num w:numId="58">
    <w:abstractNumId w:val="44"/>
  </w:num>
  <w:num w:numId="5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729"/>
    <w:rsid w:val="00002853"/>
    <w:rsid w:val="000031B2"/>
    <w:rsid w:val="00003962"/>
    <w:rsid w:val="00003D81"/>
    <w:rsid w:val="00006CBE"/>
    <w:rsid w:val="00007B33"/>
    <w:rsid w:val="00010006"/>
    <w:rsid w:val="00013994"/>
    <w:rsid w:val="00015744"/>
    <w:rsid w:val="00015C2A"/>
    <w:rsid w:val="000228C8"/>
    <w:rsid w:val="00024966"/>
    <w:rsid w:val="00027503"/>
    <w:rsid w:val="000317FE"/>
    <w:rsid w:val="00032370"/>
    <w:rsid w:val="00032A7A"/>
    <w:rsid w:val="00032E34"/>
    <w:rsid w:val="00034B92"/>
    <w:rsid w:val="00036E89"/>
    <w:rsid w:val="00041C17"/>
    <w:rsid w:val="000422B1"/>
    <w:rsid w:val="000448C5"/>
    <w:rsid w:val="00051B9D"/>
    <w:rsid w:val="00052D5F"/>
    <w:rsid w:val="00053F5B"/>
    <w:rsid w:val="0005509D"/>
    <w:rsid w:val="00056331"/>
    <w:rsid w:val="000636E9"/>
    <w:rsid w:val="00065002"/>
    <w:rsid w:val="0006540C"/>
    <w:rsid w:val="000659CA"/>
    <w:rsid w:val="00066B8F"/>
    <w:rsid w:val="00066BEF"/>
    <w:rsid w:val="000739E2"/>
    <w:rsid w:val="00075966"/>
    <w:rsid w:val="0007646D"/>
    <w:rsid w:val="00080547"/>
    <w:rsid w:val="000817FE"/>
    <w:rsid w:val="00081D5A"/>
    <w:rsid w:val="00084743"/>
    <w:rsid w:val="000854CE"/>
    <w:rsid w:val="00085C9A"/>
    <w:rsid w:val="00090F1B"/>
    <w:rsid w:val="00091898"/>
    <w:rsid w:val="00095958"/>
    <w:rsid w:val="00096576"/>
    <w:rsid w:val="0009686E"/>
    <w:rsid w:val="00097A0A"/>
    <w:rsid w:val="000A142C"/>
    <w:rsid w:val="000A2EA7"/>
    <w:rsid w:val="000B241C"/>
    <w:rsid w:val="000B283C"/>
    <w:rsid w:val="000B2ED1"/>
    <w:rsid w:val="000B338E"/>
    <w:rsid w:val="000B5187"/>
    <w:rsid w:val="000B5DEA"/>
    <w:rsid w:val="000C0E75"/>
    <w:rsid w:val="000C1658"/>
    <w:rsid w:val="000C4682"/>
    <w:rsid w:val="000C4DE4"/>
    <w:rsid w:val="000C59E8"/>
    <w:rsid w:val="000C771F"/>
    <w:rsid w:val="000D1289"/>
    <w:rsid w:val="000D267B"/>
    <w:rsid w:val="000D330C"/>
    <w:rsid w:val="000E1F98"/>
    <w:rsid w:val="000E34F6"/>
    <w:rsid w:val="000E5187"/>
    <w:rsid w:val="000E6B8A"/>
    <w:rsid w:val="000F0A22"/>
    <w:rsid w:val="000F0B77"/>
    <w:rsid w:val="000F2C12"/>
    <w:rsid w:val="000F32B8"/>
    <w:rsid w:val="000F450C"/>
    <w:rsid w:val="000F5571"/>
    <w:rsid w:val="000F5A6B"/>
    <w:rsid w:val="000F7D2D"/>
    <w:rsid w:val="00101862"/>
    <w:rsid w:val="0010223C"/>
    <w:rsid w:val="00102C9A"/>
    <w:rsid w:val="001039A5"/>
    <w:rsid w:val="00106608"/>
    <w:rsid w:val="00106901"/>
    <w:rsid w:val="00107D13"/>
    <w:rsid w:val="00110F3A"/>
    <w:rsid w:val="00111C04"/>
    <w:rsid w:val="001130AF"/>
    <w:rsid w:val="0011375B"/>
    <w:rsid w:val="00113B90"/>
    <w:rsid w:val="00114937"/>
    <w:rsid w:val="00114DD7"/>
    <w:rsid w:val="00115694"/>
    <w:rsid w:val="001161B8"/>
    <w:rsid w:val="00117013"/>
    <w:rsid w:val="0011737F"/>
    <w:rsid w:val="00122977"/>
    <w:rsid w:val="00122C5E"/>
    <w:rsid w:val="00125CCD"/>
    <w:rsid w:val="0012634D"/>
    <w:rsid w:val="001277F3"/>
    <w:rsid w:val="00130E35"/>
    <w:rsid w:val="00131666"/>
    <w:rsid w:val="00136CF8"/>
    <w:rsid w:val="00136EEB"/>
    <w:rsid w:val="00137585"/>
    <w:rsid w:val="00141457"/>
    <w:rsid w:val="00142A8C"/>
    <w:rsid w:val="0014348E"/>
    <w:rsid w:val="00144AF6"/>
    <w:rsid w:val="001453EC"/>
    <w:rsid w:val="001507AA"/>
    <w:rsid w:val="00155E90"/>
    <w:rsid w:val="00156FBE"/>
    <w:rsid w:val="001573C1"/>
    <w:rsid w:val="001574DF"/>
    <w:rsid w:val="0016015D"/>
    <w:rsid w:val="0016039B"/>
    <w:rsid w:val="00160910"/>
    <w:rsid w:val="00162183"/>
    <w:rsid w:val="00164712"/>
    <w:rsid w:val="001657DB"/>
    <w:rsid w:val="00165970"/>
    <w:rsid w:val="00166ACB"/>
    <w:rsid w:val="0017050C"/>
    <w:rsid w:val="001712B1"/>
    <w:rsid w:val="00174ACF"/>
    <w:rsid w:val="00176AC0"/>
    <w:rsid w:val="00176BAF"/>
    <w:rsid w:val="00180B2A"/>
    <w:rsid w:val="0018128C"/>
    <w:rsid w:val="001826CC"/>
    <w:rsid w:val="00185FDB"/>
    <w:rsid w:val="001879D7"/>
    <w:rsid w:val="001918EF"/>
    <w:rsid w:val="001955E5"/>
    <w:rsid w:val="001969D5"/>
    <w:rsid w:val="0019782E"/>
    <w:rsid w:val="001A02BF"/>
    <w:rsid w:val="001A08A7"/>
    <w:rsid w:val="001A1457"/>
    <w:rsid w:val="001A3A60"/>
    <w:rsid w:val="001A4557"/>
    <w:rsid w:val="001A6228"/>
    <w:rsid w:val="001A6279"/>
    <w:rsid w:val="001A6ADE"/>
    <w:rsid w:val="001B09C8"/>
    <w:rsid w:val="001B3CB6"/>
    <w:rsid w:val="001B66A5"/>
    <w:rsid w:val="001B6B85"/>
    <w:rsid w:val="001B71A2"/>
    <w:rsid w:val="001B747C"/>
    <w:rsid w:val="001C1818"/>
    <w:rsid w:val="001C27E4"/>
    <w:rsid w:val="001C29BF"/>
    <w:rsid w:val="001C4DBB"/>
    <w:rsid w:val="001C510B"/>
    <w:rsid w:val="001C5368"/>
    <w:rsid w:val="001C5D8B"/>
    <w:rsid w:val="001C63C9"/>
    <w:rsid w:val="001D0E02"/>
    <w:rsid w:val="001D5032"/>
    <w:rsid w:val="001D7AA1"/>
    <w:rsid w:val="001E1C38"/>
    <w:rsid w:val="001E4DDB"/>
    <w:rsid w:val="001E552C"/>
    <w:rsid w:val="001E7A77"/>
    <w:rsid w:val="001F1131"/>
    <w:rsid w:val="001F17BA"/>
    <w:rsid w:val="001F2618"/>
    <w:rsid w:val="001F28D5"/>
    <w:rsid w:val="001F45A4"/>
    <w:rsid w:val="001F4A24"/>
    <w:rsid w:val="001F4BC5"/>
    <w:rsid w:val="001F536A"/>
    <w:rsid w:val="001F74C9"/>
    <w:rsid w:val="001F78C0"/>
    <w:rsid w:val="002002E4"/>
    <w:rsid w:val="002009D5"/>
    <w:rsid w:val="00202611"/>
    <w:rsid w:val="002038C4"/>
    <w:rsid w:val="0020476C"/>
    <w:rsid w:val="0020507D"/>
    <w:rsid w:val="0020573C"/>
    <w:rsid w:val="0021065A"/>
    <w:rsid w:val="00210C19"/>
    <w:rsid w:val="00211503"/>
    <w:rsid w:val="00211BAA"/>
    <w:rsid w:val="0021202F"/>
    <w:rsid w:val="00213358"/>
    <w:rsid w:val="0021501F"/>
    <w:rsid w:val="00217E39"/>
    <w:rsid w:val="00220A20"/>
    <w:rsid w:val="00220AAE"/>
    <w:rsid w:val="00220B20"/>
    <w:rsid w:val="0022143D"/>
    <w:rsid w:val="00221F82"/>
    <w:rsid w:val="00224244"/>
    <w:rsid w:val="0023074B"/>
    <w:rsid w:val="002320F4"/>
    <w:rsid w:val="002336C6"/>
    <w:rsid w:val="00233E4C"/>
    <w:rsid w:val="0023587A"/>
    <w:rsid w:val="00241AF0"/>
    <w:rsid w:val="00242854"/>
    <w:rsid w:val="00242B02"/>
    <w:rsid w:val="002433FE"/>
    <w:rsid w:val="0024408C"/>
    <w:rsid w:val="00244751"/>
    <w:rsid w:val="00244D3D"/>
    <w:rsid w:val="00247936"/>
    <w:rsid w:val="00254998"/>
    <w:rsid w:val="00260054"/>
    <w:rsid w:val="002627E6"/>
    <w:rsid w:val="00263B75"/>
    <w:rsid w:val="0026401A"/>
    <w:rsid w:val="0026444F"/>
    <w:rsid w:val="00264A5C"/>
    <w:rsid w:val="002654CE"/>
    <w:rsid w:val="00266434"/>
    <w:rsid w:val="00266E05"/>
    <w:rsid w:val="002709B1"/>
    <w:rsid w:val="002719D1"/>
    <w:rsid w:val="00273207"/>
    <w:rsid w:val="002736C2"/>
    <w:rsid w:val="0027459D"/>
    <w:rsid w:val="00281355"/>
    <w:rsid w:val="002815EB"/>
    <w:rsid w:val="00281EAF"/>
    <w:rsid w:val="00283310"/>
    <w:rsid w:val="00283CD0"/>
    <w:rsid w:val="00283F02"/>
    <w:rsid w:val="00284BBB"/>
    <w:rsid w:val="00285668"/>
    <w:rsid w:val="00290018"/>
    <w:rsid w:val="00291F97"/>
    <w:rsid w:val="002958BA"/>
    <w:rsid w:val="00295A1C"/>
    <w:rsid w:val="002973A5"/>
    <w:rsid w:val="0029783C"/>
    <w:rsid w:val="00297DB7"/>
    <w:rsid w:val="00297F73"/>
    <w:rsid w:val="002A046F"/>
    <w:rsid w:val="002A1ABE"/>
    <w:rsid w:val="002A2803"/>
    <w:rsid w:val="002A4231"/>
    <w:rsid w:val="002A4CE6"/>
    <w:rsid w:val="002A5627"/>
    <w:rsid w:val="002A57F3"/>
    <w:rsid w:val="002A6B50"/>
    <w:rsid w:val="002B1504"/>
    <w:rsid w:val="002B1CCA"/>
    <w:rsid w:val="002B23F1"/>
    <w:rsid w:val="002B277F"/>
    <w:rsid w:val="002B6BFA"/>
    <w:rsid w:val="002B75A2"/>
    <w:rsid w:val="002C06E6"/>
    <w:rsid w:val="002C0E26"/>
    <w:rsid w:val="002C2A11"/>
    <w:rsid w:val="002C31A8"/>
    <w:rsid w:val="002C44E0"/>
    <w:rsid w:val="002C604E"/>
    <w:rsid w:val="002C7C3C"/>
    <w:rsid w:val="002D123E"/>
    <w:rsid w:val="002D4FF1"/>
    <w:rsid w:val="002D5E54"/>
    <w:rsid w:val="002E13A2"/>
    <w:rsid w:val="002E1AFD"/>
    <w:rsid w:val="002E22A7"/>
    <w:rsid w:val="002E437F"/>
    <w:rsid w:val="002E444B"/>
    <w:rsid w:val="002E5313"/>
    <w:rsid w:val="002E6102"/>
    <w:rsid w:val="002E6266"/>
    <w:rsid w:val="002E6698"/>
    <w:rsid w:val="002F0F92"/>
    <w:rsid w:val="002F1A85"/>
    <w:rsid w:val="002F1B81"/>
    <w:rsid w:val="002F2C05"/>
    <w:rsid w:val="002F339D"/>
    <w:rsid w:val="002F3681"/>
    <w:rsid w:val="002F50AE"/>
    <w:rsid w:val="002F5205"/>
    <w:rsid w:val="002F75EC"/>
    <w:rsid w:val="002F7E57"/>
    <w:rsid w:val="00302196"/>
    <w:rsid w:val="00303172"/>
    <w:rsid w:val="00304575"/>
    <w:rsid w:val="00305C51"/>
    <w:rsid w:val="00306FFD"/>
    <w:rsid w:val="0030734D"/>
    <w:rsid w:val="00307C7B"/>
    <w:rsid w:val="003101B0"/>
    <w:rsid w:val="00311023"/>
    <w:rsid w:val="0031177A"/>
    <w:rsid w:val="00312289"/>
    <w:rsid w:val="00312613"/>
    <w:rsid w:val="00312D59"/>
    <w:rsid w:val="003139A1"/>
    <w:rsid w:val="00314E35"/>
    <w:rsid w:val="00316173"/>
    <w:rsid w:val="003164EF"/>
    <w:rsid w:val="0031788B"/>
    <w:rsid w:val="00321CFC"/>
    <w:rsid w:val="003221CC"/>
    <w:rsid w:val="003229CD"/>
    <w:rsid w:val="00325FC5"/>
    <w:rsid w:val="0032614F"/>
    <w:rsid w:val="00327818"/>
    <w:rsid w:val="00327DE9"/>
    <w:rsid w:val="003314F9"/>
    <w:rsid w:val="003333C5"/>
    <w:rsid w:val="0033388F"/>
    <w:rsid w:val="00334A69"/>
    <w:rsid w:val="003360A5"/>
    <w:rsid w:val="00340787"/>
    <w:rsid w:val="00341226"/>
    <w:rsid w:val="003425E0"/>
    <w:rsid w:val="003429BE"/>
    <w:rsid w:val="00343B37"/>
    <w:rsid w:val="00346D2C"/>
    <w:rsid w:val="00347C36"/>
    <w:rsid w:val="0035158B"/>
    <w:rsid w:val="00353B4B"/>
    <w:rsid w:val="0035558D"/>
    <w:rsid w:val="00360016"/>
    <w:rsid w:val="00362528"/>
    <w:rsid w:val="00367F4B"/>
    <w:rsid w:val="00370769"/>
    <w:rsid w:val="0037086B"/>
    <w:rsid w:val="003717C9"/>
    <w:rsid w:val="003717FB"/>
    <w:rsid w:val="0037203C"/>
    <w:rsid w:val="00374D21"/>
    <w:rsid w:val="00376DDB"/>
    <w:rsid w:val="0037705C"/>
    <w:rsid w:val="00377369"/>
    <w:rsid w:val="00377E25"/>
    <w:rsid w:val="00377E97"/>
    <w:rsid w:val="00381E9F"/>
    <w:rsid w:val="00382241"/>
    <w:rsid w:val="00382935"/>
    <w:rsid w:val="00383F5B"/>
    <w:rsid w:val="0038430D"/>
    <w:rsid w:val="00386BF9"/>
    <w:rsid w:val="00390587"/>
    <w:rsid w:val="00391AB4"/>
    <w:rsid w:val="003929A2"/>
    <w:rsid w:val="00394F82"/>
    <w:rsid w:val="003960BA"/>
    <w:rsid w:val="003975B2"/>
    <w:rsid w:val="003A0210"/>
    <w:rsid w:val="003A17CF"/>
    <w:rsid w:val="003A215C"/>
    <w:rsid w:val="003A26B3"/>
    <w:rsid w:val="003A359E"/>
    <w:rsid w:val="003A3E68"/>
    <w:rsid w:val="003A3EDF"/>
    <w:rsid w:val="003A6746"/>
    <w:rsid w:val="003A6E8D"/>
    <w:rsid w:val="003A7D29"/>
    <w:rsid w:val="003B0DC1"/>
    <w:rsid w:val="003B1326"/>
    <w:rsid w:val="003B1FD3"/>
    <w:rsid w:val="003B3343"/>
    <w:rsid w:val="003B44C8"/>
    <w:rsid w:val="003B4D78"/>
    <w:rsid w:val="003B62EB"/>
    <w:rsid w:val="003C05B8"/>
    <w:rsid w:val="003C2332"/>
    <w:rsid w:val="003C492A"/>
    <w:rsid w:val="003C5660"/>
    <w:rsid w:val="003C593B"/>
    <w:rsid w:val="003C7AA4"/>
    <w:rsid w:val="003D073B"/>
    <w:rsid w:val="003D2EFD"/>
    <w:rsid w:val="003D3F39"/>
    <w:rsid w:val="003D776E"/>
    <w:rsid w:val="003D796D"/>
    <w:rsid w:val="003E11CD"/>
    <w:rsid w:val="003E2868"/>
    <w:rsid w:val="003E76F2"/>
    <w:rsid w:val="003E7BB3"/>
    <w:rsid w:val="003F08A8"/>
    <w:rsid w:val="003F13A7"/>
    <w:rsid w:val="003F31B8"/>
    <w:rsid w:val="003F75E5"/>
    <w:rsid w:val="0040286B"/>
    <w:rsid w:val="00404818"/>
    <w:rsid w:val="00406E94"/>
    <w:rsid w:val="004074E7"/>
    <w:rsid w:val="00414566"/>
    <w:rsid w:val="0041609A"/>
    <w:rsid w:val="00416BD7"/>
    <w:rsid w:val="00420AC7"/>
    <w:rsid w:val="00420C91"/>
    <w:rsid w:val="00421E76"/>
    <w:rsid w:val="004235C7"/>
    <w:rsid w:val="00424EF2"/>
    <w:rsid w:val="00426E35"/>
    <w:rsid w:val="00431641"/>
    <w:rsid w:val="00432D54"/>
    <w:rsid w:val="0043369D"/>
    <w:rsid w:val="00435073"/>
    <w:rsid w:val="004367C4"/>
    <w:rsid w:val="00437841"/>
    <w:rsid w:val="004408AC"/>
    <w:rsid w:val="00440D65"/>
    <w:rsid w:val="004414C9"/>
    <w:rsid w:val="0044171C"/>
    <w:rsid w:val="004420AF"/>
    <w:rsid w:val="004439AF"/>
    <w:rsid w:val="00444280"/>
    <w:rsid w:val="00446015"/>
    <w:rsid w:val="0044716E"/>
    <w:rsid w:val="004504CB"/>
    <w:rsid w:val="00451119"/>
    <w:rsid w:val="00451988"/>
    <w:rsid w:val="00455E07"/>
    <w:rsid w:val="0046202B"/>
    <w:rsid w:val="0046215D"/>
    <w:rsid w:val="00462C24"/>
    <w:rsid w:val="0046459F"/>
    <w:rsid w:val="00464E48"/>
    <w:rsid w:val="00465521"/>
    <w:rsid w:val="00465A26"/>
    <w:rsid w:val="00465AD3"/>
    <w:rsid w:val="0046601D"/>
    <w:rsid w:val="00466F90"/>
    <w:rsid w:val="004670A1"/>
    <w:rsid w:val="00470AF0"/>
    <w:rsid w:val="00473930"/>
    <w:rsid w:val="004746D8"/>
    <w:rsid w:val="00475AF9"/>
    <w:rsid w:val="004810BB"/>
    <w:rsid w:val="00481984"/>
    <w:rsid w:val="00482C1D"/>
    <w:rsid w:val="00482E14"/>
    <w:rsid w:val="00483BB8"/>
    <w:rsid w:val="00484770"/>
    <w:rsid w:val="00484C11"/>
    <w:rsid w:val="00484DA9"/>
    <w:rsid w:val="00487E9B"/>
    <w:rsid w:val="00491E55"/>
    <w:rsid w:val="00492967"/>
    <w:rsid w:val="00492979"/>
    <w:rsid w:val="00496401"/>
    <w:rsid w:val="004965C8"/>
    <w:rsid w:val="004A0291"/>
    <w:rsid w:val="004A071A"/>
    <w:rsid w:val="004A079E"/>
    <w:rsid w:val="004A0DA3"/>
    <w:rsid w:val="004A0F66"/>
    <w:rsid w:val="004A3FCB"/>
    <w:rsid w:val="004A4EB4"/>
    <w:rsid w:val="004A71BD"/>
    <w:rsid w:val="004A783B"/>
    <w:rsid w:val="004B1023"/>
    <w:rsid w:val="004B1DDA"/>
    <w:rsid w:val="004B3136"/>
    <w:rsid w:val="004B35C9"/>
    <w:rsid w:val="004B4023"/>
    <w:rsid w:val="004B61C3"/>
    <w:rsid w:val="004B6916"/>
    <w:rsid w:val="004B6E87"/>
    <w:rsid w:val="004B7766"/>
    <w:rsid w:val="004C2EC5"/>
    <w:rsid w:val="004C5BA7"/>
    <w:rsid w:val="004C65A2"/>
    <w:rsid w:val="004C71AC"/>
    <w:rsid w:val="004D1F7F"/>
    <w:rsid w:val="004D283E"/>
    <w:rsid w:val="004D29EB"/>
    <w:rsid w:val="004D3A3C"/>
    <w:rsid w:val="004D3DFA"/>
    <w:rsid w:val="004D50F4"/>
    <w:rsid w:val="004D534A"/>
    <w:rsid w:val="004D5ED9"/>
    <w:rsid w:val="004D7702"/>
    <w:rsid w:val="004E1D8C"/>
    <w:rsid w:val="004E2188"/>
    <w:rsid w:val="004E372D"/>
    <w:rsid w:val="004E55AC"/>
    <w:rsid w:val="004E5707"/>
    <w:rsid w:val="004E5AE0"/>
    <w:rsid w:val="004E5B52"/>
    <w:rsid w:val="004E7349"/>
    <w:rsid w:val="004F0A18"/>
    <w:rsid w:val="004F1373"/>
    <w:rsid w:val="004F1405"/>
    <w:rsid w:val="004F5A38"/>
    <w:rsid w:val="004F664C"/>
    <w:rsid w:val="004F6BF9"/>
    <w:rsid w:val="004F7948"/>
    <w:rsid w:val="004F79A0"/>
    <w:rsid w:val="004F7CA1"/>
    <w:rsid w:val="00504C69"/>
    <w:rsid w:val="005104A3"/>
    <w:rsid w:val="00511450"/>
    <w:rsid w:val="00511BC1"/>
    <w:rsid w:val="00516162"/>
    <w:rsid w:val="005168AA"/>
    <w:rsid w:val="0051721F"/>
    <w:rsid w:val="00517626"/>
    <w:rsid w:val="00517D70"/>
    <w:rsid w:val="005225D1"/>
    <w:rsid w:val="005228FC"/>
    <w:rsid w:val="00523395"/>
    <w:rsid w:val="00526326"/>
    <w:rsid w:val="005310A4"/>
    <w:rsid w:val="00531116"/>
    <w:rsid w:val="00533416"/>
    <w:rsid w:val="00537173"/>
    <w:rsid w:val="00537B3D"/>
    <w:rsid w:val="00540956"/>
    <w:rsid w:val="00541011"/>
    <w:rsid w:val="005441F4"/>
    <w:rsid w:val="00545715"/>
    <w:rsid w:val="005464E8"/>
    <w:rsid w:val="005511CB"/>
    <w:rsid w:val="00551A57"/>
    <w:rsid w:val="005551C2"/>
    <w:rsid w:val="00556518"/>
    <w:rsid w:val="005572EA"/>
    <w:rsid w:val="00557C11"/>
    <w:rsid w:val="005602CF"/>
    <w:rsid w:val="00561457"/>
    <w:rsid w:val="005634D7"/>
    <w:rsid w:val="00566C02"/>
    <w:rsid w:val="005739D4"/>
    <w:rsid w:val="00574A94"/>
    <w:rsid w:val="00575DBA"/>
    <w:rsid w:val="00575F0D"/>
    <w:rsid w:val="00576258"/>
    <w:rsid w:val="005764E4"/>
    <w:rsid w:val="005779E3"/>
    <w:rsid w:val="00581D09"/>
    <w:rsid w:val="00582640"/>
    <w:rsid w:val="00583369"/>
    <w:rsid w:val="00583DE1"/>
    <w:rsid w:val="00584BDD"/>
    <w:rsid w:val="0058595C"/>
    <w:rsid w:val="00586C3F"/>
    <w:rsid w:val="00590746"/>
    <w:rsid w:val="00590E4D"/>
    <w:rsid w:val="00592595"/>
    <w:rsid w:val="005937CE"/>
    <w:rsid w:val="00594074"/>
    <w:rsid w:val="00594ADE"/>
    <w:rsid w:val="005952C2"/>
    <w:rsid w:val="0059538F"/>
    <w:rsid w:val="00597C78"/>
    <w:rsid w:val="005A05B3"/>
    <w:rsid w:val="005A5638"/>
    <w:rsid w:val="005A5C0C"/>
    <w:rsid w:val="005A6F52"/>
    <w:rsid w:val="005B0A65"/>
    <w:rsid w:val="005B4058"/>
    <w:rsid w:val="005B4CC2"/>
    <w:rsid w:val="005B6107"/>
    <w:rsid w:val="005B6492"/>
    <w:rsid w:val="005C0423"/>
    <w:rsid w:val="005C2240"/>
    <w:rsid w:val="005C39C1"/>
    <w:rsid w:val="005C4410"/>
    <w:rsid w:val="005C44A6"/>
    <w:rsid w:val="005C675B"/>
    <w:rsid w:val="005D0400"/>
    <w:rsid w:val="005D050A"/>
    <w:rsid w:val="005D13C2"/>
    <w:rsid w:val="005D16A5"/>
    <w:rsid w:val="005D1A47"/>
    <w:rsid w:val="005D2F18"/>
    <w:rsid w:val="005D36E9"/>
    <w:rsid w:val="005D49D8"/>
    <w:rsid w:val="005D49E9"/>
    <w:rsid w:val="005D6297"/>
    <w:rsid w:val="005D6440"/>
    <w:rsid w:val="005E0CBE"/>
    <w:rsid w:val="005E1ACC"/>
    <w:rsid w:val="005E4D57"/>
    <w:rsid w:val="005E7B4F"/>
    <w:rsid w:val="005F058C"/>
    <w:rsid w:val="005F1676"/>
    <w:rsid w:val="005F16FF"/>
    <w:rsid w:val="005F1FA0"/>
    <w:rsid w:val="005F2961"/>
    <w:rsid w:val="005F377D"/>
    <w:rsid w:val="005F46DF"/>
    <w:rsid w:val="005F5F13"/>
    <w:rsid w:val="005F7266"/>
    <w:rsid w:val="00600E6F"/>
    <w:rsid w:val="0060102F"/>
    <w:rsid w:val="00601777"/>
    <w:rsid w:val="006037E9"/>
    <w:rsid w:val="00604F01"/>
    <w:rsid w:val="00611071"/>
    <w:rsid w:val="00611B7B"/>
    <w:rsid w:val="00612B71"/>
    <w:rsid w:val="00612B72"/>
    <w:rsid w:val="00613097"/>
    <w:rsid w:val="006135EA"/>
    <w:rsid w:val="006160BC"/>
    <w:rsid w:val="00616D19"/>
    <w:rsid w:val="0062158C"/>
    <w:rsid w:val="00621619"/>
    <w:rsid w:val="00627EB1"/>
    <w:rsid w:val="00627FDC"/>
    <w:rsid w:val="0063151D"/>
    <w:rsid w:val="00633A1E"/>
    <w:rsid w:val="00635C99"/>
    <w:rsid w:val="00636056"/>
    <w:rsid w:val="006403BD"/>
    <w:rsid w:val="00641761"/>
    <w:rsid w:val="00642530"/>
    <w:rsid w:val="00642BEF"/>
    <w:rsid w:val="00644005"/>
    <w:rsid w:val="006450CD"/>
    <w:rsid w:val="00647209"/>
    <w:rsid w:val="006477D3"/>
    <w:rsid w:val="00651A36"/>
    <w:rsid w:val="00654E0F"/>
    <w:rsid w:val="006578CB"/>
    <w:rsid w:val="0065790C"/>
    <w:rsid w:val="0066208D"/>
    <w:rsid w:val="00662718"/>
    <w:rsid w:val="0066324E"/>
    <w:rsid w:val="006655F6"/>
    <w:rsid w:val="00665AA5"/>
    <w:rsid w:val="0067177B"/>
    <w:rsid w:val="00671D46"/>
    <w:rsid w:val="00671FF7"/>
    <w:rsid w:val="00674818"/>
    <w:rsid w:val="006774DA"/>
    <w:rsid w:val="00677EDD"/>
    <w:rsid w:val="00680005"/>
    <w:rsid w:val="00683A77"/>
    <w:rsid w:val="00684052"/>
    <w:rsid w:val="00685746"/>
    <w:rsid w:val="0069232C"/>
    <w:rsid w:val="00693428"/>
    <w:rsid w:val="00693B3C"/>
    <w:rsid w:val="00694D06"/>
    <w:rsid w:val="006977E6"/>
    <w:rsid w:val="006A0E8D"/>
    <w:rsid w:val="006A14AA"/>
    <w:rsid w:val="006A34DD"/>
    <w:rsid w:val="006A3A0C"/>
    <w:rsid w:val="006A7AC4"/>
    <w:rsid w:val="006B157C"/>
    <w:rsid w:val="006B1842"/>
    <w:rsid w:val="006B39E4"/>
    <w:rsid w:val="006B6FAC"/>
    <w:rsid w:val="006C27AA"/>
    <w:rsid w:val="006C2D04"/>
    <w:rsid w:val="006C3A49"/>
    <w:rsid w:val="006C576B"/>
    <w:rsid w:val="006C70D6"/>
    <w:rsid w:val="006D100A"/>
    <w:rsid w:val="006D2614"/>
    <w:rsid w:val="006D5184"/>
    <w:rsid w:val="006E1337"/>
    <w:rsid w:val="006E13BA"/>
    <w:rsid w:val="006E1993"/>
    <w:rsid w:val="006E377C"/>
    <w:rsid w:val="006E505B"/>
    <w:rsid w:val="006E57AB"/>
    <w:rsid w:val="006E6AAE"/>
    <w:rsid w:val="006E6B9C"/>
    <w:rsid w:val="006E71AF"/>
    <w:rsid w:val="006E73DC"/>
    <w:rsid w:val="006E7A12"/>
    <w:rsid w:val="006E7D75"/>
    <w:rsid w:val="006F16CA"/>
    <w:rsid w:val="006F17D9"/>
    <w:rsid w:val="006F5278"/>
    <w:rsid w:val="006F5656"/>
    <w:rsid w:val="006F5692"/>
    <w:rsid w:val="006F71F7"/>
    <w:rsid w:val="006F7C7C"/>
    <w:rsid w:val="007018A4"/>
    <w:rsid w:val="00701C28"/>
    <w:rsid w:val="00701C8A"/>
    <w:rsid w:val="0070362D"/>
    <w:rsid w:val="00703718"/>
    <w:rsid w:val="00703A7A"/>
    <w:rsid w:val="0070643A"/>
    <w:rsid w:val="0070644C"/>
    <w:rsid w:val="00710A0B"/>
    <w:rsid w:val="00712779"/>
    <w:rsid w:val="0071287D"/>
    <w:rsid w:val="007128FF"/>
    <w:rsid w:val="00715040"/>
    <w:rsid w:val="007158AE"/>
    <w:rsid w:val="00716667"/>
    <w:rsid w:val="00717419"/>
    <w:rsid w:val="00717AC3"/>
    <w:rsid w:val="00721003"/>
    <w:rsid w:val="00721FF2"/>
    <w:rsid w:val="00722AAF"/>
    <w:rsid w:val="00722D52"/>
    <w:rsid w:val="0072767D"/>
    <w:rsid w:val="00727B6D"/>
    <w:rsid w:val="007303FA"/>
    <w:rsid w:val="00731D97"/>
    <w:rsid w:val="00732D89"/>
    <w:rsid w:val="007345D9"/>
    <w:rsid w:val="007371D1"/>
    <w:rsid w:val="0074135C"/>
    <w:rsid w:val="00741459"/>
    <w:rsid w:val="00742ED2"/>
    <w:rsid w:val="007439C1"/>
    <w:rsid w:val="00747744"/>
    <w:rsid w:val="0075089F"/>
    <w:rsid w:val="00750DCF"/>
    <w:rsid w:val="007528C6"/>
    <w:rsid w:val="007539A5"/>
    <w:rsid w:val="0075534C"/>
    <w:rsid w:val="007554E2"/>
    <w:rsid w:val="007561BE"/>
    <w:rsid w:val="00757BFF"/>
    <w:rsid w:val="0076028E"/>
    <w:rsid w:val="00760810"/>
    <w:rsid w:val="00760CB5"/>
    <w:rsid w:val="00760F82"/>
    <w:rsid w:val="00763C71"/>
    <w:rsid w:val="00763EB7"/>
    <w:rsid w:val="00764326"/>
    <w:rsid w:val="00764E55"/>
    <w:rsid w:val="00765D96"/>
    <w:rsid w:val="007745AE"/>
    <w:rsid w:val="00774C1A"/>
    <w:rsid w:val="00774E94"/>
    <w:rsid w:val="0077550D"/>
    <w:rsid w:val="00776BDD"/>
    <w:rsid w:val="0078023F"/>
    <w:rsid w:val="007802EF"/>
    <w:rsid w:val="00780E3D"/>
    <w:rsid w:val="007821B5"/>
    <w:rsid w:val="00785779"/>
    <w:rsid w:val="00786A8C"/>
    <w:rsid w:val="007875F0"/>
    <w:rsid w:val="00790655"/>
    <w:rsid w:val="007906FF"/>
    <w:rsid w:val="00792594"/>
    <w:rsid w:val="00793E82"/>
    <w:rsid w:val="00794601"/>
    <w:rsid w:val="007977EA"/>
    <w:rsid w:val="007A115E"/>
    <w:rsid w:val="007A1958"/>
    <w:rsid w:val="007A36DD"/>
    <w:rsid w:val="007A549A"/>
    <w:rsid w:val="007A5C93"/>
    <w:rsid w:val="007B1EDF"/>
    <w:rsid w:val="007B6723"/>
    <w:rsid w:val="007B7FCD"/>
    <w:rsid w:val="007C01CE"/>
    <w:rsid w:val="007C0407"/>
    <w:rsid w:val="007C2FE9"/>
    <w:rsid w:val="007C61B0"/>
    <w:rsid w:val="007C6250"/>
    <w:rsid w:val="007D2960"/>
    <w:rsid w:val="007D2B0F"/>
    <w:rsid w:val="007D33C7"/>
    <w:rsid w:val="007D3951"/>
    <w:rsid w:val="007D5FFE"/>
    <w:rsid w:val="007D6174"/>
    <w:rsid w:val="007D766E"/>
    <w:rsid w:val="007E2786"/>
    <w:rsid w:val="007E421F"/>
    <w:rsid w:val="007E5C88"/>
    <w:rsid w:val="007E60E8"/>
    <w:rsid w:val="007F4B1B"/>
    <w:rsid w:val="007F6DBC"/>
    <w:rsid w:val="007F70C6"/>
    <w:rsid w:val="00800F74"/>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F92"/>
    <w:rsid w:val="00821F6A"/>
    <w:rsid w:val="00822D7E"/>
    <w:rsid w:val="0082365D"/>
    <w:rsid w:val="00823F01"/>
    <w:rsid w:val="00824EAF"/>
    <w:rsid w:val="00825209"/>
    <w:rsid w:val="0082610F"/>
    <w:rsid w:val="00830EE6"/>
    <w:rsid w:val="00831752"/>
    <w:rsid w:val="00834FB3"/>
    <w:rsid w:val="00836B38"/>
    <w:rsid w:val="00840231"/>
    <w:rsid w:val="00840310"/>
    <w:rsid w:val="0084171A"/>
    <w:rsid w:val="00843833"/>
    <w:rsid w:val="008449FD"/>
    <w:rsid w:val="008460A7"/>
    <w:rsid w:val="008477FA"/>
    <w:rsid w:val="00852214"/>
    <w:rsid w:val="00852564"/>
    <w:rsid w:val="00853E4F"/>
    <w:rsid w:val="00856D78"/>
    <w:rsid w:val="0086003C"/>
    <w:rsid w:val="00860198"/>
    <w:rsid w:val="00860913"/>
    <w:rsid w:val="0086239F"/>
    <w:rsid w:val="00864DEE"/>
    <w:rsid w:val="00874FBA"/>
    <w:rsid w:val="008806D9"/>
    <w:rsid w:val="00880B53"/>
    <w:rsid w:val="00883E7C"/>
    <w:rsid w:val="00883EFA"/>
    <w:rsid w:val="00890B76"/>
    <w:rsid w:val="008912AE"/>
    <w:rsid w:val="00893E5B"/>
    <w:rsid w:val="008969D8"/>
    <w:rsid w:val="00896B84"/>
    <w:rsid w:val="00896D8E"/>
    <w:rsid w:val="00897A48"/>
    <w:rsid w:val="008A0B38"/>
    <w:rsid w:val="008A17B2"/>
    <w:rsid w:val="008A202D"/>
    <w:rsid w:val="008A2207"/>
    <w:rsid w:val="008A2610"/>
    <w:rsid w:val="008A2EF4"/>
    <w:rsid w:val="008A3240"/>
    <w:rsid w:val="008A5263"/>
    <w:rsid w:val="008B12BA"/>
    <w:rsid w:val="008B16D7"/>
    <w:rsid w:val="008B1B05"/>
    <w:rsid w:val="008B28CA"/>
    <w:rsid w:val="008B5585"/>
    <w:rsid w:val="008B5ABA"/>
    <w:rsid w:val="008B68F4"/>
    <w:rsid w:val="008B6F81"/>
    <w:rsid w:val="008C2944"/>
    <w:rsid w:val="008C6D8F"/>
    <w:rsid w:val="008C7E86"/>
    <w:rsid w:val="008D3B5D"/>
    <w:rsid w:val="008D4A8F"/>
    <w:rsid w:val="008D541A"/>
    <w:rsid w:val="008D6399"/>
    <w:rsid w:val="008D6608"/>
    <w:rsid w:val="008D72E6"/>
    <w:rsid w:val="008D7A91"/>
    <w:rsid w:val="008E1DD2"/>
    <w:rsid w:val="008E334F"/>
    <w:rsid w:val="008E4E06"/>
    <w:rsid w:val="008E538E"/>
    <w:rsid w:val="008E59E0"/>
    <w:rsid w:val="008E6DF2"/>
    <w:rsid w:val="008F0EF9"/>
    <w:rsid w:val="008F1F7A"/>
    <w:rsid w:val="008F2E0F"/>
    <w:rsid w:val="00900CB6"/>
    <w:rsid w:val="00905906"/>
    <w:rsid w:val="0090780E"/>
    <w:rsid w:val="00907BF8"/>
    <w:rsid w:val="0091109A"/>
    <w:rsid w:val="00916179"/>
    <w:rsid w:val="00923E9C"/>
    <w:rsid w:val="00924DB3"/>
    <w:rsid w:val="00927360"/>
    <w:rsid w:val="00927D23"/>
    <w:rsid w:val="00930056"/>
    <w:rsid w:val="009353D5"/>
    <w:rsid w:val="009357B4"/>
    <w:rsid w:val="009360CD"/>
    <w:rsid w:val="00936E9F"/>
    <w:rsid w:val="0093705A"/>
    <w:rsid w:val="00940198"/>
    <w:rsid w:val="00940BE7"/>
    <w:rsid w:val="00940F4C"/>
    <w:rsid w:val="0094218C"/>
    <w:rsid w:val="00942F58"/>
    <w:rsid w:val="00945628"/>
    <w:rsid w:val="00947E30"/>
    <w:rsid w:val="0095230C"/>
    <w:rsid w:val="009527BC"/>
    <w:rsid w:val="009561F2"/>
    <w:rsid w:val="00956C06"/>
    <w:rsid w:val="00962EBC"/>
    <w:rsid w:val="0096666F"/>
    <w:rsid w:val="00967689"/>
    <w:rsid w:val="00970E69"/>
    <w:rsid w:val="00971A85"/>
    <w:rsid w:val="00972898"/>
    <w:rsid w:val="0097440B"/>
    <w:rsid w:val="009769DE"/>
    <w:rsid w:val="009770F2"/>
    <w:rsid w:val="00980076"/>
    <w:rsid w:val="009810DA"/>
    <w:rsid w:val="0098264E"/>
    <w:rsid w:val="00983B9F"/>
    <w:rsid w:val="00984AC1"/>
    <w:rsid w:val="009853A2"/>
    <w:rsid w:val="00985E44"/>
    <w:rsid w:val="00985F8E"/>
    <w:rsid w:val="0098603C"/>
    <w:rsid w:val="00986119"/>
    <w:rsid w:val="00987B59"/>
    <w:rsid w:val="00990C60"/>
    <w:rsid w:val="0099227F"/>
    <w:rsid w:val="0099544C"/>
    <w:rsid w:val="0099710E"/>
    <w:rsid w:val="00997881"/>
    <w:rsid w:val="00997D81"/>
    <w:rsid w:val="009A2F1D"/>
    <w:rsid w:val="009A65F8"/>
    <w:rsid w:val="009A7D13"/>
    <w:rsid w:val="009B0634"/>
    <w:rsid w:val="009B288D"/>
    <w:rsid w:val="009B3423"/>
    <w:rsid w:val="009B4309"/>
    <w:rsid w:val="009B7336"/>
    <w:rsid w:val="009B7615"/>
    <w:rsid w:val="009C1865"/>
    <w:rsid w:val="009C2672"/>
    <w:rsid w:val="009C5C9E"/>
    <w:rsid w:val="009C7145"/>
    <w:rsid w:val="009C7717"/>
    <w:rsid w:val="009C793F"/>
    <w:rsid w:val="009D012E"/>
    <w:rsid w:val="009D1713"/>
    <w:rsid w:val="009D29A5"/>
    <w:rsid w:val="009D2F06"/>
    <w:rsid w:val="009D4B62"/>
    <w:rsid w:val="009D5835"/>
    <w:rsid w:val="009D70B5"/>
    <w:rsid w:val="009E0BF8"/>
    <w:rsid w:val="009E1ECD"/>
    <w:rsid w:val="009E23F8"/>
    <w:rsid w:val="009E2CEB"/>
    <w:rsid w:val="009E36C5"/>
    <w:rsid w:val="009E532B"/>
    <w:rsid w:val="009E5D7F"/>
    <w:rsid w:val="009F271E"/>
    <w:rsid w:val="009F3200"/>
    <w:rsid w:val="009F40C0"/>
    <w:rsid w:val="009F4158"/>
    <w:rsid w:val="009F49FD"/>
    <w:rsid w:val="009F7212"/>
    <w:rsid w:val="009F7E76"/>
    <w:rsid w:val="00A02131"/>
    <w:rsid w:val="00A02B4E"/>
    <w:rsid w:val="00A035E6"/>
    <w:rsid w:val="00A04A42"/>
    <w:rsid w:val="00A05E67"/>
    <w:rsid w:val="00A10A4C"/>
    <w:rsid w:val="00A10AF9"/>
    <w:rsid w:val="00A11CE5"/>
    <w:rsid w:val="00A11D0A"/>
    <w:rsid w:val="00A11F4B"/>
    <w:rsid w:val="00A125A5"/>
    <w:rsid w:val="00A13369"/>
    <w:rsid w:val="00A13472"/>
    <w:rsid w:val="00A13DE6"/>
    <w:rsid w:val="00A14B53"/>
    <w:rsid w:val="00A15B78"/>
    <w:rsid w:val="00A21F39"/>
    <w:rsid w:val="00A226D3"/>
    <w:rsid w:val="00A26E99"/>
    <w:rsid w:val="00A27988"/>
    <w:rsid w:val="00A314C9"/>
    <w:rsid w:val="00A358C7"/>
    <w:rsid w:val="00A3677A"/>
    <w:rsid w:val="00A36889"/>
    <w:rsid w:val="00A37D91"/>
    <w:rsid w:val="00A40EF5"/>
    <w:rsid w:val="00A436CE"/>
    <w:rsid w:val="00A439C6"/>
    <w:rsid w:val="00A459A2"/>
    <w:rsid w:val="00A46B6F"/>
    <w:rsid w:val="00A4781B"/>
    <w:rsid w:val="00A506D4"/>
    <w:rsid w:val="00A51333"/>
    <w:rsid w:val="00A51897"/>
    <w:rsid w:val="00A52851"/>
    <w:rsid w:val="00A52CF0"/>
    <w:rsid w:val="00A54965"/>
    <w:rsid w:val="00A54AF7"/>
    <w:rsid w:val="00A573A3"/>
    <w:rsid w:val="00A57B1F"/>
    <w:rsid w:val="00A6047B"/>
    <w:rsid w:val="00A6145A"/>
    <w:rsid w:val="00A625F3"/>
    <w:rsid w:val="00A62CA6"/>
    <w:rsid w:val="00A631E7"/>
    <w:rsid w:val="00A64CE3"/>
    <w:rsid w:val="00A65842"/>
    <w:rsid w:val="00A66DA8"/>
    <w:rsid w:val="00A67D4D"/>
    <w:rsid w:val="00A703B4"/>
    <w:rsid w:val="00A7089D"/>
    <w:rsid w:val="00A717E9"/>
    <w:rsid w:val="00A71A9F"/>
    <w:rsid w:val="00A7798E"/>
    <w:rsid w:val="00A8019C"/>
    <w:rsid w:val="00A82042"/>
    <w:rsid w:val="00A82487"/>
    <w:rsid w:val="00A831EF"/>
    <w:rsid w:val="00A8479D"/>
    <w:rsid w:val="00A877D3"/>
    <w:rsid w:val="00A91EE8"/>
    <w:rsid w:val="00A94507"/>
    <w:rsid w:val="00A949AC"/>
    <w:rsid w:val="00A969D5"/>
    <w:rsid w:val="00A97BAB"/>
    <w:rsid w:val="00AA1847"/>
    <w:rsid w:val="00AA19D1"/>
    <w:rsid w:val="00AA1DDC"/>
    <w:rsid w:val="00AA237E"/>
    <w:rsid w:val="00AA2BE0"/>
    <w:rsid w:val="00AA3182"/>
    <w:rsid w:val="00AA3FB9"/>
    <w:rsid w:val="00AA65A7"/>
    <w:rsid w:val="00AA6861"/>
    <w:rsid w:val="00AA7D77"/>
    <w:rsid w:val="00AB1D4C"/>
    <w:rsid w:val="00AC08F6"/>
    <w:rsid w:val="00AC117B"/>
    <w:rsid w:val="00AC2CFD"/>
    <w:rsid w:val="00AC4675"/>
    <w:rsid w:val="00AC5605"/>
    <w:rsid w:val="00AC7372"/>
    <w:rsid w:val="00AD2322"/>
    <w:rsid w:val="00AD3FAF"/>
    <w:rsid w:val="00AD6968"/>
    <w:rsid w:val="00AD735D"/>
    <w:rsid w:val="00AD7BEC"/>
    <w:rsid w:val="00AE037B"/>
    <w:rsid w:val="00AE14E4"/>
    <w:rsid w:val="00AE170F"/>
    <w:rsid w:val="00AE2BA4"/>
    <w:rsid w:val="00AE36C2"/>
    <w:rsid w:val="00AE4340"/>
    <w:rsid w:val="00AE4416"/>
    <w:rsid w:val="00AE55F9"/>
    <w:rsid w:val="00AE5677"/>
    <w:rsid w:val="00AE602F"/>
    <w:rsid w:val="00AE6435"/>
    <w:rsid w:val="00AE7806"/>
    <w:rsid w:val="00AF258E"/>
    <w:rsid w:val="00AF3BDC"/>
    <w:rsid w:val="00AF457C"/>
    <w:rsid w:val="00AF4BBC"/>
    <w:rsid w:val="00AF5FFE"/>
    <w:rsid w:val="00AF70A7"/>
    <w:rsid w:val="00B01156"/>
    <w:rsid w:val="00B0184F"/>
    <w:rsid w:val="00B06B26"/>
    <w:rsid w:val="00B10981"/>
    <w:rsid w:val="00B121EB"/>
    <w:rsid w:val="00B13E6D"/>
    <w:rsid w:val="00B15F9D"/>
    <w:rsid w:val="00B16227"/>
    <w:rsid w:val="00B206B0"/>
    <w:rsid w:val="00B217B7"/>
    <w:rsid w:val="00B22E05"/>
    <w:rsid w:val="00B23C66"/>
    <w:rsid w:val="00B256EE"/>
    <w:rsid w:val="00B26F84"/>
    <w:rsid w:val="00B30AAF"/>
    <w:rsid w:val="00B31E01"/>
    <w:rsid w:val="00B3290B"/>
    <w:rsid w:val="00B335FE"/>
    <w:rsid w:val="00B340EE"/>
    <w:rsid w:val="00B34AFD"/>
    <w:rsid w:val="00B3520C"/>
    <w:rsid w:val="00B363A8"/>
    <w:rsid w:val="00B36B5D"/>
    <w:rsid w:val="00B379EE"/>
    <w:rsid w:val="00B37A57"/>
    <w:rsid w:val="00B4047A"/>
    <w:rsid w:val="00B41A23"/>
    <w:rsid w:val="00B41F75"/>
    <w:rsid w:val="00B43593"/>
    <w:rsid w:val="00B438F3"/>
    <w:rsid w:val="00B43A82"/>
    <w:rsid w:val="00B45E9B"/>
    <w:rsid w:val="00B47271"/>
    <w:rsid w:val="00B478E3"/>
    <w:rsid w:val="00B5219D"/>
    <w:rsid w:val="00B52EBC"/>
    <w:rsid w:val="00B533C9"/>
    <w:rsid w:val="00B551A4"/>
    <w:rsid w:val="00B56A37"/>
    <w:rsid w:val="00B578B9"/>
    <w:rsid w:val="00B609A3"/>
    <w:rsid w:val="00B61AE6"/>
    <w:rsid w:val="00B623CA"/>
    <w:rsid w:val="00B62EEC"/>
    <w:rsid w:val="00B648A4"/>
    <w:rsid w:val="00B702E1"/>
    <w:rsid w:val="00B74298"/>
    <w:rsid w:val="00B7624B"/>
    <w:rsid w:val="00B80B80"/>
    <w:rsid w:val="00B824D0"/>
    <w:rsid w:val="00B83FA1"/>
    <w:rsid w:val="00B8631F"/>
    <w:rsid w:val="00B87C9F"/>
    <w:rsid w:val="00B9085B"/>
    <w:rsid w:val="00B90E35"/>
    <w:rsid w:val="00B923CB"/>
    <w:rsid w:val="00B924FF"/>
    <w:rsid w:val="00B956DE"/>
    <w:rsid w:val="00B976B5"/>
    <w:rsid w:val="00BA0317"/>
    <w:rsid w:val="00BA22DE"/>
    <w:rsid w:val="00BA239E"/>
    <w:rsid w:val="00BA6699"/>
    <w:rsid w:val="00BB31D9"/>
    <w:rsid w:val="00BB50E1"/>
    <w:rsid w:val="00BB6A46"/>
    <w:rsid w:val="00BB6EC2"/>
    <w:rsid w:val="00BB76BC"/>
    <w:rsid w:val="00BB76F7"/>
    <w:rsid w:val="00BB7CDE"/>
    <w:rsid w:val="00BC06C0"/>
    <w:rsid w:val="00BC0C32"/>
    <w:rsid w:val="00BC10C7"/>
    <w:rsid w:val="00BC2567"/>
    <w:rsid w:val="00BC2A59"/>
    <w:rsid w:val="00BC4E11"/>
    <w:rsid w:val="00BC5127"/>
    <w:rsid w:val="00BC6EC1"/>
    <w:rsid w:val="00BC7BE5"/>
    <w:rsid w:val="00BD417A"/>
    <w:rsid w:val="00BD70A9"/>
    <w:rsid w:val="00BE106D"/>
    <w:rsid w:val="00BE1FA0"/>
    <w:rsid w:val="00BE34A3"/>
    <w:rsid w:val="00BE3FF2"/>
    <w:rsid w:val="00BE5B05"/>
    <w:rsid w:val="00BE6233"/>
    <w:rsid w:val="00BF042D"/>
    <w:rsid w:val="00BF1DF3"/>
    <w:rsid w:val="00C002EA"/>
    <w:rsid w:val="00C00565"/>
    <w:rsid w:val="00C00D9B"/>
    <w:rsid w:val="00C01130"/>
    <w:rsid w:val="00C01CF3"/>
    <w:rsid w:val="00C020F2"/>
    <w:rsid w:val="00C02BF2"/>
    <w:rsid w:val="00C040A2"/>
    <w:rsid w:val="00C041F3"/>
    <w:rsid w:val="00C04947"/>
    <w:rsid w:val="00C0646D"/>
    <w:rsid w:val="00C10140"/>
    <w:rsid w:val="00C10476"/>
    <w:rsid w:val="00C1053F"/>
    <w:rsid w:val="00C10FFE"/>
    <w:rsid w:val="00C11172"/>
    <w:rsid w:val="00C11BDB"/>
    <w:rsid w:val="00C12F12"/>
    <w:rsid w:val="00C13E56"/>
    <w:rsid w:val="00C14955"/>
    <w:rsid w:val="00C1647A"/>
    <w:rsid w:val="00C1733D"/>
    <w:rsid w:val="00C20622"/>
    <w:rsid w:val="00C20EDD"/>
    <w:rsid w:val="00C2304A"/>
    <w:rsid w:val="00C244D9"/>
    <w:rsid w:val="00C26F18"/>
    <w:rsid w:val="00C27B91"/>
    <w:rsid w:val="00C30C6F"/>
    <w:rsid w:val="00C32ADE"/>
    <w:rsid w:val="00C33454"/>
    <w:rsid w:val="00C33D3F"/>
    <w:rsid w:val="00C342F9"/>
    <w:rsid w:val="00C361ED"/>
    <w:rsid w:val="00C36F79"/>
    <w:rsid w:val="00C3763D"/>
    <w:rsid w:val="00C37EA7"/>
    <w:rsid w:val="00C4260D"/>
    <w:rsid w:val="00C42D18"/>
    <w:rsid w:val="00C47204"/>
    <w:rsid w:val="00C5156F"/>
    <w:rsid w:val="00C51B78"/>
    <w:rsid w:val="00C52F6E"/>
    <w:rsid w:val="00C56C7A"/>
    <w:rsid w:val="00C572DA"/>
    <w:rsid w:val="00C61312"/>
    <w:rsid w:val="00C6568E"/>
    <w:rsid w:val="00C65FFC"/>
    <w:rsid w:val="00C662BA"/>
    <w:rsid w:val="00C66534"/>
    <w:rsid w:val="00C665D5"/>
    <w:rsid w:val="00C666D4"/>
    <w:rsid w:val="00C66B8D"/>
    <w:rsid w:val="00C723D4"/>
    <w:rsid w:val="00C742A0"/>
    <w:rsid w:val="00C748FE"/>
    <w:rsid w:val="00C75416"/>
    <w:rsid w:val="00C75D6C"/>
    <w:rsid w:val="00C77F66"/>
    <w:rsid w:val="00C80F51"/>
    <w:rsid w:val="00C8198C"/>
    <w:rsid w:val="00C85467"/>
    <w:rsid w:val="00C86178"/>
    <w:rsid w:val="00C87967"/>
    <w:rsid w:val="00C915D8"/>
    <w:rsid w:val="00C92B23"/>
    <w:rsid w:val="00C9320A"/>
    <w:rsid w:val="00C959B8"/>
    <w:rsid w:val="00C9655D"/>
    <w:rsid w:val="00CA0673"/>
    <w:rsid w:val="00CA33D3"/>
    <w:rsid w:val="00CA3C31"/>
    <w:rsid w:val="00CA417F"/>
    <w:rsid w:val="00CA5269"/>
    <w:rsid w:val="00CA58BD"/>
    <w:rsid w:val="00CB3143"/>
    <w:rsid w:val="00CB4BFD"/>
    <w:rsid w:val="00CC3F15"/>
    <w:rsid w:val="00CC566E"/>
    <w:rsid w:val="00CC633C"/>
    <w:rsid w:val="00CC7257"/>
    <w:rsid w:val="00CD121A"/>
    <w:rsid w:val="00CD2AD0"/>
    <w:rsid w:val="00CD449F"/>
    <w:rsid w:val="00CD4BA1"/>
    <w:rsid w:val="00CD50C2"/>
    <w:rsid w:val="00CD5EAE"/>
    <w:rsid w:val="00CD79DA"/>
    <w:rsid w:val="00CE24A5"/>
    <w:rsid w:val="00CE3345"/>
    <w:rsid w:val="00CE3DF5"/>
    <w:rsid w:val="00CE4A5A"/>
    <w:rsid w:val="00CE4E95"/>
    <w:rsid w:val="00CE591C"/>
    <w:rsid w:val="00CE62F8"/>
    <w:rsid w:val="00CF25AC"/>
    <w:rsid w:val="00CF2ED3"/>
    <w:rsid w:val="00CF3F2C"/>
    <w:rsid w:val="00CF632A"/>
    <w:rsid w:val="00CF69E1"/>
    <w:rsid w:val="00CF7510"/>
    <w:rsid w:val="00CF7828"/>
    <w:rsid w:val="00D01FC5"/>
    <w:rsid w:val="00D03202"/>
    <w:rsid w:val="00D0396E"/>
    <w:rsid w:val="00D0405D"/>
    <w:rsid w:val="00D05204"/>
    <w:rsid w:val="00D064A5"/>
    <w:rsid w:val="00D06794"/>
    <w:rsid w:val="00D0791B"/>
    <w:rsid w:val="00D13054"/>
    <w:rsid w:val="00D14B83"/>
    <w:rsid w:val="00D15956"/>
    <w:rsid w:val="00D16851"/>
    <w:rsid w:val="00D171A4"/>
    <w:rsid w:val="00D17F35"/>
    <w:rsid w:val="00D215F7"/>
    <w:rsid w:val="00D25B4F"/>
    <w:rsid w:val="00D25C63"/>
    <w:rsid w:val="00D33C9F"/>
    <w:rsid w:val="00D34F84"/>
    <w:rsid w:val="00D372D7"/>
    <w:rsid w:val="00D40441"/>
    <w:rsid w:val="00D40912"/>
    <w:rsid w:val="00D4564F"/>
    <w:rsid w:val="00D46618"/>
    <w:rsid w:val="00D51856"/>
    <w:rsid w:val="00D51ADC"/>
    <w:rsid w:val="00D546B4"/>
    <w:rsid w:val="00D554C3"/>
    <w:rsid w:val="00D64BC4"/>
    <w:rsid w:val="00D6541C"/>
    <w:rsid w:val="00D6636D"/>
    <w:rsid w:val="00D67D6D"/>
    <w:rsid w:val="00D67DDC"/>
    <w:rsid w:val="00D704B4"/>
    <w:rsid w:val="00D70791"/>
    <w:rsid w:val="00D72BB0"/>
    <w:rsid w:val="00D74584"/>
    <w:rsid w:val="00D75506"/>
    <w:rsid w:val="00D758DB"/>
    <w:rsid w:val="00D75BA3"/>
    <w:rsid w:val="00D77202"/>
    <w:rsid w:val="00D77C51"/>
    <w:rsid w:val="00D81468"/>
    <w:rsid w:val="00D8240A"/>
    <w:rsid w:val="00D841B6"/>
    <w:rsid w:val="00D8452C"/>
    <w:rsid w:val="00D8555A"/>
    <w:rsid w:val="00D86F99"/>
    <w:rsid w:val="00D87B74"/>
    <w:rsid w:val="00D92929"/>
    <w:rsid w:val="00D92B8C"/>
    <w:rsid w:val="00D951B7"/>
    <w:rsid w:val="00D954A4"/>
    <w:rsid w:val="00D96E5A"/>
    <w:rsid w:val="00D97BF6"/>
    <w:rsid w:val="00DA0C62"/>
    <w:rsid w:val="00DA2643"/>
    <w:rsid w:val="00DA2A98"/>
    <w:rsid w:val="00DA2EAC"/>
    <w:rsid w:val="00DA40DD"/>
    <w:rsid w:val="00DA452B"/>
    <w:rsid w:val="00DA46F9"/>
    <w:rsid w:val="00DA6ED0"/>
    <w:rsid w:val="00DB1157"/>
    <w:rsid w:val="00DB1816"/>
    <w:rsid w:val="00DB3BC5"/>
    <w:rsid w:val="00DB3CA5"/>
    <w:rsid w:val="00DB7BD7"/>
    <w:rsid w:val="00DC07F7"/>
    <w:rsid w:val="00DC0F78"/>
    <w:rsid w:val="00DC172E"/>
    <w:rsid w:val="00DC7CA7"/>
    <w:rsid w:val="00DD064D"/>
    <w:rsid w:val="00DD0855"/>
    <w:rsid w:val="00DD1079"/>
    <w:rsid w:val="00DD3944"/>
    <w:rsid w:val="00DD4344"/>
    <w:rsid w:val="00DD5C2C"/>
    <w:rsid w:val="00DD5F18"/>
    <w:rsid w:val="00DE00C3"/>
    <w:rsid w:val="00DE0742"/>
    <w:rsid w:val="00DE1A9B"/>
    <w:rsid w:val="00DE1E40"/>
    <w:rsid w:val="00DE2AF3"/>
    <w:rsid w:val="00DE44E5"/>
    <w:rsid w:val="00DE4864"/>
    <w:rsid w:val="00DF3F86"/>
    <w:rsid w:val="00DF433B"/>
    <w:rsid w:val="00DF4729"/>
    <w:rsid w:val="00DF5AD5"/>
    <w:rsid w:val="00DF7F50"/>
    <w:rsid w:val="00E01580"/>
    <w:rsid w:val="00E02327"/>
    <w:rsid w:val="00E0245F"/>
    <w:rsid w:val="00E03BB4"/>
    <w:rsid w:val="00E06D43"/>
    <w:rsid w:val="00E07B05"/>
    <w:rsid w:val="00E10097"/>
    <w:rsid w:val="00E12751"/>
    <w:rsid w:val="00E12969"/>
    <w:rsid w:val="00E13ED8"/>
    <w:rsid w:val="00E145DD"/>
    <w:rsid w:val="00E16251"/>
    <w:rsid w:val="00E17F96"/>
    <w:rsid w:val="00E20118"/>
    <w:rsid w:val="00E247EF"/>
    <w:rsid w:val="00E24C41"/>
    <w:rsid w:val="00E25646"/>
    <w:rsid w:val="00E27AA9"/>
    <w:rsid w:val="00E3150C"/>
    <w:rsid w:val="00E318DE"/>
    <w:rsid w:val="00E32C3E"/>
    <w:rsid w:val="00E34FE6"/>
    <w:rsid w:val="00E3591E"/>
    <w:rsid w:val="00E363B8"/>
    <w:rsid w:val="00E36744"/>
    <w:rsid w:val="00E40BDC"/>
    <w:rsid w:val="00E4155E"/>
    <w:rsid w:val="00E42482"/>
    <w:rsid w:val="00E453B0"/>
    <w:rsid w:val="00E45A12"/>
    <w:rsid w:val="00E45EE1"/>
    <w:rsid w:val="00E4697B"/>
    <w:rsid w:val="00E47AA7"/>
    <w:rsid w:val="00E47C10"/>
    <w:rsid w:val="00E52CB7"/>
    <w:rsid w:val="00E54565"/>
    <w:rsid w:val="00E54DC2"/>
    <w:rsid w:val="00E569E8"/>
    <w:rsid w:val="00E56C8A"/>
    <w:rsid w:val="00E57889"/>
    <w:rsid w:val="00E57C0F"/>
    <w:rsid w:val="00E60965"/>
    <w:rsid w:val="00E60B18"/>
    <w:rsid w:val="00E63C40"/>
    <w:rsid w:val="00E653D6"/>
    <w:rsid w:val="00E659BC"/>
    <w:rsid w:val="00E65C6D"/>
    <w:rsid w:val="00E728A8"/>
    <w:rsid w:val="00E72DDF"/>
    <w:rsid w:val="00E7364C"/>
    <w:rsid w:val="00E753B5"/>
    <w:rsid w:val="00E75C85"/>
    <w:rsid w:val="00E76358"/>
    <w:rsid w:val="00E77CA1"/>
    <w:rsid w:val="00E83CEF"/>
    <w:rsid w:val="00E87A76"/>
    <w:rsid w:val="00E90DB9"/>
    <w:rsid w:val="00E92838"/>
    <w:rsid w:val="00E92931"/>
    <w:rsid w:val="00E94650"/>
    <w:rsid w:val="00EA20DA"/>
    <w:rsid w:val="00EA2B8E"/>
    <w:rsid w:val="00EA2C38"/>
    <w:rsid w:val="00EA488F"/>
    <w:rsid w:val="00EA55F2"/>
    <w:rsid w:val="00EA7A62"/>
    <w:rsid w:val="00EB1788"/>
    <w:rsid w:val="00EB1B1F"/>
    <w:rsid w:val="00EB2A3E"/>
    <w:rsid w:val="00EB504D"/>
    <w:rsid w:val="00EB55EE"/>
    <w:rsid w:val="00EB5CAF"/>
    <w:rsid w:val="00EB6325"/>
    <w:rsid w:val="00EC250D"/>
    <w:rsid w:val="00EC2C2C"/>
    <w:rsid w:val="00EC4596"/>
    <w:rsid w:val="00EC47D7"/>
    <w:rsid w:val="00EC5101"/>
    <w:rsid w:val="00EC5EE3"/>
    <w:rsid w:val="00ED2F54"/>
    <w:rsid w:val="00ED4895"/>
    <w:rsid w:val="00ED649E"/>
    <w:rsid w:val="00ED669C"/>
    <w:rsid w:val="00ED7A58"/>
    <w:rsid w:val="00EE0523"/>
    <w:rsid w:val="00EE077C"/>
    <w:rsid w:val="00EE2B3A"/>
    <w:rsid w:val="00EE3B47"/>
    <w:rsid w:val="00EF04E2"/>
    <w:rsid w:val="00EF1AC6"/>
    <w:rsid w:val="00EF32BD"/>
    <w:rsid w:val="00EF5330"/>
    <w:rsid w:val="00EF5985"/>
    <w:rsid w:val="00EF5BEF"/>
    <w:rsid w:val="00EF5D57"/>
    <w:rsid w:val="00EF5E7F"/>
    <w:rsid w:val="00F021F7"/>
    <w:rsid w:val="00F03C25"/>
    <w:rsid w:val="00F03FDD"/>
    <w:rsid w:val="00F04573"/>
    <w:rsid w:val="00F04F99"/>
    <w:rsid w:val="00F05E1D"/>
    <w:rsid w:val="00F06555"/>
    <w:rsid w:val="00F16DA9"/>
    <w:rsid w:val="00F17D7E"/>
    <w:rsid w:val="00F20593"/>
    <w:rsid w:val="00F21941"/>
    <w:rsid w:val="00F25634"/>
    <w:rsid w:val="00F2629C"/>
    <w:rsid w:val="00F26434"/>
    <w:rsid w:val="00F2768E"/>
    <w:rsid w:val="00F30375"/>
    <w:rsid w:val="00F30F14"/>
    <w:rsid w:val="00F31613"/>
    <w:rsid w:val="00F316C5"/>
    <w:rsid w:val="00F31ED6"/>
    <w:rsid w:val="00F3251A"/>
    <w:rsid w:val="00F424B2"/>
    <w:rsid w:val="00F42601"/>
    <w:rsid w:val="00F428EE"/>
    <w:rsid w:val="00F44C1F"/>
    <w:rsid w:val="00F45FB4"/>
    <w:rsid w:val="00F51D86"/>
    <w:rsid w:val="00F5315E"/>
    <w:rsid w:val="00F53674"/>
    <w:rsid w:val="00F53EC5"/>
    <w:rsid w:val="00F562C4"/>
    <w:rsid w:val="00F56921"/>
    <w:rsid w:val="00F618CD"/>
    <w:rsid w:val="00F62FB2"/>
    <w:rsid w:val="00F63746"/>
    <w:rsid w:val="00F64630"/>
    <w:rsid w:val="00F66198"/>
    <w:rsid w:val="00F70006"/>
    <w:rsid w:val="00F714E3"/>
    <w:rsid w:val="00F716FD"/>
    <w:rsid w:val="00F7183E"/>
    <w:rsid w:val="00F73B36"/>
    <w:rsid w:val="00F74F83"/>
    <w:rsid w:val="00F766C2"/>
    <w:rsid w:val="00F80624"/>
    <w:rsid w:val="00F820C6"/>
    <w:rsid w:val="00F84F3D"/>
    <w:rsid w:val="00F85729"/>
    <w:rsid w:val="00F86851"/>
    <w:rsid w:val="00F87EB5"/>
    <w:rsid w:val="00F91BAD"/>
    <w:rsid w:val="00F938D3"/>
    <w:rsid w:val="00F93A1E"/>
    <w:rsid w:val="00F96109"/>
    <w:rsid w:val="00F9639B"/>
    <w:rsid w:val="00FA12B8"/>
    <w:rsid w:val="00FA2042"/>
    <w:rsid w:val="00FA27AF"/>
    <w:rsid w:val="00FA2A2D"/>
    <w:rsid w:val="00FA3D91"/>
    <w:rsid w:val="00FA4885"/>
    <w:rsid w:val="00FA54F9"/>
    <w:rsid w:val="00FA55BC"/>
    <w:rsid w:val="00FA5662"/>
    <w:rsid w:val="00FA6086"/>
    <w:rsid w:val="00FB2BCE"/>
    <w:rsid w:val="00FB4A28"/>
    <w:rsid w:val="00FB6E9B"/>
    <w:rsid w:val="00FC2C7F"/>
    <w:rsid w:val="00FC3626"/>
    <w:rsid w:val="00FC3871"/>
    <w:rsid w:val="00FC41F7"/>
    <w:rsid w:val="00FC4C96"/>
    <w:rsid w:val="00FC4DA5"/>
    <w:rsid w:val="00FD01B0"/>
    <w:rsid w:val="00FD3A28"/>
    <w:rsid w:val="00FD4DA4"/>
    <w:rsid w:val="00FD5A52"/>
    <w:rsid w:val="00FD62B7"/>
    <w:rsid w:val="00FD6B02"/>
    <w:rsid w:val="00FE07CC"/>
    <w:rsid w:val="00FE219A"/>
    <w:rsid w:val="00FE23D8"/>
    <w:rsid w:val="00FE31A2"/>
    <w:rsid w:val="00FF1879"/>
    <w:rsid w:val="00FF2077"/>
    <w:rsid w:val="00FF47BA"/>
    <w:rsid w:val="00FF49CA"/>
    <w:rsid w:val="00FF5869"/>
    <w:rsid w:val="00FF5970"/>
    <w:rsid w:val="00FF5B00"/>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6F7C7C"/>
    <w:pPr>
      <w:keepNext/>
      <w:numPr>
        <w:numId w:val="1"/>
      </w:numPr>
      <w:spacing w:before="60" w:after="240"/>
      <w:ind w:left="419"/>
      <w:jc w:val="both"/>
      <w:outlineLvl w:val="0"/>
    </w:pPr>
    <w:rPr>
      <w:rFonts w:cs="Arial"/>
      <w:b/>
      <w:bCs/>
      <w:kern w:val="32"/>
      <w:sz w:val="20"/>
      <w:szCs w:val="20"/>
    </w:rPr>
  </w:style>
  <w:style w:type="paragraph" w:styleId="Heading2">
    <w:name w:val="heading 2"/>
    <w:basedOn w:val="Normal"/>
    <w:next w:val="Normal"/>
    <w:autoRedefine/>
    <w:qFormat/>
    <w:rsid w:val="008477FA"/>
    <w:pPr>
      <w:suppressAutoHyphens/>
      <w:spacing w:before="60" w:after="240"/>
      <w:ind w:left="425"/>
      <w:jc w:val="both"/>
      <w:outlineLvl w:val="1"/>
    </w:pPr>
    <w:rPr>
      <w:rFonts w:ascii="Arial" w:hAnsi="Arial" w:cs="Arial"/>
      <w:iCs/>
      <w:sz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3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0A142C"/>
    <w:pPr>
      <w:suppressAutoHyphens/>
      <w:ind w:left="426" w:right="-79"/>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0A142C"/>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6F7C7C"/>
    <w:pPr>
      <w:keepNext/>
      <w:numPr>
        <w:numId w:val="1"/>
      </w:numPr>
      <w:spacing w:before="60" w:after="240"/>
      <w:ind w:left="419"/>
      <w:jc w:val="both"/>
      <w:outlineLvl w:val="0"/>
    </w:pPr>
    <w:rPr>
      <w:rFonts w:cs="Arial"/>
      <w:b/>
      <w:bCs/>
      <w:kern w:val="32"/>
      <w:sz w:val="20"/>
      <w:szCs w:val="20"/>
    </w:rPr>
  </w:style>
  <w:style w:type="paragraph" w:styleId="Heading2">
    <w:name w:val="heading 2"/>
    <w:basedOn w:val="Normal"/>
    <w:next w:val="Normal"/>
    <w:autoRedefine/>
    <w:qFormat/>
    <w:rsid w:val="008477FA"/>
    <w:pPr>
      <w:suppressAutoHyphens/>
      <w:spacing w:before="60" w:after="240"/>
      <w:ind w:left="425"/>
      <w:jc w:val="both"/>
      <w:outlineLvl w:val="1"/>
    </w:pPr>
    <w:rPr>
      <w:rFonts w:ascii="Arial" w:hAnsi="Arial" w:cs="Arial"/>
      <w:iCs/>
      <w:sz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3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0A142C"/>
    <w:pPr>
      <w:suppressAutoHyphens/>
      <w:ind w:left="426" w:right="-79"/>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0A142C"/>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E7723-47EA-4711-8E56-1696A2B46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24</Pages>
  <Words>5808</Words>
  <Characters>33106</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38837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Ronald Kvassay</cp:lastModifiedBy>
  <cp:revision>3</cp:revision>
  <cp:lastPrinted>2012-03-26T19:18:00Z</cp:lastPrinted>
  <dcterms:created xsi:type="dcterms:W3CDTF">2014-03-30T18:09:00Z</dcterms:created>
  <dcterms:modified xsi:type="dcterms:W3CDTF">2014-03-30T18:31:00Z</dcterms:modified>
</cp:coreProperties>
</file>