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4573" w:rsidRDefault="00E64573">
      <w:pPr>
        <w:pStyle w:val="Nzov"/>
        <w:spacing w:before="0" w:beforeAutospacing="0" w:after="240"/>
        <w:jc w:val="left"/>
        <w:rPr>
          <w:rFonts w:ascii="Times New Roman" w:hAnsi="Times New Roman" w:cs="Times New Roman"/>
          <w:b w:val="0"/>
          <w:bCs w:val="0"/>
        </w:rPr>
      </w:pPr>
      <w:bookmarkStart w:id="0" w:name="_Toc530739894"/>
      <w:r>
        <w:rPr>
          <w:rFonts w:ascii="Times New Roman" w:hAnsi="Times New Roman" w:cs="Times New Roman"/>
          <w:b w:val="0"/>
          <w:bCs w:val="0"/>
        </w:rPr>
        <w:t xml:space="preserve">                                                                                                                            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12"/>
        <w:gridCol w:w="289"/>
        <w:gridCol w:w="334"/>
        <w:gridCol w:w="248"/>
        <w:gridCol w:w="281"/>
        <w:gridCol w:w="246"/>
        <w:gridCol w:w="251"/>
        <w:gridCol w:w="248"/>
        <w:gridCol w:w="251"/>
        <w:gridCol w:w="281"/>
        <w:gridCol w:w="283"/>
        <w:gridCol w:w="251"/>
        <w:gridCol w:w="216"/>
        <w:gridCol w:w="296"/>
        <w:gridCol w:w="234"/>
        <w:gridCol w:w="296"/>
        <w:gridCol w:w="238"/>
        <w:gridCol w:w="208"/>
        <w:gridCol w:w="28"/>
        <w:gridCol w:w="242"/>
        <w:gridCol w:w="296"/>
        <w:gridCol w:w="274"/>
        <w:gridCol w:w="251"/>
        <w:gridCol w:w="30"/>
        <w:gridCol w:w="289"/>
        <w:gridCol w:w="223"/>
        <w:gridCol w:w="111"/>
        <w:gridCol w:w="105"/>
        <w:gridCol w:w="174"/>
        <w:gridCol w:w="66"/>
        <w:gridCol w:w="212"/>
        <w:gridCol w:w="45"/>
        <w:gridCol w:w="6"/>
        <w:gridCol w:w="264"/>
        <w:gridCol w:w="283"/>
        <w:gridCol w:w="223"/>
        <w:gridCol w:w="111"/>
        <w:gridCol w:w="184"/>
        <w:gridCol w:w="75"/>
        <w:gridCol w:w="180"/>
        <w:gridCol w:w="75"/>
        <w:gridCol w:w="186"/>
        <w:gridCol w:w="71"/>
        <w:gridCol w:w="171"/>
        <w:gridCol w:w="257"/>
        <w:gridCol w:w="182"/>
      </w:tblGrid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Príloha č. 3a k opatreniu č. 4455/2003-92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</w:rPr>
              <w:t>Úč</w:t>
            </w:r>
            <w:proofErr w:type="spellEnd"/>
            <w:r>
              <w:rPr>
                <w:rFonts w:ascii="Times New Roman" w:hAnsi="Times New Roman" w:cs="Times New Roman"/>
              </w:rPr>
              <w:t xml:space="preserve"> POD 3 - 04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73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zostavenej k </w:t>
            </w:r>
            <w:r>
              <w:rPr>
                <w:rFonts w:ascii="Times New Roman" w:hAnsi="Times New Roman" w:cs="Times New Roman"/>
                <w:b/>
                <w:bCs/>
              </w:rPr>
              <w:t>31.12.201</w:t>
            </w:r>
            <w:r w:rsidR="00DC03ED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3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47366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91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celých eurách *)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left="-44" w:hanging="2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3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DC03ED">
            <w:pPr>
              <w:ind w:hanging="4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  <w:r w:rsidR="00E64573">
              <w:rPr>
                <w:rFonts w:ascii="Times New Roman" w:hAnsi="Times New Roman" w:cs="Times New Roman"/>
              </w:rPr>
              <w:t>ok</w:t>
            </w:r>
          </w:p>
        </w:tc>
        <w:tc>
          <w:tcPr>
            <w:tcW w:w="409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hanging="5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mesiac</w:t>
            </w:r>
          </w:p>
        </w:tc>
        <w:tc>
          <w:tcPr>
            <w:tcW w:w="59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ind w:firstLine="10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rok</w:t>
            </w:r>
          </w:p>
        </w:tc>
      </w:tr>
      <w:tr w:rsidR="00E64573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 obdobie od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DC03ED" w:rsidP="00DC03ED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64573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*)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DA5F4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7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7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3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IČO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DIČ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03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284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Obchodné meno (názov) účtovnej jednotky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65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 w:rsidP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Sídlo účtovnej jednotky</w:t>
            </w: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Číslo telefónu                                                     Číslo faxu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E64573" w:rsidRDefault="00E6457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</w:tr>
      <w:tr w:rsidR="00E6457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  <w:tr w:rsidR="00E64573">
        <w:trPr>
          <w:cantSplit/>
          <w:trHeight w:val="850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Zostavené dňa: </w:t>
            </w:r>
          </w:p>
          <w:p w:rsidR="00E64573" w:rsidRDefault="00E64573">
            <w:pPr>
              <w:rPr>
                <w:rFonts w:ascii="Times New Roman" w:hAnsi="Times New Roman" w:cs="Times New Roman"/>
              </w:rPr>
            </w:pPr>
          </w:p>
          <w:p w:rsidR="00E64573" w:rsidRDefault="00347DEC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30</w:t>
            </w:r>
            <w:r w:rsidR="001F3CE9">
              <w:rPr>
                <w:rFonts w:ascii="Times New Roman" w:hAnsi="Times New Roman" w:cs="Times New Roman"/>
                <w:b/>
                <w:bCs/>
              </w:rPr>
              <w:t>.03.201</w:t>
            </w:r>
            <w:r w:rsidR="00DC03ED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  <w:tc>
          <w:tcPr>
            <w:tcW w:w="1229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Podpisový záznam  člena štatutárneho orgánu účtovnej jednotky alebo fyzickej osoby, ktorá je účtovnou jednotkou:</w:t>
            </w:r>
          </w:p>
        </w:tc>
      </w:tr>
      <w:tr w:rsidR="00E64573">
        <w:trPr>
          <w:cantSplit/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Schválené dňa:</w:t>
            </w:r>
          </w:p>
        </w:tc>
        <w:tc>
          <w:tcPr>
            <w:tcW w:w="1229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27" w:type="pct"/>
            <w:gridSpan w:val="1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33" w:type="pct"/>
            <w:gridSpan w:val="15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64573" w:rsidRDefault="00E64573">
            <w:pPr>
              <w:rPr>
                <w:rFonts w:ascii="Times New Roman" w:hAnsi="Times New Roman" w:cs="Times New Roman"/>
              </w:rPr>
            </w:pPr>
          </w:p>
        </w:tc>
      </w:tr>
    </w:tbl>
    <w:p w:rsidR="00E64573" w:rsidRDefault="0088726C">
      <w:pPr>
        <w:jc w:val="both"/>
        <w:rPr>
          <w:rFonts w:ascii="Times New Roman" w:hAnsi="Times New Roman" w:cs="Times New Roman"/>
          <w:b/>
          <w:bCs/>
        </w:rPr>
      </w:pPr>
      <w:r w:rsidRPr="0088726C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6.7pt;margin-top:-6.5pt;width:11.9pt;height:11.9pt;z-index:251658240;mso-position-horizontal-relative:text;mso-position-vertical-relative:text">
            <v:textbox style="mso-next-textbox:#_x0000_s1026" inset="0,0,1.5mm">
              <w:txbxContent>
                <w:p w:rsidR="008A3A90" w:rsidRDefault="008A3A90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E64573">
        <w:rPr>
          <w:rFonts w:ascii="Times New Roman" w:hAnsi="Times New Roman" w:cs="Times New Roman"/>
        </w:rPr>
        <w:t xml:space="preserve">*) Vyznačuje sa    </w:t>
      </w:r>
      <w:r w:rsidR="00E64573">
        <w:rPr>
          <w:rFonts w:ascii="Times New Roman" w:hAnsi="Times New Roman" w:cs="Times New Roman"/>
          <w:b/>
          <w:bCs/>
        </w:rPr>
        <w:t xml:space="preserve"> </w:t>
      </w: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jc w:val="both"/>
        <w:rPr>
          <w:rFonts w:ascii="Times New Roman" w:hAnsi="Times New Roman" w:cs="Times New Roman"/>
          <w:b/>
          <w:bCs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účtovnej jednotke</w:t>
      </w:r>
      <w:bookmarkEnd w:id="0"/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1" w:name="_Toc530739895"/>
      <w:r>
        <w:rPr>
          <w:rFonts w:ascii="Times New Roman" w:hAnsi="Times New Roman" w:cs="Times New Roman"/>
          <w:color w:val="800000"/>
          <w:sz w:val="22"/>
          <w:szCs w:val="22"/>
        </w:rPr>
        <w:t xml:space="preserve">Obchodné meno a sídlo spoločnosti: </w:t>
      </w:r>
    </w:p>
    <w:p w:rsidR="00E64573" w:rsidRDefault="00107A66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SNIPE spol. s r.o., Na kopci 42, 811 02 Bratislava</w:t>
      </w:r>
    </w:p>
    <w:p w:rsidR="00E64573" w:rsidRDefault="00107A66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SNIPE</w:t>
      </w:r>
      <w:r w:rsidR="00E6457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spol.</w:t>
      </w:r>
      <w:r w:rsidR="00293D5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</w:t>
      </w:r>
      <w:r w:rsidR="00E64573">
        <w:rPr>
          <w:rFonts w:ascii="Times New Roman" w:hAnsi="Times New Roman" w:cs="Times New Roman"/>
          <w:b w:val="0"/>
          <w:bCs w:val="0"/>
          <w:sz w:val="22"/>
          <w:szCs w:val="22"/>
        </w:rPr>
        <w:t>s.r.o. bola založená spoločenskou zmluvou dňa</w:t>
      </w:r>
      <w:r w:rsidR="00293D53">
        <w:rPr>
          <w:rFonts w:ascii="Times New Roman" w:hAnsi="Times New Roman" w:cs="Times New Roman"/>
          <w:b w:val="0"/>
          <w:bCs w:val="0"/>
          <w:sz w:val="22"/>
          <w:szCs w:val="22"/>
        </w:rPr>
        <w:t>14.6.2001</w:t>
      </w:r>
      <w:r w:rsidR="00E6457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a do obchodného </w:t>
      </w:r>
      <w:r w:rsidR="00293D53">
        <w:rPr>
          <w:rFonts w:ascii="Times New Roman" w:hAnsi="Times New Roman" w:cs="Times New Roman"/>
          <w:b w:val="0"/>
          <w:bCs w:val="0"/>
          <w:sz w:val="22"/>
          <w:szCs w:val="22"/>
        </w:rPr>
        <w:t>registra bola zapísaná 9.8.2001</w:t>
      </w:r>
      <w:r w:rsidR="00E6457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(Obchodný register Okresného súdu </w:t>
      </w:r>
      <w:r w:rsidR="00293D53">
        <w:rPr>
          <w:rFonts w:ascii="Times New Roman" w:hAnsi="Times New Roman" w:cs="Times New Roman"/>
          <w:b w:val="0"/>
          <w:bCs w:val="0"/>
          <w:sz w:val="22"/>
          <w:szCs w:val="22"/>
        </w:rPr>
        <w:t>Bratislava</w:t>
      </w:r>
      <w:r w:rsidR="008A3A90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, oddiel </w:t>
      </w:r>
      <w:proofErr w:type="spellStart"/>
      <w:r w:rsidR="008A3A90">
        <w:rPr>
          <w:rFonts w:ascii="Times New Roman" w:hAnsi="Times New Roman" w:cs="Times New Roman"/>
          <w:b w:val="0"/>
          <w:bCs w:val="0"/>
          <w:sz w:val="22"/>
          <w:szCs w:val="22"/>
        </w:rPr>
        <w:t>Sro</w:t>
      </w:r>
      <w:proofErr w:type="spellEnd"/>
      <w:r w:rsidR="00E64573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, vložka číslo </w:t>
      </w:r>
      <w:r w:rsidR="00293D53">
        <w:rPr>
          <w:rFonts w:ascii="Times New Roman" w:hAnsi="Times New Roman" w:cs="Times New Roman"/>
          <w:b w:val="0"/>
          <w:bCs w:val="0"/>
          <w:sz w:val="22"/>
          <w:szCs w:val="22"/>
        </w:rPr>
        <w:t>2447/B.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1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2" w:name="_Toc530739896"/>
      <w:bookmarkEnd w:id="1"/>
      <w:r>
        <w:rPr>
          <w:rFonts w:ascii="Times New Roman" w:hAnsi="Times New Roman" w:cs="Times New Roman"/>
          <w:color w:val="800000"/>
          <w:sz w:val="22"/>
          <w:szCs w:val="22"/>
        </w:rPr>
        <w:t>Opis hospodárskej činnosti spoločnosti:</w:t>
      </w:r>
      <w:bookmarkEnd w:id="2"/>
      <w:r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</w:p>
    <w:p w:rsidR="00E64573" w:rsidRDefault="00E64573">
      <w:pPr>
        <w:pStyle w:val="Nadpis2"/>
        <w:numPr>
          <w:ilvl w:val="0"/>
          <w:numId w:val="5"/>
        </w:numPr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Kúpa tovaru za účelom jeho predaja iným prevádzkovateľom živnosti (veľkoobchod v rozsahu voľnej živnosti)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Kúpa tovaru za účelom jeho predaja konečnému spotrebiteľovi ( maloobchod v rozsahu voľnej živnosti )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Sprostredkovateľská činnosť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Reklamná </w:t>
      </w:r>
      <w:r w:rsidR="001E4B25">
        <w:rPr>
          <w:rFonts w:ascii="Times New Roman" w:hAnsi="Times New Roman" w:cs="Times New Roman"/>
          <w:sz w:val="22"/>
          <w:szCs w:val="22"/>
        </w:rPr>
        <w:t xml:space="preserve">a propagačná </w:t>
      </w:r>
      <w:r>
        <w:rPr>
          <w:rFonts w:ascii="Times New Roman" w:hAnsi="Times New Roman" w:cs="Times New Roman"/>
          <w:sz w:val="22"/>
          <w:szCs w:val="22"/>
        </w:rPr>
        <w:t>činnosť</w:t>
      </w:r>
    </w:p>
    <w:p w:rsidR="001E4B25" w:rsidRDefault="001E4B25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Prieskum trhu a verejnej mienky</w:t>
      </w:r>
    </w:p>
    <w:p w:rsidR="001E4B25" w:rsidRDefault="001E4B25" w:rsidP="001E4B25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 w:rsidP="00347DEC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0"/>
        </w:numPr>
        <w:spacing w:before="0" w:beforeAutospacing="0" w:after="6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o priemernom počte zamestnancov:</w:t>
      </w:r>
      <w:r>
        <w:rPr>
          <w:rFonts w:ascii="Times New Roman" w:hAnsi="Times New Roman" w:cs="Times New Roman"/>
          <w:color w:val="800000"/>
        </w:rPr>
        <w:br/>
      </w:r>
      <w:r>
        <w:rPr>
          <w:rFonts w:ascii="Times New Roman" w:hAnsi="Times New Roman" w:cs="Times New Roman"/>
          <w:b w:val="0"/>
          <w:bCs w:val="0"/>
        </w:rPr>
        <w:t>Spoločnosť v roku 201</w:t>
      </w:r>
      <w:r w:rsidR="00DC03ED">
        <w:rPr>
          <w:rFonts w:ascii="Times New Roman" w:hAnsi="Times New Roman" w:cs="Times New Roman"/>
          <w:b w:val="0"/>
          <w:bCs w:val="0"/>
        </w:rPr>
        <w:t>3</w:t>
      </w:r>
      <w:r>
        <w:rPr>
          <w:rFonts w:ascii="Times New Roman" w:hAnsi="Times New Roman" w:cs="Times New Roman"/>
          <w:b w:val="0"/>
          <w:bCs w:val="0"/>
        </w:rPr>
        <w:t xml:space="preserve"> nemala žiadnych zamestnancov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Zkladntext"/>
        <w:numPr>
          <w:ilvl w:val="0"/>
          <w:numId w:val="10"/>
        </w:numPr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Údaj, či je účtovná jednotka neobmedzene ručiacim spoločníkom v iných účtovných jednotkách: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nie je neobmedzene ručiacim spoločníkom v iných účtovných jednotkách.</w:t>
      </w:r>
    </w:p>
    <w:p w:rsidR="00E64573" w:rsidRDefault="00E64573">
      <w:pPr>
        <w:pStyle w:val="Zkladntext"/>
        <w:ind w:left="36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0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Právny dôvod na zostavenie účtovnej závierky: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Účtovná závierka Spoločnosti k 31. decembru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je zostavená ako riadna účtovná závierka podľa § 17 ods. 6 zákona NR SR č. 431/2002 Z. z. o účtovníctve a následne, za účtovné obdobie od 1.januára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do 31.decembra 201</w:t>
      </w:r>
      <w:r w:rsidR="00DC03ED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>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numPr>
          <w:ilvl w:val="0"/>
          <w:numId w:val="10"/>
        </w:num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Dátum schválenia účtovnej závierky za predchádzajúce účtovné obdobie: </w:t>
      </w:r>
    </w:p>
    <w:p w:rsidR="00E64573" w:rsidRPr="00107A66" w:rsidRDefault="00E64573">
      <w:pPr>
        <w:pStyle w:val="Zkladntext2"/>
        <w:spacing w:after="0"/>
        <w:rPr>
          <w:rFonts w:ascii="Times New Roman" w:hAnsi="Times New Roman" w:cs="Times New Roman"/>
        </w:rPr>
      </w:pPr>
      <w:r w:rsidRPr="00107A66">
        <w:rPr>
          <w:rFonts w:ascii="Times New Roman" w:hAnsi="Times New Roman" w:cs="Times New Roman"/>
        </w:rPr>
        <w:t>Účtovná závierka Spoločnosti k 31.decembru 201</w:t>
      </w:r>
      <w:r w:rsidR="00107A66" w:rsidRPr="00107A66">
        <w:rPr>
          <w:rFonts w:ascii="Times New Roman" w:hAnsi="Times New Roman" w:cs="Times New Roman"/>
        </w:rPr>
        <w:t>2</w:t>
      </w:r>
      <w:r w:rsidRPr="00107A66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1F3CE9" w:rsidRPr="00107A66">
        <w:rPr>
          <w:rFonts w:ascii="Times New Roman" w:hAnsi="Times New Roman" w:cs="Times New Roman"/>
        </w:rPr>
        <w:t>04</w:t>
      </w:r>
      <w:r w:rsidRPr="00107A66">
        <w:rPr>
          <w:rFonts w:ascii="Times New Roman" w:hAnsi="Times New Roman" w:cs="Times New Roman"/>
        </w:rPr>
        <w:t>.</w:t>
      </w:r>
      <w:r w:rsidR="00107A66" w:rsidRPr="00107A66">
        <w:rPr>
          <w:rFonts w:ascii="Times New Roman" w:hAnsi="Times New Roman" w:cs="Times New Roman"/>
        </w:rPr>
        <w:t xml:space="preserve"> mája</w:t>
      </w:r>
      <w:r w:rsidRPr="00107A66">
        <w:rPr>
          <w:rFonts w:ascii="Times New Roman" w:hAnsi="Times New Roman" w:cs="Times New Roman"/>
        </w:rPr>
        <w:t xml:space="preserve"> 201</w:t>
      </w:r>
      <w:r w:rsidR="00107A66" w:rsidRPr="00107A66">
        <w:rPr>
          <w:rFonts w:ascii="Times New Roman" w:hAnsi="Times New Roman" w:cs="Times New Roman"/>
        </w:rPr>
        <w:t>3</w:t>
      </w:r>
      <w:r w:rsidRPr="00107A66">
        <w:rPr>
          <w:rFonts w:ascii="Times New Roman" w:hAnsi="Times New Roman" w:cs="Times New Roman"/>
        </w:rPr>
        <w:t>.</w:t>
      </w:r>
    </w:p>
    <w:p w:rsidR="00E64573" w:rsidRPr="00107A66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107A66">
        <w:rPr>
          <w:rFonts w:ascii="Times New Roman" w:hAnsi="Times New Roman" w:cs="Times New Roman"/>
          <w:b/>
          <w:bCs/>
          <w:sz w:val="22"/>
          <w:szCs w:val="22"/>
        </w:rPr>
        <w:t xml:space="preserve">      </w:t>
      </w:r>
    </w:p>
    <w:p w:rsidR="00E64573" w:rsidRDefault="00E64573" w:rsidP="001E4B25">
      <w:pPr>
        <w:rPr>
          <w:rFonts w:ascii="Times New Roman" w:hAnsi="Times New Roman" w:cs="Times New Roman"/>
        </w:rPr>
      </w:pPr>
      <w:r w:rsidRPr="00107A66">
        <w:rPr>
          <w:rFonts w:ascii="Times New Roman" w:hAnsi="Times New Roman" w:cs="Times New Roman"/>
          <w:b/>
          <w:bCs/>
          <w:sz w:val="22"/>
          <w:szCs w:val="22"/>
        </w:rPr>
        <w:t xml:space="preserve">     </w:t>
      </w:r>
      <w:r>
        <w:rPr>
          <w:rFonts w:ascii="Times New Roman" w:hAnsi="Times New Roman" w:cs="Times New Roman"/>
        </w:rPr>
        <w:t xml:space="preserve">    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color w:val="800000"/>
        </w:rPr>
        <w:t xml:space="preserve">      </w:t>
      </w:r>
      <w:r>
        <w:rPr>
          <w:rFonts w:ascii="Times New Roman" w:hAnsi="Times New Roman" w:cs="Times New Roman"/>
          <w:b/>
          <w:bCs/>
        </w:rPr>
        <w:t>Schválenie audítorom: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povinnosť overenia účtovnej závierky audítorom.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:rsidR="00E64573" w:rsidRDefault="00E64573">
      <w:pPr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3" w:name="_Toc530739898"/>
      <w:r>
        <w:rPr>
          <w:rFonts w:ascii="Times New Roman" w:hAnsi="Times New Roman" w:cs="Times New Roman"/>
          <w:color w:val="800000"/>
          <w:sz w:val="24"/>
          <w:szCs w:val="24"/>
        </w:rPr>
        <w:t>informácie o KONSOLIDOVANOM CELKU účtovnej jednotky</w:t>
      </w:r>
      <w:bookmarkEnd w:id="3"/>
    </w:p>
    <w:p w:rsidR="00E64573" w:rsidRDefault="00E64573">
      <w:pPr>
        <w:ind w:left="3600"/>
        <w:jc w:val="both"/>
        <w:rPr>
          <w:rFonts w:ascii="Times New Roman" w:hAnsi="Times New Roman" w:cs="Times New Roman"/>
          <w:sz w:val="24"/>
          <w:szCs w:val="24"/>
        </w:rPr>
      </w:pP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760000"/>
          <w:sz w:val="22"/>
          <w:szCs w:val="22"/>
        </w:rPr>
        <w:t>a)Obchodné meno a sídlo konsolidujúcej účtovnej jednotky, ktorá zostavuje konsolidovanú účtovnú závierku za všetky skupiny účtovných jednotiek:</w:t>
      </w:r>
      <w:r>
        <w:rPr>
          <w:rFonts w:ascii="Times New Roman" w:hAnsi="Times New Roman" w:cs="Times New Roman"/>
          <w:b/>
          <w:bCs/>
          <w:color w:val="76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 xml:space="preserve">Spoločnosť sa nezahŕňa do konsolidačnej účtovnej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color w:val="760000"/>
          <w:sz w:val="22"/>
          <w:szCs w:val="22"/>
        </w:rPr>
        <w:br/>
      </w: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ĎAĽŠIE INformácie:</w:t>
      </w:r>
    </w:p>
    <w:p w:rsidR="00E64573" w:rsidRDefault="00E64573">
      <w:pPr>
        <w:rPr>
          <w:rFonts w:ascii="Times New Roman" w:hAnsi="Times New Roman" w:cs="Times New Roman"/>
          <w:color w:val="800000"/>
          <w:sz w:val="24"/>
          <w:szCs w:val="24"/>
        </w:rPr>
      </w:pP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Použité účtovné zásady a metódy (E)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vykázané na strane aktív súvahy (F)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vykázané na strane pasív súvahy (G)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výnosoch  (H)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nákladoch (I)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dani z príjmov (J)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podsúvahových účtoch (K)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Údaje o iných aktívach a pasívach (L)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Informácie o príjmoch a výhodách členov štatutárnych orgánov (M)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lastRenderedPageBreak/>
        <w:t>Údaje o spriaznených osobách (N)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Skutočnosti, ktoré nastali medzi dňom, ku ktorému sa zostavuje účtovná závierka a dňom jej zostavenia (O)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Prehľad zmien vlastného imania (P)</w:t>
      </w:r>
    </w:p>
    <w:p w:rsidR="00E64573" w:rsidRDefault="00E64573">
      <w:pPr>
        <w:numPr>
          <w:ilvl w:val="0"/>
          <w:numId w:val="4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Prehľad peňažných tokov (R)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4" w:name="_Toc530739899"/>
      <w:r>
        <w:rPr>
          <w:rFonts w:ascii="Times New Roman" w:hAnsi="Times New Roman" w:cs="Times New Roman"/>
          <w:color w:val="800000"/>
          <w:sz w:val="24"/>
          <w:szCs w:val="24"/>
        </w:rPr>
        <w:t xml:space="preserve">Informácie o Použitých účtovných zásadách a účtovných metódach  </w:t>
      </w:r>
      <w:bookmarkEnd w:id="4"/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 xml:space="preserve"> Východiská pre zostavenie účtovnej závierky: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Účtovná závierka bola zostavená za predpokladu nepretržitého trvania Spoločnosti.</w:t>
      </w: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  <w:tab w:val="left" w:pos="1575"/>
        </w:tabs>
        <w:ind w:left="0" w:firstLine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Zmeny účtovných zásad a zmeny účtovných metód, s uvedením dôvodu ich uplatnenia a vplyvu na hodnotu majetku, záväzkov, vlastného imania a výsledku hospodárenia: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Účtovné metódy a všeobecné účtovné zásady boli účtovnou jednotkou konzistentne aplikované.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numPr>
          <w:ilvl w:val="0"/>
          <w:numId w:val="12"/>
        </w:numPr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Spôsob oceňovania jednotlivých zložiek majetku a záväzkov:</w:t>
      </w:r>
      <w:r>
        <w:rPr>
          <w:rFonts w:ascii="Times New Roman" w:hAnsi="Times New Roman" w:cs="Times New Roman"/>
          <w:color w:val="800000"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 xml:space="preserve">1.Dlhodobý nehmotný majetok obstaraný kúpou: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dlhodobom nehmotnom majetku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2.Dlhodobý nehmotný majetok obstaraný vlastnou činnosťou: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 o dlhodobom nehmotnom majetku obstaraným vlastnou činnosťou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3.Dlhodobý nehmotný majetok obstaraný iným spôsobom: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nehmotnom majetku obstaranom iným spôsobom.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4.Dlhodobý hmotný majetok obstaraný kúpou: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Dlhodobý hmotný majetok  nakupovaný sa oceňuje obstarávacou cenou, ktorá zahŕňa cenu obstarania a náklady súvisiace s obstaraním (clo, prepravu, montáž, poistné a pod.). Súčasťou obstarávacej ceny od 1.januára 2003 nie sú úroky z cudzích zdrojov ani realizované kurzové rozdiely, ktoré vznikli od momentu uvedenia dlhodobého majetku do užívania.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5.Dlhodobý hmotný majetok obstaraný vlastnou činnosťou: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hmotný majetok obstaraný vlastnou činnosťou.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6.Dlhodobý hmotný majetok obstaraný iným spôsobom: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dlhodobom hmotnom majetku obstarnom iným spôsobom.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7.Dlhodobý finančný majetok, cenné papiere a podiely: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dlhodobom finančnom majetku , cenných papieroch a podieloch.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8.Zásoby obstarané kúpou</w:t>
      </w:r>
    </w:p>
    <w:p w:rsidR="00E64573" w:rsidRPr="001E4B25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  <w:r w:rsidRPr="001E4B25"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 w:rsidRPr="001E4B25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 w:rsidRPr="001E4B25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zásobách</w:t>
      </w:r>
      <w:r w:rsidRPr="001E4B25">
        <w:rPr>
          <w:rFonts w:ascii="Times New Roman" w:hAnsi="Times New Roman" w:cs="Times New Roman"/>
          <w:i/>
          <w:iCs/>
          <w:sz w:val="22"/>
          <w:szCs w:val="22"/>
        </w:rPr>
        <w:t xml:space="preserve">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9.Zásoby vytvorené vlastnou činnosťou</w:t>
      </w:r>
      <w:r>
        <w:rPr>
          <w:rFonts w:ascii="Times New Roman" w:hAnsi="Times New Roman" w:cs="Times New Roman"/>
          <w:b/>
          <w:bCs/>
          <w:color w:val="800000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br/>
        <w:t>Spoločnosť v roku 201</w:t>
      </w:r>
      <w:r w:rsidR="00AF3D1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neúčtovala o zásobách vytvorených vlastnou činnosťou.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10.Zásoby obstarané iným spôsobom: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zásobách obstaraných iným spôsobom.</w:t>
      </w:r>
      <w:r>
        <w:rPr>
          <w:rFonts w:ascii="Times New Roman" w:hAnsi="Times New Roman" w:cs="Times New Roman"/>
          <w:i/>
          <w:iCs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i/>
          <w:iCs/>
          <w:color w:val="8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800000"/>
          <w:sz w:val="24"/>
          <w:szCs w:val="24"/>
        </w:rPr>
        <w:t>11.Zákazková výroba:</w:t>
      </w:r>
    </w:p>
    <w:p w:rsidR="00E64573" w:rsidRDefault="00E64573">
      <w:pPr>
        <w:adjustRightInd w:val="0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zákazkovej výrobe.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12.Pohľadávky: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lastRenderedPageBreak/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 Opravné položky sú účtované pri pochybnostiach o jej zaplatení dlžníkom a pri sporných pohľadávkach. Pohľadávky do doby splatnosti 12 mesiacov sa považujú za krátkodobé a pri splatnosti nad 12 mesiacov sú pohľadávky vykázané ako dlhodobé.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Pohľadávky vyjadrené v cudzej mene sa prepočítavajú na euro referenčným výmenným kurzom určeným v kurzovom lístku  Európskej centrálnej banky platným v deň predchádzajúci ku dňu uskutočnenia  účtovného prípadu a v účtovnej závierke platným ku dňu, ku ktorému sa zostavuje, a účtujú sa s vplyvom na výsledok hospodárenia. Poskytnuté preddavky v cudzej mene sa prepočítavajú na euro kurzom určeným v kurzovom lístku ECB platným v deň predchádzajúci ku dňu uskutočnenia účtovného prípadu. Ku dňu, ku ktorému sa zostavuje účtovná závierka sa na euro neprepočítavajú.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k 31.12.201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neeviduje pohľadávky v cudzej mene.</w:t>
      </w:r>
    </w:p>
    <w:p w:rsidR="001F3CE9" w:rsidRDefault="001F3CE9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1F3CE9" w:rsidRDefault="001F3CE9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13.Krátkodobý finančný majetok, peňažné prostriedky a ceniny: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Peňažné prostriedky a ceniny sa oceňujú ich menovitou hodnotou. Zníženie hodnoty sa vyjadruje opravnou položkou.</w:t>
      </w:r>
    </w:p>
    <w:p w:rsidR="00E64573" w:rsidRDefault="00E64573">
      <w:pPr>
        <w:pStyle w:val="Zkladntex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14.Časové rozlíšenie na strane aktív: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časovom rozlíšení na strane aktív.</w:t>
      </w: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15.Záväzky, vrátane rezerv, dlhopisov, pôžičiek a úverov: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Záväzky vyjadrené v cudzej mene sa prepočítavajú na euro referenčným výmenným kurzom určeným v kurzovom lístku  Európskej centrálnej banky platným v deň predchádzajúci ku dňu uskutočnenia  účtovného prípadu a v účtovnej závierke platným ku dňu, ku ktorému sa zostavuje, a účtujú sa s vplyvom na výsledok hospodárenia. Prijaté preddavky v cudzej mene sa prepočítavajú na euro kurzom určeným v kurzovom lístku ECB platným v deň predchádzajúci ku dňu uskutočnenia účtovného prípadu. Ku dňu, ku ktorému sa zostavuje účtovná závierka sa na euro neprepočítavajú.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k 31.12.201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neeviduje záväzky v cudzej mene.</w:t>
      </w: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16. Časové rozlíšenie na strane pasív: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časovom rozlíšení na strane pasív..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17.Deriváty: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 derivátoch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i/>
          <w:iCs/>
          <w:sz w:val="22"/>
          <w:szCs w:val="22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18. Majetok a záväzky zabezpečené derivátmi: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a záväzkoch zabezpečených derivátmi.</w:t>
      </w:r>
    </w:p>
    <w:p w:rsidR="00E64573" w:rsidRDefault="00E64573">
      <w:pPr>
        <w:pStyle w:val="Zkladntext"/>
        <w:ind w:left="0"/>
        <w:rPr>
          <w:i/>
          <w:iCs/>
          <w:color w:val="800000"/>
        </w:rPr>
      </w:pPr>
    </w:p>
    <w:p w:rsidR="00E64573" w:rsidRDefault="00E64573">
      <w:pPr>
        <w:pStyle w:val="Pismenka"/>
        <w:tabs>
          <w:tab w:val="clear" w:pos="426"/>
        </w:tabs>
        <w:ind w:hanging="360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19.Prenajatý majetok a majetok obstaraný na základe zmluvy o kúpe prenajatej veci:</w:t>
      </w:r>
    </w:p>
    <w:p w:rsidR="00E64573" w:rsidRDefault="00E64573">
      <w:pPr>
        <w:pStyle w:val="Pismenka"/>
        <w:tabs>
          <w:tab w:val="clear" w:pos="426"/>
        </w:tabs>
        <w:ind w:left="0" w:firstLine="0"/>
        <w:rPr>
          <w:rFonts w:ascii="Times New Roman" w:hAnsi="Times New Roman" w:cs="Times New Roman"/>
          <w:b w:val="0"/>
          <w:bCs w:val="0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prenajatom majetku a majetku obstaraným na základe zmluvy o kúpe prenajatej veci.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color w:val="800000"/>
          <w:sz w:val="22"/>
          <w:szCs w:val="22"/>
        </w:rPr>
        <w:t>20.Majetok obstaraný z privatizácie</w:t>
      </w: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t>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obstaranom v privatizácií.</w:t>
      </w:r>
    </w:p>
    <w:p w:rsidR="00E64573" w:rsidRDefault="00E6457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21a. Daň z príjmov splatná za bežné účtovné obdobie: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AF3D11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účtuje o splatnej dani z príjmov pri uzatváraní účtovných kníh.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21b. Daň z príjmov odložená do budúcich účtovných období: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Spoločnosť v roku 201</w:t>
      </w:r>
      <w:r w:rsidR="00AF3D11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dani z príjmov odloženej do budúcich účtovných období</w:t>
      </w: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.</w:t>
      </w:r>
      <w:r>
        <w:rPr>
          <w:rFonts w:ascii="Times New Roman" w:hAnsi="Times New Roman" w:cs="Times New Roman"/>
          <w:sz w:val="22"/>
          <w:szCs w:val="22"/>
        </w:rPr>
        <w:br/>
      </w:r>
    </w:p>
    <w:p w:rsidR="00343F82" w:rsidRDefault="00343F82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2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Tvorba odpisového plánu pre dlhodobý hmotný a nehmotný majetok: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Odpisy dlhodobého hmotného majetku sú stanovené vychádzajúc z predpokladanej doby jeho používania a predpokladaného priebehu jeho opotrebovania. Odpisovať sa začína v mesiaci, v ktorom bol uvedený do používania.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Drobný dlhodobý hmotný majetok, ktorého obstarávacia cena (resp. vlastné náklady) je 1700 eur a nižšia sa odpisuje jednorazovo pri uvedení do používania. Pozemky sa neodpisujú. Predpokladaná doba používania, metóda odpisovania a odpisové sadzby sú uvedené v nasledujúcej tabuľke: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559"/>
        <w:gridCol w:w="1842"/>
        <w:gridCol w:w="1730"/>
      </w:tblGrid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  <w:r>
              <w:rPr>
                <w:rFonts w:ascii="Times New Roman" w:hAnsi="Times New Roman" w:cs="Times New Roman"/>
                <w:sz w:val="22"/>
                <w:szCs w:val="22"/>
              </w:rPr>
              <w:br w:type="page"/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</w:tc>
      </w:tr>
      <w:tr w:rsidR="00E64573">
        <w:trPr>
          <w:trHeight w:val="250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E64573">
        <w:trPr>
          <w:trHeight w:val="20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 rokov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  <w:tr w:rsidR="00E64573">
        <w:trPr>
          <w:trHeight w:val="205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Samostatné hnuteľné veci a súbory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roky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</w:tr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Samostatné hnuteľné veci a súbory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 rokov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16,6</w:t>
            </w:r>
          </w:p>
        </w:tc>
      </w:tr>
      <w:tr w:rsidR="00E64573">
        <w:trPr>
          <w:trHeight w:val="250"/>
        </w:trPr>
        <w:tc>
          <w:tcPr>
            <w:tcW w:w="38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Drobný majetok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rôzna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017432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jednora</w:t>
            </w:r>
            <w:r w:rsidR="00E64573">
              <w:rPr>
                <w:rFonts w:ascii="Times New Roman" w:hAnsi="Times New Roman" w:cs="Times New Roman"/>
                <w:sz w:val="22"/>
                <w:szCs w:val="22"/>
              </w:rPr>
              <w:t>zový odpis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</w:tbl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Odpisy dlhodobého nehmotného majetku sa stanovujú vychádzajúc z predpokladanej doby jeho používania (podľa § 28 ods. 4  zákona č. 431/2002 Z.</w:t>
      </w:r>
      <w:r w:rsidR="00017432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z. o účtovníctve v znení neskorších predpisov, musí byť nehmotný majetok, ktorým sú zriaďovacie náklady odpísaný najneskôr do 5 rokov od jeho obstarania) a predpokladaného priebehu jeho opotrebenia. Odpisovať sa začína v mesiaci, v ktorom bol uvedený do používania. Nehmotný majetok, ktorého obstarávacia cena je 2.400,00 euro a nižšia, sa považuje za krátkodobý nehmotný majetok a účtuje sa do nákladov (účet 518) pri uvedení do používania. 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Náklady na výskum sa neaktivujú, účtujú sa do nákladov účtovného obdobia, v ktorom vznikli. Náklady na vývoj sa účtujú do obdobia, v ktorom vznikli, ale tie náklady na vývoj, ktoré sa vzťahujú na jasne definovaný výrobok alebo proces, pri ktorých je možné preukázať technickú realizovateľnosť a možnosť predaja a spoločnosť má dostatočné zdroje na dokončenie projektu, jeho predaj alebo na vnútorné využitie jeho výsledkov, sa aktivujú, a to vo výške, ktorá je pravdepodobná, že sa získa späť z budúcich ekonomických úžitkov.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Aktivované náklady na vývoj sa odpisujú počas maximálne 5 rokov, a to v tých účtovných obdobiach, v ktorých sa očakáva predaj produktu alebo využitie procesu. Ak sa zníži ich hodnota, odpisujú sa na sumu, ktorá je pravdepodobná, že sa získa späť z budúcich ekonomických úžitkov.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br/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762"/>
        <w:gridCol w:w="1763"/>
      </w:tblGrid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predpokladaná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metóda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ročná odpisová</w:t>
            </w:r>
          </w:p>
        </w:tc>
      </w:tr>
      <w:tr w:rsidR="00E64573">
        <w:trPr>
          <w:trHeight w:val="250"/>
          <w:jc w:val="center"/>
        </w:trPr>
        <w:tc>
          <w:tcPr>
            <w:tcW w:w="297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doba používania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odpisovania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</w:rPr>
            </w:pPr>
            <w:r>
              <w:rPr>
                <w:rFonts w:ascii="Times New Roman" w:hAnsi="Times New Roman" w:cs="Times New Roman"/>
                <w:b/>
                <w:bCs/>
                <w:color w:val="auto"/>
              </w:rPr>
              <w:t>sadzba v %</w:t>
            </w:r>
          </w:p>
        </w:tc>
      </w:tr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aktivované náklady na vývoj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 rokov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</w:tr>
      <w:tr w:rsidR="00E64573">
        <w:trPr>
          <w:trHeight w:val="250"/>
          <w:jc w:val="center"/>
        </w:trPr>
        <w:tc>
          <w:tcPr>
            <w:tcW w:w="340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softvér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roky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lineárna</w:t>
            </w:r>
          </w:p>
        </w:tc>
        <w:tc>
          <w:tcPr>
            <w:tcW w:w="1763" w:type="dxa"/>
            <w:tcBorders>
              <w:top w:val="nil"/>
              <w:left w:val="nil"/>
              <w:bottom w:val="nil"/>
              <w:right w:val="nil"/>
            </w:tcBorders>
          </w:tcPr>
          <w:p w:rsidR="00E64573" w:rsidRDefault="00E64573">
            <w:pPr>
              <w:pStyle w:val="Tabulka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</w:tr>
    </w:tbl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numPr>
          <w:ilvl w:val="0"/>
          <w:numId w:val="12"/>
        </w:numPr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Dotácia poskytnutá na obstaranie majetku s uvedením zložky majetku a ich ocenenia: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E63268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dotáciách.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343F82" w:rsidRDefault="00343F82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5" w:name="_Toc530739900"/>
      <w:r>
        <w:rPr>
          <w:rFonts w:ascii="Times New Roman" w:hAnsi="Times New Roman" w:cs="Times New Roman"/>
          <w:color w:val="800000"/>
          <w:sz w:val="24"/>
          <w:szCs w:val="24"/>
        </w:rPr>
        <w:t>informácie o údajoch na strane aktív súvahy</w:t>
      </w:r>
      <w:bookmarkEnd w:id="5"/>
    </w:p>
    <w:p w:rsidR="00E64573" w:rsidRDefault="00E6457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6" w:name="_Toc530739901"/>
      <w:bookmarkStart w:id="7" w:name="_Toc530739905"/>
      <w:r>
        <w:rPr>
          <w:rFonts w:ascii="Times New Roman" w:hAnsi="Times New Roman" w:cs="Times New Roman"/>
          <w:color w:val="800000"/>
          <w:sz w:val="22"/>
          <w:szCs w:val="22"/>
        </w:rPr>
        <w:t xml:space="preserve">(a)   Informácie o dlhodobom nehmotnom majetku </w:t>
      </w:r>
      <w:bookmarkEnd w:id="6"/>
      <w:r>
        <w:rPr>
          <w:rFonts w:ascii="Times New Roman" w:hAnsi="Times New Roman" w:cs="Times New Roman"/>
          <w:color w:val="800000"/>
          <w:sz w:val="22"/>
          <w:szCs w:val="22"/>
        </w:rPr>
        <w:t>a dlhodobom hmotnom majetku</w: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bookmarkStart w:id="8" w:name="_Toc530739903"/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 časti F. písm. a) o dlhodobom  hmotnom majetku</w:t>
      </w:r>
      <w:r>
        <w:rPr>
          <w:rFonts w:ascii="Times New Roman" w:hAnsi="Times New Roman" w:cs="Times New Roman"/>
          <w:i/>
          <w:iCs/>
        </w:rPr>
        <w:tab/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2</w:t>
      </w:r>
    </w:p>
    <w:p w:rsidR="00E64573" w:rsidRDefault="008A3A90">
      <w:pPr>
        <w:spacing w:after="120"/>
        <w:ind w:left="-1134"/>
        <w:rPr>
          <w:rFonts w:ascii="Times New Roman" w:hAnsi="Times New Roman" w:cs="Times New Roman"/>
          <w:b/>
          <w:bCs/>
          <w:sz w:val="22"/>
          <w:szCs w:val="22"/>
        </w:rPr>
      </w:pPr>
      <w:r w:rsidRPr="008060A5">
        <w:rPr>
          <w:rFonts w:ascii="Times New Roman" w:hAnsi="Times New Roman" w:cs="Times New Roman"/>
          <w:b/>
          <w:bCs/>
          <w:sz w:val="22"/>
          <w:szCs w:val="22"/>
        </w:rPr>
        <w:object w:dxaOrig="10828" w:dyaOrig="8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541.5pt;height:425.25pt" o:ole="">
            <v:imagedata r:id="rId7" o:title=""/>
          </v:shape>
          <o:OLEObject Type="Embed" ProgID="Excel.Sheet.8" ShapeID="_x0000_i1044" DrawAspect="Content" ObjectID="_1457805674" r:id="rId8"/>
        </w:object>
      </w:r>
    </w:p>
    <w:p w:rsidR="00E64573" w:rsidRDefault="00E64573">
      <w:pPr>
        <w:spacing w:after="1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(b)   Spôsob a výška poistenia dlhodobého nehmotného majetku a dlhodobého hmotného majetku: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poistení dlhodobom hmotnom a nehmotnom majetku.</w:t>
      </w:r>
    </w:p>
    <w:p w:rsidR="00E64573" w:rsidRDefault="00E64573">
      <w:pPr>
        <w:numPr>
          <w:ilvl w:val="0"/>
          <w:numId w:val="27"/>
        </w:num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Informácia o dlhodobom nehmotnom majetku a dlhodobom hmotnom majetku, na ktorý je zriadené záložné právo:</w:t>
      </w:r>
    </w:p>
    <w:p w:rsidR="00E64573" w:rsidRPr="008A3A90" w:rsidRDefault="00E64573">
      <w:pPr>
        <w:pStyle w:val="Zkladntext2"/>
        <w:rPr>
          <w:rFonts w:ascii="Times New Roman" w:hAnsi="Times New Roman" w:cs="Times New Roman"/>
        </w:rPr>
      </w:pPr>
      <w:r w:rsidRPr="008A3A90">
        <w:rPr>
          <w:rFonts w:ascii="Times New Roman" w:hAnsi="Times New Roman" w:cs="Times New Roman"/>
        </w:rPr>
        <w:t>Spoločnosť v roku 201</w:t>
      </w:r>
      <w:r w:rsidR="00343F82" w:rsidRPr="008A3A90">
        <w:rPr>
          <w:rFonts w:ascii="Times New Roman" w:hAnsi="Times New Roman" w:cs="Times New Roman"/>
        </w:rPr>
        <w:t>3</w:t>
      </w:r>
      <w:r w:rsidRPr="008A3A90">
        <w:rPr>
          <w:rFonts w:ascii="Times New Roman" w:hAnsi="Times New Roman" w:cs="Times New Roman"/>
        </w:rPr>
        <w:t xml:space="preserve"> neúčtovala o dlhodobom hmotnom majetku , na ktorý je zriadené záložné právo.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(d)  Informácia o dlhodobom majetku, pri ktorom vlastnícke právo nadobudol veriteľ zmluvou o zabezpečovacom prevode práva, ale ktorý využíva na základe zmluvy o výpožičke: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dlhodobom majetku, pri ktorom vlastnícke právo nadobudol veriteľ zmluvou o zabezpečovacom práve.</w:t>
      </w:r>
      <w:r>
        <w:rPr>
          <w:rFonts w:ascii="Times New Roman" w:hAnsi="Times New Roman" w:cs="Times New Roman"/>
          <w:sz w:val="22"/>
          <w:szCs w:val="22"/>
        </w:rPr>
        <w:br/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(e)  Informácia o nadobudnutom dlhodobom nehnuteľnom majetku, pri ktorom nebolo vlastnícke právo zapísané do katastra nehnuteľností: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dlhodobom nehnuteľnom majetku,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pri ktorom nebolo vlastnícke právo zapísané do katastra nehnuteľností: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(f)  Informácia o majetku, ktorým je </w:t>
      </w:r>
      <w:proofErr w:type="spellStart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goodwil</w:t>
      </w:r>
      <w:proofErr w:type="spellEnd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a spôsobe výpočtu jeho hodnoty: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</w:t>
      </w:r>
      <w:proofErr w:type="spellStart"/>
      <w:r>
        <w:rPr>
          <w:rFonts w:ascii="Times New Roman" w:hAnsi="Times New Roman" w:cs="Times New Roman"/>
          <w:sz w:val="22"/>
          <w:szCs w:val="22"/>
        </w:rPr>
        <w:t>goodwile</w:t>
      </w:r>
      <w:proofErr w:type="spellEnd"/>
      <w:r>
        <w:rPr>
          <w:rFonts w:ascii="Times New Roman" w:hAnsi="Times New Roman" w:cs="Times New Roman"/>
          <w:sz w:val="22"/>
          <w:szCs w:val="22"/>
        </w:rPr>
        <w:t>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lastRenderedPageBreak/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(g)  Informácie o údajoch, ktoré sa účtujú na účte 097- opravná položka k nadobudnutému majetku: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opravnej položke k dlhodobému finančnému majetku.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(h)  Informácie o výskumnej a vývojovej činnosti: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výskumnej a vývojovej činnosti.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  <w:t>(i)   Informácie o štruktúre dlhodobého finančného majetku: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dlhodobom finančnom majetku.</w:t>
      </w:r>
    </w:p>
    <w:p w:rsidR="00E64573" w:rsidRDefault="00E64573">
      <w:pPr>
        <w:ind w:left="-567"/>
        <w:rPr>
          <w:rFonts w:ascii="Times New Roman" w:hAnsi="Times New Roman" w:cs="Times New Roman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  <w:t>(j)  Informácie o obstarávacej cene zložiek dlhodobého finančného majetku: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obstarávacej cene dlhodobého finančného majetku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.</w:t>
      </w:r>
    </w:p>
    <w:p w:rsidR="00E64573" w:rsidRDefault="00E64573">
      <w:pPr>
        <w:ind w:left="-993"/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t>(k)  Informácia k opravným položkám k dlhodobému finančnému majetku: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opravných položkách dlhodobom finančnom majetku.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color w:val="800000"/>
          <w:sz w:val="22"/>
          <w:szCs w:val="22"/>
        </w:rPr>
        <w:t>(l)  Informácia o zmenách k jednotlivým zložkám dlhodobého finančného majetku: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b w:val="0"/>
          <w:bCs w:val="0"/>
          <w:sz w:val="22"/>
          <w:szCs w:val="22"/>
        </w:rPr>
        <w:t>3</w:t>
      </w:r>
      <w:r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 neúčtovala o zmenách  k jednotlivým zložkám dlhodobého finančného majetku.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 xml:space="preserve">(m)  Informácia dlhodobom finančnom majetku, na ktoré je zriadené záložné právo, a pri ktorom je obmedzené právo nakladať s ním:  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 o dlhodobom finančnom majetku , na ktoré je zriadené záložné právo, a pri ktorom je obmedzené právo nakladať s ním.</w:t>
      </w:r>
      <w:r>
        <w:rPr>
          <w:rFonts w:ascii="Times New Roman" w:hAnsi="Times New Roman" w:cs="Times New Roman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(n)   Informácia o ocenení dlhodobého finančného majetku  ku dňu, ku ktorému sa zostavuje účtovná závierka reálnou hodnotou alebo metódou vlastného imania: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ocenení dlhodobého finančného majetku.</w:t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sz w:val="22"/>
          <w:szCs w:val="22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(o)  Informácia o opravných položkám k zásobám:</w:t>
      </w:r>
      <w:r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201</w:t>
      </w:r>
      <w:r w:rsidR="00343F82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opravných položkách k zásobám.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Pr="008A3A90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(p)   Informácia k zásobám, na ktoré je zriadené záložné právo, a pri ktorých je obmedzené právo nakladať s nimi: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 w:rsidRPr="008A3A90">
        <w:rPr>
          <w:rFonts w:ascii="Times New Roman" w:hAnsi="Times New Roman" w:cs="Times New Roman"/>
          <w:sz w:val="22"/>
          <w:szCs w:val="22"/>
        </w:rPr>
        <w:t>Spoločnosť v roku 201</w:t>
      </w:r>
      <w:r w:rsidR="00343F82" w:rsidRPr="008A3A90">
        <w:rPr>
          <w:rFonts w:ascii="Times New Roman" w:hAnsi="Times New Roman" w:cs="Times New Roman"/>
          <w:sz w:val="22"/>
          <w:szCs w:val="22"/>
        </w:rPr>
        <w:t>3</w:t>
      </w:r>
      <w:r w:rsidRPr="008A3A90">
        <w:rPr>
          <w:rFonts w:ascii="Times New Roman" w:hAnsi="Times New Roman" w:cs="Times New Roman"/>
          <w:sz w:val="22"/>
          <w:szCs w:val="22"/>
        </w:rPr>
        <w:t xml:space="preserve"> neúčtovala  o zásobách na ktoré je zriadené záložné právo , a pri ktorých je obmedzené právo nakladať s nimi.</w:t>
      </w:r>
      <w:r w:rsidRPr="008A3A90">
        <w:rPr>
          <w:rFonts w:ascii="Times New Roman" w:hAnsi="Times New Roman" w:cs="Times New Roman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Pr="008A3A90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(q)  Informácia  o zákazkovej výrobe a zákazkovej výstavbe nehnuteľnosti na predaj: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 w:rsidRPr="008A3A90">
        <w:rPr>
          <w:rFonts w:ascii="Times New Roman" w:hAnsi="Times New Roman" w:cs="Times New Roman"/>
          <w:sz w:val="22"/>
          <w:szCs w:val="22"/>
        </w:rPr>
        <w:t>Spoločnosť v roku 201</w:t>
      </w:r>
      <w:r w:rsidR="00343F82" w:rsidRPr="008A3A90">
        <w:rPr>
          <w:rFonts w:ascii="Times New Roman" w:hAnsi="Times New Roman" w:cs="Times New Roman"/>
          <w:sz w:val="22"/>
          <w:szCs w:val="22"/>
        </w:rPr>
        <w:t>3</w:t>
      </w:r>
      <w:r w:rsidRPr="008A3A90">
        <w:rPr>
          <w:rFonts w:ascii="Times New Roman" w:hAnsi="Times New Roman" w:cs="Times New Roman"/>
          <w:sz w:val="22"/>
          <w:szCs w:val="22"/>
        </w:rPr>
        <w:t xml:space="preserve"> neúčtovala o zákazkovej výrobe.</w:t>
      </w: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(r)  Informácia o tvorbe a zúčtovaní opravných položiek k pohľadávkam: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b w:val="0"/>
          <w:bCs w:val="0"/>
        </w:rPr>
        <w:br/>
      </w:r>
      <w:r>
        <w:rPr>
          <w:rFonts w:ascii="Times New Roman" w:hAnsi="Times New Roman" w:cs="Times New Roman"/>
          <w:i/>
          <w:iCs/>
        </w:rPr>
        <w:t xml:space="preserve">Informácie k časti F. písm. r) o vývoji opravnej položky  k pohľadávkam </w:t>
      </w:r>
    </w:p>
    <w:p w:rsidR="00E64573" w:rsidRDefault="008D341C">
      <w:pPr>
        <w:rPr>
          <w:lang w:eastAsia="en-US"/>
        </w:rPr>
      </w:pPr>
      <w:r>
        <w:rPr>
          <w:lang w:eastAsia="en-US"/>
        </w:rPr>
        <w:object w:dxaOrig="9706" w:dyaOrig="2561">
          <v:shape id="_x0000_i1027" type="#_x0000_t75" style="width:485.25pt;height:127.5pt" o:ole="">
            <v:imagedata r:id="rId9" o:title=""/>
          </v:shape>
          <o:OLEObject Type="Embed" ProgID="Excel.Sheet.8" ShapeID="_x0000_i1027" DrawAspect="Content" ObjectID="_1457805675" r:id="rId10"/>
        </w:object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(s)   Informácia o hodnote pohľadávok do lehoty splatnosti  a po lehote splatnosti:</w: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Informácie k časti F. písm. s) o vekovej štruktúre pohľadávok </w:t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8A3A90">
      <w:pPr>
        <w:rPr>
          <w:rFonts w:ascii="Times New Roman" w:hAnsi="Times New Roman" w:cs="Times New Roman"/>
          <w:sz w:val="18"/>
          <w:szCs w:val="18"/>
        </w:rPr>
      </w:pPr>
      <w:r w:rsidRPr="008060A5">
        <w:rPr>
          <w:rFonts w:ascii="Times New Roman" w:hAnsi="Times New Roman" w:cs="Times New Roman"/>
        </w:rPr>
        <w:object w:dxaOrig="9500" w:dyaOrig="2274">
          <v:shape id="_x0000_i1051" type="#_x0000_t75" style="width:474.75pt;height:114pt" o:ole="">
            <v:imagedata r:id="rId11" o:title=""/>
          </v:shape>
          <o:OLEObject Type="Embed" ProgID="Excel.Sheet.8" ShapeID="_x0000_i1051" DrawAspect="Content" ObjectID="_1457805676" r:id="rId12"/>
        </w:objec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  <w:sz w:val="18"/>
          <w:szCs w:val="18"/>
        </w:rPr>
      </w:pPr>
      <w:r>
        <w:rPr>
          <w:rFonts w:ascii="Times New Roman" w:hAnsi="Times New Roman" w:cs="Times New Roman"/>
          <w:b w:val="0"/>
          <w:bCs w:val="0"/>
          <w:sz w:val="18"/>
          <w:szCs w:val="18"/>
        </w:rPr>
        <w:t>Tabuľka č. 2</w:t>
      </w:r>
    </w:p>
    <w:p w:rsidR="00E64573" w:rsidRDefault="008A3A90">
      <w:pPr>
        <w:rPr>
          <w:lang w:eastAsia="en-US"/>
        </w:rPr>
      </w:pPr>
      <w:r>
        <w:rPr>
          <w:lang w:eastAsia="en-US"/>
        </w:rPr>
        <w:object w:dxaOrig="7663" w:dyaOrig="3373">
          <v:shape id="_x0000_i1057" type="#_x0000_t75" style="width:383.25pt;height:168.75pt" o:ole="">
            <v:imagedata r:id="rId13" o:title=""/>
          </v:shape>
          <o:OLEObject Type="Embed" ProgID="Excel.Sheet.8" ShapeID="_x0000_i1057" DrawAspect="Content" ObjectID="_1457805677" r:id="rId14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(t), (u)   Informácia o hodnote pohľadávok zabezpečených záložným právom alebo inou formou zabezpečenia, alebo obmedzené právo nakladať s nimi:</w:t>
      </w:r>
    </w:p>
    <w:p w:rsidR="00E64573" w:rsidRDefault="00E64573">
      <w:pPr>
        <w:pStyle w:val="Zkladntext2"/>
        <w:spacing w:after="0"/>
      </w:pPr>
      <w:r>
        <w:t>Spoločnosť v roku 201</w:t>
      </w:r>
      <w:r w:rsidR="00343F82">
        <w:t>3</w:t>
      </w:r>
      <w:r>
        <w:t xml:space="preserve"> neúčtovala o pohľadávkach zabezpečených záložným právom alebo inou formou zabezpečenia, alebo obmedzené právo nakladať s nimi.</w:t>
      </w:r>
    </w:p>
    <w:p w:rsidR="00E64573" w:rsidRDefault="00E64573">
      <w:pPr>
        <w:pStyle w:val="Nzov"/>
        <w:keepNext w:val="0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t xml:space="preserve"> 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(v)   Informácia o odloženej daňovej pohľadávke:</w:t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odloženej daňovej pohľadávke.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(w)   Informácia o významných zložkách krátkodobého finančného majetku: 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b w:val="0"/>
          <w:bCs w:val="0"/>
          <w:i/>
          <w:iCs/>
        </w:rPr>
        <w:t xml:space="preserve"> </w:t>
      </w:r>
      <w:r>
        <w:rPr>
          <w:rFonts w:ascii="Times New Roman" w:hAnsi="Times New Roman" w:cs="Times New Roman"/>
          <w:i/>
          <w:iCs/>
        </w:rPr>
        <w:t>Informácie k časti F. písm. w) o krátkodobom finančnom majetku</w:t>
      </w:r>
    </w:p>
    <w:p w:rsidR="00E64573" w:rsidRDefault="00E64573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 xml:space="preserve">Tabuľka č. 1 </w:t>
      </w:r>
    </w:p>
    <w:p w:rsidR="00E64573" w:rsidRDefault="00473667">
      <w:pPr>
        <w:rPr>
          <w:lang w:eastAsia="en-US"/>
        </w:rPr>
      </w:pPr>
      <w:r>
        <w:rPr>
          <w:lang w:eastAsia="en-US"/>
        </w:rPr>
        <w:object w:dxaOrig="7520" w:dyaOrig="2365">
          <v:shape id="_x0000_i1060" type="#_x0000_t75" style="width:375.75pt;height:118.5pt" o:ole="">
            <v:imagedata r:id="rId15" o:title=""/>
          </v:shape>
          <o:OLEObject Type="Embed" ProgID="Excel.Sheet.8" ShapeID="_x0000_i1060" DrawAspect="Content" ObjectID="_1457805678" r:id="rId16"/>
        </w:object>
      </w: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bCs w:val="0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(x)  Informácia o opravných položkách ku krátkodobému finančnému majetku: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opravných položkách ku krátkodobému finančnému majetku</w:t>
      </w:r>
    </w:p>
    <w:p w:rsidR="00E64573" w:rsidRDefault="00E64573"/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(y)   Informácia o krátkodobom finančnom majetku zabezpečenom záložným právom alebo s obmedzeným právom nakladať s ním: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krátkodobom finančnom majetku zabezpečenom záložným právom alebo s obmedzeným právom nakladať s ním.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b w:val="0"/>
          <w:bCs w:val="0"/>
          <w:i/>
          <w:iCs/>
        </w:rPr>
      </w:pPr>
    </w:p>
    <w:p w:rsidR="00E64573" w:rsidRDefault="00E64573">
      <w:pPr>
        <w:pStyle w:val="Zkladntext3"/>
      </w:pPr>
      <w:r>
        <w:t>(za)  Informácia  o ocenení krátkodobého finančného majetku, ku dňu ku ktorému sa zostavuje účtovná závierka reálnou hodnotou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ocenení krátkodobého finančného majetku, ku dňu ku ktorému sa zostavuje účtovná závierka reálnou hodnotou.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proofErr w:type="spellStart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zb</w:t>
      </w:r>
      <w:proofErr w:type="spellEnd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) Informácia o významných položkách časového rozlíšenia na strane aktív:</w:t>
      </w:r>
    </w:p>
    <w:p w:rsidR="00E64573" w:rsidRDefault="00E64573">
      <w:p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43F82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položkách časového rozlíšenia na strane aktív</w:t>
      </w:r>
      <w:r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E64573" w:rsidRDefault="00E64573">
      <w:pPr>
        <w:rPr>
          <w:rFonts w:ascii="Times New Roman" w:hAnsi="Times New Roman" w:cs="Times New Roman"/>
          <w:color w:val="800000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proofErr w:type="spellStart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zc</w:t>
      </w:r>
      <w:proofErr w:type="spellEnd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Informácia o majetku prenajatom formou finančného prenájmu v poznámkach prenajímateľa:</w:t>
      </w:r>
    </w:p>
    <w:p w:rsidR="00E64573" w:rsidRPr="00473667" w:rsidRDefault="00E64573">
      <w:pPr>
        <w:pStyle w:val="Zkladntext2"/>
        <w:spacing w:after="0"/>
        <w:rPr>
          <w:rFonts w:ascii="Times New Roman" w:hAnsi="Times New Roman" w:cs="Times New Roman"/>
        </w:rPr>
      </w:pPr>
      <w:r w:rsidRPr="00473667">
        <w:rPr>
          <w:rFonts w:ascii="Times New Roman" w:hAnsi="Times New Roman" w:cs="Times New Roman"/>
        </w:rPr>
        <w:t>Spoločnosť v roku 201</w:t>
      </w:r>
      <w:r w:rsidR="00343F82" w:rsidRPr="00473667">
        <w:rPr>
          <w:rFonts w:ascii="Times New Roman" w:hAnsi="Times New Roman" w:cs="Times New Roman"/>
        </w:rPr>
        <w:t>3</w:t>
      </w:r>
      <w:r w:rsidRPr="00473667">
        <w:rPr>
          <w:rFonts w:ascii="Times New Roman" w:hAnsi="Times New Roman" w:cs="Times New Roman"/>
        </w:rPr>
        <w:t xml:space="preserve"> neúčtovala o majetku prenajatom formou finančného prenájmu v poznámkach prenajímateľa.</w:t>
      </w:r>
    </w:p>
    <w:bookmarkEnd w:id="7"/>
    <w:bookmarkEnd w:id="8"/>
    <w:p w:rsidR="00E64573" w:rsidRDefault="00E64573">
      <w:pPr>
        <w:pStyle w:val="Nadpis1"/>
        <w:numPr>
          <w:ilvl w:val="0"/>
          <w:numId w:val="0"/>
        </w:numPr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G. Informácie o údajoch na strane pasív súvahy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  <w:bookmarkStart w:id="9" w:name="_Toc530739908"/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(a)   Informácie o vlastnom imaní: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2"/>
          <w:szCs w:val="22"/>
        </w:rPr>
        <w:br/>
      </w:r>
      <w:r w:rsidR="007327D1" w:rsidRPr="001F3CE9">
        <w:rPr>
          <w:rFonts w:ascii="Times New Roman" w:hAnsi="Times New Roman" w:cs="Times New Roman"/>
          <w:sz w:val="20"/>
          <w:szCs w:val="20"/>
        </w:rPr>
        <w:object w:dxaOrig="8158" w:dyaOrig="5411">
          <v:shape id="_x0000_i1082" type="#_x0000_t75" style="width:436.5pt;height:284.25pt" o:ole="" fillcolor="window">
            <v:imagedata r:id="rId17" o:title=""/>
          </v:shape>
          <o:OLEObject Type="Embed" ProgID="Excel.Sheet.8" ShapeID="_x0000_i1082" DrawAspect="Content" ObjectID="_1457805679" r:id="rId18"/>
        </w:objec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i/>
          <w:i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i/>
          <w:iCs/>
          <w:color w:val="800000"/>
          <w:sz w:val="22"/>
          <w:szCs w:val="22"/>
        </w:rPr>
        <w:t>1.Opis základného imania:</w:t>
      </w:r>
      <w:r>
        <w:rPr>
          <w:rFonts w:ascii="Times New Roman" w:hAnsi="Times New Roman" w:cs="Times New Roman"/>
          <w:sz w:val="22"/>
          <w:szCs w:val="22"/>
        </w:rPr>
        <w:br/>
      </w:r>
      <w:r>
        <w:rPr>
          <w:rFonts w:ascii="Times New Roman" w:hAnsi="Times New Roman" w:cs="Times New Roman"/>
          <w:sz w:val="22"/>
          <w:szCs w:val="22"/>
        </w:rPr>
        <w:br/>
      </w:r>
      <w:r w:rsidR="007327D1">
        <w:rPr>
          <w:rFonts w:ascii="Times New Roman" w:hAnsi="Times New Roman" w:cs="Times New Roman"/>
          <w:sz w:val="22"/>
          <w:szCs w:val="22"/>
        </w:rPr>
        <w:t>Základné imanie celkom – 6639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i/>
          <w:iCs/>
          <w:sz w:val="22"/>
          <w:szCs w:val="22"/>
        </w:rPr>
        <w:br/>
      </w:r>
    </w:p>
    <w:p w:rsidR="00E64573" w:rsidRDefault="00E64573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G. písm. a) tretiemu bodu  o rozdelení účtovného zisku alebo o </w:t>
      </w:r>
      <w:proofErr w:type="spellStart"/>
      <w:r>
        <w:rPr>
          <w:rFonts w:ascii="Times New Roman" w:hAnsi="Times New Roman" w:cs="Times New Roman"/>
          <w:i/>
          <w:iCs/>
        </w:rPr>
        <w:t>vysporiadaní</w:t>
      </w:r>
      <w:proofErr w:type="spellEnd"/>
      <w:r>
        <w:rPr>
          <w:rFonts w:ascii="Times New Roman" w:hAnsi="Times New Roman" w:cs="Times New Roman"/>
          <w:i/>
          <w:iCs/>
        </w:rPr>
        <w:t xml:space="preserve"> účtovnej straty </w:t>
      </w:r>
    </w:p>
    <w:p w:rsidR="00E64573" w:rsidRDefault="00E64573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Tabuľka č.1</w:t>
      </w:r>
    </w:p>
    <w:p w:rsidR="00E64573" w:rsidRDefault="007327D1">
      <w:pPr>
        <w:rPr>
          <w:rFonts w:ascii="Times New Roman" w:hAnsi="Times New Roman" w:cs="Times New Roman"/>
          <w:lang w:eastAsia="en-US"/>
        </w:rPr>
      </w:pPr>
      <w:r>
        <w:rPr>
          <w:lang w:eastAsia="en-US"/>
        </w:rPr>
        <w:object w:dxaOrig="8008" w:dyaOrig="2763">
          <v:shape id="_x0000_i1079" type="#_x0000_t75" style="width:400.5pt;height:138pt" o:ole="">
            <v:imagedata r:id="rId19" o:title=""/>
          </v:shape>
          <o:OLEObject Type="Embed" ProgID="Excel.Sheet.8" ShapeID="_x0000_i1079" DrawAspect="Content" ObjectID="_1457805680" r:id="rId20"/>
        </w:objec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27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Informácia o jednotlivých druhoch rezerv:</w:t>
      </w:r>
    </w:p>
    <w:p w:rsidR="00E64573" w:rsidRDefault="00E64573">
      <w:pPr>
        <w:pStyle w:val="Zkladntext2"/>
        <w:spacing w:after="0"/>
      </w:pPr>
      <w:r>
        <w:t>Spoločnosť v roku 201</w:t>
      </w:r>
      <w:r w:rsidR="003202EF">
        <w:t>3</w:t>
      </w:r>
      <w:r>
        <w:t xml:space="preserve"> neúčtovala o rezervách.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(c),(d)  Informácia o výške záväzkov do lehoty splatnosti  a po lehote splatnosti a štruktúre záväzkov podľa zostatkovej doby splatnosti: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K 31.decembru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má spoločnosť krátkodobé záväzky vo výške  </w:t>
      </w:r>
      <w:r w:rsidR="007327D1">
        <w:rPr>
          <w:rFonts w:ascii="Times New Roman" w:hAnsi="Times New Roman" w:cs="Times New Roman"/>
          <w:sz w:val="22"/>
          <w:szCs w:val="22"/>
        </w:rPr>
        <w:t xml:space="preserve">68426,- </w:t>
      </w:r>
      <w:r>
        <w:rPr>
          <w:rFonts w:ascii="Times New Roman" w:hAnsi="Times New Roman" w:cs="Times New Roman"/>
          <w:sz w:val="22"/>
          <w:szCs w:val="22"/>
        </w:rPr>
        <w:t>euro v nasledovnom členení:</w:t>
      </w:r>
    </w:p>
    <w:p w:rsidR="00E64573" w:rsidRDefault="00E64573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 obchodného styku vo výške </w:t>
      </w:r>
      <w:r w:rsidR="007327D1">
        <w:rPr>
          <w:rFonts w:ascii="Times New Roman" w:hAnsi="Times New Roman" w:cs="Times New Roman"/>
          <w:sz w:val="22"/>
          <w:szCs w:val="22"/>
        </w:rPr>
        <w:t>5428 eur</w:t>
      </w:r>
    </w:p>
    <w:p w:rsidR="007327D1" w:rsidRDefault="007327D1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voči spoločníkom vo výške 1882 eur</w:t>
      </w:r>
    </w:p>
    <w:p w:rsidR="007327D1" w:rsidRDefault="007327D1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daňové záväzky a dotácie 3121 eur</w:t>
      </w:r>
    </w:p>
    <w:p w:rsidR="007327D1" w:rsidRDefault="007327D1">
      <w:pPr>
        <w:numPr>
          <w:ilvl w:val="0"/>
          <w:numId w:val="5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ostatné záväzky 57995 eur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G. písm. c) a d)  o záväzkoch</w:t>
      </w:r>
    </w:p>
    <w:p w:rsidR="00E64573" w:rsidRDefault="007327D1">
      <w:pPr>
        <w:rPr>
          <w:lang w:eastAsia="en-US"/>
        </w:rPr>
      </w:pPr>
      <w:r>
        <w:rPr>
          <w:lang w:eastAsia="en-US"/>
        </w:rPr>
        <w:object w:dxaOrig="9030" w:dyaOrig="3157">
          <v:shape id="_x0000_i1104" type="#_x0000_t75" style="width:451.5pt;height:158.25pt" o:ole="">
            <v:imagedata r:id="rId21" o:title=""/>
          </v:shape>
          <o:OLEObject Type="Embed" ProgID="Excel.Sheet.8" ShapeID="_x0000_i1104" DrawAspect="Content" ObjectID="_1457805681" r:id="rId22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(e) Informácia o hodnote záväzku zabezpečenom záložným právom alebo inou formou zabezpečenia: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Záväzky nie sú kryté záložným právom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12"/>
        </w:numPr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Informácia o odloženom daňovom záväzku: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bookmarkStart w:id="10" w:name="_Toc530739911"/>
      <w:r>
        <w:rPr>
          <w:rFonts w:ascii="Times New Roman" w:hAnsi="Times New Roman" w:cs="Times New Roman"/>
        </w:rPr>
        <w:t>Spoločnosť v roku 201</w:t>
      </w:r>
      <w:r w:rsidR="003202E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odloženom daňovom záväzku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Informácia o  vydaných dlhopisoch: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val="en-US"/>
        </w:rPr>
      </w:pP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Spoločnosť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v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roku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201</w:t>
      </w:r>
      <w:r w:rsidR="003202EF">
        <w:rPr>
          <w:rFonts w:ascii="Times New Roman" w:hAnsi="Times New Roman" w:cs="Times New Roman"/>
          <w:sz w:val="22"/>
          <w:szCs w:val="22"/>
          <w:lang w:val="en-US"/>
        </w:rPr>
        <w:t>3</w:t>
      </w:r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nev</w:t>
      </w:r>
      <w:r w:rsidR="00D00272">
        <w:rPr>
          <w:rFonts w:ascii="Times New Roman" w:hAnsi="Times New Roman" w:cs="Times New Roman"/>
          <w:sz w:val="22"/>
          <w:szCs w:val="22"/>
          <w:lang w:val="en-US"/>
        </w:rPr>
        <w:t>ie</w:t>
      </w:r>
      <w:r>
        <w:rPr>
          <w:rFonts w:ascii="Times New Roman" w:hAnsi="Times New Roman" w:cs="Times New Roman"/>
          <w:sz w:val="22"/>
          <w:szCs w:val="22"/>
          <w:lang w:val="en-US"/>
        </w:rPr>
        <w:t>dla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žiadne</w:t>
      </w:r>
      <w:proofErr w:type="spellEnd"/>
      <w:r>
        <w:rPr>
          <w:rFonts w:ascii="Times New Roman" w:hAnsi="Times New Roman" w:cs="Times New Roman"/>
          <w:sz w:val="22"/>
          <w:szCs w:val="22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2"/>
          <w:szCs w:val="22"/>
          <w:lang w:val="en-US"/>
        </w:rPr>
        <w:t>dlhopisy</w:t>
      </w:r>
      <w:proofErr w:type="spellEnd"/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Default="00E64573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Informácia o  bankových úveroch, pôžičkách a krátkodobých finančných výpomociach:</w:t>
      </w:r>
    </w:p>
    <w:p w:rsidR="00E64573" w:rsidRPr="00BD60BA" w:rsidRDefault="00E64573">
      <w:pPr>
        <w:pStyle w:val="Zkladntext2"/>
        <w:spacing w:after="0"/>
        <w:rPr>
          <w:rFonts w:ascii="Times New Roman" w:hAnsi="Times New Roman" w:cs="Times New Roman"/>
          <w:lang w:eastAsia="en-US"/>
        </w:rPr>
      </w:pPr>
      <w:r w:rsidRPr="00BD60BA">
        <w:rPr>
          <w:rFonts w:ascii="Times New Roman" w:hAnsi="Times New Roman" w:cs="Times New Roman"/>
          <w:lang w:eastAsia="en-US"/>
        </w:rPr>
        <w:t>Spoločnosť v roku 201</w:t>
      </w:r>
      <w:r w:rsidR="003202EF" w:rsidRPr="00BD60BA">
        <w:rPr>
          <w:rFonts w:ascii="Times New Roman" w:hAnsi="Times New Roman" w:cs="Times New Roman"/>
          <w:lang w:eastAsia="en-US"/>
        </w:rPr>
        <w:t>3</w:t>
      </w:r>
      <w:r w:rsidRPr="00BD60BA">
        <w:rPr>
          <w:rFonts w:ascii="Times New Roman" w:hAnsi="Times New Roman" w:cs="Times New Roman"/>
          <w:lang w:eastAsia="en-US"/>
        </w:rPr>
        <w:t xml:space="preserve"> neúčtovala o bankových úveroch, pôžičkách a krátkodobých finančných výpomociach.</w:t>
      </w:r>
    </w:p>
    <w:p w:rsidR="00E64573" w:rsidRPr="00BD60BA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Pr="00BD60BA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2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lastRenderedPageBreak/>
        <w:t xml:space="preserve"> Informácie  o významných položkách časového rozlíšenia na strane pasív:</w:t>
      </w:r>
    </w:p>
    <w:p w:rsidR="00E64573" w:rsidRPr="00BD60BA" w:rsidRDefault="00E64573">
      <w:pPr>
        <w:pStyle w:val="Zkladntext2"/>
        <w:spacing w:after="0"/>
        <w:rPr>
          <w:rFonts w:ascii="Times New Roman" w:hAnsi="Times New Roman" w:cs="Times New Roman"/>
          <w:lang w:val="en-US"/>
        </w:rPr>
      </w:pPr>
      <w:proofErr w:type="spellStart"/>
      <w:r w:rsidRPr="00BD60BA">
        <w:rPr>
          <w:rFonts w:ascii="Times New Roman" w:hAnsi="Times New Roman" w:cs="Times New Roman"/>
          <w:lang w:val="en-US"/>
        </w:rPr>
        <w:t>Spoločnosť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v </w:t>
      </w:r>
      <w:proofErr w:type="spellStart"/>
      <w:r w:rsidRPr="00BD60BA">
        <w:rPr>
          <w:rFonts w:ascii="Times New Roman" w:hAnsi="Times New Roman" w:cs="Times New Roman"/>
          <w:lang w:val="en-US"/>
        </w:rPr>
        <w:t>roku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201</w:t>
      </w:r>
      <w:r w:rsidR="003202EF" w:rsidRPr="00BD60BA">
        <w:rPr>
          <w:rFonts w:ascii="Times New Roman" w:hAnsi="Times New Roman" w:cs="Times New Roman"/>
          <w:lang w:val="en-US"/>
        </w:rPr>
        <w:t>3</w:t>
      </w:r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neúčtoval</w:t>
      </w:r>
      <w:r w:rsidR="003202EF" w:rsidRPr="00BD60BA">
        <w:rPr>
          <w:rFonts w:ascii="Times New Roman" w:hAnsi="Times New Roman" w:cs="Times New Roman"/>
          <w:lang w:val="en-US"/>
        </w:rPr>
        <w:t>a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o </w:t>
      </w:r>
      <w:proofErr w:type="spellStart"/>
      <w:r w:rsidRPr="00BD60BA">
        <w:rPr>
          <w:rFonts w:ascii="Times New Roman" w:hAnsi="Times New Roman" w:cs="Times New Roman"/>
          <w:lang w:val="en-US"/>
        </w:rPr>
        <w:t>položkách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časového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rozlíšenia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proofErr w:type="gramStart"/>
      <w:r w:rsidRPr="00BD60BA">
        <w:rPr>
          <w:rFonts w:ascii="Times New Roman" w:hAnsi="Times New Roman" w:cs="Times New Roman"/>
          <w:lang w:val="en-US"/>
        </w:rPr>
        <w:t>na</w:t>
      </w:r>
      <w:proofErr w:type="spellEnd"/>
      <w:proofErr w:type="gram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strane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pasív</w:t>
      </w:r>
      <w:proofErr w:type="spellEnd"/>
      <w:r w:rsidRPr="00BD60BA">
        <w:rPr>
          <w:rFonts w:ascii="Times New Roman" w:hAnsi="Times New Roman" w:cs="Times New Roman"/>
          <w:lang w:val="en-US"/>
        </w:rPr>
        <w:t>.</w:t>
      </w:r>
    </w:p>
    <w:p w:rsidR="00E64573" w:rsidRDefault="00E64573">
      <w:pPr>
        <w:pStyle w:val="Hlavika"/>
        <w:tabs>
          <w:tab w:val="clear" w:pos="4153"/>
          <w:tab w:val="clear" w:pos="8306"/>
        </w:tabs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</w:p>
    <w:p w:rsidR="00E64573" w:rsidRDefault="00E64573">
      <w:pPr>
        <w:pStyle w:val="Nzov"/>
        <w:numPr>
          <w:ilvl w:val="0"/>
          <w:numId w:val="12"/>
        </w:numPr>
        <w:spacing w:before="0" w:beforeAutospacing="0" w:after="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 o významných položkách derivátov za bežné účtovné obdobie:</w:t>
      </w:r>
    </w:p>
    <w:p w:rsidR="00E64573" w:rsidRDefault="00E64573">
      <w:pPr>
        <w:pStyle w:val="Nzov"/>
        <w:spacing w:before="0" w:beforeAutospacing="0" w:after="0"/>
        <w:jc w:val="both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</w:rPr>
        <w:t>Spoločnosť v roku 201</w:t>
      </w:r>
      <w:r w:rsidR="003202EF">
        <w:rPr>
          <w:rFonts w:ascii="Times New Roman" w:hAnsi="Times New Roman" w:cs="Times New Roman"/>
          <w:b w:val="0"/>
          <w:bCs w:val="0"/>
        </w:rPr>
        <w:t>3</w:t>
      </w:r>
      <w:r>
        <w:rPr>
          <w:rFonts w:ascii="Times New Roman" w:hAnsi="Times New Roman" w:cs="Times New Roman"/>
          <w:b w:val="0"/>
          <w:bCs w:val="0"/>
        </w:rPr>
        <w:t xml:space="preserve"> neúčtovala o derivátoch za bežné účtovné obdobie.</w:t>
      </w: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Zkladntext2"/>
        <w:numPr>
          <w:ilvl w:val="0"/>
          <w:numId w:val="12"/>
        </w:numPr>
        <w:spacing w:after="0"/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b/>
          <w:bCs/>
          <w:color w:val="800000"/>
        </w:rPr>
        <w:t>Informácia o majetku a záväzkoch zabezpečených derivátmi:</w:t>
      </w:r>
    </w:p>
    <w:p w:rsidR="00E64573" w:rsidRDefault="00E64573">
      <w:pPr>
        <w:pStyle w:val="Zkladntext2"/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 roku 201</w:t>
      </w:r>
      <w:r w:rsidR="003202EF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neúčtovala o majetku a záväzkoch zabezpečených derivátmi.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Zkladntext2"/>
        <w:numPr>
          <w:ilvl w:val="0"/>
          <w:numId w:val="12"/>
        </w:numPr>
        <w:spacing w:after="0"/>
        <w:rPr>
          <w:rFonts w:ascii="Times New Roman" w:hAnsi="Times New Roman" w:cs="Times New Roman"/>
          <w:b/>
          <w:bCs/>
          <w:color w:val="800000"/>
        </w:rPr>
      </w:pPr>
      <w:r>
        <w:rPr>
          <w:rFonts w:ascii="Times New Roman" w:hAnsi="Times New Roman" w:cs="Times New Roman"/>
          <w:color w:val="800000"/>
        </w:rPr>
        <w:t xml:space="preserve"> </w:t>
      </w:r>
      <w:r>
        <w:rPr>
          <w:rFonts w:ascii="Times New Roman" w:hAnsi="Times New Roman" w:cs="Times New Roman"/>
          <w:b/>
          <w:bCs/>
          <w:color w:val="800000"/>
        </w:rPr>
        <w:t>Informácia o majetku prenajatom formou finančného prenájmu v poznámkach nájomcu: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majetku prenajatom formou finančného prenájmu v poznámkach nájomcu.</w:t>
      </w:r>
    </w:p>
    <w:p w:rsidR="00E64573" w:rsidRDefault="00E64573">
      <w:pPr>
        <w:rPr>
          <w:lang w:eastAsia="en-US"/>
        </w:rPr>
      </w:pPr>
    </w:p>
    <w:bookmarkEnd w:id="10"/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bookmarkEnd w:id="9"/>
    <w:p w:rsidR="00E64573" w:rsidRDefault="00E64573">
      <w:pPr>
        <w:pStyle w:val="Nadpis1"/>
        <w:numPr>
          <w:ilvl w:val="0"/>
          <w:numId w:val="0"/>
        </w:numPr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H.   informácie o výnosoch</w:t>
      </w:r>
    </w:p>
    <w:p w:rsidR="00E64573" w:rsidRDefault="00E64573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  Tržby z predaja vlastných výkonov a tovaru: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3202EF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tržbách z predaja vlastných výkonov a tovaru.</w: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zov"/>
        <w:numPr>
          <w:ilvl w:val="0"/>
          <w:numId w:val="42"/>
        </w:numPr>
        <w:tabs>
          <w:tab w:val="clear" w:pos="810"/>
          <w:tab w:val="num" w:pos="426"/>
        </w:tabs>
        <w:spacing w:before="0" w:beforeAutospacing="0" w:after="120"/>
        <w:ind w:hanging="810"/>
        <w:jc w:val="both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Informácie o zmene stavu vnútroorganizačných zásob:</w:t>
      </w:r>
    </w:p>
    <w:p w:rsidR="00E64573" w:rsidRPr="00BD60BA" w:rsidRDefault="00E64573">
      <w:pPr>
        <w:pStyle w:val="Zkladntext2"/>
        <w:spacing w:after="0"/>
        <w:rPr>
          <w:rFonts w:ascii="Times New Roman" w:hAnsi="Times New Roman" w:cs="Times New Roman"/>
          <w:lang w:val="en-US"/>
        </w:rPr>
      </w:pPr>
      <w:proofErr w:type="spellStart"/>
      <w:proofErr w:type="gramStart"/>
      <w:r w:rsidRPr="00BD60BA">
        <w:rPr>
          <w:rFonts w:ascii="Times New Roman" w:hAnsi="Times New Roman" w:cs="Times New Roman"/>
          <w:lang w:val="en-US"/>
        </w:rPr>
        <w:t>Spoločnosť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v </w:t>
      </w:r>
      <w:proofErr w:type="spellStart"/>
      <w:r w:rsidRPr="00BD60BA">
        <w:rPr>
          <w:rFonts w:ascii="Times New Roman" w:hAnsi="Times New Roman" w:cs="Times New Roman"/>
          <w:lang w:val="en-US"/>
        </w:rPr>
        <w:t>roku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201</w:t>
      </w:r>
      <w:r w:rsidR="003202EF" w:rsidRPr="00BD60BA">
        <w:rPr>
          <w:rFonts w:ascii="Times New Roman" w:hAnsi="Times New Roman" w:cs="Times New Roman"/>
          <w:lang w:val="en-US"/>
        </w:rPr>
        <w:t>3</w:t>
      </w:r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neúčtovala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o </w:t>
      </w:r>
      <w:proofErr w:type="spellStart"/>
      <w:r w:rsidRPr="00BD60BA">
        <w:rPr>
          <w:rFonts w:ascii="Times New Roman" w:hAnsi="Times New Roman" w:cs="Times New Roman"/>
          <w:lang w:val="en-US"/>
        </w:rPr>
        <w:t>zmene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stavu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vnútroorganizačných</w:t>
      </w:r>
      <w:proofErr w:type="spellEnd"/>
      <w:r w:rsidRPr="00BD60B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D60BA">
        <w:rPr>
          <w:rFonts w:ascii="Times New Roman" w:hAnsi="Times New Roman" w:cs="Times New Roman"/>
          <w:lang w:val="en-US"/>
        </w:rPr>
        <w:t>zásob</w:t>
      </w:r>
      <w:proofErr w:type="spellEnd"/>
      <w:r w:rsidRPr="00BD60BA">
        <w:rPr>
          <w:rFonts w:ascii="Times New Roman" w:hAnsi="Times New Roman" w:cs="Times New Roman"/>
          <w:lang w:val="en-US"/>
        </w:rPr>
        <w:t>.</w:t>
      </w:r>
      <w:proofErr w:type="gramEnd"/>
    </w:p>
    <w:p w:rsidR="00E64573" w:rsidRDefault="00E64573">
      <w:pPr>
        <w:pStyle w:val="Nzov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  <w:color w:val="800000"/>
        </w:rPr>
        <w:t>(c),(d),(e),(f)  Informácie  o výnosoch pri aktivácii nákladov a výnosoch z hospodárskej činnosti, finančnej činnosti a mimoriadnej činnosti:</w:t>
      </w:r>
    </w:p>
    <w:p w:rsidR="00E64573" w:rsidRDefault="00E64573">
      <w:pPr>
        <w:pStyle w:val="Nzov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H. písm. c) až f) o výnosoch pri aktivácii nákladov a výnosoch z hospodárskej činnosti, finančnej činnosti a mimoriadnej činnosti</w:t>
      </w:r>
    </w:p>
    <w:p w:rsidR="00E64573" w:rsidRDefault="00E64573">
      <w:pPr>
        <w:rPr>
          <w:lang w:eastAsia="en-US"/>
        </w:rPr>
      </w:pPr>
    </w:p>
    <w:p w:rsidR="00E64573" w:rsidRDefault="003202EF">
      <w:pPr>
        <w:rPr>
          <w:lang w:eastAsia="en-US"/>
        </w:rPr>
      </w:pPr>
      <w:r>
        <w:rPr>
          <w:lang w:eastAsia="en-US"/>
        </w:rPr>
        <w:object w:dxaOrig="8434" w:dyaOrig="2986">
          <v:shape id="_x0000_i1034" type="#_x0000_t75" style="width:422.25pt;height:149.25pt" o:ole="">
            <v:imagedata r:id="rId23" o:title=""/>
          </v:shape>
          <o:OLEObject Type="Embed" ProgID="Excel.Sheet.8" ShapeID="_x0000_i1034" DrawAspect="Content" ObjectID="_1457805682" r:id="rId24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numPr>
          <w:ilvl w:val="0"/>
          <w:numId w:val="10"/>
        </w:num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t>Informácie o čistom obrate:</w:t>
      </w:r>
    </w:p>
    <w:p w:rsidR="00E64573" w:rsidRDefault="00E64573">
      <w:pPr>
        <w:ind w:left="142"/>
        <w:rPr>
          <w:rFonts w:ascii="Times New Roman" w:hAnsi="Times New Roman" w:cs="Times New Roman"/>
          <w:b/>
          <w:bCs/>
          <w:sz w:val="22"/>
          <w:szCs w:val="22"/>
          <w:lang w:eastAsia="en-US"/>
        </w:rPr>
      </w:pP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</w:rPr>
        <w:t>Informácie k časti H. písm. g) o čistom obrate</w: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3202EF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D00272">
        <w:rPr>
          <w:rFonts w:ascii="Times New Roman" w:hAnsi="Times New Roman" w:cs="Times New Roman"/>
          <w:b/>
          <w:bCs/>
          <w:i/>
          <w:iCs/>
          <w:sz w:val="22"/>
          <w:szCs w:val="22"/>
        </w:rPr>
        <w:object w:dxaOrig="8311" w:dyaOrig="1505">
          <v:shape id="_x0000_i1035" type="#_x0000_t75" style="width:416.25pt;height:75.75pt" o:ole="">
            <v:imagedata r:id="rId25" o:title=""/>
          </v:shape>
          <o:OLEObject Type="Embed" ProgID="Excel.Sheet.8" ShapeID="_x0000_i1035" DrawAspect="Content" ObjectID="_1457805683" r:id="rId26"/>
        </w:object>
      </w:r>
    </w:p>
    <w:p w:rsidR="00E64573" w:rsidRDefault="00E64573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numPr>
          <w:ilvl w:val="0"/>
          <w:numId w:val="7"/>
        </w:numPr>
        <w:tabs>
          <w:tab w:val="clear" w:pos="720"/>
          <w:tab w:val="num" w:pos="0"/>
        </w:tabs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nákladoch</w:t>
      </w:r>
    </w:p>
    <w:p w:rsidR="00E64573" w:rsidRDefault="00E64573">
      <w:pPr>
        <w:pStyle w:val="Zkladntex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(a),(b),(c),(d),(e) Opis a suma významných položiek nákladov za poskytnuté služby, ostatných nákladov z hospodárskej činnosti, z finančnej činnosti, mimoriadnych nákladov a nákladov za overenie účtovnej závierky audítorom:</w:t>
      </w:r>
    </w:p>
    <w:p w:rsidR="00E64573" w:rsidRDefault="00E64573">
      <w:pPr>
        <w:pStyle w:val="Nzov"/>
        <w:spacing w:before="0" w:beforeAutospacing="0" w:after="120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I. o nákladoch</w:t>
      </w:r>
    </w:p>
    <w:p w:rsidR="00E64573" w:rsidRDefault="00BD60BA">
      <w:pPr>
        <w:rPr>
          <w:lang w:eastAsia="en-US"/>
        </w:rPr>
      </w:pPr>
      <w:r>
        <w:rPr>
          <w:lang w:eastAsia="en-US"/>
        </w:rPr>
        <w:object w:dxaOrig="9505" w:dyaOrig="4313">
          <v:shape id="_x0000_i1110" type="#_x0000_t75" style="width:475.5pt;height:215.25pt" o:ole="">
            <v:imagedata r:id="rId27" o:title=""/>
          </v:shape>
          <o:OLEObject Type="Embed" ProgID="Excel.Sheet.8" ShapeID="_x0000_i1110" DrawAspect="Content" ObjectID="_1457805684" r:id="rId28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pStyle w:val="Nadpis1"/>
        <w:numPr>
          <w:ilvl w:val="0"/>
          <w:numId w:val="6"/>
        </w:numPr>
        <w:tabs>
          <w:tab w:val="clear" w:pos="360"/>
          <w:tab w:val="num" w:pos="0"/>
        </w:tabs>
        <w:ind w:left="0" w:firstLine="0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 xml:space="preserve">  Informácie o daniach z príjmov</w:t>
      </w:r>
      <w:r>
        <w:rPr>
          <w:rFonts w:ascii="Times New Roman" w:hAnsi="Times New Roman" w:cs="Times New Roman"/>
          <w:color w:val="800000"/>
          <w:sz w:val="24"/>
          <w:szCs w:val="24"/>
        </w:rPr>
        <w:br/>
      </w: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(a),(b),(c),(d),(e)  Informácia o sume odložených daní, odloženej daňovej pohľadávke, odloženom daňovom záväzku: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odložených daniach, odloženej daňovej pohľadávke, odloženom daňovom záväzku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>
        <w:rPr>
          <w:rFonts w:ascii="Times New Roman" w:hAnsi="Times New Roman" w:cs="Times New Roman"/>
          <w:color w:val="800000"/>
        </w:rPr>
        <w:t>(f),(g)  Informácia o vzťahu medzi sumou splatnej dane z príjmov a sumou odloženej dane z príjmov a medzi výsledkom hospodárenia pred zdanením, zmene sadzby dane z príjmov:</w:t>
      </w:r>
    </w:p>
    <w:p w:rsidR="00E64573" w:rsidRDefault="00E64573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J.  písm. f) a g)  o daniach z príjmov</w:t>
      </w:r>
    </w:p>
    <w:p w:rsidR="00E64573" w:rsidRDefault="00BD60BA">
      <w:pPr>
        <w:rPr>
          <w:lang w:eastAsia="en-US"/>
        </w:rPr>
      </w:pPr>
      <w:r>
        <w:rPr>
          <w:lang w:eastAsia="en-US"/>
        </w:rPr>
        <w:object w:dxaOrig="9567" w:dyaOrig="3339">
          <v:shape id="_x0000_i1122" type="#_x0000_t75" style="width:478.5pt;height:167.25pt" o:ole="">
            <v:imagedata r:id="rId29" o:title=""/>
          </v:shape>
          <o:OLEObject Type="Embed" ProgID="Excel.Sheet.8" ShapeID="_x0000_i1122" DrawAspect="Content" ObjectID="_1457805685" r:id="rId30"/>
        </w:objec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rPr>
          <w:lang w:eastAsia="en-US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údajoch na podsúvahových  účtoch</w:t>
      </w:r>
    </w:p>
    <w:p w:rsidR="00E64573" w:rsidRDefault="00E64573">
      <w:pPr>
        <w:rPr>
          <w:rFonts w:ascii="Times New Roman" w:hAnsi="Times New Roman" w:cs="Times New Roman"/>
          <w:color w:val="800000"/>
          <w:sz w:val="22"/>
          <w:szCs w:val="22"/>
        </w:rPr>
      </w:pPr>
    </w:p>
    <w:p w:rsidR="00E64573" w:rsidRDefault="00E64573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Informácie o významných položkách prenajatého majetku, majetku prijatého do úschovy, o pohľadávkach a záväzkoch z opcií, o odpísaných pohľadávkach a záväzkoch z lízingu:</w:t>
      </w:r>
    </w:p>
    <w:p w:rsidR="00E64573" w:rsidRDefault="00E64573">
      <w:pPr>
        <w:rPr>
          <w:sz w:val="22"/>
          <w:szCs w:val="22"/>
          <w:lang w:eastAsia="en-US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položkách na podsúvahových účtoch.</w:t>
      </w:r>
      <w:r>
        <w:rPr>
          <w:sz w:val="22"/>
          <w:szCs w:val="22"/>
          <w:lang w:eastAsia="en-US"/>
        </w:rPr>
        <w:t xml:space="preserve"> </w:t>
      </w:r>
    </w:p>
    <w:p w:rsidR="00E64573" w:rsidRDefault="00E64573">
      <w:pPr>
        <w:rPr>
          <w:rFonts w:ascii="Times New Roman" w:hAnsi="Times New Roman" w:cs="Times New Roman"/>
          <w:sz w:val="22"/>
          <w:szCs w:val="22"/>
          <w:lang w:eastAsia="en-US"/>
        </w:rPr>
      </w:pPr>
    </w:p>
    <w:p w:rsidR="00E64573" w:rsidRDefault="00E64573">
      <w:pPr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>Informácie o iných aktívach a iných pasívach</w:t>
      </w:r>
    </w:p>
    <w:p w:rsidR="00E64573" w:rsidRDefault="00E64573">
      <w:pPr>
        <w:rPr>
          <w:rFonts w:ascii="Times New Roman" w:hAnsi="Times New Roman" w:cs="Times New Roman"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color w:val="800000"/>
          <w:sz w:val="22"/>
          <w:szCs w:val="22"/>
        </w:rPr>
        <w:t>3</w:t>
      </w:r>
      <w:r>
        <w:rPr>
          <w:rFonts w:ascii="Times New Roman" w:hAnsi="Times New Roman" w:cs="Times New Roman"/>
          <w:color w:val="800000"/>
          <w:sz w:val="22"/>
          <w:szCs w:val="22"/>
        </w:rPr>
        <w:t xml:space="preserve"> neúčtovala o iných aktívach a iných pasívach.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Zkladntext"/>
        <w:numPr>
          <w:ilvl w:val="0"/>
          <w:numId w:val="43"/>
        </w:numPr>
        <w:tabs>
          <w:tab w:val="clear" w:pos="855"/>
          <w:tab w:val="num" w:pos="426"/>
        </w:tabs>
        <w:ind w:left="426" w:hanging="426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Opis a hodnota podmienených záväzkoch podľa </w:t>
      </w:r>
      <w:proofErr w:type="spellStart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písm.a</w:t>
      </w:r>
      <w:proofErr w:type="spellEnd"/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) voči spriazneným osobám:</w:t>
      </w:r>
    </w:p>
    <w:p w:rsidR="00E64573" w:rsidRDefault="00E64573">
      <w:pPr>
        <w:pStyle w:val="Zkladntext"/>
        <w:ind w:left="36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neeviduje  žiadne záväzky voči spriazneným osobám</w:t>
      </w:r>
    </w:p>
    <w:p w:rsidR="00E64573" w:rsidRDefault="00E64573">
      <w:pPr>
        <w:pStyle w:val="Zkladntext"/>
        <w:ind w:left="142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   Opis a hodnota podmieneného majetku: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neúčtovala o podmienenom majetku.</w:t>
      </w:r>
    </w:p>
    <w:p w:rsidR="00E64573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1" w:name="_Toc530739923"/>
      <w:r>
        <w:rPr>
          <w:rFonts w:ascii="Times New Roman" w:hAnsi="Times New Roman" w:cs="Times New Roman"/>
          <w:color w:val="800000"/>
          <w:sz w:val="24"/>
          <w:szCs w:val="24"/>
        </w:rPr>
        <w:t>Informácie o príjmoch a výhodách členov štatutárnych orgánov, dozorných orgánov</w:t>
      </w:r>
      <w:bookmarkEnd w:id="11"/>
      <w:r>
        <w:rPr>
          <w:rFonts w:ascii="Times New Roman" w:hAnsi="Times New Roman" w:cs="Times New Roman"/>
          <w:color w:val="800000"/>
          <w:sz w:val="24"/>
          <w:szCs w:val="24"/>
        </w:rPr>
        <w:t xml:space="preserve"> a iných orgánov účtovnej jednotky</w:t>
      </w:r>
    </w:p>
    <w:p w:rsidR="00E64573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color w:val="800000"/>
        </w:rPr>
        <w:br/>
      </w: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(a),(b),(c)   Suma peňažných a nepeňažných príjmov, suma peňažných a nepeňažných preddavkov, poskytnutých úverov, záruk členov štatutárnych orgánov a iných orgánov účtovnej jednotky: </w:t>
      </w:r>
    </w:p>
    <w:p w:rsidR="00E64573" w:rsidRPr="00BD60BA" w:rsidRDefault="00E6457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 w:rsidRPr="00BD60BA">
        <w:rPr>
          <w:rFonts w:ascii="Times New Roman" w:hAnsi="Times New Roman" w:cs="Times New Roman"/>
          <w:sz w:val="22"/>
          <w:szCs w:val="22"/>
        </w:rPr>
        <w:t>Spoločnosť v roku 201</w:t>
      </w:r>
      <w:r w:rsidR="00C21C64" w:rsidRPr="00BD60BA">
        <w:rPr>
          <w:rFonts w:ascii="Times New Roman" w:hAnsi="Times New Roman" w:cs="Times New Roman"/>
          <w:sz w:val="22"/>
          <w:szCs w:val="22"/>
        </w:rPr>
        <w:t>3</w:t>
      </w:r>
      <w:r w:rsidRPr="00BD60BA">
        <w:rPr>
          <w:rFonts w:ascii="Times New Roman" w:hAnsi="Times New Roman" w:cs="Times New Roman"/>
          <w:sz w:val="22"/>
          <w:szCs w:val="22"/>
        </w:rPr>
        <w:t xml:space="preserve"> neeviduje žiadne výhody voči členom štatutárnych orgánov</w:t>
      </w:r>
      <w:r w:rsidRPr="00BD60BA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:rsidR="00E64573" w:rsidRPr="00BD60BA" w:rsidRDefault="00E64573">
      <w:pPr>
        <w:rPr>
          <w:lang w:eastAsia="en-US"/>
        </w:rPr>
      </w:pPr>
    </w:p>
    <w:p w:rsidR="00E64573" w:rsidRPr="00BD60BA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2" w:name="_Toc530739924"/>
      <w:r>
        <w:rPr>
          <w:rFonts w:ascii="Times New Roman" w:hAnsi="Times New Roman" w:cs="Times New Roman"/>
          <w:color w:val="800000"/>
          <w:sz w:val="24"/>
          <w:szCs w:val="24"/>
        </w:rPr>
        <w:t>Informácie o ekonomických vzťahoch účtovnej jednotky a spriaznených osôb</w:t>
      </w:r>
      <w:bookmarkEnd w:id="12"/>
    </w:p>
    <w:p w:rsidR="00E64573" w:rsidRPr="00BD60BA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  <w:r w:rsidRPr="00BD60BA">
        <w:rPr>
          <w:rFonts w:ascii="Times New Roman" w:hAnsi="Times New Roman" w:cs="Times New Roman"/>
          <w:sz w:val="22"/>
          <w:szCs w:val="22"/>
        </w:rPr>
        <w:t>Spoločnosť v roku 201</w:t>
      </w:r>
      <w:r w:rsidR="00C21C64" w:rsidRPr="00BD60BA">
        <w:rPr>
          <w:rFonts w:ascii="Times New Roman" w:hAnsi="Times New Roman" w:cs="Times New Roman"/>
          <w:sz w:val="22"/>
          <w:szCs w:val="22"/>
        </w:rPr>
        <w:t>3</w:t>
      </w:r>
      <w:r w:rsidRPr="00BD60BA">
        <w:rPr>
          <w:rFonts w:ascii="Times New Roman" w:hAnsi="Times New Roman" w:cs="Times New Roman"/>
          <w:sz w:val="22"/>
          <w:szCs w:val="22"/>
        </w:rPr>
        <w:t xml:space="preserve"> neúčtovala o ekonomických vzťahoch účtovnej jednotky a spriaznených osôb.</w:t>
      </w:r>
    </w:p>
    <w:p w:rsidR="00E64573" w:rsidRPr="00BD60BA" w:rsidRDefault="00E64573">
      <w:pPr>
        <w:rPr>
          <w:lang w:eastAsia="en-US"/>
        </w:rPr>
      </w:pPr>
    </w:p>
    <w:p w:rsidR="00E64573" w:rsidRDefault="00E64573">
      <w:pPr>
        <w:rPr>
          <w:rFonts w:ascii="Times New Roman" w:hAnsi="Times New Roman" w:cs="Times New Roman"/>
          <w:lang w:eastAsia="en-US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3" w:name="_Toc530739925"/>
      <w:r>
        <w:rPr>
          <w:rFonts w:ascii="Times New Roman" w:hAnsi="Times New Roman" w:cs="Times New Roman"/>
          <w:color w:val="800000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"/>
    </w:p>
    <w:p w:rsidR="00E64573" w:rsidRDefault="00E64573">
      <w:p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Spoločnosť v roku 201</w:t>
      </w:r>
      <w:r w:rsidR="00C21C64">
        <w:rPr>
          <w:rFonts w:ascii="Times New Roman" w:hAnsi="Times New Roman" w:cs="Times New Roman"/>
          <w:sz w:val="22"/>
          <w:szCs w:val="22"/>
        </w:rPr>
        <w:t>3</w:t>
      </w:r>
      <w:r>
        <w:rPr>
          <w:rFonts w:ascii="Times New Roman" w:hAnsi="Times New Roman" w:cs="Times New Roman"/>
          <w:sz w:val="22"/>
          <w:szCs w:val="22"/>
        </w:rPr>
        <w:t xml:space="preserve"> neeviduje žiadne skutočnosti, ktoré nastali po dni, ku ktorému sa zostavuje účtovná závierka, do dňa zostavenia účtovnej závierky</w:t>
      </w:r>
    </w:p>
    <w:p w:rsidR="00E64573" w:rsidRDefault="00E64573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146A6" w:rsidRDefault="00E146A6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146A6" w:rsidRDefault="00E146A6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146A6" w:rsidRDefault="00E146A6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146A6" w:rsidRDefault="00E146A6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E64573" w:rsidRDefault="00E64573">
      <w:pPr>
        <w:pStyle w:val="Nadpis1"/>
        <w:rPr>
          <w:rFonts w:ascii="Times New Roman" w:hAnsi="Times New Roman" w:cs="Times New Roman"/>
          <w:color w:val="800000"/>
          <w:sz w:val="24"/>
          <w:szCs w:val="24"/>
        </w:rPr>
      </w:pPr>
      <w:bookmarkStart w:id="14" w:name="_Toc530739907"/>
      <w:r>
        <w:rPr>
          <w:rFonts w:ascii="Times New Roman" w:hAnsi="Times New Roman" w:cs="Times New Roman"/>
          <w:color w:val="800000"/>
          <w:sz w:val="24"/>
          <w:szCs w:val="24"/>
        </w:rPr>
        <w:t>Informácie PREHĽADE ZMIEN  VlastnÉHO  iman</w:t>
      </w:r>
      <w:bookmarkEnd w:id="14"/>
      <w:r>
        <w:rPr>
          <w:rFonts w:ascii="Times New Roman" w:hAnsi="Times New Roman" w:cs="Times New Roman"/>
          <w:color w:val="800000"/>
          <w:sz w:val="24"/>
          <w:szCs w:val="24"/>
        </w:rPr>
        <w:t>IA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Informácie k časti P. o zmenách vlastného imania</w:t>
      </w:r>
    </w:p>
    <w:p w:rsidR="00E64573" w:rsidRDefault="00E6457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Tabuľka č. 1</w:t>
      </w:r>
    </w:p>
    <w:p w:rsidR="00E64573" w:rsidRDefault="00E146A6">
      <w:pPr>
        <w:rPr>
          <w:rFonts w:ascii="Times New Roman" w:hAnsi="Times New Roman" w:cs="Times New Roman"/>
        </w:rPr>
      </w:pPr>
      <w:r w:rsidRPr="00D00272">
        <w:rPr>
          <w:rFonts w:ascii="Times New Roman" w:hAnsi="Times New Roman" w:cs="Times New Roman"/>
        </w:rPr>
        <w:object w:dxaOrig="9562" w:dyaOrig="7488">
          <v:shape id="_x0000_i1132" type="#_x0000_t75" style="width:477.75pt;height:373.5pt" o:ole="">
            <v:imagedata r:id="rId31" o:title=""/>
          </v:shape>
          <o:OLEObject Type="Embed" ProgID="Excel.Sheet.8" ShapeID="_x0000_i1132" DrawAspect="Content" ObjectID="_1457805686" r:id="rId32"/>
        </w:object>
      </w:r>
    </w:p>
    <w:p w:rsidR="00E146A6" w:rsidRDefault="00E146A6">
      <w:pPr>
        <w:rPr>
          <w:rFonts w:ascii="Times New Roman" w:hAnsi="Times New Roman" w:cs="Times New Roman"/>
        </w:rPr>
      </w:pPr>
    </w:p>
    <w:p w:rsidR="00E64573" w:rsidRDefault="00E64573">
      <w:pPr>
        <w:pStyle w:val="Nadpis1"/>
        <w:numPr>
          <w:ilvl w:val="0"/>
          <w:numId w:val="0"/>
        </w:numPr>
        <w:tabs>
          <w:tab w:val="num" w:pos="360"/>
        </w:tabs>
        <w:rPr>
          <w:rFonts w:ascii="Times New Roman" w:hAnsi="Times New Roman" w:cs="Times New Roman"/>
          <w:color w:val="800000"/>
          <w:sz w:val="24"/>
          <w:szCs w:val="24"/>
        </w:rPr>
      </w:pPr>
    </w:p>
    <w:p w:rsidR="00E64573" w:rsidRDefault="00E64573">
      <w:pPr>
        <w:pStyle w:val="Nadpis1"/>
        <w:numPr>
          <w:ilvl w:val="0"/>
          <w:numId w:val="0"/>
        </w:numPr>
        <w:tabs>
          <w:tab w:val="num" w:pos="360"/>
        </w:tabs>
        <w:ind w:left="360" w:hanging="360"/>
        <w:rPr>
          <w:rFonts w:ascii="Times New Roman" w:hAnsi="Times New Roman" w:cs="Times New Roman"/>
          <w:color w:val="800000"/>
          <w:sz w:val="24"/>
          <w:szCs w:val="24"/>
        </w:rPr>
      </w:pPr>
      <w:r>
        <w:rPr>
          <w:rFonts w:ascii="Times New Roman" w:hAnsi="Times New Roman" w:cs="Times New Roman"/>
          <w:color w:val="800000"/>
          <w:sz w:val="24"/>
          <w:szCs w:val="24"/>
        </w:rPr>
        <w:t xml:space="preserve">R.  Prehľad peňažných tokov     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Zkladntext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účtovať o prehľade peňažných tokov.</w:t>
      </w:r>
    </w:p>
    <w:p w:rsidR="00E64573" w:rsidRDefault="00E64573">
      <w:pPr>
        <w:pStyle w:val="Zkladntext"/>
        <w:rPr>
          <w:rFonts w:ascii="Times New Roman" w:hAnsi="Times New Roman" w:cs="Times New Roman"/>
        </w:rPr>
      </w:pPr>
    </w:p>
    <w:p w:rsidR="00E64573" w:rsidRDefault="00E64573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sectPr w:rsidR="00E64573" w:rsidSect="008060A5">
      <w:headerReference w:type="default" r:id="rId33"/>
      <w:footerReference w:type="default" r:id="rId34"/>
      <w:pgSz w:w="11907" w:h="16840" w:code="9"/>
      <w:pgMar w:top="426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A90" w:rsidRDefault="008A3A90">
      <w:r>
        <w:separator/>
      </w:r>
    </w:p>
  </w:endnote>
  <w:endnote w:type="continuationSeparator" w:id="0">
    <w:p w:rsidR="008A3A90" w:rsidRDefault="008A3A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A90" w:rsidRDefault="008A3A90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 PAGE </w:instrText>
    </w:r>
    <w:r>
      <w:rPr>
        <w:rStyle w:val="slostrany"/>
        <w:rFonts w:cs="Calibri"/>
      </w:rPr>
      <w:fldChar w:fldCharType="separate"/>
    </w:r>
    <w:r w:rsidR="006F5CFE">
      <w:rPr>
        <w:rStyle w:val="slostrany"/>
        <w:rFonts w:cs="Calibri"/>
        <w:noProof/>
      </w:rPr>
      <w:t>14</w:t>
    </w:r>
    <w:r>
      <w:rPr>
        <w:rStyle w:val="slostrany"/>
        <w:rFonts w:cs="Calibri"/>
      </w:rPr>
      <w:fldChar w:fldCharType="end"/>
    </w:r>
  </w:p>
  <w:p w:rsidR="008A3A90" w:rsidRDefault="008A3A90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A90" w:rsidRDefault="008A3A90">
      <w:r>
        <w:separator/>
      </w:r>
    </w:p>
  </w:footnote>
  <w:footnote w:type="continuationSeparator" w:id="0">
    <w:p w:rsidR="008A3A90" w:rsidRDefault="008A3A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3A90" w:rsidRDefault="008A3A90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A32FD"/>
    <w:multiLevelType w:val="hybridMultilevel"/>
    <w:tmpl w:val="327C3F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0F85DD0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19028B8"/>
    <w:multiLevelType w:val="hybridMultilevel"/>
    <w:tmpl w:val="D0C84264"/>
    <w:lvl w:ilvl="0" w:tplc="52061D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99129C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09EE0F3E"/>
    <w:multiLevelType w:val="hybridMultilevel"/>
    <w:tmpl w:val="171E6332"/>
    <w:lvl w:ilvl="0" w:tplc="5C3844C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5F0862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153F358A"/>
    <w:multiLevelType w:val="hybridMultilevel"/>
    <w:tmpl w:val="273C97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60E4740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1DA9258A"/>
    <w:multiLevelType w:val="hybridMultilevel"/>
    <w:tmpl w:val="973A138A"/>
    <w:lvl w:ilvl="0" w:tplc="52061D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F5711F5"/>
    <w:multiLevelType w:val="hybridMultilevel"/>
    <w:tmpl w:val="9580BA24"/>
    <w:lvl w:ilvl="0" w:tplc="F592AE3A">
      <w:start w:val="2"/>
      <w:numFmt w:val="lowerLetter"/>
      <w:lvlText w:val="(%1)"/>
      <w:lvlJc w:val="left"/>
      <w:pPr>
        <w:tabs>
          <w:tab w:val="num" w:pos="855"/>
        </w:tabs>
        <w:ind w:left="855" w:hanging="495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FFD6CDD"/>
    <w:multiLevelType w:val="hybridMultilevel"/>
    <w:tmpl w:val="95C644A4"/>
    <w:lvl w:ilvl="0" w:tplc="E392FF1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5A57A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2">
    <w:nsid w:val="244809B3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</w:abstractNum>
  <w:abstractNum w:abstractNumId="13">
    <w:nsid w:val="2A582CEB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BE0000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AC557A7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ED53E41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465C6910"/>
    <w:multiLevelType w:val="hybridMultilevel"/>
    <w:tmpl w:val="DBD40BC6"/>
    <w:lvl w:ilvl="0" w:tplc="22348D2A">
      <w:start w:val="1"/>
      <w:numFmt w:val="lowerLetter"/>
      <w:lvlText w:val="(%1)"/>
      <w:lvlJc w:val="left"/>
      <w:pPr>
        <w:ind w:left="360" w:hanging="360"/>
      </w:pPr>
      <w:rPr>
        <w:rFonts w:cs="Times New Roman" w:hint="default"/>
        <w:b/>
        <w:bCs/>
        <w:color w:val="80000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7CB0A30"/>
    <w:multiLevelType w:val="hybridMultilevel"/>
    <w:tmpl w:val="02B8AD2E"/>
    <w:lvl w:ilvl="0" w:tplc="7C00A7F6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A236BE7"/>
    <w:multiLevelType w:val="singleLevel"/>
    <w:tmpl w:val="041B000F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4FCD3435"/>
    <w:multiLevelType w:val="hybridMultilevel"/>
    <w:tmpl w:val="AC0A8622"/>
    <w:lvl w:ilvl="0" w:tplc="2DB00694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624F5A"/>
    <w:multiLevelType w:val="singleLevel"/>
    <w:tmpl w:val="C79C5762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  <w:color w:val="800000"/>
      </w:rPr>
    </w:lvl>
  </w:abstractNum>
  <w:abstractNum w:abstractNumId="24">
    <w:nsid w:val="5970651C"/>
    <w:multiLevelType w:val="hybridMultilevel"/>
    <w:tmpl w:val="88489908"/>
    <w:lvl w:ilvl="0" w:tplc="1CFAFCCA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BB4502E"/>
    <w:multiLevelType w:val="hybridMultilevel"/>
    <w:tmpl w:val="557E1A48"/>
    <w:lvl w:ilvl="0" w:tplc="48C290EC">
      <w:start w:val="2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C254936"/>
    <w:multiLevelType w:val="hybridMultilevel"/>
    <w:tmpl w:val="E8BE7A4C"/>
    <w:lvl w:ilvl="0" w:tplc="7204966A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27542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8">
    <w:nsid w:val="61775282"/>
    <w:multiLevelType w:val="singleLevel"/>
    <w:tmpl w:val="041B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9">
    <w:nsid w:val="66621AAE"/>
    <w:multiLevelType w:val="hybridMultilevel"/>
    <w:tmpl w:val="BAF004B4"/>
    <w:lvl w:ilvl="0" w:tplc="AAB69E2E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676B51B3"/>
    <w:multiLevelType w:val="singleLevel"/>
    <w:tmpl w:val="18D054D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800000"/>
        <w:sz w:val="22"/>
        <w:szCs w:val="22"/>
      </w:rPr>
    </w:lvl>
  </w:abstractNum>
  <w:abstractNum w:abstractNumId="31">
    <w:nsid w:val="69581109"/>
    <w:multiLevelType w:val="hybridMultilevel"/>
    <w:tmpl w:val="67A6B278"/>
    <w:lvl w:ilvl="0" w:tplc="D548CBC8">
      <w:start w:val="2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6A9517AD"/>
    <w:multiLevelType w:val="hybridMultilevel"/>
    <w:tmpl w:val="DEB0B23C"/>
    <w:lvl w:ilvl="0" w:tplc="BAB0A62E">
      <w:start w:val="2"/>
      <w:numFmt w:val="lowerLetter"/>
      <w:lvlText w:val="(%1)"/>
      <w:lvlJc w:val="left"/>
      <w:pPr>
        <w:tabs>
          <w:tab w:val="num" w:pos="810"/>
        </w:tabs>
        <w:ind w:left="810" w:hanging="45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70F83CBD"/>
    <w:multiLevelType w:val="hybridMultilevel"/>
    <w:tmpl w:val="85FC7418"/>
    <w:lvl w:ilvl="0" w:tplc="07F0CF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5DA07D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6">
    <w:nsid w:val="76655E9E"/>
    <w:multiLevelType w:val="singleLevel"/>
    <w:tmpl w:val="1E76027E"/>
    <w:lvl w:ilvl="0">
      <w:start w:val="84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6E17DB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D1C013D"/>
    <w:multiLevelType w:val="singleLevel"/>
    <w:tmpl w:val="6740889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</w:abstractNum>
  <w:abstractNum w:abstractNumId="39">
    <w:nsid w:val="7E473723"/>
    <w:multiLevelType w:val="singleLevel"/>
    <w:tmpl w:val="041B000F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FA005B"/>
    <w:multiLevelType w:val="hybridMultilevel"/>
    <w:tmpl w:val="0FEAEF26"/>
    <w:lvl w:ilvl="0" w:tplc="797C2D52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4"/>
  </w:num>
  <w:num w:numId="2">
    <w:abstractNumId w:val="15"/>
  </w:num>
  <w:num w:numId="3">
    <w:abstractNumId w:val="14"/>
  </w:num>
  <w:num w:numId="4">
    <w:abstractNumId w:val="38"/>
  </w:num>
  <w:num w:numId="5">
    <w:abstractNumId w:val="36"/>
  </w:num>
  <w:num w:numId="6">
    <w:abstractNumId w:val="34"/>
    <w:lvlOverride w:ilvl="0">
      <w:startOverride w:val="10"/>
    </w:lvlOverride>
  </w:num>
  <w:num w:numId="7">
    <w:abstractNumId w:val="28"/>
  </w:num>
  <w:num w:numId="8">
    <w:abstractNumId w:val="3"/>
  </w:num>
  <w:num w:numId="9">
    <w:abstractNumId w:val="11"/>
  </w:num>
  <w:num w:numId="10">
    <w:abstractNumId w:val="23"/>
  </w:num>
  <w:num w:numId="11">
    <w:abstractNumId w:val="37"/>
  </w:num>
  <w:num w:numId="12">
    <w:abstractNumId w:val="30"/>
  </w:num>
  <w:num w:numId="13">
    <w:abstractNumId w:val="1"/>
  </w:num>
  <w:num w:numId="14">
    <w:abstractNumId w:val="16"/>
  </w:num>
  <w:num w:numId="15">
    <w:abstractNumId w:val="17"/>
  </w:num>
  <w:num w:numId="16">
    <w:abstractNumId w:val="35"/>
  </w:num>
  <w:num w:numId="17">
    <w:abstractNumId w:val="27"/>
  </w:num>
  <w:num w:numId="18">
    <w:abstractNumId w:val="39"/>
  </w:num>
  <w:num w:numId="19">
    <w:abstractNumId w:val="5"/>
  </w:num>
  <w:num w:numId="20">
    <w:abstractNumId w:val="21"/>
  </w:num>
  <w:num w:numId="21">
    <w:abstractNumId w:val="18"/>
  </w:num>
  <w:num w:numId="22">
    <w:abstractNumId w:val="7"/>
  </w:num>
  <w:num w:numId="23">
    <w:abstractNumId w:val="13"/>
  </w:num>
  <w:num w:numId="24">
    <w:abstractNumId w:val="33"/>
  </w:num>
  <w:num w:numId="25">
    <w:abstractNumId w:val="8"/>
  </w:num>
  <w:num w:numId="26">
    <w:abstractNumId w:val="2"/>
  </w:num>
  <w:num w:numId="27">
    <w:abstractNumId w:val="19"/>
  </w:num>
  <w:num w:numId="28">
    <w:abstractNumId w:val="25"/>
  </w:num>
  <w:num w:numId="29">
    <w:abstractNumId w:val="41"/>
  </w:num>
  <w:num w:numId="30">
    <w:abstractNumId w:val="10"/>
  </w:num>
  <w:num w:numId="31">
    <w:abstractNumId w:val="22"/>
  </w:num>
  <w:num w:numId="32">
    <w:abstractNumId w:val="24"/>
  </w:num>
  <w:num w:numId="33">
    <w:abstractNumId w:val="20"/>
  </w:num>
  <w:num w:numId="34">
    <w:abstractNumId w:val="31"/>
  </w:num>
  <w:num w:numId="35">
    <w:abstractNumId w:val="29"/>
  </w:num>
  <w:num w:numId="36">
    <w:abstractNumId w:val="26"/>
  </w:num>
  <w:num w:numId="37">
    <w:abstractNumId w:val="4"/>
  </w:num>
  <w:num w:numId="38">
    <w:abstractNumId w:val="40"/>
  </w:num>
  <w:num w:numId="39">
    <w:abstractNumId w:val="12"/>
  </w:num>
  <w:num w:numId="40">
    <w:abstractNumId w:val="6"/>
  </w:num>
  <w:num w:numId="41">
    <w:abstractNumId w:val="0"/>
  </w:num>
  <w:num w:numId="42">
    <w:abstractNumId w:val="32"/>
  </w:num>
  <w:num w:numId="4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01047"/>
    <w:rsid w:val="00001047"/>
    <w:rsid w:val="00017432"/>
    <w:rsid w:val="000D7E0E"/>
    <w:rsid w:val="00107A66"/>
    <w:rsid w:val="001A61F1"/>
    <w:rsid w:val="001E4B25"/>
    <w:rsid w:val="001F3CE9"/>
    <w:rsid w:val="00207425"/>
    <w:rsid w:val="002368DA"/>
    <w:rsid w:val="0028676A"/>
    <w:rsid w:val="00293D53"/>
    <w:rsid w:val="003202EF"/>
    <w:rsid w:val="00343F82"/>
    <w:rsid w:val="00347DEC"/>
    <w:rsid w:val="00351719"/>
    <w:rsid w:val="00357EFD"/>
    <w:rsid w:val="00466A36"/>
    <w:rsid w:val="00473667"/>
    <w:rsid w:val="006F5CFE"/>
    <w:rsid w:val="007327D1"/>
    <w:rsid w:val="00785559"/>
    <w:rsid w:val="008060A5"/>
    <w:rsid w:val="00854F52"/>
    <w:rsid w:val="0088726C"/>
    <w:rsid w:val="008A3A90"/>
    <w:rsid w:val="008C1B7F"/>
    <w:rsid w:val="008D341C"/>
    <w:rsid w:val="00AF3D11"/>
    <w:rsid w:val="00B02A3C"/>
    <w:rsid w:val="00BD60BA"/>
    <w:rsid w:val="00C21C64"/>
    <w:rsid w:val="00CE3340"/>
    <w:rsid w:val="00CF7424"/>
    <w:rsid w:val="00D00272"/>
    <w:rsid w:val="00D53B2B"/>
    <w:rsid w:val="00DA5F48"/>
    <w:rsid w:val="00DB1BD7"/>
    <w:rsid w:val="00DC03ED"/>
    <w:rsid w:val="00E01E1C"/>
    <w:rsid w:val="00E146A6"/>
    <w:rsid w:val="00E63268"/>
    <w:rsid w:val="00E645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0A5"/>
    <w:pPr>
      <w:autoSpaceDE w:val="0"/>
      <w:autoSpaceDN w:val="0"/>
      <w:spacing w:after="0" w:line="240" w:lineRule="auto"/>
    </w:pPr>
    <w:rPr>
      <w:rFonts w:ascii="Calibri" w:hAnsi="Calibri" w:cs="Calibri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060A5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060A5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8060A5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8060A5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8060A5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8060A5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8060A5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8060A5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8060A5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060A5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8060A5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8060A5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8060A5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8060A5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8060A5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8060A5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8060A5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8060A5"/>
    <w:rPr>
      <w:rFonts w:ascii="Cambria" w:hAnsi="Cambria" w:cs="Cambria"/>
    </w:rPr>
  </w:style>
  <w:style w:type="paragraph" w:styleId="Hlavika">
    <w:name w:val="header"/>
    <w:basedOn w:val="Normlny"/>
    <w:link w:val="HlavikaChar1"/>
    <w:uiPriority w:val="99"/>
    <w:rsid w:val="008060A5"/>
    <w:pPr>
      <w:tabs>
        <w:tab w:val="center" w:pos="4153"/>
        <w:tab w:val="right" w:pos="8306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HlavikaChar">
    <w:name w:val="Hlavička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1"/>
    <w:uiPriority w:val="99"/>
    <w:rsid w:val="008060A5"/>
    <w:pPr>
      <w:tabs>
        <w:tab w:val="center" w:pos="4153"/>
        <w:tab w:val="right" w:pos="8306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PtaChar">
    <w:name w:val="Päta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8060A5"/>
    <w:rPr>
      <w:rFonts w:cs="Times New Roman"/>
    </w:rPr>
  </w:style>
  <w:style w:type="paragraph" w:styleId="Zkladntext">
    <w:name w:val="Body Text"/>
    <w:basedOn w:val="Normlny"/>
    <w:link w:val="ZkladntextChar1"/>
    <w:uiPriority w:val="99"/>
    <w:rsid w:val="008060A5"/>
    <w:pPr>
      <w:ind w:left="426"/>
      <w:jc w:val="both"/>
    </w:pPr>
    <w:rPr>
      <w:sz w:val="18"/>
      <w:szCs w:val="18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kladntextChar">
    <w:name w:val="Základný text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8060A5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8060A5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8060A5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rsid w:val="008060A5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rsid w:val="008060A5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rsid w:val="008060A5"/>
    <w:pPr>
      <w:ind w:left="200"/>
    </w:pPr>
  </w:style>
  <w:style w:type="paragraph" w:styleId="Obsah4">
    <w:name w:val="toc 4"/>
    <w:basedOn w:val="Normlny"/>
    <w:next w:val="Normlny"/>
    <w:autoRedefine/>
    <w:uiPriority w:val="99"/>
    <w:rsid w:val="008060A5"/>
    <w:pPr>
      <w:ind w:left="400"/>
    </w:pPr>
  </w:style>
  <w:style w:type="paragraph" w:styleId="Obsah5">
    <w:name w:val="toc 5"/>
    <w:basedOn w:val="Normlny"/>
    <w:next w:val="Normlny"/>
    <w:autoRedefine/>
    <w:uiPriority w:val="99"/>
    <w:rsid w:val="008060A5"/>
    <w:pPr>
      <w:ind w:left="600"/>
    </w:pPr>
  </w:style>
  <w:style w:type="paragraph" w:styleId="Obsah6">
    <w:name w:val="toc 6"/>
    <w:basedOn w:val="Normlny"/>
    <w:next w:val="Normlny"/>
    <w:autoRedefine/>
    <w:uiPriority w:val="99"/>
    <w:rsid w:val="008060A5"/>
    <w:pPr>
      <w:ind w:left="800"/>
    </w:pPr>
  </w:style>
  <w:style w:type="paragraph" w:styleId="Obsah7">
    <w:name w:val="toc 7"/>
    <w:basedOn w:val="Normlny"/>
    <w:next w:val="Normlny"/>
    <w:autoRedefine/>
    <w:uiPriority w:val="99"/>
    <w:rsid w:val="008060A5"/>
    <w:pPr>
      <w:ind w:left="1000"/>
    </w:pPr>
  </w:style>
  <w:style w:type="paragraph" w:styleId="Obsah8">
    <w:name w:val="toc 8"/>
    <w:basedOn w:val="Normlny"/>
    <w:next w:val="Normlny"/>
    <w:autoRedefine/>
    <w:uiPriority w:val="99"/>
    <w:rsid w:val="008060A5"/>
    <w:pPr>
      <w:ind w:left="1200"/>
    </w:pPr>
  </w:style>
  <w:style w:type="paragraph" w:styleId="Obsah9">
    <w:name w:val="toc 9"/>
    <w:basedOn w:val="Normlny"/>
    <w:next w:val="Normlny"/>
    <w:autoRedefine/>
    <w:uiPriority w:val="99"/>
    <w:rsid w:val="008060A5"/>
    <w:pPr>
      <w:ind w:left="1400"/>
    </w:pPr>
  </w:style>
  <w:style w:type="character" w:styleId="Hypertextovprepojenie">
    <w:name w:val="Hyperlink"/>
    <w:basedOn w:val="Predvolenpsmoodseku"/>
    <w:uiPriority w:val="99"/>
    <w:rsid w:val="008060A5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8060A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1"/>
    <w:uiPriority w:val="99"/>
    <w:rsid w:val="008060A5"/>
    <w:pPr>
      <w:spacing w:after="120"/>
      <w:ind w:left="283"/>
    </w:p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arkazkladnhotextuChar">
    <w:name w:val="Zarážka základného textu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1"/>
    <w:uiPriority w:val="99"/>
    <w:rsid w:val="008060A5"/>
    <w:pPr>
      <w:spacing w:after="120"/>
    </w:pPr>
    <w:rPr>
      <w:sz w:val="22"/>
      <w:szCs w:val="22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kladntext2Char">
    <w:name w:val="Základný text 2 Char"/>
    <w:basedOn w:val="Predvolenpsmoodseku"/>
    <w:uiPriority w:val="99"/>
    <w:rsid w:val="008060A5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1"/>
    <w:uiPriority w:val="99"/>
    <w:qFormat/>
    <w:rsid w:val="008060A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1">
    <w:name w:val="Názov Char1"/>
    <w:basedOn w:val="Predvolenpsmoodseku"/>
    <w:link w:val="Nzov"/>
    <w:uiPriority w:val="10"/>
    <w:rsid w:val="008060A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uiPriority w:val="99"/>
    <w:rsid w:val="008060A5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8060A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8060A5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8060A5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8060A5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8060A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rsid w:val="008060A5"/>
    <w:pPr>
      <w:numPr>
        <w:numId w:val="0"/>
      </w:num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1"/>
    <w:uiPriority w:val="99"/>
    <w:rsid w:val="008060A5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TextpoznmkypodiarouChar">
    <w:name w:val="Text poznámky pod čiarou Char"/>
    <w:basedOn w:val="Predvolenpsmoodseku"/>
    <w:uiPriority w:val="99"/>
    <w:rsid w:val="008060A5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rsid w:val="008060A5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1"/>
    <w:uiPriority w:val="99"/>
    <w:rsid w:val="008060A5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060A5"/>
    <w:rPr>
      <w:rFonts w:ascii="Calibri" w:hAnsi="Calibri" w:cs="Calibri"/>
      <w:sz w:val="20"/>
      <w:szCs w:val="20"/>
    </w:rPr>
  </w:style>
  <w:style w:type="character" w:customStyle="1" w:styleId="Zarkazkladnhotextu2Char">
    <w:name w:val="Zarážka základného textu 2 Char"/>
    <w:basedOn w:val="Predvolenpsmoodseku"/>
    <w:uiPriority w:val="99"/>
    <w:rsid w:val="008060A5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1"/>
    <w:uiPriority w:val="99"/>
    <w:rsid w:val="008060A5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060A5"/>
    <w:rPr>
      <w:rFonts w:ascii="Calibri" w:hAnsi="Calibri" w:cs="Calibri"/>
      <w:sz w:val="16"/>
      <w:szCs w:val="16"/>
    </w:rPr>
  </w:style>
  <w:style w:type="character" w:customStyle="1" w:styleId="Zarkazkladnhotextu3Char">
    <w:name w:val="Zarážka základného textu 3 Char"/>
    <w:basedOn w:val="Predvolenpsmoodseku"/>
    <w:uiPriority w:val="99"/>
    <w:rsid w:val="008060A5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8060A5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8060A5"/>
    <w:rPr>
      <w:rFonts w:ascii="Tahoma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uiPriority w:val="99"/>
    <w:rsid w:val="008060A5"/>
    <w:rPr>
      <w:b/>
      <w:bCs/>
      <w:color w:val="800000"/>
      <w:sz w:val="22"/>
      <w:szCs w:val="22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8060A5"/>
    <w:rPr>
      <w:rFonts w:ascii="Calibri" w:hAnsi="Calibri" w:cs="Calibri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footer" Target="footer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theme" Target="theme/theme1.xml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14</Pages>
  <Words>3123</Words>
  <Characters>19986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23063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Jana</cp:lastModifiedBy>
  <cp:revision>7</cp:revision>
  <cp:lastPrinted>2013-03-19T15:49:00Z</cp:lastPrinted>
  <dcterms:created xsi:type="dcterms:W3CDTF">2014-03-31T05:47:00Z</dcterms:created>
  <dcterms:modified xsi:type="dcterms:W3CDTF">2014-03-31T19:14:00Z</dcterms:modified>
</cp:coreProperties>
</file>