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1B690B" w:rsidRDefault="001B690B" w:rsidP="00FA0C14">
      <w:pPr>
        <w:pStyle w:val="Zkladntext"/>
        <w:ind w:left="0"/>
        <w:rPr>
          <w:b/>
          <w:sz w:val="24"/>
        </w:rPr>
      </w:pPr>
    </w:p>
    <w:p w:rsidR="008411B3" w:rsidRPr="00DC694D" w:rsidRDefault="008411B3" w:rsidP="006301FB">
      <w:pPr>
        <w:pStyle w:val="Zkladntext"/>
        <w:ind w:left="0"/>
        <w:jc w:val="center"/>
        <w:rPr>
          <w:b/>
          <w:sz w:val="32"/>
          <w:szCs w:val="32"/>
        </w:rPr>
      </w:pPr>
      <w:r w:rsidRPr="00DC694D">
        <w:rPr>
          <w:b/>
          <w:sz w:val="32"/>
          <w:szCs w:val="32"/>
        </w:rPr>
        <w:t>Poznámky k účtovnej závierke</w:t>
      </w:r>
      <w:r w:rsidR="001B690B" w:rsidRPr="00DC694D">
        <w:rPr>
          <w:b/>
          <w:sz w:val="32"/>
          <w:szCs w:val="32"/>
        </w:rPr>
        <w:t xml:space="preserve"> zostavenej za účtovné obdobie, ktoré sa končí</w:t>
      </w:r>
      <w:r w:rsidRPr="00DC694D">
        <w:rPr>
          <w:b/>
          <w:sz w:val="32"/>
          <w:szCs w:val="32"/>
        </w:rPr>
        <w:t xml:space="preserve"> k 31.</w:t>
      </w:r>
      <w:r w:rsidR="009C33CC" w:rsidRPr="00DC694D">
        <w:rPr>
          <w:b/>
          <w:sz w:val="32"/>
          <w:szCs w:val="32"/>
        </w:rPr>
        <w:t xml:space="preserve"> </w:t>
      </w:r>
      <w:r w:rsidR="00DC7246" w:rsidRPr="00DC694D">
        <w:rPr>
          <w:b/>
          <w:sz w:val="32"/>
          <w:szCs w:val="32"/>
        </w:rPr>
        <w:t>decembru</w:t>
      </w:r>
      <w:r w:rsidR="009C33CC" w:rsidRPr="00DC694D">
        <w:rPr>
          <w:b/>
          <w:sz w:val="32"/>
          <w:szCs w:val="32"/>
        </w:rPr>
        <w:t xml:space="preserve"> </w:t>
      </w:r>
      <w:r w:rsidR="00150F2C" w:rsidRPr="00DC694D">
        <w:rPr>
          <w:b/>
          <w:sz w:val="32"/>
          <w:szCs w:val="32"/>
        </w:rPr>
        <w:t>20</w:t>
      </w:r>
      <w:r w:rsidR="006301FB">
        <w:rPr>
          <w:b/>
          <w:sz w:val="32"/>
          <w:szCs w:val="32"/>
        </w:rPr>
        <w:t>13</w:t>
      </w:r>
    </w:p>
    <w:p w:rsidR="008411B3" w:rsidRDefault="008411B3" w:rsidP="006301FB">
      <w:pPr>
        <w:pStyle w:val="Zkladntext"/>
        <w:ind w:left="0"/>
        <w:rPr>
          <w:sz w:val="24"/>
        </w:rPr>
      </w:pPr>
    </w:p>
    <w:p w:rsidR="006301FB" w:rsidRPr="006301FB" w:rsidRDefault="006301FB" w:rsidP="006301FB">
      <w:pPr>
        <w:pStyle w:val="Zkladntext"/>
        <w:ind w:left="0"/>
        <w:jc w:val="center"/>
        <w:rPr>
          <w:b/>
          <w:sz w:val="32"/>
          <w:szCs w:val="32"/>
        </w:rPr>
      </w:pPr>
      <w:r w:rsidRPr="006301FB">
        <w:rPr>
          <w:b/>
          <w:sz w:val="32"/>
          <w:szCs w:val="32"/>
        </w:rPr>
        <w:t>V.D.S. a.s.</w:t>
      </w:r>
    </w:p>
    <w:p w:rsidR="006301FB" w:rsidRPr="006301FB" w:rsidRDefault="006301FB" w:rsidP="006301FB">
      <w:pPr>
        <w:pStyle w:val="Zkladntext"/>
        <w:ind w:left="0"/>
        <w:jc w:val="center"/>
        <w:rPr>
          <w:b/>
          <w:sz w:val="32"/>
          <w:szCs w:val="32"/>
        </w:rPr>
      </w:pPr>
      <w:proofErr w:type="spellStart"/>
      <w:r w:rsidRPr="006301FB">
        <w:rPr>
          <w:b/>
          <w:sz w:val="32"/>
          <w:szCs w:val="32"/>
        </w:rPr>
        <w:t>Martinengova</w:t>
      </w:r>
      <w:proofErr w:type="spellEnd"/>
      <w:r w:rsidRPr="006301FB">
        <w:rPr>
          <w:b/>
          <w:sz w:val="32"/>
          <w:szCs w:val="32"/>
        </w:rPr>
        <w:t xml:space="preserve"> 18, 811 02 Bratislava</w:t>
      </w:r>
    </w:p>
    <w:p w:rsidR="001B690B" w:rsidRPr="001B690B" w:rsidRDefault="001B690B" w:rsidP="001B690B">
      <w:pPr>
        <w:pStyle w:val="Zkladntext"/>
        <w:ind w:left="0"/>
        <w:jc w:val="center"/>
        <w:rPr>
          <w:b/>
          <w:sz w:val="32"/>
          <w:szCs w:val="32"/>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Default="001B690B" w:rsidP="00FA0C14">
      <w:pPr>
        <w:pStyle w:val="Zkladntext"/>
        <w:ind w:left="0"/>
        <w:rPr>
          <w:sz w:val="24"/>
        </w:rPr>
      </w:pPr>
    </w:p>
    <w:p w:rsidR="001B690B" w:rsidRPr="00FA0C14" w:rsidRDefault="001B690B" w:rsidP="00FA0C14">
      <w:pPr>
        <w:pStyle w:val="Zkladntext"/>
        <w:ind w:left="0"/>
        <w:rPr>
          <w:sz w:val="24"/>
        </w:rPr>
      </w:pPr>
    </w:p>
    <w:p w:rsidR="008411B3" w:rsidRDefault="008411B3">
      <w:pPr>
        <w:pStyle w:val="Nadpis1"/>
      </w:pPr>
      <w:bookmarkStart w:id="0" w:name="_Toc530739894"/>
      <w:r>
        <w:lastRenderedPageBreak/>
        <w:t>Informácie o účtovnej jednotke</w:t>
      </w:r>
      <w:bookmarkEnd w:id="0"/>
    </w:p>
    <w:p w:rsidR="008411B3" w:rsidRDefault="008411B3">
      <w:pPr>
        <w:pStyle w:val="Zkladntext"/>
      </w:pPr>
    </w:p>
    <w:p w:rsidR="008411B3" w:rsidRDefault="008411B3">
      <w:pPr>
        <w:pStyle w:val="Nadpis2"/>
      </w:pPr>
      <w:bookmarkStart w:id="1" w:name="_Toc530739895"/>
      <w:r>
        <w:t>Obchodné meno a sídlo spoločnosti:</w:t>
      </w:r>
      <w:bookmarkEnd w:id="1"/>
    </w:p>
    <w:p w:rsidR="008411B3" w:rsidRDefault="008411B3">
      <w:pPr>
        <w:pStyle w:val="Zkladntext"/>
      </w:pPr>
    </w:p>
    <w:p w:rsidR="006301FB" w:rsidRPr="009326FF" w:rsidRDefault="006301FB" w:rsidP="006301FB">
      <w:pPr>
        <w:pStyle w:val="Zkladntext"/>
        <w:rPr>
          <w:b/>
          <w:szCs w:val="18"/>
        </w:rPr>
      </w:pPr>
      <w:r w:rsidRPr="009326FF">
        <w:rPr>
          <w:szCs w:val="18"/>
        </w:rPr>
        <w:t>V.D.S. a.s.</w:t>
      </w:r>
    </w:p>
    <w:p w:rsidR="006301FB" w:rsidRPr="009326FF" w:rsidRDefault="006301FB" w:rsidP="006301FB">
      <w:pPr>
        <w:pStyle w:val="Zkladntext"/>
        <w:rPr>
          <w:b/>
          <w:szCs w:val="18"/>
        </w:rPr>
      </w:pPr>
      <w:proofErr w:type="spellStart"/>
      <w:r w:rsidRPr="009326FF">
        <w:rPr>
          <w:szCs w:val="18"/>
        </w:rPr>
        <w:t>Martinengova</w:t>
      </w:r>
      <w:proofErr w:type="spellEnd"/>
      <w:r w:rsidRPr="009326FF">
        <w:rPr>
          <w:szCs w:val="18"/>
        </w:rPr>
        <w:t xml:space="preserve"> 18</w:t>
      </w:r>
    </w:p>
    <w:p w:rsidR="006301FB" w:rsidRPr="009326FF" w:rsidRDefault="006301FB" w:rsidP="006301FB">
      <w:pPr>
        <w:pStyle w:val="Zkladntext"/>
        <w:rPr>
          <w:b/>
          <w:szCs w:val="18"/>
        </w:rPr>
      </w:pPr>
      <w:r w:rsidRPr="009326FF">
        <w:rPr>
          <w:szCs w:val="18"/>
        </w:rPr>
        <w:t>811 02 Bratislava</w:t>
      </w:r>
    </w:p>
    <w:p w:rsidR="006301FB" w:rsidRPr="009326FF" w:rsidRDefault="006301FB" w:rsidP="006301FB">
      <w:pPr>
        <w:pStyle w:val="Zkladntext"/>
        <w:rPr>
          <w:b/>
          <w:szCs w:val="18"/>
        </w:rPr>
      </w:pPr>
    </w:p>
    <w:p w:rsidR="006301FB" w:rsidRPr="009326FF" w:rsidRDefault="006301FB" w:rsidP="006301FB">
      <w:pPr>
        <w:pStyle w:val="Zkladntext"/>
        <w:rPr>
          <w:b/>
          <w:szCs w:val="18"/>
        </w:rPr>
      </w:pPr>
      <w:r w:rsidRPr="009326FF">
        <w:rPr>
          <w:szCs w:val="18"/>
        </w:rPr>
        <w:t xml:space="preserve">Spoločnosť V.D.S. a.s. (ďalej len Spoločnosť), bola založená 27. októbra 1998 a do obchodného registra bola zapísaná 20. novembra 1998 (Obchodný register Okresného súdu Bratislava I, oddiel: Sa, vložka č. 1942/B). </w:t>
      </w:r>
    </w:p>
    <w:p w:rsidR="008411B3" w:rsidRDefault="008411B3"/>
    <w:p w:rsidR="008411B3" w:rsidRDefault="008411B3">
      <w:pPr>
        <w:pStyle w:val="Nadpis2"/>
      </w:pPr>
      <w:bookmarkStart w:id="2" w:name="_Toc530739896"/>
      <w:r>
        <w:t>Hlavnými činnosťami Spoločnosti sú:</w:t>
      </w:r>
      <w:bookmarkEnd w:id="2"/>
    </w:p>
    <w:p w:rsidR="006301FB" w:rsidRPr="009326FF" w:rsidRDefault="006301FB" w:rsidP="006301FB">
      <w:pPr>
        <w:pStyle w:val="Zkladntext"/>
        <w:numPr>
          <w:ilvl w:val="0"/>
          <w:numId w:val="45"/>
        </w:numPr>
        <w:rPr>
          <w:b/>
          <w:szCs w:val="18"/>
        </w:rPr>
      </w:pPr>
      <w:r w:rsidRPr="009326FF">
        <w:rPr>
          <w:szCs w:val="18"/>
        </w:rPr>
        <w:t>Prenájom strojov, prístrojov, zariadení, dopravných prostriedkov a výpočtovej techniky</w:t>
      </w:r>
    </w:p>
    <w:p w:rsidR="008411B3" w:rsidRDefault="008411B3">
      <w:pPr>
        <w:pStyle w:val="Zkladntext"/>
      </w:pPr>
    </w:p>
    <w:p w:rsidR="0019701E" w:rsidRPr="0019701E" w:rsidRDefault="008411B3" w:rsidP="0019701E">
      <w:pPr>
        <w:pStyle w:val="Nadpis2"/>
      </w:pPr>
      <w:r>
        <w:t xml:space="preserve">Priemerný počet zamestnancov </w:t>
      </w:r>
    </w:p>
    <w:p w:rsidR="006301FB" w:rsidRPr="009326FF" w:rsidRDefault="006301FB" w:rsidP="006301FB">
      <w:pPr>
        <w:pStyle w:val="Zkladntext"/>
        <w:rPr>
          <w:b/>
          <w:szCs w:val="18"/>
        </w:rPr>
      </w:pPr>
      <w:r>
        <w:rPr>
          <w:szCs w:val="18"/>
        </w:rPr>
        <w:t>Údaje o počte zamestnancov za bežné účtovné obdobie a bezprostredne predchádzajúce účtovné obdobie sú uvedené v nasledujúcom prehľade:</w:t>
      </w:r>
    </w:p>
    <w:p w:rsidR="006301FB" w:rsidRPr="009326FF" w:rsidRDefault="006301FB" w:rsidP="006301FB">
      <w:pPr>
        <w:pStyle w:val="Zkladntext"/>
        <w:rPr>
          <w:b/>
          <w:szCs w:val="18"/>
        </w:rPr>
      </w:pPr>
    </w:p>
    <w:tbl>
      <w:tblPr>
        <w:tblW w:w="4639" w:type="pct"/>
        <w:tblInd w:w="496" w:type="dxa"/>
        <w:tblLayout w:type="fixed"/>
        <w:tblCellMar>
          <w:left w:w="70" w:type="dxa"/>
          <w:right w:w="70" w:type="dxa"/>
        </w:tblCellMar>
        <w:tblLook w:val="0000"/>
      </w:tblPr>
      <w:tblGrid>
        <w:gridCol w:w="3761"/>
        <w:gridCol w:w="2278"/>
        <w:gridCol w:w="2639"/>
      </w:tblGrid>
      <w:tr w:rsidR="006301FB" w:rsidRPr="009326FF" w:rsidTr="006301FB">
        <w:tc>
          <w:tcPr>
            <w:tcW w:w="3686" w:type="dxa"/>
            <w:tcBorders>
              <w:bottom w:val="single" w:sz="4" w:space="0" w:color="auto"/>
            </w:tcBorders>
            <w:vAlign w:val="center"/>
          </w:tcPr>
          <w:p w:rsidR="006301FB" w:rsidRPr="009326FF" w:rsidRDefault="006301FB" w:rsidP="00E85DAE">
            <w:pPr>
              <w:pStyle w:val="TopHeader"/>
              <w:ind w:left="34"/>
              <w:rPr>
                <w:rFonts w:ascii="Times New Roman" w:hAnsi="Times New Roman" w:cs="Times New Roman"/>
                <w:sz w:val="18"/>
                <w:szCs w:val="18"/>
              </w:rPr>
            </w:pPr>
            <w:r w:rsidRPr="009326FF">
              <w:rPr>
                <w:rFonts w:ascii="Times New Roman" w:hAnsi="Times New Roman" w:cs="Times New Roman"/>
                <w:sz w:val="18"/>
                <w:szCs w:val="18"/>
              </w:rPr>
              <w:t>Názov položky</w:t>
            </w:r>
          </w:p>
        </w:tc>
        <w:tc>
          <w:tcPr>
            <w:tcW w:w="2233" w:type="dxa"/>
            <w:tcBorders>
              <w:bottom w:val="single" w:sz="4" w:space="0" w:color="auto"/>
            </w:tcBorders>
            <w:vAlign w:val="center"/>
          </w:tcPr>
          <w:p w:rsidR="006301FB" w:rsidRPr="009326FF" w:rsidRDefault="006301FB" w:rsidP="00E85DAE">
            <w:pPr>
              <w:pStyle w:val="TopHeader"/>
              <w:rPr>
                <w:rFonts w:ascii="Times New Roman" w:hAnsi="Times New Roman" w:cs="Times New Roman"/>
                <w:sz w:val="18"/>
                <w:szCs w:val="18"/>
              </w:rPr>
            </w:pPr>
            <w:r w:rsidRPr="009326FF">
              <w:rPr>
                <w:rFonts w:ascii="Times New Roman" w:hAnsi="Times New Roman" w:cs="Times New Roman"/>
                <w:sz w:val="18"/>
                <w:szCs w:val="18"/>
              </w:rPr>
              <w:t>Bežné účtovné obdobie</w:t>
            </w:r>
          </w:p>
        </w:tc>
        <w:tc>
          <w:tcPr>
            <w:tcW w:w="2586" w:type="dxa"/>
            <w:tcBorders>
              <w:bottom w:val="single" w:sz="4" w:space="0" w:color="auto"/>
            </w:tcBorders>
            <w:vAlign w:val="center"/>
          </w:tcPr>
          <w:p w:rsidR="006301FB" w:rsidRPr="009326FF" w:rsidRDefault="006301FB" w:rsidP="00E85DAE">
            <w:pPr>
              <w:pStyle w:val="TopHeader"/>
              <w:rPr>
                <w:rFonts w:ascii="Times New Roman" w:hAnsi="Times New Roman" w:cs="Times New Roman"/>
                <w:sz w:val="18"/>
                <w:szCs w:val="18"/>
              </w:rPr>
            </w:pPr>
            <w:r w:rsidRPr="009326FF">
              <w:rPr>
                <w:rFonts w:ascii="Times New Roman" w:hAnsi="Times New Roman" w:cs="Times New Roman"/>
                <w:sz w:val="18"/>
                <w:szCs w:val="18"/>
              </w:rPr>
              <w:t>Bezprostredne predchádzajúce účtovné obdobie</w:t>
            </w:r>
          </w:p>
        </w:tc>
      </w:tr>
      <w:tr w:rsidR="006301FB" w:rsidRPr="009326FF" w:rsidTr="006301FB">
        <w:trPr>
          <w:trHeight w:val="281"/>
        </w:trPr>
        <w:tc>
          <w:tcPr>
            <w:tcW w:w="3686" w:type="dxa"/>
            <w:tcBorders>
              <w:top w:val="single" w:sz="4" w:space="0" w:color="auto"/>
              <w:bottom w:val="single" w:sz="4" w:space="0" w:color="auto"/>
            </w:tcBorders>
            <w:vAlign w:val="center"/>
          </w:tcPr>
          <w:p w:rsidR="006301FB" w:rsidRPr="009326FF" w:rsidRDefault="006301FB" w:rsidP="00E85DAE">
            <w:pPr>
              <w:rPr>
                <w:b/>
                <w:bCs/>
                <w:sz w:val="18"/>
                <w:szCs w:val="18"/>
              </w:rPr>
            </w:pPr>
            <w:r w:rsidRPr="009326FF">
              <w:rPr>
                <w:b/>
                <w:bCs/>
                <w:sz w:val="18"/>
                <w:szCs w:val="18"/>
              </w:rPr>
              <w:t>Priemerný prepočítaný počet zamestnancov</w:t>
            </w:r>
          </w:p>
        </w:tc>
        <w:tc>
          <w:tcPr>
            <w:tcW w:w="2233" w:type="dxa"/>
            <w:tcBorders>
              <w:top w:val="single" w:sz="4" w:space="0" w:color="auto"/>
              <w:bottom w:val="single" w:sz="4" w:space="0" w:color="auto"/>
            </w:tcBorders>
            <w:vAlign w:val="center"/>
          </w:tcPr>
          <w:p w:rsidR="006301FB" w:rsidRPr="009326FF" w:rsidRDefault="006301FB" w:rsidP="006301FB">
            <w:pPr>
              <w:jc w:val="center"/>
              <w:rPr>
                <w:sz w:val="18"/>
                <w:szCs w:val="18"/>
              </w:rPr>
            </w:pPr>
            <w:r w:rsidRPr="009326FF">
              <w:rPr>
                <w:sz w:val="18"/>
                <w:szCs w:val="18"/>
              </w:rPr>
              <w:t>0</w:t>
            </w:r>
          </w:p>
        </w:tc>
        <w:tc>
          <w:tcPr>
            <w:tcW w:w="2586" w:type="dxa"/>
            <w:tcBorders>
              <w:top w:val="single" w:sz="4" w:space="0" w:color="auto"/>
              <w:bottom w:val="single" w:sz="4" w:space="0" w:color="auto"/>
            </w:tcBorders>
            <w:vAlign w:val="center"/>
          </w:tcPr>
          <w:p w:rsidR="006301FB" w:rsidRPr="009326FF" w:rsidRDefault="006301FB" w:rsidP="006301FB">
            <w:pPr>
              <w:jc w:val="center"/>
              <w:rPr>
                <w:sz w:val="18"/>
                <w:szCs w:val="18"/>
              </w:rPr>
            </w:pPr>
            <w:r w:rsidRPr="009326FF">
              <w:rPr>
                <w:sz w:val="18"/>
                <w:szCs w:val="18"/>
              </w:rPr>
              <w:t>0</w:t>
            </w:r>
          </w:p>
        </w:tc>
      </w:tr>
      <w:tr w:rsidR="006301FB" w:rsidRPr="009326FF" w:rsidTr="006301FB">
        <w:trPr>
          <w:trHeight w:val="285"/>
        </w:trPr>
        <w:tc>
          <w:tcPr>
            <w:tcW w:w="3686" w:type="dxa"/>
            <w:tcBorders>
              <w:top w:val="single" w:sz="4" w:space="0" w:color="auto"/>
              <w:bottom w:val="single" w:sz="4" w:space="0" w:color="auto"/>
            </w:tcBorders>
            <w:vAlign w:val="center"/>
          </w:tcPr>
          <w:p w:rsidR="006301FB" w:rsidRPr="009326FF" w:rsidRDefault="006301FB" w:rsidP="00E85DAE">
            <w:pPr>
              <w:rPr>
                <w:sz w:val="18"/>
                <w:szCs w:val="18"/>
              </w:rPr>
            </w:pPr>
            <w:r w:rsidRPr="009326FF">
              <w:rPr>
                <w:sz w:val="18"/>
                <w:szCs w:val="18"/>
              </w:rPr>
              <w:t>Stav zamestnancov ku dňu, ku ktorému sa zostavuje účtovná závierka, z toho:</w:t>
            </w:r>
          </w:p>
        </w:tc>
        <w:tc>
          <w:tcPr>
            <w:tcW w:w="2233" w:type="dxa"/>
            <w:tcBorders>
              <w:top w:val="single" w:sz="4" w:space="0" w:color="auto"/>
              <w:bottom w:val="single" w:sz="4" w:space="0" w:color="auto"/>
            </w:tcBorders>
            <w:vAlign w:val="center"/>
          </w:tcPr>
          <w:p w:rsidR="006301FB" w:rsidRPr="009326FF" w:rsidRDefault="006301FB" w:rsidP="00E85DAE">
            <w:pPr>
              <w:spacing w:line="360" w:lineRule="auto"/>
              <w:jc w:val="center"/>
              <w:rPr>
                <w:sz w:val="18"/>
                <w:szCs w:val="18"/>
              </w:rPr>
            </w:pPr>
            <w:r w:rsidRPr="009326FF">
              <w:rPr>
                <w:sz w:val="18"/>
                <w:szCs w:val="18"/>
              </w:rPr>
              <w:t>0</w:t>
            </w:r>
          </w:p>
        </w:tc>
        <w:tc>
          <w:tcPr>
            <w:tcW w:w="2586" w:type="dxa"/>
            <w:tcBorders>
              <w:top w:val="single" w:sz="4" w:space="0" w:color="auto"/>
              <w:bottom w:val="single" w:sz="4" w:space="0" w:color="auto"/>
            </w:tcBorders>
            <w:vAlign w:val="center"/>
          </w:tcPr>
          <w:p w:rsidR="006301FB" w:rsidRPr="009326FF" w:rsidRDefault="006301FB" w:rsidP="00E85DAE">
            <w:pPr>
              <w:spacing w:line="360" w:lineRule="auto"/>
              <w:jc w:val="center"/>
              <w:rPr>
                <w:sz w:val="18"/>
                <w:szCs w:val="18"/>
              </w:rPr>
            </w:pPr>
            <w:r w:rsidRPr="009326FF">
              <w:rPr>
                <w:sz w:val="18"/>
                <w:szCs w:val="18"/>
              </w:rPr>
              <w:t>0</w:t>
            </w:r>
          </w:p>
        </w:tc>
      </w:tr>
      <w:tr w:rsidR="006301FB" w:rsidRPr="009326FF" w:rsidTr="006301FB">
        <w:trPr>
          <w:trHeight w:val="285"/>
        </w:trPr>
        <w:tc>
          <w:tcPr>
            <w:tcW w:w="3686" w:type="dxa"/>
            <w:tcBorders>
              <w:top w:val="single" w:sz="4" w:space="0" w:color="auto"/>
              <w:bottom w:val="single" w:sz="4" w:space="0" w:color="auto"/>
            </w:tcBorders>
            <w:vAlign w:val="center"/>
          </w:tcPr>
          <w:p w:rsidR="006301FB" w:rsidRPr="009326FF" w:rsidRDefault="006301FB" w:rsidP="00E85DAE">
            <w:pPr>
              <w:rPr>
                <w:sz w:val="18"/>
                <w:szCs w:val="18"/>
                <w:highlight w:val="green"/>
              </w:rPr>
            </w:pPr>
            <w:r w:rsidRPr="009326FF">
              <w:rPr>
                <w:sz w:val="18"/>
                <w:szCs w:val="18"/>
              </w:rPr>
              <w:t>počet vedúcich zamestnancov</w:t>
            </w:r>
          </w:p>
        </w:tc>
        <w:tc>
          <w:tcPr>
            <w:tcW w:w="2233" w:type="dxa"/>
            <w:tcBorders>
              <w:top w:val="single" w:sz="4" w:space="0" w:color="auto"/>
              <w:bottom w:val="single" w:sz="4" w:space="0" w:color="auto"/>
            </w:tcBorders>
            <w:vAlign w:val="center"/>
          </w:tcPr>
          <w:p w:rsidR="006301FB" w:rsidRPr="009326FF" w:rsidRDefault="006301FB" w:rsidP="00E85DAE">
            <w:pPr>
              <w:spacing w:line="360" w:lineRule="auto"/>
              <w:jc w:val="center"/>
              <w:rPr>
                <w:sz w:val="18"/>
                <w:szCs w:val="18"/>
                <w:highlight w:val="green"/>
              </w:rPr>
            </w:pPr>
            <w:r w:rsidRPr="006301FB">
              <w:rPr>
                <w:sz w:val="18"/>
                <w:szCs w:val="18"/>
              </w:rPr>
              <w:t>0</w:t>
            </w:r>
          </w:p>
        </w:tc>
        <w:tc>
          <w:tcPr>
            <w:tcW w:w="2586" w:type="dxa"/>
            <w:tcBorders>
              <w:top w:val="single" w:sz="4" w:space="0" w:color="auto"/>
              <w:bottom w:val="single" w:sz="4" w:space="0" w:color="auto"/>
            </w:tcBorders>
            <w:vAlign w:val="center"/>
          </w:tcPr>
          <w:p w:rsidR="006301FB" w:rsidRPr="009326FF" w:rsidRDefault="006301FB" w:rsidP="00E85DAE">
            <w:pPr>
              <w:spacing w:line="360" w:lineRule="auto"/>
              <w:jc w:val="center"/>
              <w:rPr>
                <w:sz w:val="18"/>
                <w:szCs w:val="18"/>
              </w:rPr>
            </w:pPr>
            <w:r>
              <w:rPr>
                <w:sz w:val="18"/>
                <w:szCs w:val="18"/>
              </w:rPr>
              <w:t>0</w:t>
            </w:r>
          </w:p>
        </w:tc>
      </w:tr>
    </w:tbl>
    <w:p w:rsidR="0019701E" w:rsidRDefault="0019701E" w:rsidP="0019701E">
      <w:pPr>
        <w:pStyle w:val="Zkladntext"/>
        <w:ind w:left="0"/>
      </w:pPr>
    </w:p>
    <w:p w:rsidR="0019701E" w:rsidRDefault="0019701E" w:rsidP="0019701E">
      <w:pPr>
        <w:pStyle w:val="Nadpis2"/>
      </w:pPr>
      <w:r>
        <w:t>Údaje o neobmedzenom ručení v iných účtovných jednotkách</w:t>
      </w:r>
    </w:p>
    <w:p w:rsidR="0019701E" w:rsidRPr="0019701E" w:rsidRDefault="0019701E" w:rsidP="0019701E">
      <w:pPr>
        <w:pStyle w:val="Zkladntext"/>
      </w:pPr>
      <w:r>
        <w:t>Spoločnosť nie je neobmedzene ručiacim spoločníkom v iných účtovných jednotkách.</w:t>
      </w:r>
    </w:p>
    <w:p w:rsidR="008411B3" w:rsidRDefault="008411B3">
      <w:pPr>
        <w:pStyle w:val="Zkladntext"/>
      </w:pPr>
    </w:p>
    <w:p w:rsidR="008411B3" w:rsidRDefault="008411B3">
      <w:pPr>
        <w:pStyle w:val="Nadpis2"/>
      </w:pPr>
      <w:r>
        <w:t>Právny dôvod na zostavenie účtovnej závierky</w:t>
      </w:r>
    </w:p>
    <w:p w:rsidR="008411B3" w:rsidRDefault="008411B3">
      <w:pPr>
        <w:pStyle w:val="Zkladntext"/>
        <w:ind w:hanging="426"/>
      </w:pPr>
      <w:r>
        <w:tab/>
        <w:t>Účtovná závierka</w:t>
      </w:r>
      <w:r w:rsidR="006301FB">
        <w:t xml:space="preserve"> Spoločnosti k 31. decembru 2013</w:t>
      </w:r>
      <w:r>
        <w:t xml:space="preserve"> je zostavená ako riadna účtovná závierka podľa § 17 ods. 6 </w:t>
      </w:r>
      <w:r w:rsidR="009C33CC">
        <w:t xml:space="preserve">zákona </w:t>
      </w:r>
      <w:r w:rsidR="009C33CC" w:rsidRPr="009C33CC">
        <w:t>NR</w:t>
      </w:r>
      <w:r w:rsidR="009C33CC">
        <w:t> </w:t>
      </w:r>
      <w:r w:rsidR="009C33CC" w:rsidRPr="009C33CC">
        <w:t>SR</w:t>
      </w:r>
      <w:r w:rsidR="009C33CC">
        <w:t xml:space="preserve"> č. 431/2002 Z. </w:t>
      </w:r>
      <w:r>
        <w:t>z. o účtovníctve, za úč</w:t>
      </w:r>
      <w:r w:rsidR="00420DE2">
        <w:t>tovné obdobie od 1. januára 20</w:t>
      </w:r>
      <w:r w:rsidR="006301FB">
        <w:t>13 do 31. decembra 2013</w:t>
      </w:r>
      <w:r>
        <w:t>.</w:t>
      </w:r>
    </w:p>
    <w:p w:rsidR="008411B3" w:rsidRDefault="008411B3">
      <w:pPr>
        <w:pStyle w:val="Zkladntext"/>
        <w:ind w:hanging="426"/>
      </w:pPr>
    </w:p>
    <w:p w:rsidR="008411B3" w:rsidRDefault="008411B3">
      <w:pPr>
        <w:pStyle w:val="Nadpis2"/>
      </w:pPr>
      <w:r>
        <w:t>Dátum schválenia účtovnej závierky za predchádzajúce účtovné obdobie</w:t>
      </w:r>
    </w:p>
    <w:p w:rsidR="008411B3" w:rsidRDefault="008411B3">
      <w:pPr>
        <w:pStyle w:val="Zkladntext"/>
        <w:ind w:hanging="426"/>
      </w:pPr>
      <w:r>
        <w:tab/>
        <w:t>Účtovná závierka</w:t>
      </w:r>
      <w:r w:rsidR="00F107DA">
        <w:t xml:space="preserve"> Spoločnosti </w:t>
      </w:r>
      <w:r w:rsidR="0019701E">
        <w:t xml:space="preserve">zostavená </w:t>
      </w:r>
      <w:r w:rsidR="006301FB">
        <w:t>k 31. decembru 2012</w:t>
      </w:r>
      <w:r w:rsidR="00081EC9">
        <w:t xml:space="preserve">, t.j. </w:t>
      </w:r>
      <w:r>
        <w:t xml:space="preserve"> za</w:t>
      </w:r>
      <w:r w:rsidR="00081EC9">
        <w:t xml:space="preserve"> bezprostredne</w:t>
      </w:r>
      <w:r>
        <w:t xml:space="preserve"> predchádzajúce účtovné obdobie, bola schválená valným zhromaždením Spolo</w:t>
      </w:r>
      <w:r w:rsidR="00420DE2">
        <w:t xml:space="preserve">čnosti dňa </w:t>
      </w:r>
      <w:r w:rsidR="001D2A30">
        <w:t>1</w:t>
      </w:r>
      <w:r w:rsidR="00420DE2">
        <w:t>0. j</w:t>
      </w:r>
      <w:r w:rsidR="001D2A30">
        <w:t>úna</w:t>
      </w:r>
      <w:r w:rsidR="00420DE2">
        <w:t xml:space="preserve"> 20</w:t>
      </w:r>
      <w:r w:rsidR="006301FB">
        <w:t>13</w:t>
      </w:r>
      <w:r>
        <w:t>.</w:t>
      </w:r>
    </w:p>
    <w:p w:rsidR="00420DE2" w:rsidRDefault="00420DE2">
      <w:pPr>
        <w:pStyle w:val="Zkladntext"/>
      </w:pPr>
    </w:p>
    <w:p w:rsidR="008411B3" w:rsidRDefault="008411B3">
      <w:pPr>
        <w:pStyle w:val="Nadpis1"/>
      </w:pPr>
      <w:bookmarkStart w:id="3" w:name="_Toc530739897"/>
      <w:r>
        <w:t>Informácie o orgánoch účtovnej jednotky</w:t>
      </w:r>
      <w:bookmarkEnd w:id="3"/>
    </w:p>
    <w:p w:rsidR="008411B3" w:rsidRDefault="008411B3"/>
    <w:p w:rsidR="00771EE2" w:rsidRPr="00420B04" w:rsidRDefault="001D2A30" w:rsidP="00771EE2">
      <w:pPr>
        <w:pStyle w:val="Zkladntext"/>
        <w:rPr>
          <w:b/>
          <w:szCs w:val="18"/>
        </w:rPr>
      </w:pPr>
      <w:r>
        <w:t>P</w:t>
      </w:r>
      <w:r w:rsidR="00081EC9">
        <w:t>redstavenstvo</w:t>
      </w:r>
      <w:r w:rsidR="008411B3">
        <w:tab/>
      </w:r>
      <w:r w:rsidR="00771EE2">
        <w:rPr>
          <w:szCs w:val="18"/>
        </w:rPr>
        <w:t xml:space="preserve">Ing. Andrej </w:t>
      </w:r>
      <w:proofErr w:type="spellStart"/>
      <w:r w:rsidR="00771EE2">
        <w:rPr>
          <w:szCs w:val="18"/>
        </w:rPr>
        <w:t>Krídl</w:t>
      </w:r>
      <w:proofErr w:type="spellEnd"/>
      <w:r w:rsidR="00771EE2" w:rsidRPr="00420B04">
        <w:rPr>
          <w:szCs w:val="18"/>
        </w:rPr>
        <w:t xml:space="preserve"> </w:t>
      </w:r>
      <w:r w:rsidR="00771EE2">
        <w:rPr>
          <w:szCs w:val="18"/>
        </w:rPr>
        <w:t>–</w:t>
      </w:r>
      <w:r w:rsidR="00771EE2" w:rsidRPr="00420B04">
        <w:rPr>
          <w:szCs w:val="18"/>
        </w:rPr>
        <w:t xml:space="preserve"> predseda</w:t>
      </w:r>
      <w:r w:rsidR="00771EE2">
        <w:rPr>
          <w:szCs w:val="18"/>
        </w:rPr>
        <w:t xml:space="preserve"> predstavenstva</w:t>
      </w:r>
    </w:p>
    <w:p w:rsidR="00771EE2" w:rsidRPr="00420B04" w:rsidRDefault="00771EE2" w:rsidP="00771EE2">
      <w:pPr>
        <w:pStyle w:val="Zkladntext"/>
        <w:rPr>
          <w:b/>
          <w:szCs w:val="18"/>
        </w:rPr>
      </w:pPr>
      <w:r w:rsidRPr="00420B04">
        <w:rPr>
          <w:szCs w:val="18"/>
        </w:rPr>
        <w:tab/>
      </w:r>
      <w:r w:rsidRPr="00420B04">
        <w:rPr>
          <w:szCs w:val="18"/>
        </w:rPr>
        <w:tab/>
      </w:r>
      <w:r w:rsidRPr="00420B04">
        <w:rPr>
          <w:szCs w:val="18"/>
        </w:rPr>
        <w:tab/>
      </w:r>
      <w:r>
        <w:rPr>
          <w:szCs w:val="18"/>
        </w:rPr>
        <w:t xml:space="preserve">JUDr. Marián Ábel </w:t>
      </w:r>
      <w:r w:rsidRPr="00420B04">
        <w:rPr>
          <w:szCs w:val="18"/>
        </w:rPr>
        <w:t>– člen predstavenstva</w:t>
      </w:r>
    </w:p>
    <w:p w:rsidR="00771EE2" w:rsidRPr="00420B04" w:rsidRDefault="00771EE2" w:rsidP="00771EE2">
      <w:pPr>
        <w:pStyle w:val="Zkladntext"/>
        <w:rPr>
          <w:b/>
          <w:szCs w:val="18"/>
        </w:rPr>
      </w:pPr>
      <w:r w:rsidRPr="00420B04">
        <w:rPr>
          <w:szCs w:val="18"/>
        </w:rPr>
        <w:tab/>
      </w:r>
      <w:r w:rsidRPr="00420B04">
        <w:rPr>
          <w:szCs w:val="18"/>
        </w:rPr>
        <w:tab/>
      </w:r>
      <w:r w:rsidRPr="00420B04">
        <w:rPr>
          <w:szCs w:val="18"/>
        </w:rPr>
        <w:tab/>
      </w:r>
      <w:r>
        <w:rPr>
          <w:szCs w:val="18"/>
        </w:rPr>
        <w:t xml:space="preserve">Ing. Alexander </w:t>
      </w:r>
      <w:proofErr w:type="spellStart"/>
      <w:r>
        <w:rPr>
          <w:szCs w:val="18"/>
        </w:rPr>
        <w:t>Hricko</w:t>
      </w:r>
      <w:proofErr w:type="spellEnd"/>
      <w:r>
        <w:rPr>
          <w:szCs w:val="18"/>
        </w:rPr>
        <w:t xml:space="preserve"> </w:t>
      </w:r>
      <w:r w:rsidRPr="00420B04">
        <w:rPr>
          <w:szCs w:val="18"/>
        </w:rPr>
        <w:t>– člen predstavenstva</w:t>
      </w:r>
    </w:p>
    <w:p w:rsidR="00771EE2" w:rsidRDefault="008411B3" w:rsidP="00771EE2">
      <w:pPr>
        <w:pStyle w:val="Zkladntext"/>
        <w:rPr>
          <w:b/>
          <w:szCs w:val="18"/>
        </w:rPr>
      </w:pPr>
      <w:r>
        <w:t>D</w:t>
      </w:r>
      <w:r w:rsidR="00081EC9">
        <w:t>ozorná rada</w:t>
      </w:r>
      <w:r w:rsidR="00081EC9">
        <w:tab/>
      </w:r>
      <w:r w:rsidR="00081EC9">
        <w:tab/>
      </w:r>
      <w:r w:rsidR="00771EE2">
        <w:rPr>
          <w:szCs w:val="18"/>
        </w:rPr>
        <w:t xml:space="preserve">Jozef </w:t>
      </w:r>
      <w:proofErr w:type="spellStart"/>
      <w:r w:rsidR="00771EE2">
        <w:rPr>
          <w:szCs w:val="18"/>
        </w:rPr>
        <w:t>Bóna</w:t>
      </w:r>
      <w:proofErr w:type="spellEnd"/>
    </w:p>
    <w:p w:rsidR="00771EE2" w:rsidRDefault="00771EE2" w:rsidP="00771EE2">
      <w:pPr>
        <w:pStyle w:val="Zkladntext"/>
        <w:ind w:firstLine="426"/>
        <w:rPr>
          <w:b/>
          <w:szCs w:val="18"/>
        </w:rPr>
      </w:pPr>
      <w:r>
        <w:rPr>
          <w:szCs w:val="18"/>
        </w:rPr>
        <w:tab/>
      </w:r>
      <w:r>
        <w:rPr>
          <w:szCs w:val="18"/>
        </w:rPr>
        <w:tab/>
        <w:t>Ľubomír Švec</w:t>
      </w:r>
    </w:p>
    <w:p w:rsidR="00081EC9" w:rsidRDefault="00771EE2" w:rsidP="00771EE2">
      <w:pPr>
        <w:pStyle w:val="Zkladntext"/>
      </w:pPr>
      <w:r>
        <w:rPr>
          <w:szCs w:val="18"/>
        </w:rPr>
        <w:tab/>
      </w:r>
      <w:r>
        <w:rPr>
          <w:szCs w:val="18"/>
        </w:rPr>
        <w:tab/>
      </w:r>
      <w:r>
        <w:rPr>
          <w:szCs w:val="18"/>
        </w:rPr>
        <w:tab/>
        <w:t>Jozef Petro</w:t>
      </w:r>
    </w:p>
    <w:p w:rsidR="008411B3" w:rsidRDefault="008411B3"/>
    <w:p w:rsidR="008411B3" w:rsidRDefault="008411B3">
      <w:pPr>
        <w:pStyle w:val="Nadpis1"/>
      </w:pPr>
      <w:bookmarkStart w:id="4" w:name="_Toc530739898"/>
      <w:r>
        <w:t>informácie o spoločníkoch účtovnej jednotky</w:t>
      </w:r>
      <w:bookmarkEnd w:id="4"/>
    </w:p>
    <w:p w:rsidR="008411B3" w:rsidRDefault="008411B3"/>
    <w:p w:rsidR="008411B3" w:rsidRDefault="008411B3">
      <w:pPr>
        <w:pStyle w:val="Zkladntext"/>
      </w:pPr>
      <w:r>
        <w:t xml:space="preserve">Štruktúra spoločníkov </w:t>
      </w:r>
      <w:r w:rsidR="009C33CC">
        <w:t>S</w:t>
      </w:r>
      <w:r w:rsidR="00B97B51">
        <w:t>poločnosti k 31</w:t>
      </w:r>
      <w:r>
        <w:t xml:space="preserve">. </w:t>
      </w:r>
      <w:r w:rsidR="00B97B51">
        <w:t>decembru</w:t>
      </w:r>
      <w:r>
        <w:t xml:space="preserve"> 20</w:t>
      </w:r>
      <w:r w:rsidR="00194634">
        <w:t>13</w:t>
      </w:r>
      <w:r>
        <w:t xml:space="preserve"> bola </w:t>
      </w:r>
      <w:r w:rsidR="00A958D6">
        <w:t>nasledovná</w:t>
      </w:r>
      <w:r>
        <w:t>:</w:t>
      </w:r>
    </w:p>
    <w:p w:rsidR="008411B3" w:rsidRDefault="00194634">
      <w:pPr>
        <w:pStyle w:val="Zkladntext"/>
      </w:pPr>
      <w:r>
        <w:object w:dxaOrig="9214" w:dyaOrig="11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61.5pt" o:ole="">
            <v:imagedata r:id="rId8" o:title=""/>
          </v:shape>
          <o:OLEObject Type="Embed" ProgID="Excel.Sheet.8" ShapeID="_x0000_i1025" DrawAspect="Content" ObjectID="_1460363178" r:id="rId9"/>
        </w:object>
      </w:r>
    </w:p>
    <w:p w:rsidR="00856906" w:rsidRDefault="00856906">
      <w:pPr>
        <w:pStyle w:val="Zkladntext"/>
      </w:pPr>
    </w:p>
    <w:p w:rsidR="007E218F" w:rsidRDefault="007E218F">
      <w:pPr>
        <w:pStyle w:val="Zkladntext"/>
      </w:pPr>
    </w:p>
    <w:p w:rsidR="008411B3" w:rsidRDefault="008411B3">
      <w:pPr>
        <w:pStyle w:val="Nadpis1"/>
      </w:pPr>
      <w:r>
        <w:t>Informácie o konsolidovanom celku</w:t>
      </w:r>
    </w:p>
    <w:p w:rsidR="008411B3" w:rsidRDefault="008411B3">
      <w:pPr>
        <w:pStyle w:val="Zkladntext"/>
      </w:pPr>
    </w:p>
    <w:p w:rsidR="00DE7010" w:rsidRPr="00DE7010" w:rsidRDefault="00DE7010" w:rsidP="00DE7010">
      <w:pPr>
        <w:pStyle w:val="Zkladntext"/>
        <w:ind w:left="360"/>
      </w:pPr>
      <w:r w:rsidRPr="00DE7010">
        <w:t>Spoločnosť nie je súčasťou konsolidovaného celku.</w:t>
      </w:r>
    </w:p>
    <w:p w:rsidR="008411B3" w:rsidRDefault="008411B3">
      <w:pPr>
        <w:pStyle w:val="Zkladntext"/>
      </w:pPr>
    </w:p>
    <w:p w:rsidR="00DE7010" w:rsidRDefault="00DE7010">
      <w:pPr>
        <w:pStyle w:val="Zkladntext"/>
      </w:pPr>
    </w:p>
    <w:p w:rsidR="00194634" w:rsidRDefault="00194634">
      <w:pPr>
        <w:pStyle w:val="Zkladntext"/>
      </w:pPr>
    </w:p>
    <w:p w:rsidR="006C36E3" w:rsidRDefault="006C36E3">
      <w:pPr>
        <w:pStyle w:val="Zkladntext"/>
      </w:pPr>
    </w:p>
    <w:p w:rsidR="008411B3" w:rsidRDefault="008411B3">
      <w:pPr>
        <w:pStyle w:val="Nadpis1"/>
      </w:pPr>
      <w:bookmarkStart w:id="5" w:name="_Toc530739899"/>
      <w:r>
        <w:lastRenderedPageBreak/>
        <w:t xml:space="preserve">Informácie o účtovných zásadách a účtovných metódach  </w:t>
      </w:r>
      <w:bookmarkEnd w:id="5"/>
    </w:p>
    <w:p w:rsidR="008411B3" w:rsidRDefault="008411B3">
      <w:pPr>
        <w:pStyle w:val="Zkladntext"/>
      </w:pPr>
    </w:p>
    <w:p w:rsidR="008411B3" w:rsidRDefault="003D0F75">
      <w:pPr>
        <w:pStyle w:val="Pismenka"/>
      </w:pPr>
      <w:r w:rsidRPr="003D0F75">
        <w:t>(a)</w:t>
      </w:r>
      <w:r w:rsidRPr="003D0F75">
        <w:tab/>
      </w:r>
      <w:r w:rsidR="008411B3">
        <w:t>Východiská pre zostavenie účtovnej závierky</w:t>
      </w:r>
    </w:p>
    <w:p w:rsidR="008411B3" w:rsidRDefault="008411B3">
      <w:pPr>
        <w:pStyle w:val="Zkladntext"/>
        <w:ind w:left="450"/>
      </w:pPr>
      <w:r>
        <w:t>Účtovná závierka bola zostavená za predpokladu nepretržitého trvania Spoločnosti (going concern).</w:t>
      </w:r>
    </w:p>
    <w:p w:rsidR="008411B3" w:rsidRDefault="008411B3">
      <w:pPr>
        <w:pStyle w:val="Zkladntext"/>
        <w:ind w:left="450"/>
      </w:pPr>
    </w:p>
    <w:p w:rsidR="00F20CF2" w:rsidRPr="00F20CF2" w:rsidRDefault="008411B3">
      <w:pPr>
        <w:pStyle w:val="Zkladntext"/>
        <w:ind w:left="450"/>
        <w:rPr>
          <w:i/>
        </w:rPr>
      </w:pPr>
      <w:r w:rsidRPr="00C24311">
        <w:t>Účtovné metódy a všeobecné účtovné zásady boli účtovnou jednotkou konzistentne aplikované</w:t>
      </w:r>
      <w:r w:rsidR="00F20CF2">
        <w:t xml:space="preserve">. </w:t>
      </w:r>
    </w:p>
    <w:p w:rsidR="007E218F" w:rsidRPr="00F20CF2" w:rsidRDefault="007E218F" w:rsidP="007E218F">
      <w:pPr>
        <w:pStyle w:val="Zkladntext"/>
        <w:spacing w:line="360" w:lineRule="auto"/>
        <w:ind w:left="450"/>
        <w:rPr>
          <w:highlight w:val="yellow"/>
        </w:rPr>
      </w:pPr>
    </w:p>
    <w:p w:rsidR="008411B3" w:rsidRDefault="003D0F75">
      <w:pPr>
        <w:pStyle w:val="Pismenka"/>
      </w:pPr>
      <w:r>
        <w:t>(b)</w:t>
      </w:r>
      <w:r>
        <w:tab/>
      </w:r>
      <w:r w:rsidR="008411B3">
        <w:t>Dlhodobý nehmotný a dlhodobý hmotný majetok</w:t>
      </w:r>
    </w:p>
    <w:p w:rsidR="008411B3" w:rsidRDefault="000E7937">
      <w:pPr>
        <w:pStyle w:val="Zkladntext"/>
      </w:pPr>
      <w:r>
        <w:t xml:space="preserve">Dlhodobý majetok </w:t>
      </w:r>
      <w:r w:rsidR="008411B3">
        <w:t>nakupovaný sa oceňuje</w:t>
      </w:r>
      <w:r w:rsidR="00744EEA">
        <w:t xml:space="preserve"> obstarávacou cenou, </w:t>
      </w:r>
      <w:r w:rsidR="00522D3F">
        <w:t>ktorá</w:t>
      </w:r>
      <w:r w:rsidR="00A06DEF">
        <w:t xml:space="preserve"> </w:t>
      </w:r>
      <w:r w:rsidR="00522D3F">
        <w:t xml:space="preserve">zahŕňa cenu obstarania </w:t>
      </w:r>
      <w:r w:rsidR="008411B3">
        <w:t>a náklady súvisiace s</w:t>
      </w:r>
      <w:r w:rsidR="00CA4B5A">
        <w:t> </w:t>
      </w:r>
      <w:r w:rsidR="008411B3">
        <w:t>obstaraním (clo, prepravu, montáž, poistné a pod.). Súčasťou obstarávacej ceny od 1. januára 2003 nie sú úroky z</w:t>
      </w:r>
      <w:r w:rsidR="00CA4B5A">
        <w:t> </w:t>
      </w:r>
      <w:r w:rsidR="008411B3">
        <w:t>cudzích zdrojov ani realizované kurzové rozdiely, ktoré vznikli do momentu uvedenia dlhodobého majetku do</w:t>
      </w:r>
      <w:r w:rsidR="00C20311">
        <w:t> </w:t>
      </w:r>
      <w:r w:rsidR="00762817">
        <w:t>používania.</w:t>
      </w:r>
    </w:p>
    <w:p w:rsidR="00762817" w:rsidRDefault="00762817">
      <w:pPr>
        <w:pStyle w:val="Zkladntext"/>
      </w:pPr>
    </w:p>
    <w:p w:rsidR="006118A7" w:rsidRDefault="00194634" w:rsidP="006118A7">
      <w:pPr>
        <w:pStyle w:val="Zkladntext"/>
        <w:rPr>
          <w:i/>
        </w:rPr>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a účtuje sa na ťarchu účtu 518 – Ostatné služby. </w:t>
      </w:r>
      <w:r w:rsidR="006118A7" w:rsidRPr="00722BC7">
        <w:t>Odpisy dlhodobého nehmotného majetku sú stanovené na základe predpokladanej doby jeho používania a predpokladaného priebehu jeho opotrebenia.</w:t>
      </w:r>
      <w:r w:rsidR="006118A7" w:rsidRPr="000108B3">
        <w:rPr>
          <w:i/>
        </w:rPr>
        <w:t xml:space="preserve"> </w:t>
      </w:r>
    </w:p>
    <w:p w:rsidR="00194634" w:rsidRDefault="00194634" w:rsidP="00722BC7">
      <w:pPr>
        <w:pStyle w:val="Zkladntext"/>
      </w:pPr>
    </w:p>
    <w:p w:rsidR="006118A7" w:rsidRDefault="006118A7" w:rsidP="006118A7">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118A7" w:rsidRDefault="006118A7" w:rsidP="006118A7">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6118A7" w:rsidTr="00E85DAE">
        <w:trPr>
          <w:trHeight w:val="250"/>
        </w:trPr>
        <w:tc>
          <w:tcPr>
            <w:tcW w:w="3118" w:type="dxa"/>
            <w:gridSpan w:val="2"/>
          </w:tcPr>
          <w:p w:rsidR="006118A7" w:rsidRDefault="006118A7" w:rsidP="00E85DAE">
            <w:pPr>
              <w:pStyle w:val="Tabulka"/>
            </w:pPr>
          </w:p>
        </w:tc>
        <w:tc>
          <w:tcPr>
            <w:tcW w:w="1985" w:type="dxa"/>
          </w:tcPr>
          <w:p w:rsidR="006118A7" w:rsidRDefault="006118A7" w:rsidP="00E85DAE">
            <w:pPr>
              <w:pStyle w:val="Tabulka"/>
              <w:jc w:val="center"/>
            </w:pPr>
            <w:r>
              <w:t>Predpokladaná</w:t>
            </w:r>
          </w:p>
        </w:tc>
        <w:tc>
          <w:tcPr>
            <w:tcW w:w="141" w:type="dxa"/>
          </w:tcPr>
          <w:p w:rsidR="006118A7" w:rsidRDefault="006118A7" w:rsidP="00E85DAE">
            <w:pPr>
              <w:pStyle w:val="Tabulka"/>
              <w:jc w:val="center"/>
            </w:pPr>
          </w:p>
        </w:tc>
        <w:tc>
          <w:tcPr>
            <w:tcW w:w="1701" w:type="dxa"/>
          </w:tcPr>
          <w:p w:rsidR="006118A7" w:rsidRDefault="006118A7" w:rsidP="00E85DAE">
            <w:pPr>
              <w:pStyle w:val="Tabulka"/>
              <w:jc w:val="center"/>
            </w:pPr>
            <w:r>
              <w:t>Metóda</w:t>
            </w:r>
          </w:p>
        </w:tc>
        <w:tc>
          <w:tcPr>
            <w:tcW w:w="142" w:type="dxa"/>
          </w:tcPr>
          <w:p w:rsidR="006118A7" w:rsidRDefault="006118A7" w:rsidP="00E85DAE">
            <w:pPr>
              <w:pStyle w:val="Tabulka"/>
              <w:jc w:val="center"/>
            </w:pPr>
          </w:p>
        </w:tc>
        <w:tc>
          <w:tcPr>
            <w:tcW w:w="1701" w:type="dxa"/>
          </w:tcPr>
          <w:p w:rsidR="006118A7" w:rsidRDefault="006118A7" w:rsidP="00E85DAE">
            <w:pPr>
              <w:pStyle w:val="Tabulka"/>
              <w:jc w:val="center"/>
            </w:pPr>
            <w:r>
              <w:t>Ročná odpisová</w:t>
            </w:r>
          </w:p>
        </w:tc>
      </w:tr>
      <w:tr w:rsidR="006118A7" w:rsidTr="00E85DAE">
        <w:trPr>
          <w:trHeight w:val="250"/>
        </w:trPr>
        <w:tc>
          <w:tcPr>
            <w:tcW w:w="2976" w:type="dxa"/>
            <w:tcBorders>
              <w:bottom w:val="single" w:sz="4" w:space="0" w:color="auto"/>
            </w:tcBorders>
          </w:tcPr>
          <w:p w:rsidR="006118A7" w:rsidRDefault="006118A7" w:rsidP="00E85DAE">
            <w:pPr>
              <w:pStyle w:val="Tabulka"/>
            </w:pPr>
          </w:p>
        </w:tc>
        <w:tc>
          <w:tcPr>
            <w:tcW w:w="142" w:type="dxa"/>
            <w:tcBorders>
              <w:bottom w:val="single" w:sz="4" w:space="0" w:color="auto"/>
            </w:tcBorders>
          </w:tcPr>
          <w:p w:rsidR="006118A7" w:rsidRDefault="006118A7" w:rsidP="00E85DAE">
            <w:pPr>
              <w:pStyle w:val="Tabulka"/>
            </w:pPr>
          </w:p>
        </w:tc>
        <w:tc>
          <w:tcPr>
            <w:tcW w:w="1985" w:type="dxa"/>
            <w:tcBorders>
              <w:bottom w:val="single" w:sz="4" w:space="0" w:color="auto"/>
            </w:tcBorders>
          </w:tcPr>
          <w:p w:rsidR="006118A7" w:rsidRDefault="006118A7" w:rsidP="00E85DAE">
            <w:pPr>
              <w:pStyle w:val="Tabulka"/>
              <w:jc w:val="center"/>
            </w:pPr>
            <w:r>
              <w:t>doba používania v rokoch</w:t>
            </w:r>
          </w:p>
        </w:tc>
        <w:tc>
          <w:tcPr>
            <w:tcW w:w="141" w:type="dxa"/>
            <w:tcBorders>
              <w:bottom w:val="single" w:sz="4" w:space="0" w:color="auto"/>
            </w:tcBorders>
          </w:tcPr>
          <w:p w:rsidR="006118A7" w:rsidRDefault="006118A7" w:rsidP="00E85DAE">
            <w:pPr>
              <w:pStyle w:val="Tabulka"/>
              <w:jc w:val="center"/>
            </w:pPr>
          </w:p>
        </w:tc>
        <w:tc>
          <w:tcPr>
            <w:tcW w:w="1701" w:type="dxa"/>
            <w:tcBorders>
              <w:bottom w:val="single" w:sz="4" w:space="0" w:color="auto"/>
            </w:tcBorders>
          </w:tcPr>
          <w:p w:rsidR="006118A7" w:rsidRDefault="006118A7" w:rsidP="00E85DAE">
            <w:pPr>
              <w:pStyle w:val="Tabulka"/>
              <w:jc w:val="center"/>
            </w:pPr>
            <w:r>
              <w:t>odpisovania</w:t>
            </w:r>
          </w:p>
        </w:tc>
        <w:tc>
          <w:tcPr>
            <w:tcW w:w="142" w:type="dxa"/>
            <w:tcBorders>
              <w:bottom w:val="single" w:sz="4" w:space="0" w:color="auto"/>
            </w:tcBorders>
          </w:tcPr>
          <w:p w:rsidR="006118A7" w:rsidRDefault="006118A7" w:rsidP="00E85DAE">
            <w:pPr>
              <w:pStyle w:val="Tabulka"/>
              <w:jc w:val="center"/>
            </w:pPr>
          </w:p>
        </w:tc>
        <w:tc>
          <w:tcPr>
            <w:tcW w:w="1701" w:type="dxa"/>
            <w:tcBorders>
              <w:bottom w:val="single" w:sz="4" w:space="0" w:color="auto"/>
            </w:tcBorders>
          </w:tcPr>
          <w:p w:rsidR="006118A7" w:rsidRDefault="006118A7" w:rsidP="00E85DAE">
            <w:pPr>
              <w:pStyle w:val="Tabulka"/>
              <w:jc w:val="center"/>
            </w:pPr>
            <w:r>
              <w:t>sadzba v %</w:t>
            </w:r>
          </w:p>
        </w:tc>
      </w:tr>
      <w:tr w:rsidR="006118A7" w:rsidTr="00E85DAE">
        <w:trPr>
          <w:trHeight w:val="250"/>
        </w:trPr>
        <w:tc>
          <w:tcPr>
            <w:tcW w:w="3118" w:type="dxa"/>
            <w:gridSpan w:val="2"/>
            <w:tcBorders>
              <w:top w:val="single" w:sz="4" w:space="0" w:color="auto"/>
            </w:tcBorders>
          </w:tcPr>
          <w:p w:rsidR="006118A7" w:rsidRDefault="006118A7" w:rsidP="00E85DAE">
            <w:pPr>
              <w:pStyle w:val="Tabulka"/>
            </w:pPr>
          </w:p>
        </w:tc>
        <w:tc>
          <w:tcPr>
            <w:tcW w:w="1985" w:type="dxa"/>
            <w:tcBorders>
              <w:top w:val="single" w:sz="4" w:space="0" w:color="auto"/>
            </w:tcBorders>
          </w:tcPr>
          <w:p w:rsidR="006118A7" w:rsidRDefault="006118A7" w:rsidP="00E85DAE">
            <w:pPr>
              <w:pStyle w:val="Tabulka"/>
              <w:jc w:val="center"/>
            </w:pPr>
          </w:p>
        </w:tc>
        <w:tc>
          <w:tcPr>
            <w:tcW w:w="141" w:type="dxa"/>
            <w:tcBorders>
              <w:top w:val="single" w:sz="4" w:space="0" w:color="auto"/>
            </w:tcBorders>
          </w:tcPr>
          <w:p w:rsidR="006118A7" w:rsidRDefault="006118A7" w:rsidP="00E85DAE">
            <w:pPr>
              <w:pStyle w:val="Tabulka"/>
              <w:jc w:val="center"/>
            </w:pPr>
          </w:p>
        </w:tc>
        <w:tc>
          <w:tcPr>
            <w:tcW w:w="1701" w:type="dxa"/>
            <w:tcBorders>
              <w:top w:val="single" w:sz="4" w:space="0" w:color="auto"/>
            </w:tcBorders>
          </w:tcPr>
          <w:p w:rsidR="006118A7" w:rsidRDefault="006118A7" w:rsidP="00E85DAE">
            <w:pPr>
              <w:pStyle w:val="Tabulka"/>
              <w:jc w:val="center"/>
            </w:pPr>
          </w:p>
        </w:tc>
        <w:tc>
          <w:tcPr>
            <w:tcW w:w="142" w:type="dxa"/>
            <w:tcBorders>
              <w:top w:val="single" w:sz="4" w:space="0" w:color="auto"/>
            </w:tcBorders>
          </w:tcPr>
          <w:p w:rsidR="006118A7" w:rsidRDefault="006118A7" w:rsidP="00E85DAE">
            <w:pPr>
              <w:pStyle w:val="Tabulka"/>
              <w:jc w:val="center"/>
            </w:pPr>
          </w:p>
        </w:tc>
        <w:tc>
          <w:tcPr>
            <w:tcW w:w="1701" w:type="dxa"/>
            <w:tcBorders>
              <w:top w:val="single" w:sz="4" w:space="0" w:color="auto"/>
            </w:tcBorders>
          </w:tcPr>
          <w:p w:rsidR="006118A7" w:rsidRDefault="006118A7" w:rsidP="00E85DAE">
            <w:pPr>
              <w:pStyle w:val="Tabulka"/>
              <w:jc w:val="center"/>
            </w:pPr>
          </w:p>
        </w:tc>
      </w:tr>
      <w:tr w:rsidR="006118A7" w:rsidTr="00E85DAE">
        <w:trPr>
          <w:trHeight w:val="250"/>
        </w:trPr>
        <w:tc>
          <w:tcPr>
            <w:tcW w:w="3118" w:type="dxa"/>
            <w:gridSpan w:val="2"/>
          </w:tcPr>
          <w:p w:rsidR="006118A7" w:rsidRDefault="006118A7" w:rsidP="00E85DAE">
            <w:pPr>
              <w:pStyle w:val="Tabulka"/>
            </w:pPr>
            <w:r>
              <w:t>Stroje, prístroje a zariadenia</w:t>
            </w:r>
          </w:p>
        </w:tc>
        <w:tc>
          <w:tcPr>
            <w:tcW w:w="1985" w:type="dxa"/>
          </w:tcPr>
          <w:p w:rsidR="006118A7" w:rsidRDefault="006118A7" w:rsidP="006118A7">
            <w:pPr>
              <w:pStyle w:val="Tabulka"/>
              <w:jc w:val="center"/>
            </w:pPr>
            <w:r>
              <w:t>6 - 8</w:t>
            </w:r>
          </w:p>
        </w:tc>
        <w:tc>
          <w:tcPr>
            <w:tcW w:w="141" w:type="dxa"/>
          </w:tcPr>
          <w:p w:rsidR="006118A7" w:rsidRDefault="006118A7" w:rsidP="00E85DAE">
            <w:pPr>
              <w:pStyle w:val="Tabulka"/>
              <w:jc w:val="center"/>
            </w:pPr>
          </w:p>
        </w:tc>
        <w:tc>
          <w:tcPr>
            <w:tcW w:w="1701" w:type="dxa"/>
          </w:tcPr>
          <w:p w:rsidR="006118A7" w:rsidRDefault="006118A7" w:rsidP="00E85DAE">
            <w:pPr>
              <w:pStyle w:val="Tabulka"/>
              <w:jc w:val="center"/>
            </w:pPr>
            <w:r>
              <w:t>lineárna</w:t>
            </w:r>
          </w:p>
        </w:tc>
        <w:tc>
          <w:tcPr>
            <w:tcW w:w="142" w:type="dxa"/>
          </w:tcPr>
          <w:p w:rsidR="006118A7" w:rsidRDefault="006118A7" w:rsidP="00E85DAE">
            <w:pPr>
              <w:pStyle w:val="Tabulka"/>
              <w:jc w:val="center"/>
            </w:pPr>
          </w:p>
        </w:tc>
        <w:tc>
          <w:tcPr>
            <w:tcW w:w="1701" w:type="dxa"/>
          </w:tcPr>
          <w:p w:rsidR="006118A7" w:rsidRDefault="005F1DF4" w:rsidP="00E85DAE">
            <w:pPr>
              <w:pStyle w:val="Tabulka"/>
              <w:jc w:val="center"/>
            </w:pPr>
            <w:r>
              <w:t>12,5 – 16,6</w:t>
            </w:r>
          </w:p>
        </w:tc>
      </w:tr>
      <w:tr w:rsidR="006118A7" w:rsidTr="00E85DAE">
        <w:trPr>
          <w:trHeight w:val="250"/>
        </w:trPr>
        <w:tc>
          <w:tcPr>
            <w:tcW w:w="3118" w:type="dxa"/>
            <w:gridSpan w:val="2"/>
          </w:tcPr>
          <w:p w:rsidR="006118A7" w:rsidRDefault="006118A7" w:rsidP="00E85DAE">
            <w:pPr>
              <w:pStyle w:val="Tabulka"/>
            </w:pPr>
            <w:r>
              <w:t>Dopravné prostriedky</w:t>
            </w:r>
          </w:p>
        </w:tc>
        <w:tc>
          <w:tcPr>
            <w:tcW w:w="1985" w:type="dxa"/>
          </w:tcPr>
          <w:p w:rsidR="006118A7" w:rsidRDefault="006118A7" w:rsidP="006118A7">
            <w:pPr>
              <w:pStyle w:val="Tabulka"/>
              <w:jc w:val="center"/>
            </w:pPr>
            <w:r>
              <w:t>12 – 14</w:t>
            </w:r>
          </w:p>
        </w:tc>
        <w:tc>
          <w:tcPr>
            <w:tcW w:w="141" w:type="dxa"/>
          </w:tcPr>
          <w:p w:rsidR="006118A7" w:rsidRDefault="006118A7" w:rsidP="00E85DAE">
            <w:pPr>
              <w:pStyle w:val="Tabulka"/>
              <w:jc w:val="center"/>
            </w:pPr>
          </w:p>
        </w:tc>
        <w:tc>
          <w:tcPr>
            <w:tcW w:w="1701" w:type="dxa"/>
          </w:tcPr>
          <w:p w:rsidR="006118A7" w:rsidRDefault="005F1DF4" w:rsidP="00E85DAE">
            <w:pPr>
              <w:pStyle w:val="Tabulka"/>
              <w:jc w:val="center"/>
            </w:pPr>
            <w:r>
              <w:t>lineárna</w:t>
            </w:r>
          </w:p>
        </w:tc>
        <w:tc>
          <w:tcPr>
            <w:tcW w:w="142" w:type="dxa"/>
          </w:tcPr>
          <w:p w:rsidR="006118A7" w:rsidRDefault="006118A7" w:rsidP="00E85DAE">
            <w:pPr>
              <w:pStyle w:val="Tabulka"/>
              <w:jc w:val="center"/>
            </w:pPr>
          </w:p>
        </w:tc>
        <w:tc>
          <w:tcPr>
            <w:tcW w:w="1701" w:type="dxa"/>
          </w:tcPr>
          <w:p w:rsidR="006118A7" w:rsidRDefault="005F1DF4" w:rsidP="00E85DAE">
            <w:pPr>
              <w:pStyle w:val="Tabulka"/>
              <w:jc w:val="center"/>
            </w:pPr>
            <w:r>
              <w:t>7,1 – 8,3</w:t>
            </w:r>
          </w:p>
        </w:tc>
      </w:tr>
      <w:tr w:rsidR="006118A7" w:rsidTr="00E85DAE">
        <w:trPr>
          <w:trHeight w:val="250"/>
        </w:trPr>
        <w:tc>
          <w:tcPr>
            <w:tcW w:w="3118" w:type="dxa"/>
            <w:gridSpan w:val="2"/>
          </w:tcPr>
          <w:p w:rsidR="006118A7" w:rsidRDefault="006118A7" w:rsidP="00E85DAE">
            <w:pPr>
              <w:pStyle w:val="Tabulka"/>
            </w:pPr>
            <w:r>
              <w:t>Ostatné dopravné prostriedky</w:t>
            </w:r>
          </w:p>
        </w:tc>
        <w:tc>
          <w:tcPr>
            <w:tcW w:w="1985" w:type="dxa"/>
          </w:tcPr>
          <w:p w:rsidR="006118A7" w:rsidRDefault="006118A7" w:rsidP="00E85DAE">
            <w:pPr>
              <w:pStyle w:val="Tabulka"/>
              <w:jc w:val="center"/>
            </w:pPr>
            <w:r>
              <w:t>4</w:t>
            </w:r>
          </w:p>
        </w:tc>
        <w:tc>
          <w:tcPr>
            <w:tcW w:w="141" w:type="dxa"/>
          </w:tcPr>
          <w:p w:rsidR="006118A7" w:rsidRDefault="006118A7" w:rsidP="00E85DAE">
            <w:pPr>
              <w:pStyle w:val="Tabulka"/>
              <w:jc w:val="center"/>
            </w:pPr>
          </w:p>
        </w:tc>
        <w:tc>
          <w:tcPr>
            <w:tcW w:w="1701" w:type="dxa"/>
          </w:tcPr>
          <w:p w:rsidR="006118A7" w:rsidRDefault="005F1DF4" w:rsidP="00E85DAE">
            <w:pPr>
              <w:pStyle w:val="Tabulka"/>
              <w:jc w:val="center"/>
            </w:pPr>
            <w:r>
              <w:t>lineárna</w:t>
            </w:r>
          </w:p>
        </w:tc>
        <w:tc>
          <w:tcPr>
            <w:tcW w:w="142" w:type="dxa"/>
          </w:tcPr>
          <w:p w:rsidR="006118A7" w:rsidRDefault="006118A7" w:rsidP="00E85DAE">
            <w:pPr>
              <w:pStyle w:val="Tabulka"/>
              <w:jc w:val="center"/>
            </w:pPr>
          </w:p>
        </w:tc>
        <w:tc>
          <w:tcPr>
            <w:tcW w:w="1701" w:type="dxa"/>
          </w:tcPr>
          <w:p w:rsidR="006118A7" w:rsidRDefault="005F1DF4" w:rsidP="00E85DAE">
            <w:pPr>
              <w:pStyle w:val="Tabulka"/>
              <w:jc w:val="center"/>
            </w:pPr>
            <w:r>
              <w:t>25</w:t>
            </w:r>
          </w:p>
        </w:tc>
      </w:tr>
      <w:tr w:rsidR="006118A7" w:rsidTr="00E85DAE">
        <w:trPr>
          <w:trHeight w:val="250"/>
        </w:trPr>
        <w:tc>
          <w:tcPr>
            <w:tcW w:w="3118" w:type="dxa"/>
            <w:gridSpan w:val="2"/>
          </w:tcPr>
          <w:p w:rsidR="006118A7" w:rsidRDefault="006118A7" w:rsidP="00E85DAE">
            <w:pPr>
              <w:pStyle w:val="Tabulka"/>
            </w:pPr>
            <w:r>
              <w:t>Drobný dlhodobý hmotný majetok</w:t>
            </w:r>
          </w:p>
        </w:tc>
        <w:tc>
          <w:tcPr>
            <w:tcW w:w="1985" w:type="dxa"/>
          </w:tcPr>
          <w:p w:rsidR="006118A7" w:rsidRDefault="006118A7" w:rsidP="00E85DAE">
            <w:pPr>
              <w:pStyle w:val="Tabulka"/>
              <w:jc w:val="center"/>
            </w:pPr>
            <w:r>
              <w:t>rôzna</w:t>
            </w:r>
          </w:p>
        </w:tc>
        <w:tc>
          <w:tcPr>
            <w:tcW w:w="141" w:type="dxa"/>
          </w:tcPr>
          <w:p w:rsidR="006118A7" w:rsidRDefault="006118A7" w:rsidP="00E85DAE">
            <w:pPr>
              <w:pStyle w:val="Tabulka"/>
              <w:jc w:val="center"/>
            </w:pPr>
          </w:p>
        </w:tc>
        <w:tc>
          <w:tcPr>
            <w:tcW w:w="1701" w:type="dxa"/>
          </w:tcPr>
          <w:p w:rsidR="006118A7" w:rsidRDefault="006118A7" w:rsidP="00E85DAE">
            <w:pPr>
              <w:pStyle w:val="Tabulka"/>
              <w:jc w:val="center"/>
            </w:pPr>
            <w:r>
              <w:t>jednorazový odpis</w:t>
            </w:r>
          </w:p>
        </w:tc>
        <w:tc>
          <w:tcPr>
            <w:tcW w:w="142" w:type="dxa"/>
          </w:tcPr>
          <w:p w:rsidR="006118A7" w:rsidRDefault="006118A7" w:rsidP="00E85DAE">
            <w:pPr>
              <w:pStyle w:val="Tabulka"/>
              <w:jc w:val="center"/>
            </w:pPr>
          </w:p>
        </w:tc>
        <w:tc>
          <w:tcPr>
            <w:tcW w:w="1701" w:type="dxa"/>
          </w:tcPr>
          <w:p w:rsidR="006118A7" w:rsidRDefault="006118A7" w:rsidP="00E85DAE">
            <w:pPr>
              <w:pStyle w:val="Tabulka"/>
              <w:jc w:val="center"/>
            </w:pPr>
            <w:r>
              <w:t>100</w:t>
            </w:r>
          </w:p>
        </w:tc>
      </w:tr>
    </w:tbl>
    <w:p w:rsidR="00722BC7" w:rsidRPr="007E218F" w:rsidRDefault="00722BC7" w:rsidP="007E218F">
      <w:pPr>
        <w:pStyle w:val="Zkladntext"/>
        <w:spacing w:line="360" w:lineRule="auto"/>
        <w:ind w:left="450"/>
        <w:rPr>
          <w:highlight w:val="yellow"/>
        </w:rPr>
      </w:pPr>
    </w:p>
    <w:p w:rsidR="00824824" w:rsidRDefault="003D0F75" w:rsidP="00824824">
      <w:pPr>
        <w:pStyle w:val="Pismenka"/>
      </w:pPr>
      <w:r>
        <w:t>(c)</w:t>
      </w:r>
      <w:r>
        <w:tab/>
      </w:r>
      <w:r w:rsidR="00824824">
        <w:t xml:space="preserve">Zásoby </w:t>
      </w:r>
    </w:p>
    <w:p w:rsidR="00824824" w:rsidRDefault="00824824" w:rsidP="00824824">
      <w:pPr>
        <w:pStyle w:val="Zkladntext"/>
      </w:pPr>
      <w:r>
        <w:t>Zásoby sa oceňujú nižšou z nasledujúcich hodnôt: obstarávacou cenou (nakupované zásoby) alebo vlastnými nákladmi (zásoby vytvorené vlastnou činnosťou) alebo čistou realizačnou hodnotou.</w:t>
      </w:r>
    </w:p>
    <w:p w:rsidR="00824824" w:rsidRDefault="00824824" w:rsidP="00824824">
      <w:pPr>
        <w:pStyle w:val="Zkladntext"/>
      </w:pPr>
    </w:p>
    <w:p w:rsidR="00824824" w:rsidRDefault="00824824" w:rsidP="00824824">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824824" w:rsidRDefault="00824824" w:rsidP="00824824">
      <w:pPr>
        <w:pStyle w:val="Zkladntext"/>
      </w:pPr>
    </w:p>
    <w:p w:rsidR="00824824" w:rsidRDefault="00824824" w:rsidP="00824824">
      <w:pPr>
        <w:pStyle w:val="Zkladntext"/>
      </w:pPr>
      <w:r>
        <w:t>Zníženie hodnoty zásob sa zohľadňuje vytvorením opravnej položky.</w:t>
      </w:r>
    </w:p>
    <w:p w:rsidR="00722BC7" w:rsidRPr="007E218F" w:rsidRDefault="00722BC7" w:rsidP="007E218F">
      <w:pPr>
        <w:pStyle w:val="Zkladntext"/>
        <w:spacing w:line="360" w:lineRule="auto"/>
        <w:ind w:left="450"/>
        <w:rPr>
          <w:highlight w:val="yellow"/>
        </w:rPr>
      </w:pPr>
    </w:p>
    <w:p w:rsidR="00824824" w:rsidRDefault="003D0F75" w:rsidP="00824824">
      <w:pPr>
        <w:pStyle w:val="Pismenka"/>
      </w:pPr>
      <w:r>
        <w:t>(d)</w:t>
      </w:r>
      <w:r>
        <w:tab/>
      </w:r>
      <w:r w:rsidR="00824824">
        <w:t>Pohľadávky</w:t>
      </w:r>
    </w:p>
    <w:p w:rsidR="00824824" w:rsidRDefault="00824824" w:rsidP="00824824">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22BC7" w:rsidRPr="007E218F" w:rsidRDefault="00722BC7" w:rsidP="007E218F">
      <w:pPr>
        <w:pStyle w:val="Zkladntext"/>
        <w:spacing w:line="360" w:lineRule="auto"/>
        <w:ind w:left="450"/>
        <w:rPr>
          <w:highlight w:val="yellow"/>
        </w:rPr>
      </w:pPr>
    </w:p>
    <w:p w:rsidR="00824824" w:rsidRDefault="003D0F75" w:rsidP="00824824">
      <w:pPr>
        <w:pStyle w:val="Pismenka"/>
      </w:pPr>
      <w:r>
        <w:t>(e)</w:t>
      </w:r>
      <w:r>
        <w:tab/>
      </w:r>
      <w:r w:rsidR="00824824">
        <w:t>Peňažné prostriedky a ceniny</w:t>
      </w:r>
    </w:p>
    <w:p w:rsidR="008411B3" w:rsidRDefault="00824824" w:rsidP="00824824">
      <w:pPr>
        <w:pStyle w:val="Zkladntext"/>
      </w:pPr>
      <w:r>
        <w:t>Peňažné prostriedky a ceniny sa oceňujú ich menovitou hodnotou. Zníženie ich hodnoty sa vyjadruje opravnou položkou.</w:t>
      </w:r>
    </w:p>
    <w:p w:rsidR="00722BC7" w:rsidRPr="007E218F" w:rsidRDefault="00722BC7" w:rsidP="007E218F">
      <w:pPr>
        <w:pStyle w:val="Zkladntext"/>
        <w:spacing w:line="360" w:lineRule="auto"/>
        <w:ind w:left="450"/>
        <w:rPr>
          <w:highlight w:val="yellow"/>
        </w:rPr>
      </w:pPr>
    </w:p>
    <w:p w:rsidR="00824824" w:rsidRDefault="003D0F75" w:rsidP="00824824">
      <w:pPr>
        <w:pStyle w:val="Pismenka"/>
      </w:pPr>
      <w:r>
        <w:t>(f)</w:t>
      </w:r>
      <w:r>
        <w:tab/>
      </w:r>
      <w:r w:rsidR="00824824">
        <w:t>Náklady budúcich období a príjmy budúcich období</w:t>
      </w:r>
    </w:p>
    <w:p w:rsidR="008411B3" w:rsidRDefault="00824824" w:rsidP="00824824">
      <w:pPr>
        <w:pStyle w:val="Zkladntext"/>
      </w:pPr>
      <w:r>
        <w:t>Náklady budúcich období a príjmy budúcich období sa vykazujú vo výške, ktorá je potrebná na dodržanie zásady vecnej a časovej súvislosti s účtovným obdobím.</w:t>
      </w:r>
    </w:p>
    <w:p w:rsidR="00722BC7" w:rsidRPr="007E218F" w:rsidRDefault="00722BC7" w:rsidP="007E218F">
      <w:pPr>
        <w:pStyle w:val="Zkladntext"/>
        <w:spacing w:line="360" w:lineRule="auto"/>
        <w:ind w:left="450"/>
        <w:rPr>
          <w:highlight w:val="yellow"/>
        </w:rPr>
      </w:pPr>
    </w:p>
    <w:p w:rsidR="00824824" w:rsidRDefault="003D0F75" w:rsidP="00824824">
      <w:pPr>
        <w:pStyle w:val="Pismenka"/>
      </w:pPr>
      <w:r>
        <w:t>(g)</w:t>
      </w:r>
      <w:r>
        <w:tab/>
      </w:r>
      <w:r w:rsidR="00824824">
        <w:t>Rezervy</w:t>
      </w:r>
    </w:p>
    <w:p w:rsidR="008411B3" w:rsidRDefault="00824824" w:rsidP="00824824">
      <w:pPr>
        <w:pStyle w:val="Zkladntext"/>
      </w:pPr>
      <w:r>
        <w:t>Rezervy sú záväzky s neurčitým časovým vymedzením alebo výškou; tvoria sa na krytie známych rizík alebo strát z podnikania. Oceňujú sa v očakávanej výške záväzku.</w:t>
      </w:r>
    </w:p>
    <w:p w:rsidR="00722BC7" w:rsidRDefault="00722BC7" w:rsidP="007E218F">
      <w:pPr>
        <w:pStyle w:val="Zkladntext"/>
        <w:spacing w:line="360" w:lineRule="auto"/>
        <w:ind w:left="450"/>
        <w:rPr>
          <w:highlight w:val="yellow"/>
        </w:rPr>
      </w:pPr>
    </w:p>
    <w:p w:rsidR="00824824" w:rsidRDefault="00824824" w:rsidP="007E218F">
      <w:pPr>
        <w:pStyle w:val="Zkladntext"/>
        <w:spacing w:line="360" w:lineRule="auto"/>
        <w:ind w:left="450"/>
        <w:rPr>
          <w:highlight w:val="yellow"/>
        </w:rPr>
      </w:pPr>
    </w:p>
    <w:p w:rsidR="006C36E3" w:rsidRDefault="006C36E3" w:rsidP="007E218F">
      <w:pPr>
        <w:pStyle w:val="Zkladntext"/>
        <w:spacing w:line="360" w:lineRule="auto"/>
        <w:ind w:left="450"/>
        <w:rPr>
          <w:highlight w:val="yellow"/>
        </w:rPr>
      </w:pPr>
    </w:p>
    <w:p w:rsidR="00824824" w:rsidRPr="007E218F" w:rsidRDefault="00824824" w:rsidP="007E218F">
      <w:pPr>
        <w:pStyle w:val="Zkladntext"/>
        <w:spacing w:line="360" w:lineRule="auto"/>
        <w:ind w:left="450"/>
        <w:rPr>
          <w:highlight w:val="yellow"/>
        </w:rPr>
      </w:pPr>
    </w:p>
    <w:p w:rsidR="00824824" w:rsidRDefault="003D0F75" w:rsidP="00824824">
      <w:pPr>
        <w:pStyle w:val="Pismenka"/>
      </w:pPr>
      <w:r>
        <w:lastRenderedPageBreak/>
        <w:t>(h)</w:t>
      </w:r>
      <w:r>
        <w:tab/>
      </w:r>
      <w:r w:rsidR="00824824">
        <w:t>Záväzky</w:t>
      </w:r>
    </w:p>
    <w:p w:rsidR="00824824" w:rsidRDefault="00824824" w:rsidP="00824824">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411B3" w:rsidRDefault="008411B3" w:rsidP="00824824">
      <w:pPr>
        <w:pStyle w:val="Pismenka"/>
      </w:pPr>
    </w:p>
    <w:p w:rsidR="00824824" w:rsidRDefault="003D0F75" w:rsidP="00824824">
      <w:pPr>
        <w:pStyle w:val="Pismenka"/>
      </w:pPr>
      <w:r>
        <w:t>(i)</w:t>
      </w:r>
      <w:r>
        <w:tab/>
      </w:r>
      <w:r w:rsidR="00824824">
        <w:t>Odložené dane</w:t>
      </w:r>
    </w:p>
    <w:p w:rsidR="00824824" w:rsidRDefault="00824824" w:rsidP="00824824">
      <w:pPr>
        <w:pStyle w:val="Zkladntext"/>
      </w:pPr>
      <w:r>
        <w:t xml:space="preserve">Odložené dane (odložená daňová pohľadávka a odložený daňový záväzok) sa vzťahujú na: </w:t>
      </w:r>
    </w:p>
    <w:p w:rsidR="00824824" w:rsidRDefault="00824824" w:rsidP="00824824">
      <w:pPr>
        <w:pStyle w:val="Zkladntext"/>
        <w:numPr>
          <w:ilvl w:val="0"/>
          <w:numId w:val="24"/>
        </w:numPr>
      </w:pPr>
      <w:r>
        <w:t>dočasné rozdiely medzi účtovnou hodnotou majetku a účtovnou hodnotou záväzkov vykázanou v súvahe a ich daňovou základňou,</w:t>
      </w:r>
    </w:p>
    <w:p w:rsidR="00824824" w:rsidRDefault="00824824" w:rsidP="00824824">
      <w:pPr>
        <w:pStyle w:val="Zkladntext"/>
        <w:numPr>
          <w:ilvl w:val="0"/>
          <w:numId w:val="24"/>
        </w:numPr>
      </w:pPr>
      <w:r>
        <w:t>možnosť umorovať daňovú stratu v budúcnosti, ktorou sa rozumie možnosť odpočítať daňovú stratu od základu dane v budúcnosti,</w:t>
      </w:r>
    </w:p>
    <w:p w:rsidR="00824824" w:rsidRDefault="00824824" w:rsidP="00824824">
      <w:pPr>
        <w:pStyle w:val="Zkladntext"/>
        <w:numPr>
          <w:ilvl w:val="0"/>
          <w:numId w:val="24"/>
        </w:numPr>
      </w:pPr>
      <w:r>
        <w:t>možnosť previesť nevyužité daňové odpočty a iné daňové nároky do budúcich období.</w:t>
      </w:r>
    </w:p>
    <w:p w:rsidR="008411B3" w:rsidRDefault="008411B3" w:rsidP="00824824">
      <w:pPr>
        <w:pStyle w:val="Pismenka"/>
      </w:pPr>
    </w:p>
    <w:p w:rsidR="008B4252" w:rsidRPr="007E218F" w:rsidRDefault="008B4252" w:rsidP="007E218F">
      <w:pPr>
        <w:pStyle w:val="Zkladntext"/>
        <w:spacing w:line="360" w:lineRule="auto"/>
        <w:ind w:left="450"/>
        <w:rPr>
          <w:highlight w:val="yellow"/>
        </w:rPr>
      </w:pPr>
    </w:p>
    <w:p w:rsidR="00824824" w:rsidRDefault="003D0F75" w:rsidP="00824824">
      <w:pPr>
        <w:pStyle w:val="Pismenka"/>
      </w:pPr>
      <w:r>
        <w:t>(j)</w:t>
      </w:r>
      <w:r>
        <w:tab/>
      </w:r>
      <w:r w:rsidR="00824824">
        <w:t>Výdavky budúcich období a výnosy budúcich období</w:t>
      </w:r>
    </w:p>
    <w:p w:rsidR="00824824" w:rsidRDefault="00824824" w:rsidP="00824824">
      <w:pPr>
        <w:pStyle w:val="Zkladntext"/>
      </w:pPr>
      <w:r>
        <w:t>Výdavky budúcich období a výnosy budúcich období sa vykazujú vo výške, ktorá je potrebná na dodržanie zásady vecnej a časovej súvislosti s účtovným obdobím.</w:t>
      </w:r>
    </w:p>
    <w:p w:rsidR="008411B3" w:rsidRDefault="008411B3" w:rsidP="00824824">
      <w:pPr>
        <w:pStyle w:val="Pismenka"/>
        <w:rPr>
          <w:sz w:val="24"/>
        </w:rPr>
      </w:pPr>
    </w:p>
    <w:p w:rsidR="00A06DEF" w:rsidRPr="007E218F" w:rsidRDefault="00A06DEF" w:rsidP="007E218F">
      <w:pPr>
        <w:pStyle w:val="Zkladntext"/>
        <w:spacing w:line="360" w:lineRule="auto"/>
        <w:ind w:left="450"/>
        <w:rPr>
          <w:highlight w:val="yellow"/>
        </w:rPr>
      </w:pPr>
    </w:p>
    <w:p w:rsidR="00824824" w:rsidRDefault="003D0F75" w:rsidP="00824824">
      <w:pPr>
        <w:pStyle w:val="Pismenka"/>
      </w:pPr>
      <w:r>
        <w:t>(k)</w:t>
      </w:r>
      <w:r>
        <w:tab/>
      </w:r>
      <w:r w:rsidR="00824824">
        <w:t>Prenájom (lízing)</w:t>
      </w:r>
    </w:p>
    <w:p w:rsidR="00824824" w:rsidRDefault="00824824" w:rsidP="00824824">
      <w:pPr>
        <w:pStyle w:val="Zkladntext"/>
      </w:pPr>
      <w:r>
        <w:t>Operatívny prenájom. Majetok prenajatý na základe operatívneho prenájmu vykazuje ako svoj majetok jeho vlastník, nie nájomca.</w:t>
      </w:r>
    </w:p>
    <w:p w:rsidR="00824824" w:rsidRDefault="00824824" w:rsidP="00824824">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824824" w:rsidRDefault="00824824" w:rsidP="00824824">
      <w:pPr>
        <w:pStyle w:val="Zkladntext"/>
      </w:pPr>
    </w:p>
    <w:p w:rsidR="00824824" w:rsidRDefault="00824824" w:rsidP="00824824">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24824" w:rsidRPr="001D5F78" w:rsidRDefault="00824824" w:rsidP="00824824">
      <w:pPr>
        <w:pStyle w:val="Zkladntext"/>
        <w:rPr>
          <w:szCs w:val="18"/>
        </w:rPr>
      </w:pPr>
    </w:p>
    <w:p w:rsidR="00824824" w:rsidRPr="006957CC" w:rsidRDefault="00824824" w:rsidP="00824824">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B1412B" w:rsidRPr="007E218F" w:rsidRDefault="00B1412B" w:rsidP="007E218F">
      <w:pPr>
        <w:pStyle w:val="Zkladntext"/>
        <w:spacing w:line="360" w:lineRule="auto"/>
        <w:ind w:left="450"/>
        <w:rPr>
          <w:highlight w:val="yellow"/>
        </w:rPr>
      </w:pPr>
    </w:p>
    <w:p w:rsidR="00824824" w:rsidRDefault="003D0F75" w:rsidP="00824824">
      <w:pPr>
        <w:pStyle w:val="Pismenka"/>
      </w:pPr>
      <w:r>
        <w:t>(l)</w:t>
      </w:r>
      <w:r>
        <w:tab/>
      </w:r>
      <w:r w:rsidR="00824824">
        <w:t>Cudzia mena</w:t>
      </w:r>
    </w:p>
    <w:p w:rsidR="00372C08" w:rsidRDefault="00372C08" w:rsidP="00372C08">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372C08" w:rsidRDefault="00372C08" w:rsidP="00372C08">
      <w:pPr>
        <w:pStyle w:val="Zkladntext"/>
      </w:pPr>
    </w:p>
    <w:p w:rsidR="00372C08" w:rsidRDefault="00372C08" w:rsidP="00372C08">
      <w:pPr>
        <w:pStyle w:val="Zkladntext"/>
      </w:pPr>
      <w:r>
        <w:t>Na ocenenie prírastku cudzej meny nakúpenej za euro sa použije kurz, za ktorý bola táto cudzia mena nakúpená.</w:t>
      </w:r>
    </w:p>
    <w:p w:rsidR="00372C08" w:rsidRDefault="00372C08" w:rsidP="00372C08">
      <w:pPr>
        <w:pStyle w:val="Zkladntext"/>
      </w:pPr>
    </w:p>
    <w:p w:rsidR="00372C08" w:rsidRDefault="00372C08" w:rsidP="00372C08">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372C08" w:rsidRDefault="00372C08" w:rsidP="00372C08">
      <w:pPr>
        <w:pStyle w:val="Zkladntext"/>
      </w:pPr>
    </w:p>
    <w:p w:rsidR="00372C08" w:rsidRDefault="00372C08" w:rsidP="00372C08">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72C08" w:rsidRDefault="00372C08" w:rsidP="00372C08">
      <w:pPr>
        <w:pStyle w:val="Zkladntext"/>
      </w:pPr>
    </w:p>
    <w:p w:rsidR="00372C08" w:rsidRDefault="00372C08" w:rsidP="00372C08">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372C08" w:rsidRDefault="00372C08" w:rsidP="00372C08">
      <w:pPr>
        <w:pStyle w:val="Zkladntext"/>
      </w:pPr>
    </w:p>
    <w:p w:rsidR="00372C08" w:rsidRDefault="00372C08" w:rsidP="00372C08">
      <w:pPr>
        <w:pStyle w:val="Zkladntext"/>
      </w:pPr>
      <w:r>
        <w:t>Prijaté a poskytnuté preddavky v cudzej mene na účet zriadený v eurách a z účtu zriadeného v eurách sa prepočítavajú na menu euro kurzom, za ktorý boli tieto hodnoty nakúpené alebo predané.</w:t>
      </w:r>
    </w:p>
    <w:p w:rsidR="008411B3" w:rsidRPr="007E218F" w:rsidRDefault="008411B3" w:rsidP="007E218F">
      <w:pPr>
        <w:pStyle w:val="Zkladntext"/>
        <w:spacing w:line="360" w:lineRule="auto"/>
        <w:ind w:left="450"/>
        <w:rPr>
          <w:highlight w:val="yellow"/>
        </w:rPr>
      </w:pPr>
    </w:p>
    <w:p w:rsidR="00372C08" w:rsidRDefault="003D0F75" w:rsidP="00372C08">
      <w:pPr>
        <w:pStyle w:val="Pismenka"/>
      </w:pPr>
      <w:r>
        <w:t>(m)</w:t>
      </w:r>
      <w:r>
        <w:tab/>
      </w:r>
      <w:r w:rsidR="00372C08">
        <w:t>Výnosy</w:t>
      </w:r>
    </w:p>
    <w:p w:rsidR="00372C08" w:rsidRDefault="00372C08" w:rsidP="00372C08">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F5587A" w:rsidRDefault="00F5587A" w:rsidP="00824824">
      <w:pPr>
        <w:pStyle w:val="Pismenka"/>
      </w:pPr>
    </w:p>
    <w:p w:rsidR="008411B3" w:rsidRPr="007E218F" w:rsidRDefault="008411B3" w:rsidP="007E218F">
      <w:pPr>
        <w:pStyle w:val="Zkladntext"/>
        <w:spacing w:line="360" w:lineRule="auto"/>
        <w:ind w:left="450"/>
        <w:rPr>
          <w:highlight w:val="yellow"/>
        </w:rPr>
      </w:pPr>
    </w:p>
    <w:p w:rsidR="008411B3" w:rsidRDefault="008411B3">
      <w:pPr>
        <w:pStyle w:val="Nadpis1"/>
      </w:pPr>
      <w:bookmarkStart w:id="6" w:name="_Toc530739900"/>
      <w:r>
        <w:lastRenderedPageBreak/>
        <w:t>informácie o údajoch na strane aktív súvahy</w:t>
      </w:r>
      <w:bookmarkEnd w:id="6"/>
    </w:p>
    <w:p w:rsidR="008411B3" w:rsidRPr="00B1412B" w:rsidRDefault="008411B3">
      <w:pPr>
        <w:pStyle w:val="Zhlav"/>
        <w:numPr>
          <w:ilvl w:val="12"/>
          <w:numId w:val="0"/>
        </w:numPr>
        <w:tabs>
          <w:tab w:val="clear" w:pos="4153"/>
          <w:tab w:val="clear" w:pos="8306"/>
        </w:tabs>
        <w:jc w:val="both"/>
        <w:rPr>
          <w:sz w:val="16"/>
          <w:szCs w:val="16"/>
        </w:rPr>
      </w:pPr>
    </w:p>
    <w:p w:rsidR="008411B3" w:rsidRDefault="008411B3">
      <w:pPr>
        <w:pStyle w:val="Nadpis2"/>
        <w:numPr>
          <w:ilvl w:val="0"/>
          <w:numId w:val="10"/>
        </w:numPr>
        <w:tabs>
          <w:tab w:val="clear" w:pos="360"/>
          <w:tab w:val="num" w:pos="426"/>
        </w:tabs>
      </w:pPr>
      <w:bookmarkStart w:id="7" w:name="_Toc530739901"/>
      <w:r>
        <w:t>Dlhodobý nehmotný majetok a dlhodobý hmotný majetok</w:t>
      </w:r>
      <w:bookmarkEnd w:id="7"/>
    </w:p>
    <w:p w:rsidR="008411B3" w:rsidRDefault="008411B3">
      <w:pPr>
        <w:pStyle w:val="Zkladntext"/>
        <w:rPr>
          <w:sz w:val="16"/>
          <w:szCs w:val="16"/>
        </w:rPr>
      </w:pPr>
    </w:p>
    <w:p w:rsidR="008318B5" w:rsidRPr="00B1412B" w:rsidRDefault="008318B5">
      <w:pPr>
        <w:pStyle w:val="Zkladntext"/>
        <w:rPr>
          <w:sz w:val="16"/>
          <w:szCs w:val="16"/>
        </w:rPr>
      </w:pPr>
    </w:p>
    <w:p w:rsidR="00F76FD2" w:rsidRDefault="008411B3" w:rsidP="00F9533A">
      <w:pPr>
        <w:pStyle w:val="Zkladntext"/>
      </w:pPr>
      <w:r>
        <w:t xml:space="preserve">Prehľad o pohybe dlhodobého nehmotného </w:t>
      </w:r>
      <w:r w:rsidR="00F107DA">
        <w:t xml:space="preserve"> od 1. januára 20</w:t>
      </w:r>
      <w:r w:rsidR="00372C08">
        <w:t>13 do 31. decembra 2013</w:t>
      </w:r>
      <w:r w:rsidR="00BB69B5">
        <w:t>:</w:t>
      </w:r>
    </w:p>
    <w:bookmarkStart w:id="8" w:name="OLE_LINK5"/>
    <w:bookmarkStart w:id="9" w:name="OLE_LINK6"/>
    <w:p w:rsidR="007E218F" w:rsidRDefault="006C36E3" w:rsidP="00F9533A">
      <w:pPr>
        <w:pStyle w:val="Zkladntext"/>
      </w:pPr>
      <w:r>
        <w:object w:dxaOrig="8938" w:dyaOrig="6093">
          <v:shape id="_x0000_i1026" type="#_x0000_t75" style="width:447pt;height:304.5pt" o:ole="">
            <v:imagedata r:id="rId10" o:title=""/>
          </v:shape>
          <o:OLEObject Type="Embed" ProgID="Excel.Sheet.8" ShapeID="_x0000_i1026" DrawAspect="Content" ObjectID="_1460363179" r:id="rId11"/>
        </w:object>
      </w:r>
      <w:bookmarkEnd w:id="8"/>
      <w:bookmarkEnd w:id="9"/>
      <w:r w:rsidR="007E218F">
        <w:t>V sledovanom účtovnom období nedošlo k žiadnym významným zmenám.</w:t>
      </w:r>
    </w:p>
    <w:p w:rsidR="006C36E3" w:rsidRDefault="006C36E3" w:rsidP="00014C89">
      <w:pPr>
        <w:pStyle w:val="Zkladntext"/>
      </w:pPr>
    </w:p>
    <w:p w:rsidR="00014C89" w:rsidRDefault="00014C89" w:rsidP="00014C89">
      <w:pPr>
        <w:pStyle w:val="Zkladntext"/>
      </w:pPr>
      <w:r>
        <w:t>Prehľad o pohybe dlhodobého nehmotného  od 1. januára 2012 do 31. decembra 2012:</w:t>
      </w:r>
    </w:p>
    <w:p w:rsidR="006C36E3" w:rsidRDefault="006C36E3" w:rsidP="00014C89">
      <w:pPr>
        <w:pStyle w:val="Zkladntext"/>
      </w:pPr>
      <w:r>
        <w:object w:dxaOrig="8938" w:dyaOrig="6093">
          <v:shape id="_x0000_i1027" type="#_x0000_t75" style="width:447pt;height:304.5pt" o:ole="">
            <v:imagedata r:id="rId12" o:title=""/>
          </v:shape>
          <o:OLEObject Type="Embed" ProgID="Excel.Sheet.8" ShapeID="_x0000_i1027" DrawAspect="Content" ObjectID="_1460363180" r:id="rId13"/>
        </w:object>
      </w:r>
    </w:p>
    <w:p w:rsidR="00BB69B5" w:rsidRDefault="00BB69B5" w:rsidP="00BB69B5">
      <w:pPr>
        <w:pStyle w:val="Zkladntext"/>
      </w:pPr>
      <w:r>
        <w:lastRenderedPageBreak/>
        <w:t>Prehľad o pohybe dlhodo</w:t>
      </w:r>
      <w:r w:rsidR="00014C89">
        <w:t>bého hmotného  od 1. januára 2013 do 31. decembra 2013</w:t>
      </w:r>
      <w:r>
        <w:t>:</w:t>
      </w:r>
    </w:p>
    <w:p w:rsidR="007C1D1F" w:rsidRDefault="007C1D1F" w:rsidP="00F9533A">
      <w:pPr>
        <w:pStyle w:val="Zkladntext"/>
      </w:pPr>
    </w:p>
    <w:bookmarkStart w:id="10" w:name="OLE_LINK9"/>
    <w:bookmarkStart w:id="11" w:name="OLE_LINK10"/>
    <w:p w:rsidR="00BB69B5" w:rsidRDefault="00104329" w:rsidP="007F726A">
      <w:pPr>
        <w:pStyle w:val="Zkladntext"/>
        <w:ind w:left="0"/>
      </w:pPr>
      <w:r>
        <w:object w:dxaOrig="9333" w:dyaOrig="6165">
          <v:shape id="_x0000_i1028" type="#_x0000_t75" style="width:474.75pt;height:308.25pt" o:ole="">
            <v:imagedata r:id="rId14" o:title=""/>
          </v:shape>
          <o:OLEObject Type="Embed" ProgID="Excel.Sheet.8" ShapeID="_x0000_i1028" DrawAspect="Content" ObjectID="_1460363181" r:id="rId15"/>
        </w:object>
      </w:r>
    </w:p>
    <w:bookmarkEnd w:id="10"/>
    <w:bookmarkEnd w:id="11"/>
    <w:p w:rsidR="00175975" w:rsidRDefault="00175975" w:rsidP="00F9533A">
      <w:pPr>
        <w:pStyle w:val="Zkladntext"/>
      </w:pPr>
    </w:p>
    <w:p w:rsidR="00175975" w:rsidRDefault="00175975" w:rsidP="00F9533A">
      <w:pPr>
        <w:pStyle w:val="Zkladntext"/>
      </w:pPr>
    </w:p>
    <w:p w:rsidR="00D367DC" w:rsidRDefault="00D367DC" w:rsidP="00D367DC">
      <w:pPr>
        <w:pStyle w:val="Zkladntext"/>
      </w:pPr>
      <w:r>
        <w:t>Prehľad o pohybe dlhodobého hmotného  od 1. januára 2012 do 31. decembra 2012:</w:t>
      </w:r>
    </w:p>
    <w:p w:rsidR="00D367DC" w:rsidRDefault="00D367DC" w:rsidP="00D367DC">
      <w:pPr>
        <w:pStyle w:val="Zkladntext"/>
      </w:pPr>
    </w:p>
    <w:p w:rsidR="00D367DC" w:rsidRDefault="00D367DC" w:rsidP="00D367DC">
      <w:pPr>
        <w:pStyle w:val="Zkladntext"/>
        <w:ind w:left="0"/>
      </w:pPr>
      <w:r>
        <w:object w:dxaOrig="9333" w:dyaOrig="6165">
          <v:shape id="_x0000_i1029" type="#_x0000_t75" style="width:474.75pt;height:308.25pt" o:ole="">
            <v:imagedata r:id="rId16" o:title=""/>
          </v:shape>
          <o:OLEObject Type="Embed" ProgID="Excel.Sheet.8" ShapeID="_x0000_i1029" DrawAspect="Content" ObjectID="_1460363182" r:id="rId17"/>
        </w:object>
      </w:r>
    </w:p>
    <w:p w:rsidR="00996174" w:rsidRDefault="00996174" w:rsidP="00E63460">
      <w:pPr>
        <w:pStyle w:val="Zkladntext"/>
        <w:rPr>
          <w:b/>
          <w:highlight w:val="yellow"/>
        </w:rPr>
      </w:pPr>
    </w:p>
    <w:p w:rsidR="00731A45" w:rsidRDefault="00731A45" w:rsidP="00E63460">
      <w:pPr>
        <w:pStyle w:val="Zkladntext"/>
        <w:rPr>
          <w:b/>
          <w:highlight w:val="yellow"/>
        </w:rPr>
      </w:pPr>
    </w:p>
    <w:p w:rsidR="00E63460" w:rsidRDefault="00E63460" w:rsidP="00E63460">
      <w:pPr>
        <w:pStyle w:val="Zkladntext"/>
        <w:rPr>
          <w:b/>
        </w:rPr>
      </w:pPr>
      <w:r w:rsidRPr="00731A45">
        <w:rPr>
          <w:b/>
        </w:rPr>
        <w:lastRenderedPageBreak/>
        <w:t>Prehľad o založenom majetku</w:t>
      </w:r>
    </w:p>
    <w:p w:rsidR="00A96596" w:rsidRDefault="00A96596" w:rsidP="00E63460">
      <w:pPr>
        <w:pStyle w:val="Zkladntext"/>
      </w:pPr>
    </w:p>
    <w:p w:rsidR="0082717E" w:rsidRDefault="00A96596" w:rsidP="00E63460">
      <w:pPr>
        <w:pStyle w:val="Zkladntext"/>
      </w:pPr>
      <w:r>
        <w:t>Údaje o záložných právach k dlhodobému hmotnému majetku sú uvedené v nasledujúcom prehľade:</w:t>
      </w:r>
    </w:p>
    <w:p w:rsidR="00A96596" w:rsidRDefault="00A96596" w:rsidP="00E63460">
      <w:pPr>
        <w:pStyle w:val="Zkladntext"/>
      </w:pPr>
      <w:r>
        <w:t>Spoločnosť obstaráva dlhodobý hmotný  majetok cez leasingové spoločnosti (LS). Z tohto dôvodu do splatenia obstarávacej ceny má „LS“ zriadené záložné právo a naša spoločnosť obmedzené právo s týmto majetkom nakladať.</w:t>
      </w:r>
    </w:p>
    <w:p w:rsidR="00A96596" w:rsidRDefault="00A96596" w:rsidP="00731A45">
      <w:pPr>
        <w:pStyle w:val="Zkladntext"/>
        <w:spacing w:line="360" w:lineRule="auto"/>
      </w:pPr>
    </w:p>
    <w:p w:rsidR="003534D3" w:rsidRDefault="003534D3" w:rsidP="00731A45">
      <w:pPr>
        <w:pStyle w:val="Zkladntext"/>
        <w:spacing w:line="360" w:lineRule="auto"/>
      </w:pPr>
    </w:p>
    <w:p w:rsidR="003534D3" w:rsidRDefault="000E2721" w:rsidP="003534D3">
      <w:pPr>
        <w:pStyle w:val="Zkladntext"/>
      </w:pPr>
      <w:r w:rsidRPr="0078754C">
        <w:object w:dxaOrig="9354" w:dyaOrig="1176">
          <v:shape id="_x0000_i1067" type="#_x0000_t75" style="width:441pt;height:61.5pt" o:ole="" o:preferrelative="f">
            <v:imagedata r:id="rId18" o:title=""/>
            <o:lock v:ext="edit" aspectratio="f"/>
          </v:shape>
          <o:OLEObject Type="Embed" ProgID="Excel.Sheet.12" ShapeID="_x0000_i1067" DrawAspect="Content" ObjectID="_1460363183" r:id="rId19"/>
        </w:object>
      </w:r>
    </w:p>
    <w:p w:rsidR="003534D3" w:rsidRDefault="003534D3" w:rsidP="003534D3">
      <w:pPr>
        <w:pStyle w:val="Zkladntext"/>
        <w:spacing w:line="360" w:lineRule="auto"/>
      </w:pPr>
    </w:p>
    <w:p w:rsidR="001362A9" w:rsidRPr="00DC4355" w:rsidRDefault="00A96596" w:rsidP="00A96596">
      <w:pPr>
        <w:pStyle w:val="Zkladntext"/>
        <w:rPr>
          <w:i/>
        </w:rPr>
      </w:pPr>
      <w:r w:rsidRPr="00DC4355">
        <w:rPr>
          <w:i/>
        </w:rPr>
        <w:t>Zoznam dlhodobého hmotného majetku v aktívnom leasingu:</w:t>
      </w:r>
    </w:p>
    <w:p w:rsidR="001362A9" w:rsidRPr="00511852" w:rsidRDefault="00A96596" w:rsidP="00511852">
      <w:pPr>
        <w:pStyle w:val="Zkladntext"/>
      </w:pPr>
      <w:r>
        <w:object w:dxaOrig="8746" w:dyaOrig="2114">
          <v:shape id="_x0000_i1030" type="#_x0000_t75" style="width:437.25pt;height:105.75pt" o:ole="">
            <v:imagedata r:id="rId20" o:title=""/>
          </v:shape>
          <o:OLEObject Type="Embed" ProgID="Excel.Sheet.8" ShapeID="_x0000_i1030" DrawAspect="Content" ObjectID="_1460363184" r:id="rId21"/>
        </w:object>
      </w:r>
    </w:p>
    <w:p w:rsidR="008411B3" w:rsidRPr="00B1412B" w:rsidRDefault="008411B3">
      <w:pPr>
        <w:pStyle w:val="Zkladntext"/>
        <w:ind w:left="0"/>
        <w:rPr>
          <w:sz w:val="16"/>
          <w:szCs w:val="16"/>
        </w:rPr>
      </w:pPr>
    </w:p>
    <w:p w:rsidR="00731A45" w:rsidRDefault="00731A45" w:rsidP="00B31605">
      <w:pPr>
        <w:pStyle w:val="Zkladntext"/>
        <w:rPr>
          <w:i/>
        </w:rPr>
      </w:pPr>
    </w:p>
    <w:p w:rsidR="003534D3" w:rsidRDefault="003534D3" w:rsidP="00B31605">
      <w:pPr>
        <w:pStyle w:val="Zkladntext"/>
        <w:rPr>
          <w:i/>
        </w:rPr>
      </w:pPr>
    </w:p>
    <w:p w:rsidR="003534D3" w:rsidRDefault="003534D3" w:rsidP="003534D3">
      <w:pPr>
        <w:pStyle w:val="Zkladntext"/>
      </w:pPr>
      <w:r w:rsidRPr="004E461A">
        <w:t>Dlhodobý hmotný majetok je poistený pre prípad škôd spôsobených krádežou a žive</w:t>
      </w:r>
      <w:r>
        <w:t xml:space="preserve">lnou pohromou až do výšky </w:t>
      </w:r>
      <w:r>
        <w:br/>
        <w:t>2 191</w:t>
      </w:r>
      <w:r w:rsidRPr="004E461A">
        <w:t xml:space="preserve"> tis. EUR (2012: </w:t>
      </w:r>
      <w:r>
        <w:t>2</w:t>
      </w:r>
      <w:r w:rsidRPr="004E461A">
        <w:t> </w:t>
      </w:r>
      <w:r>
        <w:t>191</w:t>
      </w:r>
      <w:r w:rsidRPr="004E461A">
        <w:t xml:space="preserve"> tis. EUR).</w:t>
      </w:r>
    </w:p>
    <w:p w:rsidR="003534D3" w:rsidRDefault="003534D3" w:rsidP="00B31605">
      <w:pPr>
        <w:pStyle w:val="Zkladntext"/>
        <w:rPr>
          <w:i/>
        </w:rPr>
      </w:pPr>
    </w:p>
    <w:p w:rsidR="003534D3" w:rsidRDefault="003534D3" w:rsidP="00B31605">
      <w:pPr>
        <w:pStyle w:val="Zkladntext"/>
        <w:rPr>
          <w:i/>
        </w:rPr>
      </w:pPr>
    </w:p>
    <w:p w:rsidR="00B31605" w:rsidRDefault="00B31605" w:rsidP="00B31605">
      <w:pPr>
        <w:pStyle w:val="Zkladntext"/>
      </w:pPr>
      <w:r>
        <w:rPr>
          <w:i/>
        </w:rPr>
        <w:t>Prehľad o majetku, ku ktorému nadobudol vlastnícke právo veriteľ, u. j. majetok využíva</w:t>
      </w:r>
      <w:r w:rsidR="008318B5">
        <w:t xml:space="preserve"> </w:t>
      </w:r>
    </w:p>
    <w:p w:rsidR="00AC6F4E" w:rsidRDefault="00EA1887" w:rsidP="00B31605">
      <w:pPr>
        <w:pStyle w:val="Zkladntext"/>
      </w:pPr>
      <w:r>
        <w:t>Spoločnosť k 31.12.2013 nevyužíva majetok, pri ktorom vlastnícke právo nadobudol veriteľ</w:t>
      </w:r>
      <w:r w:rsidR="00F92080">
        <w:t>.</w:t>
      </w:r>
    </w:p>
    <w:p w:rsidR="00AC6F4E" w:rsidRPr="0082717E" w:rsidRDefault="00AC6F4E" w:rsidP="00731A45">
      <w:pPr>
        <w:pStyle w:val="Zkladntext"/>
        <w:spacing w:line="360" w:lineRule="auto"/>
      </w:pPr>
    </w:p>
    <w:p w:rsidR="00B31605" w:rsidRPr="008318B5" w:rsidRDefault="00B31605" w:rsidP="00B31605">
      <w:pPr>
        <w:pStyle w:val="Zkladntext"/>
      </w:pPr>
      <w:r>
        <w:rPr>
          <w:i/>
        </w:rPr>
        <w:t>Popis majetku najatého na základe zmluvy a finančnom prenájme.</w:t>
      </w:r>
      <w:r w:rsidR="00F92080">
        <w:t xml:space="preserve"> </w:t>
      </w:r>
    </w:p>
    <w:p w:rsidR="0082717E" w:rsidRDefault="00AC6F4E">
      <w:pPr>
        <w:pStyle w:val="Zkladntext"/>
      </w:pPr>
      <w:r>
        <w:t xml:space="preserve">Majetkom prenajatým na základe zmluvy </w:t>
      </w:r>
      <w:r w:rsidR="000A737F">
        <w:t xml:space="preserve">o finančnom prenájme </w:t>
      </w:r>
      <w:r w:rsidR="00E85DAE">
        <w:t>je jeden osobný automobil a tri pracovné stroje</w:t>
      </w:r>
      <w:r w:rsidR="000A737F">
        <w:t xml:space="preserve">. Tieto </w:t>
      </w:r>
      <w:r w:rsidR="00E85DAE">
        <w:t>stroje a automobil</w:t>
      </w:r>
      <w:r w:rsidR="000A737F">
        <w:t xml:space="preserve"> sú zaradené do majetku v obstarávacej cene a odpisované počas celej doby prenájmu. </w:t>
      </w:r>
    </w:p>
    <w:p w:rsidR="00AC6F4E" w:rsidRPr="0082717E" w:rsidRDefault="00AC6F4E" w:rsidP="00731A45">
      <w:pPr>
        <w:pStyle w:val="Zkladntext"/>
        <w:spacing w:line="360" w:lineRule="auto"/>
      </w:pPr>
    </w:p>
    <w:p w:rsidR="00F92080" w:rsidRDefault="00B31605">
      <w:pPr>
        <w:pStyle w:val="Zkladntext"/>
        <w:rPr>
          <w:i/>
        </w:rPr>
      </w:pPr>
      <w:r>
        <w:rPr>
          <w:i/>
        </w:rPr>
        <w:t>Popis majetku, ktorý nebol zaradený do používani</w:t>
      </w:r>
      <w:r w:rsidR="00F92080">
        <w:rPr>
          <w:i/>
        </w:rPr>
        <w:t>a</w:t>
      </w:r>
    </w:p>
    <w:p w:rsidR="00F92080" w:rsidRPr="006B71C8" w:rsidRDefault="00F92080" w:rsidP="00F92080">
      <w:pPr>
        <w:pStyle w:val="Zkladntext"/>
      </w:pPr>
      <w:r>
        <w:t>Spoločnosť neeviduje majetok, ktorý by nebol zaradený do používania.</w:t>
      </w:r>
    </w:p>
    <w:p w:rsidR="00F92080" w:rsidRPr="00F92080" w:rsidRDefault="00F92080" w:rsidP="00731A45">
      <w:pPr>
        <w:pStyle w:val="Zkladntext"/>
        <w:spacing w:line="360" w:lineRule="auto"/>
      </w:pPr>
    </w:p>
    <w:p w:rsidR="00B31605" w:rsidRDefault="00B31605">
      <w:pPr>
        <w:pStyle w:val="Zkladntext"/>
      </w:pPr>
      <w:r>
        <w:rPr>
          <w:i/>
        </w:rPr>
        <w:t>Popis a dôvody tvorby OP k DM.</w:t>
      </w:r>
      <w:r w:rsidR="008318B5">
        <w:t xml:space="preserve"> </w:t>
      </w:r>
    </w:p>
    <w:p w:rsidR="00F92080" w:rsidRDefault="00F92080" w:rsidP="00F92080">
      <w:pPr>
        <w:pStyle w:val="Zkladntext"/>
      </w:pPr>
      <w:r>
        <w:t>Spoločnosť netvorila opravné položky k dlhodobému majetku</w:t>
      </w:r>
    </w:p>
    <w:p w:rsidR="00E85DAE" w:rsidRDefault="00E85DAE" w:rsidP="00731A45">
      <w:pPr>
        <w:pStyle w:val="Zkladntext"/>
        <w:spacing w:line="360" w:lineRule="auto"/>
      </w:pPr>
    </w:p>
    <w:p w:rsidR="000E5F85" w:rsidRDefault="000E5F85">
      <w:pPr>
        <w:pStyle w:val="Zkladntext"/>
      </w:pPr>
    </w:p>
    <w:p w:rsidR="009A4E48" w:rsidRDefault="009A4E48">
      <w:pPr>
        <w:pStyle w:val="Zkladntext"/>
      </w:pPr>
    </w:p>
    <w:p w:rsidR="008411B3" w:rsidRDefault="008411B3">
      <w:pPr>
        <w:pStyle w:val="Nadpis2"/>
      </w:pPr>
      <w:bookmarkStart w:id="12" w:name="_Toc530739902"/>
      <w:r>
        <w:t>Dlhodobý finančný majetok</w:t>
      </w:r>
      <w:bookmarkEnd w:id="12"/>
    </w:p>
    <w:p w:rsidR="008411B3" w:rsidRDefault="008411B3">
      <w:pPr>
        <w:pStyle w:val="Zkladntext"/>
      </w:pPr>
    </w:p>
    <w:p w:rsidR="000F5660" w:rsidRDefault="000F5660">
      <w:pPr>
        <w:pStyle w:val="Zkladntext"/>
      </w:pPr>
      <w:r>
        <w:t>Spoločnosť nevlastní a neeviduje dlhodobý finančný majetok.</w:t>
      </w:r>
    </w:p>
    <w:p w:rsidR="000F5660" w:rsidRDefault="000F5660">
      <w:pPr>
        <w:pStyle w:val="Zkladntext"/>
      </w:pPr>
    </w:p>
    <w:p w:rsidR="001603A5" w:rsidRDefault="001603A5">
      <w:pPr>
        <w:pStyle w:val="Zkladntext"/>
      </w:pPr>
    </w:p>
    <w:p w:rsidR="00511852" w:rsidRDefault="00511852" w:rsidP="00511852">
      <w:pPr>
        <w:pStyle w:val="Zkladntext"/>
      </w:pPr>
    </w:p>
    <w:p w:rsidR="008411B3" w:rsidRDefault="008411B3" w:rsidP="0092013B">
      <w:pPr>
        <w:pStyle w:val="Nadpis2"/>
      </w:pPr>
      <w:bookmarkStart w:id="13" w:name="_Toc530739903"/>
      <w:r w:rsidRPr="00E3042F">
        <w:t>Zásoby</w:t>
      </w:r>
      <w:bookmarkEnd w:id="13"/>
    </w:p>
    <w:p w:rsidR="008411B3" w:rsidRDefault="008411B3" w:rsidP="0092013B">
      <w:pPr>
        <w:pStyle w:val="Zkladntext"/>
        <w:ind w:left="0"/>
      </w:pPr>
    </w:p>
    <w:p w:rsidR="008411B3" w:rsidRDefault="000F5660">
      <w:pPr>
        <w:pStyle w:val="Zkladntext"/>
      </w:pPr>
      <w:r>
        <w:t xml:space="preserve">Spoločnosť neeviduje žiadne zásoby, a preto </w:t>
      </w:r>
      <w:r w:rsidR="00E254FE">
        <w:t xml:space="preserve">Spoločnosť netvorila v priebehu účtovného obdobia opravné položky k zásobám. Ani nie je na ne zriadené záložné právo v prospech iných osôb. </w:t>
      </w:r>
    </w:p>
    <w:p w:rsidR="000F5660" w:rsidRDefault="000F5660">
      <w:pPr>
        <w:pStyle w:val="Zkladntext"/>
      </w:pPr>
    </w:p>
    <w:p w:rsidR="008411B3" w:rsidRDefault="008411B3">
      <w:pPr>
        <w:pStyle w:val="Zkladntext"/>
        <w:rPr>
          <w:b/>
          <w:bCs/>
        </w:rPr>
      </w:pPr>
      <w:r>
        <w:rPr>
          <w:b/>
          <w:bCs/>
        </w:rPr>
        <w:t>Údaje o zákazkovej výrobe</w:t>
      </w:r>
    </w:p>
    <w:p w:rsidR="008411B3" w:rsidRDefault="008411B3">
      <w:pPr>
        <w:pStyle w:val="Zkladntext"/>
      </w:pPr>
    </w:p>
    <w:p w:rsidR="00E254FE" w:rsidRDefault="00E254FE">
      <w:pPr>
        <w:pStyle w:val="Zkladntext"/>
      </w:pPr>
      <w:r>
        <w:t>Spoločnosť v sledovanom účtovnom období neúčtoval</w:t>
      </w:r>
      <w:r w:rsidR="00BD1AA3">
        <w:t>a</w:t>
      </w:r>
      <w:r>
        <w:t xml:space="preserve"> o zákazkovej výrobe.</w:t>
      </w:r>
    </w:p>
    <w:p w:rsidR="008411B3" w:rsidRDefault="008411B3">
      <w:pPr>
        <w:pStyle w:val="Zkladntext"/>
      </w:pPr>
    </w:p>
    <w:p w:rsidR="0092013B" w:rsidRDefault="0092013B">
      <w:pPr>
        <w:pStyle w:val="Zkladntext"/>
      </w:pPr>
    </w:p>
    <w:p w:rsidR="009A4E48" w:rsidRDefault="009A4E48">
      <w:pPr>
        <w:pStyle w:val="Zkladntext"/>
      </w:pPr>
    </w:p>
    <w:p w:rsidR="009A4E48" w:rsidRDefault="009A4E48">
      <w:pPr>
        <w:pStyle w:val="Zkladntext"/>
      </w:pPr>
    </w:p>
    <w:p w:rsidR="008411B3" w:rsidRDefault="008411B3">
      <w:pPr>
        <w:pStyle w:val="Nadpis2"/>
      </w:pPr>
      <w:bookmarkStart w:id="14" w:name="_Toc530739904"/>
      <w:r>
        <w:lastRenderedPageBreak/>
        <w:t>Pohľadávky</w:t>
      </w:r>
      <w:bookmarkEnd w:id="14"/>
    </w:p>
    <w:p w:rsidR="008411B3" w:rsidRDefault="008411B3">
      <w:pPr>
        <w:pStyle w:val="Zkladntext"/>
      </w:pPr>
    </w:p>
    <w:p w:rsidR="008411B3" w:rsidRDefault="008411B3">
      <w:pPr>
        <w:pStyle w:val="Zkladntext"/>
      </w:pPr>
      <w:r>
        <w:t>Veková štruktúra pohľadávok je uvedená v</w:t>
      </w:r>
      <w:r w:rsidR="00D676F9">
        <w:t> </w:t>
      </w:r>
      <w:r>
        <w:t>nasledujúc</w:t>
      </w:r>
      <w:r w:rsidR="00D676F9">
        <w:t>om prehľade</w:t>
      </w:r>
      <w:r>
        <w:t>:</w:t>
      </w:r>
    </w:p>
    <w:p w:rsidR="00FA4BFC" w:rsidRDefault="00FA4BFC">
      <w:pPr>
        <w:pStyle w:val="Zkladntext"/>
      </w:pPr>
    </w:p>
    <w:p w:rsidR="00FA4BFC" w:rsidRDefault="00F65BBA" w:rsidP="00FA4BFC">
      <w:pPr>
        <w:pStyle w:val="Zkladntext"/>
      </w:pPr>
      <w:r>
        <w:object w:dxaOrig="9063" w:dyaOrig="5919">
          <v:shape id="_x0000_i1033" type="#_x0000_t75" style="width:441pt;height:322.5pt" o:ole="" o:preferrelative="f">
            <v:imagedata r:id="rId22" o:title=""/>
            <o:lock v:ext="edit" aspectratio="f"/>
          </v:shape>
          <o:OLEObject Type="Embed" ProgID="Excel.Sheet.12" ShapeID="_x0000_i1033" DrawAspect="Content" ObjectID="_1460363185" r:id="rId23"/>
        </w:object>
      </w:r>
    </w:p>
    <w:tbl>
      <w:tblPr>
        <w:tblW w:w="4698" w:type="pct"/>
        <w:tblInd w:w="496" w:type="dxa"/>
        <w:tblLayout w:type="fixed"/>
        <w:tblCellMar>
          <w:left w:w="70" w:type="dxa"/>
          <w:right w:w="70" w:type="dxa"/>
        </w:tblCellMar>
        <w:tblLook w:val="0000"/>
      </w:tblPr>
      <w:tblGrid>
        <w:gridCol w:w="3728"/>
        <w:gridCol w:w="2368"/>
        <w:gridCol w:w="2692"/>
      </w:tblGrid>
      <w:tr w:rsidR="00FA4BFC" w:rsidRPr="009326FF" w:rsidTr="00FA4BFC">
        <w:tc>
          <w:tcPr>
            <w:tcW w:w="3728" w:type="dxa"/>
            <w:vAlign w:val="center"/>
          </w:tcPr>
          <w:p w:rsidR="00FA4BFC" w:rsidRPr="009326FF" w:rsidRDefault="00FA4BFC" w:rsidP="00892754">
            <w:pPr>
              <w:pStyle w:val="TopHeader"/>
              <w:rPr>
                <w:rFonts w:ascii="Times New Roman" w:hAnsi="Times New Roman" w:cs="Times New Roman"/>
                <w:sz w:val="18"/>
                <w:szCs w:val="18"/>
              </w:rPr>
            </w:pPr>
            <w:r w:rsidRPr="009326FF">
              <w:rPr>
                <w:rFonts w:ascii="Times New Roman" w:hAnsi="Times New Roman" w:cs="Times New Roman"/>
                <w:sz w:val="18"/>
                <w:szCs w:val="18"/>
              </w:rPr>
              <w:t>Pohľadávky podľa zostatkovej</w:t>
            </w:r>
          </w:p>
          <w:p w:rsidR="00FA4BFC" w:rsidRPr="009326FF" w:rsidRDefault="00FA4BFC" w:rsidP="00892754">
            <w:pPr>
              <w:pStyle w:val="TopHeader"/>
              <w:rPr>
                <w:rFonts w:ascii="Times New Roman" w:hAnsi="Times New Roman" w:cs="Times New Roman"/>
                <w:sz w:val="18"/>
                <w:szCs w:val="18"/>
              </w:rPr>
            </w:pPr>
            <w:r w:rsidRPr="009326FF">
              <w:rPr>
                <w:rFonts w:ascii="Times New Roman" w:hAnsi="Times New Roman" w:cs="Times New Roman"/>
                <w:sz w:val="18"/>
                <w:szCs w:val="18"/>
              </w:rPr>
              <w:t>doby splatnosti</w:t>
            </w:r>
          </w:p>
        </w:tc>
        <w:tc>
          <w:tcPr>
            <w:tcW w:w="2368" w:type="dxa"/>
            <w:vAlign w:val="center"/>
          </w:tcPr>
          <w:p w:rsidR="00FA4BFC" w:rsidRPr="009326FF" w:rsidRDefault="00FA4BFC" w:rsidP="00892754">
            <w:pPr>
              <w:pStyle w:val="TopHeader"/>
              <w:rPr>
                <w:rFonts w:ascii="Times New Roman" w:hAnsi="Times New Roman" w:cs="Times New Roman"/>
                <w:sz w:val="18"/>
                <w:szCs w:val="18"/>
              </w:rPr>
            </w:pPr>
            <w:r w:rsidRPr="009326FF">
              <w:rPr>
                <w:rFonts w:ascii="Times New Roman" w:hAnsi="Times New Roman" w:cs="Times New Roman"/>
                <w:sz w:val="18"/>
                <w:szCs w:val="18"/>
              </w:rPr>
              <w:t>Bežné účtovné obdobie</w:t>
            </w:r>
          </w:p>
        </w:tc>
        <w:tc>
          <w:tcPr>
            <w:tcW w:w="2692" w:type="dxa"/>
            <w:vAlign w:val="center"/>
          </w:tcPr>
          <w:p w:rsidR="00FA4BFC" w:rsidRPr="009326FF" w:rsidRDefault="00FA4BFC" w:rsidP="00892754">
            <w:pPr>
              <w:pStyle w:val="TopHeader"/>
              <w:rPr>
                <w:rFonts w:ascii="Times New Roman" w:hAnsi="Times New Roman" w:cs="Times New Roman"/>
                <w:sz w:val="18"/>
                <w:szCs w:val="18"/>
              </w:rPr>
            </w:pPr>
            <w:r w:rsidRPr="009326FF">
              <w:rPr>
                <w:rFonts w:ascii="Times New Roman" w:hAnsi="Times New Roman" w:cs="Times New Roman"/>
                <w:sz w:val="18"/>
                <w:szCs w:val="18"/>
              </w:rPr>
              <w:t>Bezprostredne predchádzajúce účtovné obdobie</w:t>
            </w:r>
          </w:p>
        </w:tc>
      </w:tr>
      <w:tr w:rsidR="00FA4BFC" w:rsidRPr="009326FF" w:rsidTr="00FA4BFC">
        <w:trPr>
          <w:trHeight w:val="86"/>
        </w:trPr>
        <w:tc>
          <w:tcPr>
            <w:tcW w:w="3728" w:type="dxa"/>
            <w:tcBorders>
              <w:bottom w:val="single" w:sz="4" w:space="0" w:color="auto"/>
            </w:tcBorders>
            <w:vAlign w:val="center"/>
          </w:tcPr>
          <w:p w:rsidR="00FA4BFC" w:rsidRPr="009326FF" w:rsidRDefault="00FA4BFC" w:rsidP="00892754">
            <w:pPr>
              <w:pStyle w:val="TopHeader"/>
              <w:rPr>
                <w:rFonts w:ascii="Times New Roman" w:hAnsi="Times New Roman" w:cs="Times New Roman"/>
                <w:b w:val="0"/>
                <w:bCs w:val="0"/>
                <w:sz w:val="18"/>
                <w:szCs w:val="18"/>
              </w:rPr>
            </w:pPr>
            <w:r w:rsidRPr="009326FF">
              <w:rPr>
                <w:rFonts w:ascii="Times New Roman" w:hAnsi="Times New Roman" w:cs="Times New Roman"/>
                <w:b w:val="0"/>
                <w:bCs w:val="0"/>
                <w:sz w:val="18"/>
                <w:szCs w:val="18"/>
              </w:rPr>
              <w:t>a</w:t>
            </w:r>
          </w:p>
        </w:tc>
        <w:tc>
          <w:tcPr>
            <w:tcW w:w="2368" w:type="dxa"/>
            <w:tcBorders>
              <w:bottom w:val="single" w:sz="4" w:space="0" w:color="auto"/>
            </w:tcBorders>
            <w:vAlign w:val="center"/>
          </w:tcPr>
          <w:p w:rsidR="00FA4BFC" w:rsidRPr="009326FF" w:rsidRDefault="00FA4BFC" w:rsidP="00892754">
            <w:pPr>
              <w:pStyle w:val="TopHeader"/>
              <w:rPr>
                <w:rFonts w:ascii="Times New Roman" w:hAnsi="Times New Roman" w:cs="Times New Roman"/>
                <w:b w:val="0"/>
                <w:bCs w:val="0"/>
                <w:sz w:val="18"/>
                <w:szCs w:val="18"/>
              </w:rPr>
            </w:pPr>
            <w:r w:rsidRPr="009326FF">
              <w:rPr>
                <w:rFonts w:ascii="Times New Roman" w:hAnsi="Times New Roman" w:cs="Times New Roman"/>
                <w:b w:val="0"/>
                <w:bCs w:val="0"/>
                <w:sz w:val="18"/>
                <w:szCs w:val="18"/>
              </w:rPr>
              <w:t>b</w:t>
            </w:r>
          </w:p>
        </w:tc>
        <w:tc>
          <w:tcPr>
            <w:tcW w:w="2692" w:type="dxa"/>
            <w:tcBorders>
              <w:bottom w:val="single" w:sz="4" w:space="0" w:color="auto"/>
            </w:tcBorders>
            <w:vAlign w:val="center"/>
          </w:tcPr>
          <w:p w:rsidR="00FA4BFC" w:rsidRPr="009326FF" w:rsidRDefault="00FA4BFC" w:rsidP="00892754">
            <w:pPr>
              <w:pStyle w:val="TopHeader"/>
              <w:rPr>
                <w:rFonts w:ascii="Times New Roman" w:hAnsi="Times New Roman" w:cs="Times New Roman"/>
                <w:b w:val="0"/>
                <w:bCs w:val="0"/>
                <w:sz w:val="18"/>
                <w:szCs w:val="18"/>
              </w:rPr>
            </w:pPr>
            <w:r w:rsidRPr="009326FF">
              <w:rPr>
                <w:rFonts w:ascii="Times New Roman" w:hAnsi="Times New Roman" w:cs="Times New Roman"/>
                <w:b w:val="0"/>
                <w:bCs w:val="0"/>
                <w:sz w:val="18"/>
                <w:szCs w:val="18"/>
              </w:rPr>
              <w:t>C</w:t>
            </w:r>
          </w:p>
        </w:tc>
      </w:tr>
      <w:tr w:rsidR="00FA4BFC" w:rsidRPr="009326FF" w:rsidTr="00FA4BFC">
        <w:trPr>
          <w:trHeight w:val="261"/>
        </w:trPr>
        <w:tc>
          <w:tcPr>
            <w:tcW w:w="3728" w:type="dxa"/>
            <w:tcBorders>
              <w:top w:val="single" w:sz="4" w:space="0" w:color="auto"/>
            </w:tcBorders>
            <w:vAlign w:val="center"/>
          </w:tcPr>
          <w:p w:rsidR="00FA4BFC" w:rsidRPr="009326FF" w:rsidRDefault="00FA4BFC" w:rsidP="00892754">
            <w:pPr>
              <w:rPr>
                <w:sz w:val="18"/>
                <w:szCs w:val="18"/>
              </w:rPr>
            </w:pPr>
            <w:r w:rsidRPr="009326FF">
              <w:rPr>
                <w:sz w:val="18"/>
                <w:szCs w:val="18"/>
              </w:rPr>
              <w:t>Pohľadávky po lehote splatnosti</w:t>
            </w:r>
          </w:p>
        </w:tc>
        <w:tc>
          <w:tcPr>
            <w:tcW w:w="2368" w:type="dxa"/>
            <w:tcBorders>
              <w:top w:val="single" w:sz="4" w:space="0" w:color="auto"/>
            </w:tcBorders>
            <w:vAlign w:val="center"/>
          </w:tcPr>
          <w:p w:rsidR="00FA4BFC" w:rsidRPr="009326FF" w:rsidRDefault="00FA4BFC" w:rsidP="00B869BC">
            <w:pPr>
              <w:ind w:right="737"/>
              <w:jc w:val="right"/>
              <w:rPr>
                <w:sz w:val="18"/>
                <w:szCs w:val="18"/>
              </w:rPr>
            </w:pPr>
            <w:r w:rsidRPr="009326FF">
              <w:rPr>
                <w:sz w:val="18"/>
                <w:szCs w:val="18"/>
              </w:rPr>
              <w:t>38 162</w:t>
            </w:r>
          </w:p>
        </w:tc>
        <w:tc>
          <w:tcPr>
            <w:tcW w:w="2692" w:type="dxa"/>
            <w:tcBorders>
              <w:top w:val="single" w:sz="4" w:space="0" w:color="auto"/>
            </w:tcBorders>
            <w:vAlign w:val="center"/>
          </w:tcPr>
          <w:p w:rsidR="00FA4BFC" w:rsidRPr="009326FF" w:rsidRDefault="00FA4BFC" w:rsidP="00B869BC">
            <w:pPr>
              <w:ind w:right="851"/>
              <w:jc w:val="right"/>
              <w:rPr>
                <w:sz w:val="18"/>
                <w:szCs w:val="18"/>
              </w:rPr>
            </w:pPr>
            <w:r w:rsidRPr="009326FF">
              <w:rPr>
                <w:sz w:val="18"/>
                <w:szCs w:val="18"/>
              </w:rPr>
              <w:t>4 090</w:t>
            </w:r>
          </w:p>
        </w:tc>
      </w:tr>
      <w:tr w:rsidR="00FA4BFC" w:rsidRPr="009326FF" w:rsidTr="00FA4BFC">
        <w:tc>
          <w:tcPr>
            <w:tcW w:w="3728" w:type="dxa"/>
            <w:tcBorders>
              <w:bottom w:val="single" w:sz="4" w:space="0" w:color="auto"/>
            </w:tcBorders>
            <w:vAlign w:val="center"/>
          </w:tcPr>
          <w:p w:rsidR="00FA4BFC" w:rsidRPr="009326FF" w:rsidRDefault="00FA4BFC" w:rsidP="00892754">
            <w:pPr>
              <w:rPr>
                <w:sz w:val="18"/>
                <w:szCs w:val="18"/>
              </w:rPr>
            </w:pPr>
            <w:r w:rsidRPr="009326FF">
              <w:rPr>
                <w:sz w:val="18"/>
                <w:szCs w:val="18"/>
              </w:rPr>
              <w:t>Pohľadávky so zostatkovou dobou splatnosti do jedného roka</w:t>
            </w:r>
          </w:p>
        </w:tc>
        <w:tc>
          <w:tcPr>
            <w:tcW w:w="2368" w:type="dxa"/>
            <w:tcBorders>
              <w:bottom w:val="single" w:sz="4" w:space="0" w:color="auto"/>
            </w:tcBorders>
            <w:vAlign w:val="center"/>
          </w:tcPr>
          <w:p w:rsidR="00FA4BFC" w:rsidRPr="009326FF" w:rsidRDefault="00FA4BFC" w:rsidP="00B869BC">
            <w:pPr>
              <w:ind w:right="737"/>
              <w:jc w:val="right"/>
              <w:rPr>
                <w:sz w:val="18"/>
                <w:szCs w:val="18"/>
              </w:rPr>
            </w:pPr>
            <w:r w:rsidRPr="009326FF">
              <w:rPr>
                <w:sz w:val="18"/>
                <w:szCs w:val="18"/>
              </w:rPr>
              <w:t>60 183</w:t>
            </w:r>
          </w:p>
        </w:tc>
        <w:tc>
          <w:tcPr>
            <w:tcW w:w="2692" w:type="dxa"/>
            <w:tcBorders>
              <w:bottom w:val="single" w:sz="4" w:space="0" w:color="auto"/>
            </w:tcBorders>
            <w:vAlign w:val="center"/>
          </w:tcPr>
          <w:p w:rsidR="00FA4BFC" w:rsidRPr="009326FF" w:rsidRDefault="00FA4BFC" w:rsidP="00B869BC">
            <w:pPr>
              <w:ind w:right="851"/>
              <w:jc w:val="right"/>
              <w:rPr>
                <w:sz w:val="18"/>
                <w:szCs w:val="18"/>
              </w:rPr>
            </w:pPr>
            <w:r w:rsidRPr="009326FF">
              <w:rPr>
                <w:sz w:val="18"/>
                <w:szCs w:val="18"/>
              </w:rPr>
              <w:t>70 435</w:t>
            </w:r>
          </w:p>
        </w:tc>
      </w:tr>
      <w:tr w:rsidR="00FA4BFC" w:rsidRPr="009326FF" w:rsidTr="00FA4BFC">
        <w:trPr>
          <w:trHeight w:val="259"/>
        </w:trPr>
        <w:tc>
          <w:tcPr>
            <w:tcW w:w="3728" w:type="dxa"/>
            <w:tcBorders>
              <w:top w:val="single" w:sz="4" w:space="0" w:color="auto"/>
              <w:bottom w:val="double" w:sz="4" w:space="0" w:color="auto"/>
            </w:tcBorders>
            <w:vAlign w:val="center"/>
          </w:tcPr>
          <w:p w:rsidR="00FA4BFC" w:rsidRPr="009326FF" w:rsidRDefault="00FA4BFC" w:rsidP="00892754">
            <w:pPr>
              <w:rPr>
                <w:b/>
                <w:bCs/>
                <w:sz w:val="18"/>
                <w:szCs w:val="18"/>
              </w:rPr>
            </w:pPr>
            <w:r w:rsidRPr="009326FF">
              <w:rPr>
                <w:b/>
                <w:bCs/>
                <w:sz w:val="18"/>
                <w:szCs w:val="18"/>
              </w:rPr>
              <w:t>Krátkodobé pohľadávky spolu</w:t>
            </w:r>
          </w:p>
        </w:tc>
        <w:tc>
          <w:tcPr>
            <w:tcW w:w="2368" w:type="dxa"/>
            <w:tcBorders>
              <w:top w:val="single" w:sz="4" w:space="0" w:color="auto"/>
              <w:bottom w:val="double" w:sz="4" w:space="0" w:color="auto"/>
            </w:tcBorders>
            <w:vAlign w:val="center"/>
          </w:tcPr>
          <w:p w:rsidR="00FA4BFC" w:rsidRPr="00605C8D" w:rsidRDefault="00FA4BFC" w:rsidP="00B869BC">
            <w:pPr>
              <w:ind w:right="737"/>
              <w:jc w:val="right"/>
              <w:rPr>
                <w:b/>
                <w:sz w:val="18"/>
                <w:szCs w:val="18"/>
              </w:rPr>
            </w:pPr>
            <w:r w:rsidRPr="00605C8D">
              <w:rPr>
                <w:b/>
                <w:sz w:val="18"/>
                <w:szCs w:val="18"/>
              </w:rPr>
              <w:t>98 345</w:t>
            </w:r>
          </w:p>
        </w:tc>
        <w:tc>
          <w:tcPr>
            <w:tcW w:w="2692" w:type="dxa"/>
            <w:tcBorders>
              <w:top w:val="single" w:sz="4" w:space="0" w:color="auto"/>
              <w:bottom w:val="double" w:sz="4" w:space="0" w:color="auto"/>
            </w:tcBorders>
            <w:vAlign w:val="center"/>
          </w:tcPr>
          <w:p w:rsidR="00FA4BFC" w:rsidRPr="00605C8D" w:rsidRDefault="00FA4BFC" w:rsidP="00B869BC">
            <w:pPr>
              <w:ind w:right="851"/>
              <w:jc w:val="right"/>
              <w:rPr>
                <w:b/>
                <w:sz w:val="18"/>
                <w:szCs w:val="18"/>
              </w:rPr>
            </w:pPr>
            <w:r w:rsidRPr="00605C8D">
              <w:rPr>
                <w:b/>
                <w:sz w:val="18"/>
                <w:szCs w:val="18"/>
              </w:rPr>
              <w:t>74 525</w:t>
            </w:r>
          </w:p>
        </w:tc>
      </w:tr>
      <w:tr w:rsidR="00FA4BFC" w:rsidRPr="009326FF" w:rsidTr="00B869BC">
        <w:trPr>
          <w:trHeight w:val="632"/>
        </w:trPr>
        <w:tc>
          <w:tcPr>
            <w:tcW w:w="3728" w:type="dxa"/>
            <w:tcBorders>
              <w:top w:val="double" w:sz="4" w:space="0" w:color="auto"/>
            </w:tcBorders>
            <w:vAlign w:val="center"/>
          </w:tcPr>
          <w:p w:rsidR="00FA4BFC" w:rsidRPr="009326FF" w:rsidRDefault="00FA4BFC" w:rsidP="00892754">
            <w:pPr>
              <w:rPr>
                <w:sz w:val="18"/>
                <w:szCs w:val="18"/>
              </w:rPr>
            </w:pPr>
            <w:r w:rsidRPr="009326FF">
              <w:rPr>
                <w:sz w:val="18"/>
                <w:szCs w:val="18"/>
              </w:rPr>
              <w:t>Pohľadávky so zostatkovou dobou splatnosti jedenrok až päť rokov</w:t>
            </w:r>
          </w:p>
        </w:tc>
        <w:tc>
          <w:tcPr>
            <w:tcW w:w="2368" w:type="dxa"/>
            <w:tcBorders>
              <w:top w:val="double" w:sz="4" w:space="0" w:color="auto"/>
            </w:tcBorders>
            <w:vAlign w:val="center"/>
          </w:tcPr>
          <w:p w:rsidR="00FA4BFC" w:rsidRPr="009326FF" w:rsidRDefault="00FA4BFC" w:rsidP="00B869BC">
            <w:pPr>
              <w:ind w:right="737"/>
              <w:jc w:val="right"/>
              <w:rPr>
                <w:sz w:val="18"/>
                <w:szCs w:val="18"/>
              </w:rPr>
            </w:pPr>
          </w:p>
        </w:tc>
        <w:tc>
          <w:tcPr>
            <w:tcW w:w="2692" w:type="dxa"/>
            <w:tcBorders>
              <w:top w:val="double" w:sz="4" w:space="0" w:color="auto"/>
            </w:tcBorders>
            <w:vAlign w:val="center"/>
          </w:tcPr>
          <w:p w:rsidR="00FA4BFC" w:rsidRPr="009326FF" w:rsidRDefault="00FA4BFC" w:rsidP="00B869BC">
            <w:pPr>
              <w:ind w:right="851"/>
              <w:jc w:val="right"/>
              <w:rPr>
                <w:sz w:val="18"/>
                <w:szCs w:val="18"/>
              </w:rPr>
            </w:pPr>
          </w:p>
        </w:tc>
      </w:tr>
      <w:tr w:rsidR="00FA4BFC" w:rsidRPr="009326FF" w:rsidTr="00FA4BFC">
        <w:tc>
          <w:tcPr>
            <w:tcW w:w="3728" w:type="dxa"/>
            <w:tcBorders>
              <w:bottom w:val="single" w:sz="4" w:space="0" w:color="auto"/>
            </w:tcBorders>
            <w:vAlign w:val="center"/>
          </w:tcPr>
          <w:p w:rsidR="00FA4BFC" w:rsidRPr="009326FF" w:rsidRDefault="00FA4BFC" w:rsidP="00892754">
            <w:pPr>
              <w:rPr>
                <w:sz w:val="18"/>
                <w:szCs w:val="18"/>
              </w:rPr>
            </w:pPr>
            <w:r w:rsidRPr="009326FF">
              <w:rPr>
                <w:sz w:val="18"/>
                <w:szCs w:val="18"/>
              </w:rPr>
              <w:t>Pohľadávky so zostatkovou dobou splatnosti dlhšou ako päť rokov</w:t>
            </w:r>
          </w:p>
        </w:tc>
        <w:tc>
          <w:tcPr>
            <w:tcW w:w="2368" w:type="dxa"/>
            <w:tcBorders>
              <w:bottom w:val="single" w:sz="4" w:space="0" w:color="auto"/>
            </w:tcBorders>
            <w:vAlign w:val="center"/>
          </w:tcPr>
          <w:p w:rsidR="00FA4BFC" w:rsidRPr="009326FF" w:rsidRDefault="00FA4BFC" w:rsidP="00B869BC">
            <w:pPr>
              <w:ind w:right="737"/>
              <w:jc w:val="right"/>
              <w:rPr>
                <w:sz w:val="18"/>
                <w:szCs w:val="18"/>
              </w:rPr>
            </w:pPr>
          </w:p>
        </w:tc>
        <w:tc>
          <w:tcPr>
            <w:tcW w:w="2692" w:type="dxa"/>
            <w:tcBorders>
              <w:bottom w:val="single" w:sz="4" w:space="0" w:color="auto"/>
            </w:tcBorders>
            <w:vAlign w:val="center"/>
          </w:tcPr>
          <w:p w:rsidR="00FA4BFC" w:rsidRPr="009326FF" w:rsidRDefault="00FA4BFC" w:rsidP="00B869BC">
            <w:pPr>
              <w:ind w:right="851"/>
              <w:jc w:val="right"/>
              <w:rPr>
                <w:sz w:val="18"/>
                <w:szCs w:val="18"/>
              </w:rPr>
            </w:pPr>
          </w:p>
        </w:tc>
      </w:tr>
      <w:tr w:rsidR="00FA4BFC" w:rsidRPr="009326FF" w:rsidTr="00FA4BFC">
        <w:trPr>
          <w:trHeight w:val="279"/>
        </w:trPr>
        <w:tc>
          <w:tcPr>
            <w:tcW w:w="3728" w:type="dxa"/>
            <w:tcBorders>
              <w:top w:val="single" w:sz="4" w:space="0" w:color="auto"/>
            </w:tcBorders>
            <w:vAlign w:val="center"/>
          </w:tcPr>
          <w:p w:rsidR="00FA4BFC" w:rsidRPr="009326FF" w:rsidRDefault="00FA4BFC" w:rsidP="00892754">
            <w:pPr>
              <w:rPr>
                <w:b/>
                <w:bCs/>
                <w:sz w:val="18"/>
                <w:szCs w:val="18"/>
              </w:rPr>
            </w:pPr>
            <w:r w:rsidRPr="009326FF">
              <w:rPr>
                <w:b/>
                <w:bCs/>
                <w:sz w:val="18"/>
                <w:szCs w:val="18"/>
              </w:rPr>
              <w:t>Dlhodobé pohľadávky spolu</w:t>
            </w:r>
          </w:p>
        </w:tc>
        <w:tc>
          <w:tcPr>
            <w:tcW w:w="2368" w:type="dxa"/>
            <w:tcBorders>
              <w:top w:val="single" w:sz="4" w:space="0" w:color="auto"/>
            </w:tcBorders>
            <w:vAlign w:val="center"/>
          </w:tcPr>
          <w:p w:rsidR="00FA4BFC" w:rsidRPr="009326FF" w:rsidRDefault="00FA4BFC" w:rsidP="00B869BC">
            <w:pPr>
              <w:ind w:right="737"/>
              <w:jc w:val="right"/>
              <w:rPr>
                <w:b/>
                <w:bCs/>
                <w:sz w:val="18"/>
                <w:szCs w:val="18"/>
              </w:rPr>
            </w:pPr>
            <w:r w:rsidRPr="009326FF">
              <w:rPr>
                <w:b/>
                <w:bCs/>
                <w:sz w:val="18"/>
                <w:szCs w:val="18"/>
              </w:rPr>
              <w:t>0</w:t>
            </w:r>
          </w:p>
        </w:tc>
        <w:tc>
          <w:tcPr>
            <w:tcW w:w="2692" w:type="dxa"/>
            <w:tcBorders>
              <w:top w:val="single" w:sz="4" w:space="0" w:color="auto"/>
            </w:tcBorders>
            <w:vAlign w:val="center"/>
          </w:tcPr>
          <w:p w:rsidR="00FA4BFC" w:rsidRPr="009326FF" w:rsidRDefault="00FA4BFC" w:rsidP="00B869BC">
            <w:pPr>
              <w:ind w:right="851"/>
              <w:jc w:val="right"/>
              <w:rPr>
                <w:b/>
                <w:bCs/>
                <w:sz w:val="18"/>
                <w:szCs w:val="18"/>
              </w:rPr>
            </w:pPr>
            <w:r w:rsidRPr="009326FF">
              <w:rPr>
                <w:b/>
                <w:bCs/>
                <w:sz w:val="18"/>
                <w:szCs w:val="18"/>
              </w:rPr>
              <w:t>0</w:t>
            </w:r>
          </w:p>
        </w:tc>
      </w:tr>
    </w:tbl>
    <w:p w:rsidR="00FA4BFC" w:rsidRDefault="00FA4BFC" w:rsidP="00FA4BFC">
      <w:pPr>
        <w:pStyle w:val="Zkladntext"/>
      </w:pPr>
    </w:p>
    <w:p w:rsidR="00BE2050" w:rsidRDefault="009A4E48">
      <w:pPr>
        <w:pStyle w:val="Zkladntext"/>
      </w:pPr>
      <w:r>
        <w:t xml:space="preserve">Spoločnosť netvorila opravné položky </w:t>
      </w:r>
      <w:r w:rsidR="00F65BBA">
        <w:t>k pohľadávkam.</w:t>
      </w:r>
    </w:p>
    <w:p w:rsidR="00F65BBA" w:rsidRDefault="00F65BBA">
      <w:pPr>
        <w:pStyle w:val="Zkladntext"/>
      </w:pPr>
    </w:p>
    <w:p w:rsidR="001603A5" w:rsidRDefault="001603A5">
      <w:pPr>
        <w:pStyle w:val="Zkladntext"/>
      </w:pPr>
    </w:p>
    <w:p w:rsidR="00002655" w:rsidRDefault="00002655">
      <w:pPr>
        <w:pStyle w:val="Zkladntext"/>
      </w:pPr>
    </w:p>
    <w:p w:rsidR="008411B3" w:rsidRDefault="008411B3" w:rsidP="00BE2050">
      <w:pPr>
        <w:pStyle w:val="Nadpis2"/>
      </w:pPr>
      <w:bookmarkStart w:id="15" w:name="_Toc530739905"/>
      <w:r>
        <w:t>Finančné účty</w:t>
      </w:r>
      <w:bookmarkEnd w:id="15"/>
    </w:p>
    <w:p w:rsidR="008411B3" w:rsidRDefault="008411B3">
      <w:pPr>
        <w:pStyle w:val="Zkladntext"/>
      </w:pPr>
    </w:p>
    <w:p w:rsidR="008411B3" w:rsidRDefault="008411B3">
      <w:pPr>
        <w:pStyle w:val="Zkladntext"/>
      </w:pPr>
      <w:r>
        <w:t>Ako finančné účty sú vykázané peniaze v pokladnici, účty v bankách a cenné papiere. Účtami v bankách môže Spoločnosť voľne disponovať</w:t>
      </w:r>
      <w:r w:rsidR="001225CC">
        <w:t xml:space="preserve">. </w:t>
      </w:r>
    </w:p>
    <w:p w:rsidR="00F65BBA" w:rsidRDefault="00F65BBA">
      <w:pPr>
        <w:pStyle w:val="Zkladntext"/>
      </w:pPr>
    </w:p>
    <w:p w:rsidR="008411B3" w:rsidRDefault="00F65BBA">
      <w:pPr>
        <w:pStyle w:val="Zkladntext"/>
      </w:pPr>
      <w:r w:rsidRPr="00003C63">
        <w:object w:dxaOrig="9052" w:dyaOrig="1419">
          <v:shape id="_x0000_i1034" type="#_x0000_t75" style="width:442.5pt;height:77.25pt" o:ole="" o:preferrelative="f">
            <v:imagedata r:id="rId24" o:title=""/>
            <o:lock v:ext="edit" aspectratio="f"/>
          </v:shape>
          <o:OLEObject Type="Embed" ProgID="Excel.Sheet.12" ShapeID="_x0000_i1034" DrawAspect="Content" ObjectID="_1460363186" r:id="rId25"/>
        </w:object>
      </w:r>
    </w:p>
    <w:p w:rsidR="00002655" w:rsidRDefault="00002655">
      <w:pPr>
        <w:pStyle w:val="Zkladntext"/>
      </w:pPr>
    </w:p>
    <w:p w:rsidR="008411B3" w:rsidRDefault="008411B3">
      <w:pPr>
        <w:pStyle w:val="Nadpis2"/>
      </w:pPr>
      <w:r>
        <w:t>Krátkodobý finančný majetok</w:t>
      </w:r>
    </w:p>
    <w:p w:rsidR="008411B3" w:rsidRDefault="008411B3">
      <w:pPr>
        <w:pStyle w:val="Zkladntext"/>
      </w:pPr>
    </w:p>
    <w:p w:rsidR="008411B3" w:rsidRDefault="00002655">
      <w:pPr>
        <w:pStyle w:val="Zkladntext"/>
      </w:pPr>
      <w:r>
        <w:t xml:space="preserve">Spoločnosť nevlastní žiaden </w:t>
      </w:r>
      <w:r w:rsidR="008411B3">
        <w:t>krátkodobý finančný majetok.</w:t>
      </w:r>
    </w:p>
    <w:p w:rsidR="008411B3" w:rsidRDefault="008411B3">
      <w:pPr>
        <w:pStyle w:val="Zkladntext"/>
      </w:pPr>
    </w:p>
    <w:p w:rsidR="00002655" w:rsidRDefault="00002655">
      <w:pPr>
        <w:pStyle w:val="Zkladntext"/>
      </w:pPr>
    </w:p>
    <w:p w:rsidR="001603A5" w:rsidRDefault="001603A5">
      <w:pPr>
        <w:pStyle w:val="Zkladntext"/>
      </w:pPr>
    </w:p>
    <w:p w:rsidR="008411B3" w:rsidRDefault="008411B3">
      <w:pPr>
        <w:pStyle w:val="Nadpis2"/>
      </w:pPr>
      <w:bookmarkStart w:id="16" w:name="_Toc530739906"/>
      <w:r>
        <w:t>Časové rozlíšenie</w:t>
      </w:r>
      <w:bookmarkEnd w:id="16"/>
    </w:p>
    <w:p w:rsidR="008411B3" w:rsidRDefault="008411B3">
      <w:pPr>
        <w:pStyle w:val="Zkladntext"/>
      </w:pPr>
    </w:p>
    <w:p w:rsidR="008411B3" w:rsidRDefault="008411B3">
      <w:pPr>
        <w:pStyle w:val="Zkladntext"/>
      </w:pPr>
      <w:r w:rsidRPr="00AC097C">
        <w:t xml:space="preserve">Ide o </w:t>
      </w:r>
      <w:r w:rsidR="00E3042F" w:rsidRPr="00AC097C">
        <w:t xml:space="preserve">tieto </w:t>
      </w:r>
      <w:r w:rsidRPr="00AC097C">
        <w:t>položky:</w:t>
      </w:r>
    </w:p>
    <w:p w:rsidR="00F65BBA" w:rsidRDefault="00F65BBA">
      <w:pPr>
        <w:pStyle w:val="Zkladntext"/>
      </w:pPr>
    </w:p>
    <w:p w:rsidR="00F65BBA" w:rsidRDefault="00F65BBA">
      <w:pPr>
        <w:pStyle w:val="Zkladntext"/>
      </w:pPr>
      <w:r w:rsidRPr="001B5855">
        <w:rPr>
          <w:lang w:val="de-DE"/>
        </w:rPr>
        <w:object w:dxaOrig="9035" w:dyaOrig="1650">
          <v:shape id="_x0000_i1035" type="#_x0000_t75" style="width:441.75pt;height:90.75pt" o:ole="" o:preferrelative="f">
            <v:imagedata r:id="rId26" o:title=""/>
            <o:lock v:ext="edit" aspectratio="f"/>
          </v:shape>
          <o:OLEObject Type="Embed" ProgID="Excel.Sheet.12" ShapeID="_x0000_i1035" DrawAspect="Content" ObjectID="_1460363187" r:id="rId27"/>
        </w:object>
      </w:r>
    </w:p>
    <w:p w:rsidR="00F65BBA" w:rsidRDefault="00F65BBA">
      <w:pPr>
        <w:pStyle w:val="Zkladntext"/>
      </w:pPr>
    </w:p>
    <w:p w:rsidR="00F359B8" w:rsidRDefault="00F359B8" w:rsidP="002B39BE">
      <w:pPr>
        <w:pStyle w:val="Zkladntext"/>
      </w:pPr>
    </w:p>
    <w:p w:rsidR="00D303F9" w:rsidRDefault="00D303F9" w:rsidP="002B39BE">
      <w:pPr>
        <w:pStyle w:val="Zkladntext"/>
      </w:pPr>
    </w:p>
    <w:p w:rsidR="00D303F9" w:rsidRDefault="00D303F9" w:rsidP="002B39BE">
      <w:pPr>
        <w:pStyle w:val="Zkladntext"/>
      </w:pPr>
    </w:p>
    <w:p w:rsidR="008411B3" w:rsidRDefault="008411B3">
      <w:pPr>
        <w:pStyle w:val="Nadpis1"/>
      </w:pPr>
      <w:r>
        <w:t>Informácie o údajoch na strane pasív súvahy</w:t>
      </w:r>
    </w:p>
    <w:p w:rsidR="008411B3" w:rsidRDefault="008411B3">
      <w:pPr>
        <w:pStyle w:val="Zkladntext"/>
      </w:pPr>
    </w:p>
    <w:p w:rsidR="008411B3" w:rsidRDefault="008411B3">
      <w:pPr>
        <w:pStyle w:val="Nadpis2"/>
        <w:numPr>
          <w:ilvl w:val="0"/>
          <w:numId w:val="26"/>
        </w:numPr>
      </w:pPr>
      <w:bookmarkStart w:id="17" w:name="_Toc530739908"/>
      <w:r>
        <w:t>Vlastné imanie</w:t>
      </w:r>
    </w:p>
    <w:p w:rsidR="008411B3" w:rsidRDefault="008411B3">
      <w:bookmarkStart w:id="18" w:name="OLE_LINK3"/>
      <w:bookmarkStart w:id="19" w:name="OLE_LINK4"/>
    </w:p>
    <w:p w:rsidR="00AF297E" w:rsidRDefault="00004866">
      <w:pPr>
        <w:pStyle w:val="Zkladntext"/>
      </w:pPr>
      <w:r>
        <w:object w:dxaOrig="8669" w:dyaOrig="2001">
          <v:shape id="_x0000_i1036" type="#_x0000_t75" style="width:433.5pt;height:99.75pt" o:ole="">
            <v:imagedata r:id="rId28" o:title=""/>
          </v:shape>
          <o:OLEObject Type="Embed" ProgID="Excel.Sheet.8" ShapeID="_x0000_i1036" DrawAspect="Content" ObjectID="_1460363188" r:id="rId29"/>
        </w:object>
      </w:r>
      <w:bookmarkEnd w:id="18"/>
      <w:bookmarkEnd w:id="19"/>
    </w:p>
    <w:p w:rsidR="00AF297E" w:rsidRDefault="00AF297E" w:rsidP="00275648">
      <w:pPr>
        <w:pStyle w:val="Zkladntext"/>
        <w:ind w:left="0"/>
      </w:pPr>
    </w:p>
    <w:p w:rsidR="00B336B7" w:rsidRDefault="00B336B7" w:rsidP="00B336B7"/>
    <w:p w:rsidR="00D303F9" w:rsidRDefault="00D303F9" w:rsidP="00B336B7"/>
    <w:p w:rsidR="00D303F9" w:rsidRDefault="00D303F9" w:rsidP="00B336B7"/>
    <w:p w:rsidR="00AF297E" w:rsidRDefault="00D303F9" w:rsidP="00B336B7">
      <w:pPr>
        <w:pStyle w:val="Zkladntext"/>
      </w:pPr>
      <w:r>
        <w:object w:dxaOrig="8479" w:dyaOrig="3222">
          <v:shape id="_x0000_i1037" type="#_x0000_t75" style="width:423.75pt;height:160.5pt" o:ole="">
            <v:imagedata r:id="rId30" o:title=""/>
          </v:shape>
          <o:OLEObject Type="Embed" ProgID="Excel.Sheet.8" ShapeID="_x0000_i1037" DrawAspect="Content" ObjectID="_1460363189" r:id="rId31"/>
        </w:object>
      </w:r>
    </w:p>
    <w:p w:rsidR="00B336B7" w:rsidRDefault="00B336B7" w:rsidP="00B336B7">
      <w:pPr>
        <w:pStyle w:val="Zkladntext"/>
      </w:pPr>
    </w:p>
    <w:p w:rsidR="00B336B7" w:rsidRDefault="00B336B7" w:rsidP="00B336B7">
      <w:pPr>
        <w:pStyle w:val="Zkladntext"/>
      </w:pPr>
    </w:p>
    <w:p w:rsidR="00D303F9" w:rsidRDefault="00D303F9" w:rsidP="00B336B7">
      <w:pPr>
        <w:pStyle w:val="Zkladntext"/>
      </w:pPr>
    </w:p>
    <w:p w:rsidR="00D303F9" w:rsidRDefault="00D303F9" w:rsidP="00B336B7">
      <w:pPr>
        <w:pStyle w:val="Zkladntext"/>
      </w:pPr>
    </w:p>
    <w:p w:rsidR="00D303F9" w:rsidRDefault="00D303F9" w:rsidP="00B336B7">
      <w:pPr>
        <w:pStyle w:val="Zkladntext"/>
      </w:pPr>
    </w:p>
    <w:p w:rsidR="00D303F9" w:rsidRDefault="00D303F9" w:rsidP="00B336B7">
      <w:pPr>
        <w:pStyle w:val="Zkladntext"/>
      </w:pPr>
    </w:p>
    <w:p w:rsidR="00D303F9" w:rsidRDefault="00D303F9" w:rsidP="00B336B7">
      <w:pPr>
        <w:pStyle w:val="Zkladntext"/>
      </w:pPr>
    </w:p>
    <w:p w:rsidR="00D303F9" w:rsidRDefault="00D303F9" w:rsidP="00B336B7">
      <w:pPr>
        <w:pStyle w:val="Zkladntext"/>
      </w:pPr>
    </w:p>
    <w:p w:rsidR="00D303F9" w:rsidRDefault="00D303F9" w:rsidP="00B336B7">
      <w:pPr>
        <w:pStyle w:val="Zkladntext"/>
      </w:pPr>
    </w:p>
    <w:p w:rsidR="00D303F9" w:rsidRDefault="00D303F9" w:rsidP="00B336B7">
      <w:pPr>
        <w:pStyle w:val="Zkladntext"/>
      </w:pPr>
    </w:p>
    <w:p w:rsidR="00D303F9" w:rsidRDefault="00D303F9" w:rsidP="00B336B7">
      <w:pPr>
        <w:pStyle w:val="Zkladntext"/>
      </w:pPr>
    </w:p>
    <w:p w:rsidR="008411B3" w:rsidRDefault="008411B3">
      <w:pPr>
        <w:pStyle w:val="Nadpis2"/>
        <w:numPr>
          <w:ilvl w:val="0"/>
          <w:numId w:val="26"/>
        </w:numPr>
      </w:pPr>
      <w:r>
        <w:t>Rezervy</w:t>
      </w:r>
      <w:bookmarkEnd w:id="17"/>
    </w:p>
    <w:p w:rsidR="008411B3" w:rsidRDefault="008411B3">
      <w:pPr>
        <w:pStyle w:val="Zkladntext"/>
      </w:pPr>
    </w:p>
    <w:p w:rsidR="00EC0203" w:rsidRDefault="008411B3" w:rsidP="00EC0203">
      <w:pPr>
        <w:pStyle w:val="Zkladntext"/>
      </w:pPr>
      <w:r>
        <w:t>P</w:t>
      </w:r>
      <w:r w:rsidR="00EC0203">
        <w:t xml:space="preserve">rehľad </w:t>
      </w:r>
      <w:r>
        <w:t>o rezervách je uvedený v</w:t>
      </w:r>
      <w:r w:rsidR="006F0F56">
        <w:t> </w:t>
      </w:r>
      <w:r>
        <w:t>nasledujúc</w:t>
      </w:r>
      <w:r w:rsidR="006F0F56">
        <w:t>ej tabuľk</w:t>
      </w:r>
      <w:r w:rsidR="00EC0203">
        <w:t>e:</w:t>
      </w:r>
    </w:p>
    <w:p w:rsidR="00D303F9" w:rsidRPr="00EC0203" w:rsidRDefault="00D303F9" w:rsidP="00EC0203">
      <w:pPr>
        <w:pStyle w:val="Zkladntext"/>
      </w:pPr>
    </w:p>
    <w:p w:rsidR="00EC0203" w:rsidRDefault="00D303F9" w:rsidP="00EC0203">
      <w:pPr>
        <w:pStyle w:val="Zkladntext"/>
        <w:jc w:val="left"/>
      </w:pPr>
      <w:r>
        <w:object w:dxaOrig="8700" w:dyaOrig="1667">
          <v:shape id="_x0000_i1038" type="#_x0000_t75" style="width:441pt;height:82.5pt" o:ole="">
            <v:imagedata r:id="rId32" o:title=""/>
          </v:shape>
          <o:OLEObject Type="Embed" ProgID="Excel.Sheet.8" ShapeID="_x0000_i1038" DrawAspect="Content" ObjectID="_1460363190" r:id="rId33"/>
        </w:object>
      </w:r>
    </w:p>
    <w:p w:rsidR="00EC0203" w:rsidRDefault="00EC0203" w:rsidP="00EC0203">
      <w:pPr>
        <w:pStyle w:val="Zkladntext"/>
        <w:jc w:val="left"/>
      </w:pPr>
    </w:p>
    <w:p w:rsidR="00D303F9" w:rsidRDefault="00D303F9" w:rsidP="00EC0203">
      <w:pPr>
        <w:pStyle w:val="Zkladntext"/>
        <w:jc w:val="left"/>
      </w:pPr>
      <w:r>
        <w:object w:dxaOrig="8700" w:dyaOrig="1667">
          <v:shape id="_x0000_i1039" type="#_x0000_t75" style="width:441pt;height:82.5pt" o:ole="">
            <v:imagedata r:id="rId34" o:title=""/>
          </v:shape>
          <o:OLEObject Type="Embed" ProgID="Excel.Sheet.8" ShapeID="_x0000_i1039" DrawAspect="Content" ObjectID="_1460363191" r:id="rId35"/>
        </w:object>
      </w:r>
    </w:p>
    <w:p w:rsidR="00D303F9" w:rsidRDefault="00D303F9" w:rsidP="00EC0203">
      <w:pPr>
        <w:pStyle w:val="Zkladntext"/>
        <w:jc w:val="left"/>
      </w:pPr>
    </w:p>
    <w:p w:rsidR="0092013B" w:rsidRDefault="0092013B">
      <w:pPr>
        <w:pStyle w:val="Zkladntext"/>
      </w:pPr>
    </w:p>
    <w:p w:rsidR="008411B3" w:rsidRDefault="008411B3">
      <w:pPr>
        <w:pStyle w:val="Nadpis2"/>
      </w:pPr>
      <w:bookmarkStart w:id="20" w:name="_Toc530739909"/>
      <w:r>
        <w:t>Záväzky</w:t>
      </w:r>
      <w:bookmarkEnd w:id="20"/>
    </w:p>
    <w:p w:rsidR="008411B3" w:rsidRDefault="008411B3">
      <w:pPr>
        <w:pStyle w:val="Zkladntext"/>
      </w:pPr>
    </w:p>
    <w:p w:rsidR="008411B3" w:rsidRDefault="008411B3">
      <w:pPr>
        <w:pStyle w:val="Zkladntext"/>
      </w:pPr>
      <w:r>
        <w:t>Štruktúra záväzkov (okrem bankových úverov) podľa zostatkovej doby splatnosti je uvedená v</w:t>
      </w:r>
      <w:r w:rsidR="00D676F9">
        <w:t> </w:t>
      </w:r>
      <w:r>
        <w:t>nasledujúc</w:t>
      </w:r>
      <w:r w:rsidR="00D676F9">
        <w:t>om prehľade</w:t>
      </w:r>
      <w:r>
        <w:t>:</w:t>
      </w:r>
    </w:p>
    <w:p w:rsidR="008411B3" w:rsidRDefault="008411B3">
      <w:pPr>
        <w:pStyle w:val="Zkladntext"/>
      </w:pPr>
    </w:p>
    <w:p w:rsidR="008411B3" w:rsidRDefault="00004866">
      <w:pPr>
        <w:pStyle w:val="Zkladntext"/>
      </w:pPr>
      <w:r>
        <w:object w:dxaOrig="8751" w:dyaOrig="2409">
          <v:shape id="_x0000_i1040" type="#_x0000_t75" style="width:439.5pt;height:120pt" o:ole="">
            <v:imagedata r:id="rId36" o:title=""/>
          </v:shape>
          <o:OLEObject Type="Embed" ProgID="Excel.Sheet.8" ShapeID="_x0000_i1040" DrawAspect="Content" ObjectID="_1460363192" r:id="rId37"/>
        </w:object>
      </w:r>
    </w:p>
    <w:p w:rsidR="0049634A" w:rsidRDefault="0049634A">
      <w:pPr>
        <w:pStyle w:val="Zkladntext"/>
      </w:pPr>
    </w:p>
    <w:p w:rsidR="001603A5" w:rsidRDefault="001603A5">
      <w:pPr>
        <w:pStyle w:val="Zkladntext"/>
      </w:pPr>
    </w:p>
    <w:p w:rsidR="009D323C" w:rsidRDefault="009D323C">
      <w:pPr>
        <w:pStyle w:val="Zkladntext"/>
      </w:pPr>
    </w:p>
    <w:p w:rsidR="008411B3" w:rsidRDefault="00BA4274" w:rsidP="003C645F">
      <w:pPr>
        <w:pStyle w:val="Zkladntext"/>
      </w:pPr>
      <w:r w:rsidRPr="00801987">
        <w:t xml:space="preserve">V rámci krátkodobých a dlhodobých záväzkov Spoločnosť eviduje aj záväzky z finančného </w:t>
      </w:r>
      <w:r w:rsidR="00C85D31" w:rsidRPr="00801987">
        <w:t xml:space="preserve">prenájmu </w:t>
      </w:r>
      <w:r w:rsidR="009D323C" w:rsidRPr="00801987">
        <w:t>1</w:t>
      </w:r>
      <w:r w:rsidRPr="00801987">
        <w:t xml:space="preserve"> osobn</w:t>
      </w:r>
      <w:r w:rsidR="009D323C" w:rsidRPr="00801987">
        <w:t>ého</w:t>
      </w:r>
      <w:r w:rsidRPr="00801987">
        <w:t xml:space="preserve"> </w:t>
      </w:r>
      <w:r w:rsidR="009D323C" w:rsidRPr="00801987">
        <w:t>a</w:t>
      </w:r>
      <w:r w:rsidRPr="00801987">
        <w:t>ut</w:t>
      </w:r>
      <w:r w:rsidR="009D323C" w:rsidRPr="00801987">
        <w:t>omobilu a 3 strojov</w:t>
      </w:r>
      <w:r w:rsidR="009310A9" w:rsidRPr="00801987">
        <w:t>. Výšk</w:t>
      </w:r>
      <w:r w:rsidRPr="00801987">
        <w:t xml:space="preserve">a </w:t>
      </w:r>
      <w:r w:rsidR="00477D6E" w:rsidRPr="00801987">
        <w:t>budúcich platieb</w:t>
      </w:r>
      <w:r w:rsidRPr="00801987">
        <w:t xml:space="preserve"> rozdelená na istinu a finančný </w:t>
      </w:r>
      <w:r w:rsidR="003B47AF" w:rsidRPr="00801987">
        <w:t>náklad podľa doby splatnosti je uvedená</w:t>
      </w:r>
      <w:r w:rsidRPr="00801987">
        <w:t xml:space="preserve"> v</w:t>
      </w:r>
      <w:r w:rsidR="00A50FDD" w:rsidRPr="00801987">
        <w:t> </w:t>
      </w:r>
      <w:r w:rsidRPr="00801987">
        <w:t>nasledujúc</w:t>
      </w:r>
      <w:r w:rsidR="00A50FDD" w:rsidRPr="00801987">
        <w:t>om prehľade</w:t>
      </w:r>
      <w:r w:rsidRPr="00801987">
        <w:t>:</w:t>
      </w:r>
    </w:p>
    <w:p w:rsidR="0092013B" w:rsidRDefault="0092013B" w:rsidP="0092013B">
      <w:pPr>
        <w:pStyle w:val="Zkladntext"/>
        <w:tabs>
          <w:tab w:val="left" w:pos="6521"/>
        </w:tabs>
      </w:pPr>
    </w:p>
    <w:p w:rsidR="009D323C" w:rsidRDefault="009D323C" w:rsidP="009D323C">
      <w:pPr>
        <w:pStyle w:val="Nadpis2"/>
        <w:numPr>
          <w:ilvl w:val="0"/>
          <w:numId w:val="0"/>
        </w:numPr>
        <w:ind w:left="360"/>
      </w:pPr>
      <w:bookmarkStart w:id="21" w:name="_Toc530739910"/>
    </w:p>
    <w:p w:rsidR="009D323C" w:rsidRPr="009246E5" w:rsidRDefault="00801987" w:rsidP="009D323C">
      <w:pPr>
        <w:pStyle w:val="Nadpis2"/>
        <w:numPr>
          <w:ilvl w:val="0"/>
          <w:numId w:val="0"/>
        </w:numPr>
        <w:ind w:firstLine="450"/>
        <w:rPr>
          <w:lang w:val="de-DE"/>
        </w:rPr>
      </w:pPr>
      <w:r>
        <w:object w:dxaOrig="9956" w:dyaOrig="2361">
          <v:shape id="_x0000_i1062" type="#_x0000_t75" style="width:439.5pt;height:116.25pt" o:ole="" o:preferrelative="f">
            <v:imagedata r:id="rId38" o:title=""/>
            <o:lock v:ext="edit" aspectratio="f"/>
          </v:shape>
          <o:OLEObject Type="Embed" ProgID="Excel.Sheet.12" ShapeID="_x0000_i1062" DrawAspect="Content" ObjectID="_1460363193" r:id="rId39"/>
        </w:object>
      </w:r>
    </w:p>
    <w:p w:rsidR="009D323C" w:rsidRPr="009D323C" w:rsidRDefault="009D323C" w:rsidP="009D323C">
      <w:pPr>
        <w:ind w:firstLine="426"/>
        <w:rPr>
          <w:sz w:val="18"/>
          <w:szCs w:val="18"/>
        </w:rPr>
      </w:pPr>
    </w:p>
    <w:p w:rsidR="009D323C" w:rsidRDefault="009D323C" w:rsidP="009D323C">
      <w:pPr>
        <w:pStyle w:val="Nadpis2"/>
        <w:numPr>
          <w:ilvl w:val="0"/>
          <w:numId w:val="0"/>
        </w:numPr>
        <w:ind w:left="360"/>
      </w:pPr>
    </w:p>
    <w:p w:rsidR="009D323C" w:rsidRDefault="009D323C" w:rsidP="009D323C"/>
    <w:p w:rsidR="009D323C" w:rsidRDefault="009D323C" w:rsidP="009D323C"/>
    <w:p w:rsidR="009D323C" w:rsidRDefault="009D323C" w:rsidP="009D323C"/>
    <w:p w:rsidR="009D323C" w:rsidRDefault="009D323C" w:rsidP="009D323C"/>
    <w:p w:rsidR="009D323C" w:rsidRDefault="009D323C" w:rsidP="009D323C"/>
    <w:p w:rsidR="008411B3" w:rsidRPr="005811FB" w:rsidRDefault="008411B3" w:rsidP="0092013B">
      <w:pPr>
        <w:pStyle w:val="Nadpis2"/>
      </w:pPr>
      <w:r w:rsidRPr="005811FB">
        <w:lastRenderedPageBreak/>
        <w:t>Odložený daňový záväzok</w:t>
      </w:r>
      <w:bookmarkEnd w:id="21"/>
    </w:p>
    <w:p w:rsidR="008411B3" w:rsidRDefault="008411B3"/>
    <w:p w:rsidR="008411B3" w:rsidRDefault="00FF1FD5">
      <w:pPr>
        <w:pStyle w:val="Zkladntext"/>
      </w:pPr>
      <w:r>
        <w:t>Spoločnosť v sledovanom ani minulom účtovnom období neúčtovala o odloženom daňovom záväzku.</w:t>
      </w:r>
    </w:p>
    <w:p w:rsidR="00BF5BCF" w:rsidRDefault="00BF5BCF">
      <w:pPr>
        <w:pStyle w:val="Zkladntext"/>
      </w:pPr>
    </w:p>
    <w:p w:rsidR="00BF5BCF" w:rsidRPr="007D2F0F" w:rsidRDefault="00004866" w:rsidP="00BF5BCF">
      <w:pPr>
        <w:pStyle w:val="Zkladntext"/>
        <w:rPr>
          <w:lang w:val="de-DE"/>
        </w:rPr>
      </w:pPr>
      <w:r>
        <w:object w:dxaOrig="8984" w:dyaOrig="6775">
          <v:shape id="_x0000_i1042" type="#_x0000_t75" style="width:441pt;height:371.25pt" o:ole="" o:preferrelative="f">
            <v:imagedata r:id="rId40" o:title=""/>
            <o:lock v:ext="edit" aspectratio="f"/>
          </v:shape>
          <o:OLEObject Type="Embed" ProgID="Excel.Sheet.12" ShapeID="_x0000_i1042" DrawAspect="Content" ObjectID="_1460363194" r:id="rId41"/>
        </w:object>
      </w:r>
    </w:p>
    <w:p w:rsidR="00BF5BCF" w:rsidRDefault="00BF5BCF">
      <w:pPr>
        <w:pStyle w:val="Zkladntext"/>
      </w:pPr>
    </w:p>
    <w:p w:rsidR="008411B3" w:rsidRDefault="008411B3">
      <w:pPr>
        <w:pStyle w:val="Zkladntext"/>
      </w:pPr>
    </w:p>
    <w:p w:rsidR="008411B3" w:rsidRDefault="008411B3">
      <w:pPr>
        <w:pStyle w:val="Nadpis2"/>
      </w:pPr>
      <w:bookmarkStart w:id="22" w:name="_Toc530739911"/>
      <w:r>
        <w:t>Sociálny fond</w:t>
      </w:r>
      <w:bookmarkEnd w:id="22"/>
    </w:p>
    <w:p w:rsidR="008411B3" w:rsidRDefault="008411B3">
      <w:pPr>
        <w:pStyle w:val="Zkladntext"/>
      </w:pPr>
    </w:p>
    <w:p w:rsidR="008411B3" w:rsidRDefault="00244931">
      <w:pPr>
        <w:pStyle w:val="Zkladntext"/>
      </w:pPr>
      <w:r>
        <w:t>Spoločnosť nezamestnáva žiadnych zamestnancov a z toho dôvodu ani tvorí sociálny fond.</w:t>
      </w:r>
    </w:p>
    <w:p w:rsidR="0007211D" w:rsidRDefault="0007211D">
      <w:pPr>
        <w:pStyle w:val="Zkladntext"/>
      </w:pPr>
    </w:p>
    <w:p w:rsidR="00244931" w:rsidRDefault="00244931">
      <w:pPr>
        <w:pStyle w:val="Zkladntext"/>
      </w:pPr>
    </w:p>
    <w:p w:rsidR="0092013B" w:rsidRDefault="0092013B" w:rsidP="0092013B">
      <w:pPr>
        <w:pStyle w:val="Zkladntext"/>
        <w:ind w:left="0"/>
      </w:pPr>
      <w:bookmarkStart w:id="23" w:name="_Toc530739912"/>
    </w:p>
    <w:p w:rsidR="008411B3" w:rsidRDefault="008411B3" w:rsidP="0092013B">
      <w:pPr>
        <w:pStyle w:val="Nadpis2"/>
      </w:pPr>
      <w:r w:rsidRPr="0092013B">
        <w:t>Bankové úvery</w:t>
      </w:r>
      <w:bookmarkEnd w:id="23"/>
    </w:p>
    <w:p w:rsidR="008411B3" w:rsidRDefault="008411B3" w:rsidP="0092013B">
      <w:pPr>
        <w:pStyle w:val="Zkladntext"/>
        <w:ind w:left="0"/>
      </w:pPr>
    </w:p>
    <w:p w:rsidR="008411B3" w:rsidRDefault="00244931" w:rsidP="00A50FDD">
      <w:pPr>
        <w:pStyle w:val="Zkladntext"/>
      </w:pPr>
      <w:r>
        <w:t>Spoločnosť nečerpá žiaden bankový úver.</w:t>
      </w:r>
    </w:p>
    <w:p w:rsidR="008411B3" w:rsidRDefault="008411B3">
      <w:pPr>
        <w:pStyle w:val="Zkladntext"/>
      </w:pPr>
    </w:p>
    <w:p w:rsidR="00B74D70" w:rsidRDefault="00B74D70" w:rsidP="007E1E1D">
      <w:pPr>
        <w:pStyle w:val="Zkladntext"/>
        <w:ind w:left="0"/>
      </w:pPr>
    </w:p>
    <w:p w:rsidR="00244931" w:rsidRDefault="00244931" w:rsidP="007E1E1D">
      <w:pPr>
        <w:pStyle w:val="Zkladntext"/>
        <w:ind w:left="0"/>
      </w:pPr>
    </w:p>
    <w:p w:rsidR="008411B3" w:rsidRDefault="008411B3">
      <w:pPr>
        <w:pStyle w:val="Nadpis2"/>
      </w:pPr>
      <w:bookmarkStart w:id="24" w:name="_Toc530739913"/>
      <w:r>
        <w:t>Časové rozlíšenie</w:t>
      </w:r>
      <w:bookmarkEnd w:id="24"/>
    </w:p>
    <w:p w:rsidR="008411B3" w:rsidRDefault="008411B3">
      <w:pPr>
        <w:pStyle w:val="Zkladntext"/>
      </w:pPr>
    </w:p>
    <w:p w:rsidR="008411B3" w:rsidRDefault="00244931">
      <w:pPr>
        <w:pStyle w:val="Zkladntext"/>
      </w:pPr>
      <w:r>
        <w:t>Spoločnosť neúčtovala v bežnom ani v bezprostredne predchádzajúcom účtovnom období o časovom rozlíšení výnosov a výdavkov budúcich období.</w:t>
      </w:r>
    </w:p>
    <w:p w:rsidR="008411B3" w:rsidRDefault="008411B3">
      <w:pPr>
        <w:pStyle w:val="Zkladntext"/>
      </w:pPr>
    </w:p>
    <w:p w:rsidR="00B74D70" w:rsidRDefault="00B74D70" w:rsidP="0092013B">
      <w:pPr>
        <w:pStyle w:val="Zkladntext"/>
      </w:pPr>
    </w:p>
    <w:p w:rsidR="00244931" w:rsidRDefault="00244931" w:rsidP="0092013B">
      <w:pPr>
        <w:pStyle w:val="Zkladntext"/>
      </w:pPr>
    </w:p>
    <w:p w:rsidR="00244931" w:rsidRDefault="00244931" w:rsidP="0092013B">
      <w:pPr>
        <w:pStyle w:val="Zkladntext"/>
      </w:pPr>
    </w:p>
    <w:p w:rsidR="00244931" w:rsidRDefault="00244931" w:rsidP="0092013B">
      <w:pPr>
        <w:pStyle w:val="Zkladntext"/>
      </w:pPr>
    </w:p>
    <w:p w:rsidR="00244931" w:rsidRDefault="00244931" w:rsidP="0092013B">
      <w:pPr>
        <w:pStyle w:val="Zkladntext"/>
      </w:pPr>
    </w:p>
    <w:p w:rsidR="00244931" w:rsidRDefault="00244931" w:rsidP="0092013B">
      <w:pPr>
        <w:pStyle w:val="Zkladntext"/>
      </w:pPr>
    </w:p>
    <w:p w:rsidR="008411B3" w:rsidRDefault="008411B3" w:rsidP="0092013B">
      <w:pPr>
        <w:pStyle w:val="Nadpis1"/>
      </w:pPr>
      <w:r>
        <w:lastRenderedPageBreak/>
        <w:t>informácie o</w:t>
      </w:r>
      <w:r w:rsidR="0092013B">
        <w:t> </w:t>
      </w:r>
      <w:r>
        <w:t>výnosoch</w:t>
      </w:r>
    </w:p>
    <w:p w:rsidR="008411B3" w:rsidRDefault="008411B3">
      <w:pPr>
        <w:pStyle w:val="Nadpis2"/>
        <w:numPr>
          <w:ilvl w:val="0"/>
          <w:numId w:val="0"/>
        </w:numPr>
      </w:pPr>
      <w:bookmarkStart w:id="25" w:name="_Toc530739914"/>
    </w:p>
    <w:p w:rsidR="008411B3" w:rsidRDefault="008411B3">
      <w:pPr>
        <w:pStyle w:val="Nadpis2"/>
        <w:numPr>
          <w:ilvl w:val="0"/>
          <w:numId w:val="27"/>
        </w:numPr>
      </w:pPr>
      <w:r>
        <w:t>Tržby za vlastné výkony a tovar</w:t>
      </w:r>
      <w:bookmarkEnd w:id="25"/>
    </w:p>
    <w:p w:rsidR="008411B3" w:rsidRDefault="008411B3">
      <w:pPr>
        <w:pStyle w:val="Zkladntext"/>
      </w:pPr>
    </w:p>
    <w:p w:rsidR="002A4285" w:rsidRDefault="002A4285" w:rsidP="002A4285">
      <w:pPr>
        <w:pStyle w:val="Zkladntext"/>
        <w:rPr>
          <w:i/>
          <w:szCs w:val="18"/>
          <w:u w:val="single"/>
        </w:rPr>
      </w:pPr>
      <w:r>
        <w:t>Tržby za vlastné výkony a tovar podľa jednotlivých segmentov, t. j. podľa typov výrobkov a služieb, a podľa hlavných teritórií sú uvedené v nasledujúcom prehľade:</w:t>
      </w:r>
    </w:p>
    <w:p w:rsidR="002A4285" w:rsidRDefault="002A4285" w:rsidP="002A4285">
      <w:pPr>
        <w:pStyle w:val="Zkladntext"/>
      </w:pPr>
    </w:p>
    <w:bookmarkStart w:id="26" w:name="_MON_1405949910"/>
    <w:bookmarkEnd w:id="26"/>
    <w:p w:rsidR="002A4285" w:rsidRDefault="00AE35B5" w:rsidP="002A4285">
      <w:pPr>
        <w:pStyle w:val="Zkladntext"/>
      </w:pPr>
      <w:r>
        <w:object w:dxaOrig="8979" w:dyaOrig="1989">
          <v:shape id="_x0000_i1043" type="#_x0000_t75" style="width:424.5pt;height:105.75pt" o:ole="" o:preferrelative="f">
            <v:imagedata r:id="rId42" o:title=""/>
            <o:lock v:ext="edit" aspectratio="f"/>
          </v:shape>
          <o:OLEObject Type="Embed" ProgID="Excel.Sheet.12" ShapeID="_x0000_i1043" DrawAspect="Content" ObjectID="_1460363195" r:id="rId43"/>
        </w:object>
      </w:r>
    </w:p>
    <w:p w:rsidR="002A4285" w:rsidRDefault="002A4285">
      <w:pPr>
        <w:pStyle w:val="Zkladntext"/>
      </w:pPr>
    </w:p>
    <w:p w:rsidR="008411B3" w:rsidRDefault="008411B3" w:rsidP="00C67E74">
      <w:pPr>
        <w:pStyle w:val="Nadpis2"/>
        <w:spacing w:line="360" w:lineRule="auto"/>
      </w:pPr>
      <w:bookmarkStart w:id="27" w:name="_Toc530739915"/>
      <w:r>
        <w:t>Zmena stavu zásob vlastnej výroby</w:t>
      </w:r>
      <w:bookmarkEnd w:id="27"/>
    </w:p>
    <w:p w:rsidR="006F3CD9" w:rsidRDefault="006F3CD9">
      <w:pPr>
        <w:pStyle w:val="Zkladntext"/>
      </w:pPr>
      <w:r>
        <w:t xml:space="preserve">Spoločnosť </w:t>
      </w:r>
      <w:r w:rsidR="006446BA">
        <w:t>nerealizuje vlastnú výrobu.</w:t>
      </w:r>
    </w:p>
    <w:p w:rsidR="008737D3" w:rsidRPr="00C67E74" w:rsidRDefault="008737D3" w:rsidP="006140B5">
      <w:pPr>
        <w:spacing w:line="360" w:lineRule="auto"/>
        <w:rPr>
          <w:sz w:val="18"/>
          <w:szCs w:val="18"/>
        </w:rPr>
      </w:pPr>
      <w:bookmarkStart w:id="28" w:name="_Toc530739916"/>
    </w:p>
    <w:p w:rsidR="008411B3" w:rsidRDefault="008411B3" w:rsidP="00C67E74">
      <w:pPr>
        <w:pStyle w:val="Nadpis2"/>
        <w:spacing w:line="360" w:lineRule="auto"/>
      </w:pPr>
      <w:r>
        <w:t>Aktivácia</w:t>
      </w:r>
      <w:bookmarkEnd w:id="28"/>
    </w:p>
    <w:p w:rsidR="006446BA" w:rsidRDefault="006446BA">
      <w:pPr>
        <w:pStyle w:val="Zkladntext"/>
      </w:pPr>
      <w:r>
        <w:t xml:space="preserve">Spoločnosť neaktivovala v priebehu účtovného obdobia žiadne náklady ani nevytvorila majetok vlastnou </w:t>
      </w:r>
      <w:r w:rsidR="002A4285">
        <w:t>činnosťou</w:t>
      </w:r>
      <w:r>
        <w:t>.</w:t>
      </w:r>
    </w:p>
    <w:p w:rsidR="006446BA" w:rsidRDefault="006446BA">
      <w:pPr>
        <w:pStyle w:val="Zkladntext"/>
      </w:pPr>
    </w:p>
    <w:p w:rsidR="006A2CC6" w:rsidRDefault="006A2CC6" w:rsidP="006A2CC6">
      <w:pPr>
        <w:pStyle w:val="Zkladntext"/>
      </w:pPr>
    </w:p>
    <w:p w:rsidR="006A2CC6" w:rsidRPr="00B110B5" w:rsidRDefault="006A2CC6" w:rsidP="006A2CC6">
      <w:pPr>
        <w:pStyle w:val="Nadpis2"/>
      </w:pPr>
      <w:r>
        <w:t>Ostatné výnosy z hospodárskej činnosti</w:t>
      </w:r>
    </w:p>
    <w:p w:rsidR="006A2CC6" w:rsidRPr="00B110B5" w:rsidRDefault="009270FB" w:rsidP="006A2CC6">
      <w:pPr>
        <w:ind w:left="360"/>
      </w:pPr>
      <w:r>
        <w:object w:dxaOrig="8782" w:dyaOrig="1200">
          <v:shape id="_x0000_i1044" type="#_x0000_t75" style="width:438.75pt;height:60pt" o:ole="">
            <v:imagedata r:id="rId44" o:title=""/>
          </v:shape>
          <o:OLEObject Type="Embed" ProgID="Excel.Sheet.8" ShapeID="_x0000_i1044" DrawAspect="Content" ObjectID="_1460363196" r:id="rId45"/>
        </w:object>
      </w:r>
    </w:p>
    <w:p w:rsidR="00EC0203" w:rsidRDefault="00EC0203">
      <w:pPr>
        <w:pStyle w:val="Zkladntext"/>
      </w:pPr>
    </w:p>
    <w:p w:rsidR="00AA52C3" w:rsidRDefault="00AA52C3">
      <w:pPr>
        <w:pStyle w:val="Zkladntext"/>
      </w:pPr>
    </w:p>
    <w:p w:rsidR="008411B3" w:rsidRDefault="006446BA" w:rsidP="00C67E74">
      <w:pPr>
        <w:pStyle w:val="Nadpis2"/>
        <w:spacing w:line="360" w:lineRule="auto"/>
      </w:pPr>
      <w:r>
        <w:t>Finančné výnosy</w:t>
      </w:r>
    </w:p>
    <w:p w:rsidR="00801908" w:rsidRDefault="008411B3" w:rsidP="006446BA">
      <w:pPr>
        <w:pStyle w:val="Zkladntext"/>
      </w:pPr>
      <w:r>
        <w:t>Prehľad o</w:t>
      </w:r>
      <w:r w:rsidR="006446BA">
        <w:t> finančných výnosoch</w:t>
      </w:r>
      <w:r>
        <w:t>:</w:t>
      </w:r>
    </w:p>
    <w:p w:rsidR="008411B3" w:rsidRDefault="00413325">
      <w:pPr>
        <w:pStyle w:val="Zkladntext"/>
      </w:pPr>
      <w:r>
        <w:object w:dxaOrig="8782" w:dyaOrig="1915">
          <v:shape id="_x0000_i1045" type="#_x0000_t75" style="width:438.75pt;height:96pt" o:ole="">
            <v:imagedata r:id="rId46" o:title=""/>
          </v:shape>
          <o:OLEObject Type="Embed" ProgID="Excel.Sheet.8" ShapeID="_x0000_i1045" DrawAspect="Content" ObjectID="_1460363197" r:id="rId47"/>
        </w:object>
      </w:r>
    </w:p>
    <w:p w:rsidR="006140B5" w:rsidRDefault="006140B5" w:rsidP="006140B5">
      <w:pPr>
        <w:pStyle w:val="Nadpis2"/>
        <w:numPr>
          <w:ilvl w:val="0"/>
          <w:numId w:val="0"/>
        </w:numPr>
        <w:spacing w:line="360" w:lineRule="auto"/>
        <w:ind w:left="360"/>
      </w:pPr>
      <w:bookmarkStart w:id="29" w:name="_Toc530739918"/>
    </w:p>
    <w:p w:rsidR="008411B3" w:rsidRDefault="008411B3" w:rsidP="00C67E74">
      <w:pPr>
        <w:pStyle w:val="Nadpis2"/>
        <w:spacing w:line="360" w:lineRule="auto"/>
      </w:pPr>
      <w:r>
        <w:t>Mimoriadne výnosy</w:t>
      </w:r>
      <w:bookmarkEnd w:id="29"/>
    </w:p>
    <w:p w:rsidR="0092013B" w:rsidRDefault="00801908" w:rsidP="0092013B">
      <w:pPr>
        <w:pStyle w:val="Zkladntext"/>
      </w:pPr>
      <w:r>
        <w:t>Spoločnosť neúčtovala v roku 2013 o mimoriadnych výnosoch.</w:t>
      </w:r>
    </w:p>
    <w:p w:rsidR="00C67E74" w:rsidRDefault="00C67E74" w:rsidP="0092013B">
      <w:pPr>
        <w:pStyle w:val="Zkladntext"/>
      </w:pPr>
    </w:p>
    <w:p w:rsidR="006140B5" w:rsidRDefault="006140B5" w:rsidP="0092013B">
      <w:pPr>
        <w:pStyle w:val="Zkladntext"/>
      </w:pPr>
    </w:p>
    <w:p w:rsidR="00C67E74" w:rsidRDefault="00C67E74" w:rsidP="00C67E74">
      <w:pPr>
        <w:pStyle w:val="Nadpis2"/>
        <w:numPr>
          <w:ilvl w:val="0"/>
          <w:numId w:val="4"/>
        </w:numPr>
        <w:spacing w:line="360" w:lineRule="auto"/>
      </w:pPr>
      <w:r>
        <w:t xml:space="preserve">Čistý obrat </w:t>
      </w:r>
    </w:p>
    <w:p w:rsidR="00C67E74" w:rsidRDefault="00C67E74" w:rsidP="00C67E74">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C67E74" w:rsidRDefault="00C67E74" w:rsidP="00C67E74">
      <w:pPr>
        <w:pStyle w:val="Zkladntext"/>
      </w:pPr>
    </w:p>
    <w:bookmarkStart w:id="30" w:name="_MON_1405950002"/>
    <w:bookmarkEnd w:id="30"/>
    <w:p w:rsidR="00C67E74" w:rsidRDefault="00BB1313" w:rsidP="00C67E74">
      <w:pPr>
        <w:pStyle w:val="Zkladntext"/>
      </w:pPr>
      <w:r>
        <w:object w:dxaOrig="8724" w:dyaOrig="2128">
          <v:shape id="_x0000_i1046" type="#_x0000_t75" style="width:440.25pt;height:108pt" o:ole="" o:preferrelative="f">
            <v:imagedata r:id="rId48" o:title=""/>
            <o:lock v:ext="edit" aspectratio="f"/>
          </v:shape>
          <o:OLEObject Type="Embed" ProgID="Excel.Sheet.12" ShapeID="_x0000_i1046" DrawAspect="Content" ObjectID="_1460363198" r:id="rId49"/>
        </w:object>
      </w:r>
      <w:r w:rsidR="00C67E74">
        <w:br w:type="page"/>
      </w:r>
    </w:p>
    <w:p w:rsidR="008411B3" w:rsidRDefault="008411B3">
      <w:pPr>
        <w:pStyle w:val="Nadpis1"/>
      </w:pPr>
      <w:r>
        <w:lastRenderedPageBreak/>
        <w:t>Informácie o nákladoch</w:t>
      </w:r>
    </w:p>
    <w:p w:rsidR="00275409" w:rsidRDefault="00275409">
      <w:pPr>
        <w:pStyle w:val="Zkladntext"/>
      </w:pPr>
    </w:p>
    <w:p w:rsidR="00DF5152" w:rsidRDefault="00DF5152">
      <w:pPr>
        <w:pStyle w:val="Zkladntext"/>
      </w:pPr>
    </w:p>
    <w:p w:rsidR="00275409" w:rsidRDefault="00275409" w:rsidP="00275409">
      <w:pPr>
        <w:pStyle w:val="Nadpis2"/>
        <w:numPr>
          <w:ilvl w:val="0"/>
          <w:numId w:val="9"/>
        </w:numPr>
      </w:pPr>
      <w:r>
        <w:t xml:space="preserve">Náklady na poskytnuté služby, ostatné náklady na hospodársku činnosť, finančné a mimoriadne náklady </w:t>
      </w:r>
    </w:p>
    <w:p w:rsidR="00275409" w:rsidRDefault="00275409" w:rsidP="00275409">
      <w:pPr>
        <w:rPr>
          <w:sz w:val="18"/>
          <w:szCs w:val="18"/>
        </w:rPr>
      </w:pPr>
    </w:p>
    <w:p w:rsidR="00DF5152" w:rsidRPr="00EF5A22" w:rsidRDefault="00DF5152" w:rsidP="00275409">
      <w:pPr>
        <w:rPr>
          <w:sz w:val="18"/>
          <w:szCs w:val="18"/>
        </w:rPr>
      </w:pPr>
    </w:p>
    <w:p w:rsidR="00275409" w:rsidRDefault="00275409" w:rsidP="00275409">
      <w:pPr>
        <w:pStyle w:val="Zkladntext"/>
      </w:pPr>
      <w:r w:rsidRPr="00BF5606">
        <w:t>Prehľad o nákladoch na poskytnuté služby</w:t>
      </w:r>
      <w:r>
        <w:t>, ostatných nákladoch na hospodársku činnosť, finančných a mimoriadnych nákladoch</w:t>
      </w:r>
      <w:r w:rsidRPr="00BF5606">
        <w:t>:</w:t>
      </w:r>
    </w:p>
    <w:p w:rsidR="00DF5152" w:rsidRDefault="00DF5152" w:rsidP="00275409">
      <w:pPr>
        <w:pStyle w:val="Zkladntext"/>
      </w:pPr>
    </w:p>
    <w:p w:rsidR="00275409" w:rsidRDefault="00275409" w:rsidP="00275409">
      <w:pPr>
        <w:pStyle w:val="Zkladntext"/>
      </w:pPr>
    </w:p>
    <w:bookmarkStart w:id="31" w:name="_MON_1405950034"/>
    <w:bookmarkEnd w:id="31"/>
    <w:p w:rsidR="00275409" w:rsidRDefault="00BB7268" w:rsidP="00275409">
      <w:pPr>
        <w:pStyle w:val="Zkladntext"/>
      </w:pPr>
      <w:r>
        <w:object w:dxaOrig="8825" w:dyaOrig="7146">
          <v:shape id="_x0000_i1047" type="#_x0000_t75" style="width:441.75pt;height:399.75pt" o:ole="" o:preferrelative="f">
            <v:imagedata r:id="rId50" o:title=""/>
            <o:lock v:ext="edit" aspectratio="f"/>
          </v:shape>
          <o:OLEObject Type="Embed" ProgID="Excel.Sheet.12" ShapeID="_x0000_i1047" DrawAspect="Content" ObjectID="_1460363199" r:id="rId51"/>
        </w:object>
      </w:r>
    </w:p>
    <w:p w:rsidR="00275409" w:rsidRDefault="00275409">
      <w:pPr>
        <w:pStyle w:val="Zkladntext"/>
      </w:pPr>
    </w:p>
    <w:p w:rsidR="00C945ED" w:rsidRDefault="00C945ED">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DF5152" w:rsidRDefault="00DF5152">
      <w:pPr>
        <w:pStyle w:val="Zkladntext"/>
      </w:pPr>
    </w:p>
    <w:p w:rsidR="008411B3" w:rsidRDefault="008411B3">
      <w:pPr>
        <w:pStyle w:val="Nadpis1"/>
      </w:pPr>
      <w:r>
        <w:lastRenderedPageBreak/>
        <w:t>Informácie o daniach z príjmov</w:t>
      </w:r>
    </w:p>
    <w:p w:rsidR="00DF5152" w:rsidRDefault="00DF5152" w:rsidP="00DF5152">
      <w:pPr>
        <w:pStyle w:val="Zkladntext"/>
      </w:pPr>
    </w:p>
    <w:p w:rsidR="00DF5152" w:rsidRDefault="00DF5152" w:rsidP="00DF5152">
      <w:pPr>
        <w:pStyle w:val="Zkladntext"/>
      </w:pPr>
      <w:r w:rsidRPr="00B433AF">
        <w:t>Prevod od teoretickej dane z príjmov k vykázanej dani z príjmov je uvedený v nasledujúcom prehľade:</w:t>
      </w:r>
    </w:p>
    <w:p w:rsidR="00DF5152" w:rsidRDefault="00DF5152" w:rsidP="00E93BBD">
      <w:pPr>
        <w:pStyle w:val="Zkladntext"/>
        <w:rPr>
          <w:b/>
        </w:rPr>
      </w:pPr>
    </w:p>
    <w:p w:rsidR="00DF5152" w:rsidRDefault="00BB7268" w:rsidP="00DF5152">
      <w:pPr>
        <w:pStyle w:val="Zkladntext"/>
      </w:pPr>
      <w:r w:rsidRPr="00003C63">
        <w:object w:dxaOrig="9124" w:dyaOrig="4932">
          <v:shape id="_x0000_i1048" type="#_x0000_t75" style="width:441pt;height:265.5pt" o:ole="" o:preferrelative="f">
            <v:imagedata r:id="rId52" o:title=""/>
            <o:lock v:ext="edit" aspectratio="f"/>
          </v:shape>
          <o:OLEObject Type="Embed" ProgID="Excel.Sheet.12" ShapeID="_x0000_i1048" DrawAspect="Content" ObjectID="_1460363200" r:id="rId53"/>
        </w:object>
      </w:r>
    </w:p>
    <w:p w:rsidR="00DF5152" w:rsidRDefault="00DF5152" w:rsidP="00DF5152">
      <w:pPr>
        <w:pStyle w:val="Zkladntext"/>
      </w:pPr>
    </w:p>
    <w:p w:rsidR="00DF5152" w:rsidRDefault="00DF5152" w:rsidP="00DF5152">
      <w:pPr>
        <w:pStyle w:val="Zkladntext"/>
      </w:pPr>
    </w:p>
    <w:p w:rsidR="00DF5152" w:rsidRDefault="00DF5152" w:rsidP="00E93BBD">
      <w:pPr>
        <w:pStyle w:val="Zkladntext"/>
        <w:rPr>
          <w:b/>
        </w:rPr>
      </w:pPr>
    </w:p>
    <w:p w:rsidR="008411B3" w:rsidRDefault="008411B3">
      <w:pPr>
        <w:pStyle w:val="Nadpis1"/>
      </w:pPr>
      <w:r>
        <w:t>Informácie o údajoch na podsúvahových  účtoch</w:t>
      </w:r>
    </w:p>
    <w:p w:rsidR="008411B3" w:rsidRDefault="008411B3">
      <w:pPr>
        <w:pStyle w:val="Zkladntext"/>
      </w:pPr>
    </w:p>
    <w:p w:rsidR="008411B3" w:rsidRDefault="00C9082A">
      <w:pPr>
        <w:pStyle w:val="Zkladntext"/>
      </w:pPr>
      <w:r>
        <w:t>Spoločnosť neeviduje na podsúvahových účtoch žiadne informácie.</w:t>
      </w:r>
    </w:p>
    <w:p w:rsidR="007636A5" w:rsidRDefault="007636A5">
      <w:pPr>
        <w:pStyle w:val="Zkladntext"/>
      </w:pPr>
      <w:bookmarkStart w:id="32" w:name="OLE_LINK1"/>
      <w:bookmarkStart w:id="33" w:name="OLE_LINK2"/>
    </w:p>
    <w:bookmarkEnd w:id="32"/>
    <w:bookmarkEnd w:id="33"/>
    <w:p w:rsidR="008411B3" w:rsidRDefault="008411B3">
      <w:pPr>
        <w:pStyle w:val="Zkladntext"/>
      </w:pPr>
    </w:p>
    <w:p w:rsidR="00BB7268" w:rsidRDefault="00BB7268">
      <w:pPr>
        <w:pStyle w:val="Zkladntext"/>
      </w:pPr>
    </w:p>
    <w:p w:rsidR="008411B3" w:rsidRDefault="008411B3">
      <w:pPr>
        <w:pStyle w:val="Nadpis1"/>
      </w:pPr>
      <w:r>
        <w:t>Informácie o iných aktívach a iných pasívach</w:t>
      </w:r>
    </w:p>
    <w:p w:rsidR="008411B3" w:rsidRDefault="008411B3">
      <w:pPr>
        <w:pStyle w:val="Zkladntext"/>
        <w:ind w:left="0"/>
      </w:pPr>
    </w:p>
    <w:p w:rsidR="00B04590" w:rsidRDefault="00B04590" w:rsidP="00B04590">
      <w:pPr>
        <w:pStyle w:val="Zkladntext"/>
        <w:ind w:left="360"/>
      </w:pPr>
      <w:r>
        <w:t>Spoločnosť neeviduje žiadne podmienené záväzky ani iné finančné povinnosti</w:t>
      </w:r>
    </w:p>
    <w:p w:rsidR="00B04590" w:rsidRDefault="00B04590">
      <w:pPr>
        <w:pStyle w:val="Zkladntext"/>
        <w:ind w:left="0"/>
      </w:pPr>
    </w:p>
    <w:p w:rsidR="00BB7268" w:rsidRDefault="00BB7268">
      <w:pPr>
        <w:pStyle w:val="Zkladntext"/>
        <w:ind w:left="0"/>
      </w:pPr>
    </w:p>
    <w:p w:rsidR="008411B3" w:rsidRDefault="008411B3" w:rsidP="00DC694D">
      <w:pPr>
        <w:pStyle w:val="Zkladntext"/>
        <w:ind w:left="0"/>
      </w:pPr>
    </w:p>
    <w:p w:rsidR="008411B3" w:rsidRDefault="008411B3">
      <w:pPr>
        <w:pStyle w:val="Nadpis1"/>
      </w:pPr>
      <w:bookmarkStart w:id="34" w:name="_Toc530739923"/>
      <w:r>
        <w:t>Informácie o príjmoch a výhodách členov štatutárnych orgánov, dozorných orgánov</w:t>
      </w:r>
      <w:bookmarkEnd w:id="34"/>
      <w:r>
        <w:t xml:space="preserve"> a iných orgánov účtovnej jednotky</w:t>
      </w:r>
    </w:p>
    <w:p w:rsidR="008411B3" w:rsidRDefault="008411B3">
      <w:pPr>
        <w:pStyle w:val="Zkladntext"/>
      </w:pPr>
    </w:p>
    <w:p w:rsidR="003D2F3E" w:rsidRDefault="003D2F3E" w:rsidP="003D2F3E">
      <w:pPr>
        <w:pStyle w:val="Zkladntext"/>
      </w:pPr>
      <w:r>
        <w:t>Členom štatutárnemu org</w:t>
      </w:r>
      <w:r w:rsidRPr="00003788">
        <w:t>ánu</w:t>
      </w:r>
      <w:r>
        <w:t xml:space="preserve">, ani členom dozorných orgánov </w:t>
      </w:r>
      <w:r w:rsidRPr="00003788">
        <w:t xml:space="preserve"> </w:t>
      </w:r>
      <w:r>
        <w:t>ne</w:t>
      </w:r>
      <w:r w:rsidRPr="00003788">
        <w:t>bol</w:t>
      </w:r>
      <w:r>
        <w:t>i</w:t>
      </w:r>
      <w:r w:rsidRPr="00003788">
        <w:t xml:space="preserve"> v roku </w:t>
      </w:r>
      <w:r>
        <w:t>2013</w:t>
      </w:r>
      <w:r w:rsidRPr="00003788">
        <w:t xml:space="preserve"> poskytnut</w:t>
      </w:r>
      <w:r>
        <w:t>é žiadne pôžičky, záruky alebo iné formy zabezpečenia, ani finančné prostriedky alebo iné plnenia na súkromné účely členov, ktoré sa vyúčtovávajú (v roku 2012: žiadne).</w:t>
      </w:r>
    </w:p>
    <w:p w:rsidR="008411B3" w:rsidRDefault="008411B3">
      <w:pPr>
        <w:pStyle w:val="Zkladntext"/>
      </w:pPr>
    </w:p>
    <w:p w:rsidR="00BB7268" w:rsidRDefault="00BB7268">
      <w:pPr>
        <w:pStyle w:val="Zkladntext"/>
      </w:pPr>
    </w:p>
    <w:p w:rsidR="008411B3" w:rsidRDefault="008411B3">
      <w:pPr>
        <w:pStyle w:val="Zkladntext"/>
      </w:pPr>
    </w:p>
    <w:p w:rsidR="008411B3" w:rsidRPr="00BB1313" w:rsidRDefault="008411B3">
      <w:pPr>
        <w:pStyle w:val="Nadpis1"/>
      </w:pPr>
      <w:bookmarkStart w:id="35" w:name="_Toc530739924"/>
      <w:r w:rsidRPr="00BB1313">
        <w:t>Informácie o ekonomických vzťahoch účtovnej jednotky a spriaznených osôb</w:t>
      </w:r>
      <w:bookmarkEnd w:id="35"/>
    </w:p>
    <w:p w:rsidR="008411B3" w:rsidRDefault="008411B3">
      <w:pPr>
        <w:pStyle w:val="Zkladntext"/>
      </w:pPr>
    </w:p>
    <w:p w:rsidR="003D2F3E" w:rsidRPr="00B433AF" w:rsidRDefault="003D2F3E" w:rsidP="003D2F3E">
      <w:pPr>
        <w:pStyle w:val="Zkladntext"/>
        <w:rPr>
          <w:szCs w:val="18"/>
        </w:rPr>
      </w:pPr>
      <w:r w:rsidRPr="00B433AF">
        <w:rPr>
          <w:szCs w:val="18"/>
        </w:rPr>
        <w:t>Spoločnosť neuskutočnila také transakcie so spriaznenými osoba</w:t>
      </w:r>
      <w:r>
        <w:rPr>
          <w:szCs w:val="18"/>
        </w:rPr>
        <w:t>mi</w:t>
      </w:r>
      <w:r w:rsidRPr="00B433AF">
        <w:rPr>
          <w:szCs w:val="18"/>
        </w:rPr>
        <w:t>, ktoré sa neuzavreli na základe obvyklých obchodných podmienok.</w:t>
      </w:r>
    </w:p>
    <w:p w:rsidR="003D2F3E" w:rsidRDefault="003D2F3E" w:rsidP="003D2F3E">
      <w:pPr>
        <w:ind w:left="426"/>
        <w:jc w:val="both"/>
        <w:rPr>
          <w:sz w:val="18"/>
          <w:szCs w:val="18"/>
        </w:rPr>
      </w:pPr>
    </w:p>
    <w:p w:rsidR="003D2F3E" w:rsidRPr="00B433AF" w:rsidRDefault="003D2F3E" w:rsidP="003D2F3E">
      <w:pPr>
        <w:ind w:left="426"/>
        <w:jc w:val="both"/>
        <w:rPr>
          <w:sz w:val="18"/>
          <w:szCs w:val="18"/>
        </w:rPr>
      </w:pPr>
      <w:r w:rsidRPr="00B433AF">
        <w:rPr>
          <w:sz w:val="18"/>
          <w:szCs w:val="18"/>
        </w:rPr>
        <w:t xml:space="preserve">Spoločnosť uskutočnila v priebehu účtovného obdobia nasledujúce transakcie so spriaznenými osobami uzavretých na základe obvyklých obchodných podmienok: </w:t>
      </w:r>
    </w:p>
    <w:p w:rsidR="003D2F3E" w:rsidRDefault="003D2F3E">
      <w:pPr>
        <w:pStyle w:val="Zkladntext"/>
      </w:pPr>
    </w:p>
    <w:p w:rsidR="00DC694D" w:rsidRDefault="00DC694D" w:rsidP="00DC694D"/>
    <w:p w:rsidR="008411B3" w:rsidRDefault="00BB1313" w:rsidP="00DC694D">
      <w:pPr>
        <w:pStyle w:val="Zkladntext"/>
      </w:pPr>
      <w:r>
        <w:object w:dxaOrig="9097" w:dyaOrig="1667">
          <v:shape id="_x0000_i1049" type="#_x0000_t75" style="width:454.5pt;height:83.25pt" o:ole="">
            <v:imagedata r:id="rId54" o:title=""/>
          </v:shape>
          <o:OLEObject Type="Embed" ProgID="Excel.Sheet.8" ShapeID="_x0000_i1049" DrawAspect="Content" ObjectID="_1460363201" r:id="rId55"/>
        </w:object>
      </w:r>
    </w:p>
    <w:p w:rsidR="00640568" w:rsidRDefault="00640568" w:rsidP="00640568">
      <w:pPr>
        <w:pStyle w:val="Zkladntext"/>
        <w:ind w:left="0"/>
      </w:pPr>
    </w:p>
    <w:p w:rsidR="008411B3" w:rsidRDefault="008411B3" w:rsidP="00640568">
      <w:pPr>
        <w:pStyle w:val="Zkladntext"/>
        <w:ind w:left="0" w:firstLine="426"/>
      </w:pPr>
      <w:r w:rsidRPr="003C061C">
        <w:t>Vybrané aktíva a pasíva vyplývajúce z transakcií so spriaznenými osobami sú uvedené v</w:t>
      </w:r>
      <w:r w:rsidR="006D3C35" w:rsidRPr="003C061C">
        <w:t> </w:t>
      </w:r>
      <w:r w:rsidRPr="003C061C">
        <w:t>nasledujúc</w:t>
      </w:r>
      <w:r w:rsidR="006D3C35" w:rsidRPr="003C061C">
        <w:t>om prehľade</w:t>
      </w:r>
      <w:r w:rsidRPr="003C061C">
        <w:t>:</w:t>
      </w:r>
    </w:p>
    <w:p w:rsidR="008411B3" w:rsidRDefault="008411B3">
      <w:pPr>
        <w:pStyle w:val="Zkladntext"/>
      </w:pPr>
    </w:p>
    <w:p w:rsidR="008411B3" w:rsidRDefault="00BB1313">
      <w:pPr>
        <w:pStyle w:val="Zkladntext"/>
      </w:pPr>
      <w:r>
        <w:object w:dxaOrig="8751" w:dyaOrig="2162">
          <v:shape id="_x0000_i1050" type="#_x0000_t75" style="width:439.5pt;height:108pt" o:ole="">
            <v:imagedata r:id="rId56" o:title=""/>
          </v:shape>
          <o:OLEObject Type="Embed" ProgID="Excel.Sheet.8" ShapeID="_x0000_i1050" DrawAspect="Content" ObjectID="_1460363202" r:id="rId57"/>
        </w:object>
      </w:r>
    </w:p>
    <w:p w:rsidR="003D2F3E" w:rsidRDefault="003D2F3E" w:rsidP="003D2F3E">
      <w:bookmarkStart w:id="36" w:name="_Toc530739925"/>
    </w:p>
    <w:p w:rsidR="008A598C" w:rsidRDefault="008A598C" w:rsidP="003D2F3E"/>
    <w:p w:rsidR="008A598C" w:rsidRPr="003D2F3E" w:rsidRDefault="008A598C" w:rsidP="003D2F3E"/>
    <w:p w:rsidR="00361E54" w:rsidRPr="00361E54" w:rsidRDefault="008411B3" w:rsidP="00361E54">
      <w:pPr>
        <w:pStyle w:val="Nadpis1"/>
      </w:pPr>
      <w:r>
        <w:t>Informácie o skutočnostiach, ktoré nastali po dni, ku ktorému sa zostavuje účtovná závierka</w:t>
      </w:r>
      <w:r w:rsidR="00A571DB">
        <w:t>,</w:t>
      </w:r>
      <w:r>
        <w:t xml:space="preserve"> do dňa zostavenia účtovnej závierky</w:t>
      </w:r>
      <w:bookmarkEnd w:id="36"/>
    </w:p>
    <w:p w:rsidR="00B04590" w:rsidRDefault="00B04590" w:rsidP="00B04590">
      <w:pPr>
        <w:pStyle w:val="Nadpis1"/>
        <w:numPr>
          <w:ilvl w:val="0"/>
          <w:numId w:val="0"/>
        </w:numPr>
        <w:ind w:firstLine="360"/>
        <w:rPr>
          <w:b w:val="0"/>
          <w:caps w:val="0"/>
        </w:rPr>
      </w:pPr>
      <w:bookmarkStart w:id="37" w:name="_Toc530739907"/>
      <w:r>
        <w:rPr>
          <w:b w:val="0"/>
          <w:caps w:val="0"/>
        </w:rPr>
        <w:t>Po dní, ku ktorému sa zostavuje účtovná závierka do dňa zostavenia, nenastali žiadne významné skutočnosti.</w:t>
      </w:r>
    </w:p>
    <w:p w:rsidR="008A598C" w:rsidRDefault="008A598C" w:rsidP="008A598C"/>
    <w:p w:rsidR="008A598C" w:rsidRPr="008A598C" w:rsidRDefault="008A598C" w:rsidP="008A598C"/>
    <w:p w:rsidR="008411B3" w:rsidRDefault="00ED3F4C" w:rsidP="00ED3F4C">
      <w:pPr>
        <w:pStyle w:val="Nadpis1"/>
        <w:numPr>
          <w:ilvl w:val="0"/>
          <w:numId w:val="0"/>
        </w:numPr>
      </w:pPr>
      <w:r w:rsidRPr="00361E54">
        <w:t xml:space="preserve">P.     </w:t>
      </w:r>
      <w:r w:rsidR="008411B3">
        <w:t xml:space="preserve">Informácie o Vlastnom </w:t>
      </w:r>
      <w:r w:rsidR="00F41487">
        <w:t xml:space="preserve"> </w:t>
      </w:r>
      <w:r w:rsidR="008411B3">
        <w:t>imaní</w:t>
      </w:r>
      <w:bookmarkEnd w:id="37"/>
    </w:p>
    <w:p w:rsidR="00B04590" w:rsidRDefault="00B04590" w:rsidP="00B04590"/>
    <w:p w:rsidR="003D2F3E" w:rsidRDefault="003D2F3E" w:rsidP="003D2F3E">
      <w:pPr>
        <w:pStyle w:val="Zkladntext"/>
      </w:pPr>
      <w:r w:rsidRPr="004F3DD3">
        <w:t>Prehľad o pohybe vlastného imania v priebehu účtovného obdobia je uvedený v nasledujúcej tabuľke:</w:t>
      </w:r>
    </w:p>
    <w:p w:rsidR="003D2F3E" w:rsidRDefault="003D2F3E" w:rsidP="003D2F3E">
      <w:pPr>
        <w:pStyle w:val="Zkladntext"/>
        <w:ind w:left="0"/>
      </w:pPr>
    </w:p>
    <w:bookmarkStart w:id="38" w:name="_MON_1405950579"/>
    <w:bookmarkEnd w:id="38"/>
    <w:p w:rsidR="00ED3F4C" w:rsidRDefault="00F41EDA" w:rsidP="00ED3F4C">
      <w:pPr>
        <w:pStyle w:val="Zkladntext"/>
      </w:pPr>
      <w:r>
        <w:object w:dxaOrig="9290" w:dyaOrig="5857">
          <v:shape id="_x0000_i1051" type="#_x0000_t75" style="width:441pt;height:309.75pt" o:ole="" o:preferrelative="f">
            <v:imagedata r:id="rId58" o:title=""/>
            <o:lock v:ext="edit" aspectratio="f"/>
          </v:shape>
          <o:OLEObject Type="Embed" ProgID="Excel.Sheet.12" ShapeID="_x0000_i1051" DrawAspect="Content" ObjectID="_1460363203" r:id="rId59"/>
        </w:object>
      </w:r>
    </w:p>
    <w:p w:rsidR="00E642E9" w:rsidRDefault="00E642E9" w:rsidP="00ED3F4C">
      <w:pPr>
        <w:pStyle w:val="Zkladntext"/>
      </w:pPr>
    </w:p>
    <w:p w:rsidR="009E4614" w:rsidRDefault="009E4614" w:rsidP="00ED3F4C">
      <w:pPr>
        <w:pStyle w:val="Zkladntext"/>
      </w:pPr>
      <w:r>
        <w:lastRenderedPageBreak/>
        <w:t>Prehľad o pohybe vlastného imania za predchádzajúce účtovné obdobie je uvedený v nasledujúcej tabuľke:</w:t>
      </w:r>
    </w:p>
    <w:p w:rsidR="00E642E9" w:rsidRDefault="00E642E9" w:rsidP="00ED3F4C">
      <w:pPr>
        <w:pStyle w:val="Zkladntext"/>
      </w:pPr>
    </w:p>
    <w:bookmarkStart w:id="39" w:name="_MON_1405950602"/>
    <w:bookmarkEnd w:id="39"/>
    <w:p w:rsidR="009E4614" w:rsidRDefault="00ED3F4C" w:rsidP="009E4614">
      <w:pPr>
        <w:pStyle w:val="Zkladntext"/>
      </w:pPr>
      <w:r w:rsidRPr="001C0A6A">
        <w:object w:dxaOrig="9150" w:dyaOrig="5872">
          <v:shape id="_x0000_i1052" type="#_x0000_t75" style="width:441pt;height:315pt" o:ole="" o:preferrelative="f">
            <v:imagedata r:id="rId60" o:title=""/>
            <o:lock v:ext="edit" aspectratio="f"/>
          </v:shape>
          <o:OLEObject Type="Embed" ProgID="Excel.Sheet.12" ShapeID="_x0000_i1052" DrawAspect="Content" ObjectID="_1460363204" r:id="rId61"/>
        </w:object>
      </w:r>
    </w:p>
    <w:p w:rsidR="00F41EDA" w:rsidRDefault="00F41EDA" w:rsidP="009E4614">
      <w:pPr>
        <w:pStyle w:val="Zkladntext"/>
      </w:pPr>
    </w:p>
    <w:p w:rsidR="00E642E9" w:rsidRDefault="00E642E9" w:rsidP="009E4614">
      <w:pPr>
        <w:pStyle w:val="Zkladntext"/>
      </w:pPr>
    </w:p>
    <w:p w:rsidR="00E642E9" w:rsidRDefault="00E642E9" w:rsidP="009E4614">
      <w:pPr>
        <w:pStyle w:val="Zkladntext"/>
      </w:pPr>
    </w:p>
    <w:p w:rsidR="00E642E9" w:rsidRDefault="00E642E9" w:rsidP="009E4614">
      <w:pPr>
        <w:pStyle w:val="Zkladntext"/>
      </w:pPr>
    </w:p>
    <w:p w:rsidR="00E642E9" w:rsidRDefault="00E642E9" w:rsidP="009E4614">
      <w:pPr>
        <w:pStyle w:val="Zkladntext"/>
      </w:pPr>
    </w:p>
    <w:p w:rsidR="00F41EDA" w:rsidRDefault="00F41EDA" w:rsidP="009E4614">
      <w:pPr>
        <w:pStyle w:val="Zkladntext"/>
      </w:pPr>
    </w:p>
    <w:p w:rsidR="008411B3" w:rsidRDefault="008411B3" w:rsidP="00361E54">
      <w:pPr>
        <w:pStyle w:val="Nadpis1"/>
        <w:numPr>
          <w:ilvl w:val="0"/>
          <w:numId w:val="47"/>
        </w:numPr>
      </w:pPr>
      <w:bookmarkStart w:id="40" w:name="_Toc530739926"/>
      <w:r>
        <w:t>Prehľad peňažných tokov k 31. decembru 20</w:t>
      </w:r>
      <w:bookmarkEnd w:id="40"/>
      <w:r w:rsidR="003A02E4">
        <w:t>13</w:t>
      </w:r>
    </w:p>
    <w:p w:rsidR="008411B3" w:rsidRDefault="008411B3">
      <w:pPr>
        <w:pStyle w:val="Zkladntext"/>
      </w:pPr>
    </w:p>
    <w:p w:rsidR="006F32F6" w:rsidRPr="009947C9" w:rsidRDefault="006F32F6" w:rsidP="006F32F6">
      <w:pPr>
        <w:pStyle w:val="Zkladntext"/>
        <w:rPr>
          <w:lang w:val="de-DE"/>
        </w:rPr>
      </w:pPr>
    </w:p>
    <w:p w:rsidR="003A02E4" w:rsidRDefault="003A02E4" w:rsidP="003A02E4">
      <w:pPr>
        <w:pStyle w:val="Zkladntext"/>
        <w:rPr>
          <w:b/>
        </w:rPr>
      </w:pPr>
      <w:bookmarkStart w:id="41" w:name="_MON_1405950650"/>
      <w:bookmarkEnd w:id="41"/>
      <w:r>
        <w:rPr>
          <w:b/>
        </w:rPr>
        <w:t>Peňažné prostriedky</w:t>
      </w:r>
    </w:p>
    <w:p w:rsidR="003A02E4" w:rsidRDefault="003A02E4" w:rsidP="003A02E4">
      <w:pPr>
        <w:pStyle w:val="Zkladntext"/>
        <w:rPr>
          <w:b/>
        </w:rPr>
      </w:pPr>
    </w:p>
    <w:p w:rsidR="003A02E4" w:rsidRDefault="003A02E4" w:rsidP="003A02E4">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A02E4" w:rsidRDefault="003A02E4" w:rsidP="003A02E4">
      <w:pPr>
        <w:pStyle w:val="Zkladntext"/>
      </w:pPr>
    </w:p>
    <w:p w:rsidR="003A02E4" w:rsidRDefault="003A02E4" w:rsidP="003A02E4">
      <w:pPr>
        <w:pStyle w:val="Zkladntext"/>
        <w:rPr>
          <w:b/>
        </w:rPr>
      </w:pPr>
      <w:r>
        <w:rPr>
          <w:b/>
        </w:rPr>
        <w:t>Ekvivalenty peňažných prostriedkov</w:t>
      </w:r>
    </w:p>
    <w:p w:rsidR="003A02E4" w:rsidRDefault="003A02E4" w:rsidP="003A02E4">
      <w:pPr>
        <w:pStyle w:val="Zkladntext"/>
      </w:pPr>
    </w:p>
    <w:p w:rsidR="003A02E4" w:rsidRDefault="003A02E4" w:rsidP="003A02E4">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A02E4" w:rsidRDefault="003A02E4">
      <w:pPr>
        <w:pStyle w:val="Zkladntext"/>
      </w:pPr>
    </w:p>
    <w:p w:rsidR="008411B3" w:rsidRDefault="008411B3">
      <w:pPr>
        <w:pStyle w:val="Zkladntext"/>
      </w:pPr>
    </w:p>
    <w:p w:rsidR="00E642E9" w:rsidRDefault="00E642E9">
      <w:pPr>
        <w:pStyle w:val="Zkladntext"/>
      </w:pPr>
    </w:p>
    <w:p w:rsidR="00E642E9" w:rsidRDefault="00E642E9">
      <w:pPr>
        <w:pStyle w:val="Zkladntext"/>
      </w:pPr>
    </w:p>
    <w:p w:rsidR="00E642E9" w:rsidRDefault="00E642E9">
      <w:pPr>
        <w:pStyle w:val="Zkladntext"/>
      </w:pPr>
    </w:p>
    <w:p w:rsidR="00E642E9" w:rsidRDefault="00E642E9">
      <w:pPr>
        <w:pStyle w:val="Zkladntext"/>
      </w:pPr>
    </w:p>
    <w:p w:rsidR="00E642E9" w:rsidRDefault="00E642E9">
      <w:pPr>
        <w:pStyle w:val="Zkladntext"/>
      </w:pPr>
    </w:p>
    <w:p w:rsidR="00E642E9" w:rsidRDefault="00E642E9">
      <w:pPr>
        <w:pStyle w:val="Zkladntext"/>
      </w:pPr>
    </w:p>
    <w:p w:rsidR="00E642E9" w:rsidRDefault="00E642E9">
      <w:pPr>
        <w:pStyle w:val="Zkladntext"/>
      </w:pPr>
    </w:p>
    <w:p w:rsidR="00E642E9" w:rsidRDefault="00E642E9">
      <w:pPr>
        <w:pStyle w:val="Zkladntext"/>
      </w:pPr>
    </w:p>
    <w:p w:rsidR="00E642E9" w:rsidRDefault="00E642E9">
      <w:pPr>
        <w:pStyle w:val="Zkladntext"/>
      </w:pPr>
    </w:p>
    <w:p w:rsidR="00E642E9" w:rsidRDefault="00E642E9">
      <w:pPr>
        <w:pStyle w:val="Zkladntext"/>
      </w:pPr>
    </w:p>
    <w:p w:rsidR="00E642E9" w:rsidRDefault="00E642E9">
      <w:pPr>
        <w:pStyle w:val="Zkladntext"/>
      </w:pPr>
    </w:p>
    <w:p w:rsidR="002772E3" w:rsidRPr="002772E3" w:rsidRDefault="002772E3" w:rsidP="002772E3">
      <w:pPr>
        <w:rPr>
          <w:b/>
          <w:caps/>
          <w:sz w:val="18"/>
        </w:rPr>
      </w:pPr>
      <w:r w:rsidRPr="002772E3">
        <w:rPr>
          <w:b/>
          <w:caps/>
          <w:sz w:val="18"/>
        </w:rPr>
        <w:lastRenderedPageBreak/>
        <w:t xml:space="preserve">Prehľad peňažných tokov (cash flow) </w:t>
      </w:r>
    </w:p>
    <w:p w:rsidR="002772E3" w:rsidRPr="002772E3" w:rsidRDefault="002772E3" w:rsidP="002772E3">
      <w:pPr>
        <w:rPr>
          <w:sz w:val="18"/>
          <w:szCs w:val="18"/>
        </w:rPr>
      </w:pPr>
      <w:r w:rsidRPr="002772E3">
        <w:rPr>
          <w:sz w:val="18"/>
          <w:szCs w:val="18"/>
        </w:rPr>
        <w:t>zostavený nep</w:t>
      </w:r>
      <w:r w:rsidR="00361E54">
        <w:rPr>
          <w:sz w:val="18"/>
          <w:szCs w:val="18"/>
        </w:rPr>
        <w:t>riamou metódou k 31.decembru 2013</w:t>
      </w:r>
    </w:p>
    <w:p w:rsidR="002772E3" w:rsidRPr="002772E3" w:rsidRDefault="002772E3" w:rsidP="002772E3">
      <w:pPr>
        <w:rPr>
          <w:sz w:val="18"/>
          <w:szCs w:val="18"/>
        </w:rPr>
      </w:pPr>
    </w:p>
    <w:tbl>
      <w:tblPr>
        <w:tblW w:w="9229" w:type="dxa"/>
        <w:tblInd w:w="55" w:type="dxa"/>
        <w:tblLayout w:type="fixed"/>
        <w:tblCellMar>
          <w:left w:w="70" w:type="dxa"/>
          <w:right w:w="70" w:type="dxa"/>
        </w:tblCellMar>
        <w:tblLook w:val="0000"/>
      </w:tblPr>
      <w:tblGrid>
        <w:gridCol w:w="855"/>
        <w:gridCol w:w="6424"/>
        <w:gridCol w:w="975"/>
        <w:gridCol w:w="975"/>
      </w:tblGrid>
      <w:tr w:rsidR="002772E3" w:rsidRPr="002772E3">
        <w:trPr>
          <w:trHeight w:val="340"/>
        </w:trPr>
        <w:tc>
          <w:tcPr>
            <w:tcW w:w="7279"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 Peňažné toky z prevádzkovej činnosti</w:t>
            </w:r>
          </w:p>
        </w:tc>
        <w:tc>
          <w:tcPr>
            <w:tcW w:w="9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772E3" w:rsidRPr="002772E3" w:rsidRDefault="002772E3" w:rsidP="00920D43">
            <w:pPr>
              <w:jc w:val="right"/>
              <w:rPr>
                <w:b/>
                <w:sz w:val="18"/>
                <w:szCs w:val="18"/>
              </w:rPr>
            </w:pPr>
            <w:r w:rsidRPr="002772E3">
              <w:rPr>
                <w:b/>
                <w:sz w:val="18"/>
                <w:szCs w:val="18"/>
              </w:rPr>
              <w:t>20</w:t>
            </w:r>
            <w:r w:rsidR="00A54968">
              <w:rPr>
                <w:b/>
                <w:sz w:val="18"/>
                <w:szCs w:val="18"/>
              </w:rPr>
              <w:t>13</w:t>
            </w:r>
          </w:p>
        </w:tc>
        <w:tc>
          <w:tcPr>
            <w:tcW w:w="975" w:type="dxa"/>
            <w:tcBorders>
              <w:top w:val="single" w:sz="4" w:space="0" w:color="000000"/>
              <w:left w:val="single" w:sz="4" w:space="0" w:color="000000"/>
              <w:bottom w:val="single" w:sz="4" w:space="0" w:color="000000"/>
              <w:right w:val="single" w:sz="8" w:space="0" w:color="000000"/>
            </w:tcBorders>
            <w:vAlign w:val="center"/>
          </w:tcPr>
          <w:p w:rsidR="002772E3" w:rsidRPr="002772E3" w:rsidRDefault="002772E3" w:rsidP="00A54968">
            <w:pPr>
              <w:jc w:val="right"/>
              <w:rPr>
                <w:b/>
                <w:sz w:val="18"/>
                <w:szCs w:val="18"/>
              </w:rPr>
            </w:pPr>
            <w:r w:rsidRPr="002772E3">
              <w:rPr>
                <w:b/>
                <w:sz w:val="18"/>
                <w:szCs w:val="18"/>
              </w:rPr>
              <w:t>20</w:t>
            </w:r>
            <w:r w:rsidR="00A54968">
              <w:rPr>
                <w:b/>
                <w:sz w:val="18"/>
                <w:szCs w:val="18"/>
              </w:rPr>
              <w:t>12</w:t>
            </w:r>
          </w:p>
        </w:tc>
      </w:tr>
      <w:tr w:rsidR="002772E3" w:rsidRPr="002772E3">
        <w:trPr>
          <w:trHeight w:val="198"/>
        </w:trPr>
        <w:tc>
          <w:tcPr>
            <w:tcW w:w="855" w:type="dxa"/>
            <w:tcBorders>
              <w:top w:val="nil"/>
              <w:left w:val="single" w:sz="8" w:space="0" w:color="000000"/>
              <w:bottom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 xml:space="preserve">Z./S. </w:t>
            </w:r>
          </w:p>
        </w:tc>
        <w:tc>
          <w:tcPr>
            <w:tcW w:w="6424" w:type="dxa"/>
            <w:tcBorders>
              <w:top w:val="nil"/>
              <w:bottom w:val="single" w:sz="4" w:space="0" w:color="000000"/>
              <w:right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Výsledok hospodárenia z bež.činnosti pred zdanením daňou z príjmov</w:t>
            </w:r>
          </w:p>
        </w:tc>
        <w:tc>
          <w:tcPr>
            <w:tcW w:w="975" w:type="dxa"/>
            <w:tcBorders>
              <w:top w:val="nil"/>
              <w:left w:val="single" w:sz="4" w:space="0" w:color="000000"/>
              <w:bottom w:val="single" w:sz="4" w:space="0" w:color="000000"/>
              <w:right w:val="single" w:sz="4" w:space="0" w:color="000000"/>
            </w:tcBorders>
          </w:tcPr>
          <w:p w:rsidR="002772E3" w:rsidRPr="007C1100" w:rsidRDefault="00CD279E" w:rsidP="00CD279E">
            <w:pPr>
              <w:jc w:val="right"/>
              <w:rPr>
                <w:b/>
                <w:bCs/>
                <w:sz w:val="18"/>
                <w:szCs w:val="18"/>
              </w:rPr>
            </w:pPr>
            <w:r>
              <w:rPr>
                <w:b/>
                <w:bCs/>
                <w:sz w:val="18"/>
                <w:szCs w:val="18"/>
              </w:rPr>
              <w:t>-26 391</w:t>
            </w:r>
          </w:p>
        </w:tc>
        <w:tc>
          <w:tcPr>
            <w:tcW w:w="975" w:type="dxa"/>
            <w:tcBorders>
              <w:top w:val="nil"/>
              <w:left w:val="single" w:sz="4" w:space="0" w:color="000000"/>
              <w:bottom w:val="single" w:sz="4" w:space="0" w:color="000000"/>
              <w:right w:val="single" w:sz="8" w:space="0" w:color="000000"/>
            </w:tcBorders>
            <w:shd w:val="clear" w:color="auto" w:fill="auto"/>
            <w:noWrap/>
          </w:tcPr>
          <w:p w:rsidR="002772E3" w:rsidRPr="00920D43" w:rsidRDefault="00CD279E" w:rsidP="00920D43">
            <w:pPr>
              <w:jc w:val="right"/>
              <w:rPr>
                <w:b/>
                <w:bCs/>
                <w:sz w:val="18"/>
                <w:szCs w:val="18"/>
              </w:rPr>
            </w:pPr>
            <w:r>
              <w:rPr>
                <w:b/>
                <w:bCs/>
                <w:sz w:val="18"/>
                <w:szCs w:val="18"/>
              </w:rPr>
              <w:t>28 410</w:t>
            </w:r>
          </w:p>
        </w:tc>
      </w:tr>
      <w:tr w:rsidR="002772E3" w:rsidRPr="002772E3">
        <w:trPr>
          <w:trHeight w:val="198"/>
        </w:trPr>
        <w:tc>
          <w:tcPr>
            <w:tcW w:w="855" w:type="dxa"/>
            <w:tcBorders>
              <w:top w:val="single" w:sz="4" w:space="0" w:color="000000"/>
              <w:left w:val="single" w:sz="8" w:space="0" w:color="000000"/>
              <w:bottom w:val="single" w:sz="4" w:space="0" w:color="auto"/>
            </w:tcBorders>
            <w:shd w:val="clear" w:color="auto" w:fill="auto"/>
            <w:noWrap/>
            <w:vAlign w:val="center"/>
          </w:tcPr>
          <w:p w:rsidR="002772E3" w:rsidRPr="002772E3" w:rsidRDefault="002772E3" w:rsidP="00920D43">
            <w:pPr>
              <w:rPr>
                <w:b/>
                <w:bCs/>
                <w:sz w:val="18"/>
                <w:szCs w:val="18"/>
              </w:rPr>
            </w:pPr>
            <w:r w:rsidRPr="002772E3">
              <w:rPr>
                <w:b/>
                <w:bCs/>
                <w:sz w:val="18"/>
                <w:szCs w:val="18"/>
              </w:rPr>
              <w:t xml:space="preserve">A.1. </w:t>
            </w:r>
          </w:p>
        </w:tc>
        <w:tc>
          <w:tcPr>
            <w:tcW w:w="6424" w:type="dxa"/>
            <w:tcBorders>
              <w:top w:val="single" w:sz="4" w:space="0" w:color="000000"/>
              <w:bottom w:val="single" w:sz="4" w:space="0" w:color="auto"/>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Nepeňažné operácie ovplyvňujúce výsledok hodpodárenia z bežnej činnosti pred zdanením daňou z príjmov</w:t>
            </w:r>
          </w:p>
        </w:tc>
        <w:tc>
          <w:tcPr>
            <w:tcW w:w="975" w:type="dxa"/>
            <w:tcBorders>
              <w:top w:val="single" w:sz="4" w:space="0" w:color="000000"/>
              <w:left w:val="single" w:sz="4" w:space="0" w:color="000000"/>
              <w:bottom w:val="single" w:sz="4" w:space="0" w:color="auto"/>
              <w:right w:val="single" w:sz="4" w:space="0" w:color="000000"/>
            </w:tcBorders>
            <w:vAlign w:val="center"/>
          </w:tcPr>
          <w:p w:rsidR="002772E3" w:rsidRPr="007C1100" w:rsidRDefault="00CD279E" w:rsidP="00920D43">
            <w:pPr>
              <w:jc w:val="right"/>
              <w:rPr>
                <w:b/>
                <w:bCs/>
                <w:sz w:val="18"/>
                <w:szCs w:val="18"/>
              </w:rPr>
            </w:pPr>
            <w:r>
              <w:rPr>
                <w:b/>
                <w:bCs/>
                <w:sz w:val="18"/>
                <w:szCs w:val="18"/>
              </w:rPr>
              <w:t>344 077</w:t>
            </w: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2772E3" w:rsidRPr="002772E3" w:rsidRDefault="00920D43" w:rsidP="00920D43">
            <w:pPr>
              <w:jc w:val="right"/>
              <w:rPr>
                <w:b/>
                <w:bCs/>
                <w:sz w:val="18"/>
                <w:szCs w:val="18"/>
              </w:rPr>
            </w:pPr>
            <w:r>
              <w:rPr>
                <w:b/>
                <w:bCs/>
                <w:sz w:val="18"/>
                <w:szCs w:val="18"/>
              </w:rPr>
              <w:t>2</w:t>
            </w:r>
            <w:r w:rsidR="00CD279E">
              <w:rPr>
                <w:b/>
                <w:bCs/>
                <w:sz w:val="18"/>
                <w:szCs w:val="18"/>
              </w:rPr>
              <w:t>93 672</w:t>
            </w:r>
          </w:p>
        </w:tc>
      </w:tr>
      <w:tr w:rsidR="002772E3" w:rsidRPr="002772E3">
        <w:trPr>
          <w:trHeight w:val="198"/>
        </w:trPr>
        <w:tc>
          <w:tcPr>
            <w:tcW w:w="855" w:type="dxa"/>
            <w:tcBorders>
              <w:top w:val="single"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A.1.1. </w:t>
            </w:r>
          </w:p>
        </w:tc>
        <w:tc>
          <w:tcPr>
            <w:tcW w:w="6424" w:type="dxa"/>
            <w:tcBorders>
              <w:top w:val="single"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Odpisy dlhodobého nehmotného majetku a dlhodobého hmotného majetku</w:t>
            </w:r>
          </w:p>
        </w:tc>
        <w:tc>
          <w:tcPr>
            <w:tcW w:w="975" w:type="dxa"/>
            <w:tcBorders>
              <w:top w:val="single"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207 051</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195 272</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A.1.2.</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Zostatková hodnota dlhodobého nehmotného majetku a dlhodobého hmotného majetku účtovaná pri vyradení tohto majetku do nákladov na bežnú činnosť, s výnimkou jeho predaja</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113 670</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82 855</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A.1.3.</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Odpis opravnej položky k nadobudnutému majetku</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A.1.4. </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Zmena stavu dlhodobých rezerv</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A.1.5. </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Zmena stavu opravných položiek</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A.1.6.</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Zmena stavu položiek časového rozlíšenia nákladov a výnosov</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4 206</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920D43" w:rsidP="00920D43">
            <w:pPr>
              <w:jc w:val="right"/>
              <w:rPr>
                <w:sz w:val="18"/>
                <w:szCs w:val="18"/>
              </w:rPr>
            </w:pPr>
            <w:r>
              <w:rPr>
                <w:sz w:val="18"/>
                <w:szCs w:val="18"/>
              </w:rPr>
              <w:t>-</w:t>
            </w:r>
            <w:r w:rsidR="00CD279E">
              <w:rPr>
                <w:sz w:val="18"/>
                <w:szCs w:val="18"/>
              </w:rPr>
              <w:t>1 055</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A.1.7.</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Dividendy a iné podiely  na zisku účtované do výnosov</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920D43" w:rsidP="00920D43">
            <w:pPr>
              <w:jc w:val="right"/>
              <w:rPr>
                <w:sz w:val="18"/>
                <w:szCs w:val="18"/>
              </w:rPr>
            </w:pPr>
            <w:r>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A.1.8. </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Úroky účtované do nákladov</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19 150</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16 603</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A.1.9. </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Úroky účtované do výnosov</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920D43" w:rsidP="00920D43">
            <w:pPr>
              <w:jc w:val="right"/>
              <w:rPr>
                <w:sz w:val="18"/>
                <w:szCs w:val="18"/>
              </w:rPr>
            </w:pPr>
            <w:r>
              <w:rPr>
                <w:sz w:val="18"/>
                <w:szCs w:val="18"/>
              </w:rPr>
              <w:t>-</w:t>
            </w:r>
            <w:r w:rsidR="00CD279E">
              <w:rPr>
                <w:sz w:val="18"/>
                <w:szCs w:val="18"/>
              </w:rPr>
              <w:t>2</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A.1.10. </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Kurzový zisk vyčíslený k peňažným prostriedkom a peňažným ekvivalentom ku dňu, ku ktorému sa zostavuje účtovná závierka</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A.1.11. </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Kurzová strata vyčíslená k peňažným prostriedkom a peňažným ekvivalentom ku dňu, ku ktorému sa zostavuje účtovná závierka</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A.1.12. </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Výsledok z predaja dlhodobého majetku, s výnimkou majetku, ktorý sa považuje za peňažný ekvivalent</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single" w:sz="4" w:space="0" w:color="000000"/>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A.1.13. </w:t>
            </w:r>
          </w:p>
        </w:tc>
        <w:tc>
          <w:tcPr>
            <w:tcW w:w="6424" w:type="dxa"/>
            <w:tcBorders>
              <w:top w:val="dotted" w:sz="4" w:space="0" w:color="auto"/>
              <w:bottom w:val="single" w:sz="4" w:space="0" w:color="000000"/>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Ostatné položky nepeňažného charakteru, ktoré ovplyvňujú výsledok hospodárenia z bežnej činnosti, s výnimkou tých, ktoré sa uvádzajú osobitne v iných častiach prehľadu peňažných tokov</w:t>
            </w:r>
          </w:p>
        </w:tc>
        <w:tc>
          <w:tcPr>
            <w:tcW w:w="975" w:type="dxa"/>
            <w:tcBorders>
              <w:top w:val="dotted" w:sz="4" w:space="0" w:color="auto"/>
              <w:left w:val="single" w:sz="4" w:space="0" w:color="000000"/>
              <w:bottom w:val="single" w:sz="4" w:space="0" w:color="000000"/>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single" w:sz="4" w:space="0" w:color="000000"/>
              <w:left w:val="single" w:sz="8" w:space="0" w:color="000000"/>
              <w:bottom w:val="single" w:sz="4" w:space="0" w:color="auto"/>
            </w:tcBorders>
            <w:shd w:val="clear" w:color="auto" w:fill="auto"/>
            <w:noWrap/>
            <w:vAlign w:val="center"/>
          </w:tcPr>
          <w:p w:rsidR="002772E3" w:rsidRPr="002772E3" w:rsidRDefault="002772E3" w:rsidP="00920D43">
            <w:pPr>
              <w:rPr>
                <w:b/>
                <w:bCs/>
                <w:sz w:val="18"/>
                <w:szCs w:val="18"/>
              </w:rPr>
            </w:pPr>
            <w:r w:rsidRPr="002772E3">
              <w:rPr>
                <w:b/>
                <w:bCs/>
                <w:sz w:val="18"/>
                <w:szCs w:val="18"/>
              </w:rPr>
              <w:t xml:space="preserve">A.2. </w:t>
            </w:r>
          </w:p>
        </w:tc>
        <w:tc>
          <w:tcPr>
            <w:tcW w:w="6424" w:type="dxa"/>
            <w:tcBorders>
              <w:top w:val="single" w:sz="4" w:space="0" w:color="000000"/>
              <w:bottom w:val="single" w:sz="4" w:space="0" w:color="auto"/>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Vplyv zmien stavu pracovného kapitálu, ktorým sa pre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975" w:type="dxa"/>
            <w:tcBorders>
              <w:top w:val="single" w:sz="4" w:space="0" w:color="000000"/>
              <w:left w:val="single" w:sz="4" w:space="0" w:color="000000"/>
              <w:bottom w:val="single" w:sz="4" w:space="0" w:color="auto"/>
              <w:right w:val="single" w:sz="4" w:space="0" w:color="000000"/>
            </w:tcBorders>
            <w:vAlign w:val="center"/>
          </w:tcPr>
          <w:p w:rsidR="002772E3" w:rsidRPr="007C1100" w:rsidRDefault="0048534A" w:rsidP="00920D43">
            <w:pPr>
              <w:jc w:val="right"/>
              <w:rPr>
                <w:b/>
                <w:bCs/>
                <w:sz w:val="18"/>
                <w:szCs w:val="18"/>
              </w:rPr>
            </w:pPr>
            <w:r>
              <w:rPr>
                <w:b/>
                <w:bCs/>
                <w:sz w:val="18"/>
                <w:szCs w:val="18"/>
              </w:rPr>
              <w:t>-186 844</w:t>
            </w: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2772E3" w:rsidRPr="002772E3" w:rsidRDefault="00CD279E" w:rsidP="00920D43">
            <w:pPr>
              <w:jc w:val="right"/>
              <w:rPr>
                <w:b/>
                <w:bCs/>
                <w:sz w:val="18"/>
                <w:szCs w:val="18"/>
              </w:rPr>
            </w:pPr>
            <w:r>
              <w:rPr>
                <w:b/>
                <w:bCs/>
                <w:sz w:val="18"/>
                <w:szCs w:val="18"/>
              </w:rPr>
              <w:t>87 671</w:t>
            </w:r>
          </w:p>
        </w:tc>
      </w:tr>
      <w:tr w:rsidR="002772E3" w:rsidRPr="002772E3">
        <w:trPr>
          <w:trHeight w:val="198"/>
        </w:trPr>
        <w:tc>
          <w:tcPr>
            <w:tcW w:w="855" w:type="dxa"/>
            <w:tcBorders>
              <w:top w:val="single"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A.2.1. </w:t>
            </w:r>
          </w:p>
        </w:tc>
        <w:tc>
          <w:tcPr>
            <w:tcW w:w="6424" w:type="dxa"/>
            <w:tcBorders>
              <w:top w:val="single"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Zmena stavu pohľadávok z prevádzkovej činnosti</w:t>
            </w:r>
          </w:p>
        </w:tc>
        <w:tc>
          <w:tcPr>
            <w:tcW w:w="975" w:type="dxa"/>
            <w:tcBorders>
              <w:top w:val="single"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-24 066</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2772E3" w:rsidRPr="00920D43" w:rsidRDefault="00920D43" w:rsidP="00920D43">
            <w:pPr>
              <w:jc w:val="right"/>
              <w:rPr>
                <w:sz w:val="18"/>
                <w:szCs w:val="18"/>
              </w:rPr>
            </w:pPr>
            <w:r w:rsidRPr="00920D43">
              <w:rPr>
                <w:sz w:val="18"/>
                <w:szCs w:val="18"/>
              </w:rPr>
              <w:t>-</w:t>
            </w:r>
            <w:r w:rsidR="00CD279E">
              <w:rPr>
                <w:sz w:val="18"/>
                <w:szCs w:val="18"/>
              </w:rPr>
              <w:t>15 438</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A.2.2. </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Zmena stavu záväzkov z prevádzkovej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-162 778</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CD279E">
            <w:pPr>
              <w:jc w:val="right"/>
              <w:rPr>
                <w:sz w:val="18"/>
                <w:szCs w:val="18"/>
              </w:rPr>
            </w:pPr>
            <w:r>
              <w:rPr>
                <w:sz w:val="18"/>
                <w:szCs w:val="18"/>
              </w:rPr>
              <w:t>103 109</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A.2.3. </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Zmena stavu zásob</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920D43" w:rsidRDefault="00920D43" w:rsidP="00920D43">
            <w:pPr>
              <w:jc w:val="right"/>
              <w:rPr>
                <w:sz w:val="18"/>
                <w:szCs w:val="18"/>
              </w:rPr>
            </w:pPr>
            <w:r w:rsidRPr="00920D43">
              <w:rPr>
                <w:sz w:val="18"/>
                <w:szCs w:val="18"/>
              </w:rPr>
              <w:t>-</w:t>
            </w:r>
          </w:p>
        </w:tc>
      </w:tr>
      <w:tr w:rsidR="002772E3" w:rsidRPr="002772E3">
        <w:trPr>
          <w:trHeight w:val="198"/>
        </w:trPr>
        <w:tc>
          <w:tcPr>
            <w:tcW w:w="855" w:type="dxa"/>
            <w:tcBorders>
              <w:top w:val="dotted" w:sz="4" w:space="0" w:color="auto"/>
              <w:left w:val="single" w:sz="8" w:space="0" w:color="000000"/>
              <w:bottom w:val="single" w:sz="4" w:space="0" w:color="000000"/>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A.2.4.</w:t>
            </w:r>
          </w:p>
        </w:tc>
        <w:tc>
          <w:tcPr>
            <w:tcW w:w="6424" w:type="dxa"/>
            <w:tcBorders>
              <w:top w:val="dotted" w:sz="4" w:space="0" w:color="auto"/>
              <w:bottom w:val="single" w:sz="4" w:space="0" w:color="000000"/>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Zmena stavu krátkodobého finančného majetku, s výnimkou majetku, ktorý je súčasťou peňažných prostriedkov a peňažných ekvivalentov</w:t>
            </w:r>
          </w:p>
        </w:tc>
        <w:tc>
          <w:tcPr>
            <w:tcW w:w="975" w:type="dxa"/>
            <w:tcBorders>
              <w:top w:val="dotted" w:sz="4" w:space="0" w:color="auto"/>
              <w:left w:val="single" w:sz="4" w:space="0" w:color="000000"/>
              <w:bottom w:val="single" w:sz="4" w:space="0" w:color="000000"/>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single" w:sz="4" w:space="0" w:color="000000"/>
              <w:left w:val="single" w:sz="8" w:space="0" w:color="000000"/>
              <w:bottom w:val="single" w:sz="4" w:space="0" w:color="auto"/>
            </w:tcBorders>
            <w:shd w:val="clear" w:color="auto" w:fill="auto"/>
            <w:noWrap/>
            <w:vAlign w:val="center"/>
          </w:tcPr>
          <w:p w:rsidR="002772E3" w:rsidRPr="002772E3" w:rsidRDefault="002772E3" w:rsidP="004B1D18">
            <w:pPr>
              <w:ind w:firstLineChars="100" w:firstLine="181"/>
              <w:rPr>
                <w:b/>
                <w:bCs/>
                <w:sz w:val="18"/>
                <w:szCs w:val="18"/>
              </w:rPr>
            </w:pPr>
            <w:r w:rsidRPr="002772E3">
              <w:rPr>
                <w:b/>
                <w:bCs/>
                <w:sz w:val="18"/>
                <w:szCs w:val="18"/>
              </w:rPr>
              <w:t> </w:t>
            </w:r>
          </w:p>
        </w:tc>
        <w:tc>
          <w:tcPr>
            <w:tcW w:w="6424" w:type="dxa"/>
            <w:tcBorders>
              <w:top w:val="single" w:sz="4" w:space="0" w:color="000000"/>
              <w:bottom w:val="single" w:sz="4" w:space="0" w:color="auto"/>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 xml:space="preserve">Peňažné toky z prevádzkovej činnosti s výnimkou príjmov a výdavkov, ktoré sa uvádzajú osobitne v iných častiach prehľadu peňažných tokov </w:t>
            </w:r>
          </w:p>
        </w:tc>
        <w:tc>
          <w:tcPr>
            <w:tcW w:w="975" w:type="dxa"/>
            <w:tcBorders>
              <w:top w:val="single" w:sz="4" w:space="0" w:color="000000"/>
              <w:left w:val="single" w:sz="4" w:space="0" w:color="000000"/>
              <w:bottom w:val="single" w:sz="4" w:space="0" w:color="auto"/>
              <w:right w:val="single" w:sz="4" w:space="0" w:color="000000"/>
            </w:tcBorders>
            <w:vAlign w:val="center"/>
          </w:tcPr>
          <w:p w:rsidR="002772E3" w:rsidRPr="007C1100" w:rsidRDefault="0048534A" w:rsidP="00920D43">
            <w:pPr>
              <w:jc w:val="right"/>
              <w:rPr>
                <w:b/>
                <w:bCs/>
                <w:sz w:val="18"/>
                <w:szCs w:val="18"/>
              </w:rPr>
            </w:pPr>
            <w:r>
              <w:rPr>
                <w:b/>
                <w:bCs/>
                <w:sz w:val="18"/>
                <w:szCs w:val="18"/>
              </w:rPr>
              <w:t>130 842</w:t>
            </w: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2772E3" w:rsidRPr="00920D43" w:rsidRDefault="00CD279E" w:rsidP="00920D43">
            <w:pPr>
              <w:jc w:val="right"/>
              <w:rPr>
                <w:b/>
                <w:bCs/>
                <w:sz w:val="18"/>
                <w:szCs w:val="18"/>
              </w:rPr>
            </w:pPr>
            <w:r>
              <w:rPr>
                <w:b/>
                <w:bCs/>
                <w:sz w:val="18"/>
                <w:szCs w:val="18"/>
              </w:rPr>
              <w:t>409 753</w:t>
            </w:r>
          </w:p>
        </w:tc>
      </w:tr>
      <w:tr w:rsidR="002772E3" w:rsidRPr="002772E3">
        <w:trPr>
          <w:trHeight w:val="198"/>
        </w:trPr>
        <w:tc>
          <w:tcPr>
            <w:tcW w:w="855" w:type="dxa"/>
            <w:tcBorders>
              <w:top w:val="single"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A.3. </w:t>
            </w:r>
          </w:p>
        </w:tc>
        <w:tc>
          <w:tcPr>
            <w:tcW w:w="6424" w:type="dxa"/>
            <w:tcBorders>
              <w:top w:val="single"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Prijaté úroky, s výnimkou tých, ktoré sa začleňujú do investičných činností</w:t>
            </w:r>
          </w:p>
        </w:tc>
        <w:tc>
          <w:tcPr>
            <w:tcW w:w="975" w:type="dxa"/>
            <w:tcBorders>
              <w:top w:val="single"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2</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A.4. </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Výdavky na zaplatené úroky, s výnimkou tých, ktoré sa začleňujú do finančných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48534A">
            <w:pPr>
              <w:jc w:val="right"/>
              <w:rPr>
                <w:sz w:val="18"/>
                <w:szCs w:val="18"/>
              </w:rPr>
            </w:pPr>
            <w:r>
              <w:rPr>
                <w:sz w:val="18"/>
                <w:szCs w:val="18"/>
              </w:rPr>
              <w:t>-19 150</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r w:rsidR="00CD279E">
              <w:rPr>
                <w:sz w:val="18"/>
                <w:szCs w:val="18"/>
              </w:rPr>
              <w:t>16 603</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A.5.</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 dividend a iných podielov na zisku, s výnimkou tých, ktoré sa začleňujú do investičných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 xml:space="preserve">A.6. </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vyplatené dividendy a iné podiely na zisku, s výnimkou tých, ktoré sa začleňujú do finančných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227"/>
        </w:trPr>
        <w:tc>
          <w:tcPr>
            <w:tcW w:w="855" w:type="dxa"/>
            <w:tcBorders>
              <w:top w:val="single" w:sz="4" w:space="0" w:color="000000"/>
              <w:left w:val="single" w:sz="8" w:space="0" w:color="000000"/>
              <w:bottom w:val="single" w:sz="4" w:space="0" w:color="auto"/>
            </w:tcBorders>
            <w:shd w:val="clear" w:color="auto" w:fill="auto"/>
            <w:noWrap/>
            <w:vAlign w:val="center"/>
          </w:tcPr>
          <w:p w:rsidR="002772E3" w:rsidRPr="002772E3" w:rsidRDefault="002772E3" w:rsidP="004B1D18">
            <w:pPr>
              <w:ind w:firstLineChars="100" w:firstLine="181"/>
              <w:rPr>
                <w:b/>
                <w:bCs/>
                <w:sz w:val="18"/>
                <w:szCs w:val="18"/>
              </w:rPr>
            </w:pPr>
            <w:r w:rsidRPr="002772E3">
              <w:rPr>
                <w:b/>
                <w:bCs/>
                <w:sz w:val="18"/>
                <w:szCs w:val="18"/>
              </w:rPr>
              <w:t> </w:t>
            </w:r>
          </w:p>
        </w:tc>
        <w:tc>
          <w:tcPr>
            <w:tcW w:w="6424" w:type="dxa"/>
            <w:tcBorders>
              <w:top w:val="single" w:sz="4" w:space="0" w:color="000000"/>
              <w:bottom w:val="single" w:sz="4" w:space="0" w:color="auto"/>
              <w:right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 xml:space="preserve">Peňažné toky z prevádzkovej činnosti </w:t>
            </w:r>
          </w:p>
        </w:tc>
        <w:tc>
          <w:tcPr>
            <w:tcW w:w="975" w:type="dxa"/>
            <w:tcBorders>
              <w:top w:val="single" w:sz="4" w:space="0" w:color="000000"/>
              <w:left w:val="single" w:sz="4" w:space="0" w:color="000000"/>
              <w:bottom w:val="single" w:sz="4" w:space="0" w:color="auto"/>
              <w:right w:val="single" w:sz="4" w:space="0" w:color="000000"/>
            </w:tcBorders>
            <w:vAlign w:val="center"/>
          </w:tcPr>
          <w:p w:rsidR="002772E3" w:rsidRPr="007C1100" w:rsidRDefault="0048534A" w:rsidP="00920D43">
            <w:pPr>
              <w:jc w:val="right"/>
              <w:rPr>
                <w:b/>
                <w:bCs/>
                <w:sz w:val="18"/>
                <w:szCs w:val="18"/>
              </w:rPr>
            </w:pPr>
            <w:r>
              <w:rPr>
                <w:b/>
                <w:bCs/>
                <w:sz w:val="18"/>
                <w:szCs w:val="18"/>
              </w:rPr>
              <w:t>111 692</w:t>
            </w: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2772E3" w:rsidRPr="00920D43" w:rsidRDefault="00CD279E" w:rsidP="00920D43">
            <w:pPr>
              <w:jc w:val="right"/>
              <w:rPr>
                <w:b/>
                <w:bCs/>
                <w:sz w:val="18"/>
                <w:szCs w:val="18"/>
              </w:rPr>
            </w:pPr>
            <w:r>
              <w:rPr>
                <w:b/>
                <w:bCs/>
                <w:sz w:val="18"/>
                <w:szCs w:val="18"/>
              </w:rPr>
              <w:t>393 152</w:t>
            </w:r>
          </w:p>
        </w:tc>
      </w:tr>
      <w:tr w:rsidR="002772E3" w:rsidRPr="002772E3">
        <w:trPr>
          <w:trHeight w:val="227"/>
        </w:trPr>
        <w:tc>
          <w:tcPr>
            <w:tcW w:w="855" w:type="dxa"/>
            <w:tcBorders>
              <w:top w:val="single"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A.7.</w:t>
            </w:r>
          </w:p>
        </w:tc>
        <w:tc>
          <w:tcPr>
            <w:tcW w:w="6424" w:type="dxa"/>
            <w:tcBorders>
              <w:top w:val="single"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daň z príjmov účtovnej jednotky, s výnimkou tých, ktoré sa začleňujú do investičných činností alebo finančných činností</w:t>
            </w:r>
          </w:p>
        </w:tc>
        <w:tc>
          <w:tcPr>
            <w:tcW w:w="975" w:type="dxa"/>
            <w:tcBorders>
              <w:top w:val="single"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227"/>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A.8.</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Príjmy mimoriadneho charakteru vzťahujúce sa na prevádzkovú činnosť</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227"/>
        </w:trPr>
        <w:tc>
          <w:tcPr>
            <w:tcW w:w="855" w:type="dxa"/>
            <w:tcBorders>
              <w:top w:val="dotted" w:sz="4" w:space="0" w:color="auto"/>
              <w:left w:val="single" w:sz="8" w:space="0" w:color="000000"/>
              <w:bottom w:val="single" w:sz="4" w:space="0" w:color="000000"/>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A.9.</w:t>
            </w:r>
          </w:p>
        </w:tc>
        <w:tc>
          <w:tcPr>
            <w:tcW w:w="6424" w:type="dxa"/>
            <w:tcBorders>
              <w:top w:val="dotted" w:sz="4" w:space="0" w:color="auto"/>
              <w:bottom w:val="single" w:sz="4" w:space="0" w:color="000000"/>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Výdavky mimoriadneho charakteru vzťahujúce sa na prevádzkovú činnosť</w:t>
            </w:r>
          </w:p>
        </w:tc>
        <w:tc>
          <w:tcPr>
            <w:tcW w:w="975" w:type="dxa"/>
            <w:tcBorders>
              <w:top w:val="dotted" w:sz="4" w:space="0" w:color="auto"/>
              <w:left w:val="single" w:sz="4" w:space="0" w:color="000000"/>
              <w:bottom w:val="single" w:sz="4" w:space="0" w:color="000000"/>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227"/>
        </w:trPr>
        <w:tc>
          <w:tcPr>
            <w:tcW w:w="855" w:type="dxa"/>
            <w:tcBorders>
              <w:top w:val="single" w:sz="4" w:space="0" w:color="000000"/>
              <w:left w:val="single" w:sz="4" w:space="0" w:color="auto"/>
              <w:bottom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A.</w:t>
            </w:r>
          </w:p>
        </w:tc>
        <w:tc>
          <w:tcPr>
            <w:tcW w:w="6424" w:type="dxa"/>
            <w:tcBorders>
              <w:top w:val="nil"/>
              <w:bottom w:val="single" w:sz="4" w:space="0" w:color="000000"/>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 xml:space="preserve">Čisté peňažné toky z prevádzkovej činnosti </w:t>
            </w:r>
          </w:p>
        </w:tc>
        <w:tc>
          <w:tcPr>
            <w:tcW w:w="975" w:type="dxa"/>
            <w:tcBorders>
              <w:top w:val="nil"/>
              <w:left w:val="single" w:sz="4" w:space="0" w:color="000000"/>
              <w:bottom w:val="single" w:sz="4" w:space="0" w:color="000000"/>
              <w:right w:val="single" w:sz="4" w:space="0" w:color="000000"/>
            </w:tcBorders>
            <w:vAlign w:val="center"/>
          </w:tcPr>
          <w:p w:rsidR="002772E3" w:rsidRPr="007C1100" w:rsidRDefault="0048534A" w:rsidP="00CD279E">
            <w:pPr>
              <w:jc w:val="right"/>
              <w:rPr>
                <w:b/>
                <w:bCs/>
                <w:sz w:val="18"/>
                <w:szCs w:val="18"/>
              </w:rPr>
            </w:pPr>
            <w:r>
              <w:rPr>
                <w:b/>
                <w:bCs/>
                <w:sz w:val="18"/>
                <w:szCs w:val="18"/>
              </w:rPr>
              <w:t>111 692</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2772E3" w:rsidRPr="00920D43" w:rsidRDefault="00CD279E" w:rsidP="00920D43">
            <w:pPr>
              <w:jc w:val="right"/>
              <w:rPr>
                <w:b/>
                <w:bCs/>
                <w:sz w:val="18"/>
                <w:szCs w:val="18"/>
              </w:rPr>
            </w:pPr>
            <w:r>
              <w:rPr>
                <w:b/>
                <w:bCs/>
                <w:sz w:val="18"/>
                <w:szCs w:val="18"/>
              </w:rPr>
              <w:t>393 152</w:t>
            </w:r>
          </w:p>
        </w:tc>
      </w:tr>
      <w:tr w:rsidR="002772E3" w:rsidRPr="002772E3">
        <w:trPr>
          <w:trHeight w:val="227"/>
        </w:trPr>
        <w:tc>
          <w:tcPr>
            <w:tcW w:w="855" w:type="dxa"/>
            <w:tcBorders>
              <w:top w:val="nil"/>
              <w:left w:val="single" w:sz="8" w:space="0" w:color="000000"/>
              <w:bottom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 </w:t>
            </w:r>
          </w:p>
        </w:tc>
        <w:tc>
          <w:tcPr>
            <w:tcW w:w="6424" w:type="dxa"/>
            <w:tcBorders>
              <w:top w:val="nil"/>
              <w:bottom w:val="single" w:sz="4" w:space="0" w:color="000000"/>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 </w:t>
            </w:r>
          </w:p>
        </w:tc>
        <w:tc>
          <w:tcPr>
            <w:tcW w:w="975" w:type="dxa"/>
            <w:tcBorders>
              <w:top w:val="nil"/>
              <w:left w:val="single" w:sz="4" w:space="0" w:color="000000"/>
              <w:bottom w:val="single" w:sz="4" w:space="0" w:color="000000"/>
              <w:right w:val="single" w:sz="4" w:space="0" w:color="000000"/>
            </w:tcBorders>
            <w:vAlign w:val="center"/>
          </w:tcPr>
          <w:p w:rsidR="002772E3" w:rsidRPr="007C1100" w:rsidRDefault="002772E3" w:rsidP="00920D43">
            <w:pPr>
              <w:jc w:val="right"/>
              <w:rPr>
                <w:sz w:val="18"/>
                <w:szCs w:val="18"/>
              </w:rPr>
            </w:pP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2772E3" w:rsidRPr="002772E3" w:rsidRDefault="002772E3" w:rsidP="00920D43">
            <w:pPr>
              <w:jc w:val="right"/>
              <w:rPr>
                <w:sz w:val="18"/>
                <w:szCs w:val="18"/>
              </w:rPr>
            </w:pPr>
          </w:p>
        </w:tc>
      </w:tr>
      <w:tr w:rsidR="002772E3" w:rsidRPr="002772E3">
        <w:trPr>
          <w:trHeight w:val="340"/>
        </w:trPr>
        <w:tc>
          <w:tcPr>
            <w:tcW w:w="7279" w:type="dxa"/>
            <w:gridSpan w:val="2"/>
            <w:tcBorders>
              <w:top w:val="single" w:sz="4" w:space="0" w:color="000000"/>
              <w:left w:val="single" w:sz="8" w:space="0" w:color="000000"/>
              <w:bottom w:val="single" w:sz="4" w:space="0" w:color="auto"/>
              <w:right w:val="single" w:sz="4" w:space="0" w:color="000000"/>
            </w:tcBorders>
            <w:shd w:val="clear" w:color="auto" w:fill="auto"/>
            <w:noWrap/>
            <w:vAlign w:val="center"/>
          </w:tcPr>
          <w:p w:rsidR="002772E3" w:rsidRPr="002772E3" w:rsidRDefault="002772E3" w:rsidP="00920D43">
            <w:pPr>
              <w:rPr>
                <w:b/>
                <w:bCs/>
                <w:sz w:val="18"/>
                <w:szCs w:val="18"/>
              </w:rPr>
            </w:pPr>
            <w:r w:rsidRPr="002772E3">
              <w:rPr>
                <w:sz w:val="18"/>
                <w:szCs w:val="18"/>
              </w:rPr>
              <w:t> </w:t>
            </w:r>
            <w:r w:rsidRPr="002772E3">
              <w:rPr>
                <w:b/>
                <w:bCs/>
                <w:sz w:val="18"/>
                <w:szCs w:val="18"/>
              </w:rPr>
              <w:t>Peňažné toky z investičnej činnosti</w:t>
            </w:r>
          </w:p>
        </w:tc>
        <w:tc>
          <w:tcPr>
            <w:tcW w:w="975"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2772E3" w:rsidRPr="007C1100" w:rsidRDefault="002772E3" w:rsidP="00920D43">
            <w:pPr>
              <w:jc w:val="right"/>
              <w:rPr>
                <w:sz w:val="18"/>
                <w:szCs w:val="18"/>
              </w:rPr>
            </w:pPr>
            <w:r w:rsidRPr="007C1100">
              <w:rPr>
                <w:sz w:val="18"/>
                <w:szCs w:val="18"/>
              </w:rPr>
              <w:t> </w:t>
            </w:r>
          </w:p>
        </w:tc>
        <w:tc>
          <w:tcPr>
            <w:tcW w:w="975" w:type="dxa"/>
            <w:tcBorders>
              <w:top w:val="single" w:sz="4" w:space="0" w:color="000000"/>
              <w:left w:val="single" w:sz="4" w:space="0" w:color="000000"/>
              <w:bottom w:val="single" w:sz="4" w:space="0" w:color="auto"/>
              <w:right w:val="single" w:sz="8" w:space="0" w:color="000000"/>
            </w:tcBorders>
          </w:tcPr>
          <w:p w:rsidR="002772E3" w:rsidRPr="002772E3" w:rsidRDefault="002772E3" w:rsidP="00920D43">
            <w:pPr>
              <w:jc w:val="right"/>
              <w:rPr>
                <w:sz w:val="18"/>
                <w:szCs w:val="18"/>
              </w:rPr>
            </w:pPr>
          </w:p>
        </w:tc>
      </w:tr>
      <w:tr w:rsidR="002772E3" w:rsidRPr="002772E3">
        <w:trPr>
          <w:trHeight w:val="198"/>
        </w:trPr>
        <w:tc>
          <w:tcPr>
            <w:tcW w:w="855" w:type="dxa"/>
            <w:tcBorders>
              <w:top w:val="single"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B.1.</w:t>
            </w:r>
          </w:p>
        </w:tc>
        <w:tc>
          <w:tcPr>
            <w:tcW w:w="6424" w:type="dxa"/>
            <w:tcBorders>
              <w:top w:val="single"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Výdavky na obstaranie dlhodobého nehmotného majetku</w:t>
            </w:r>
          </w:p>
        </w:tc>
        <w:tc>
          <w:tcPr>
            <w:tcW w:w="975" w:type="dxa"/>
            <w:tcBorders>
              <w:top w:val="single"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B.2.</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Výdavky na obstaranie dlhodobého hmotného majetku</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r w:rsidR="00CD279E">
              <w:rPr>
                <w:sz w:val="18"/>
                <w:szCs w:val="18"/>
              </w:rPr>
              <w:t>548 105</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B.3.</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obstaranie dlhodobých cenných papierov a podielov v iných účtovných jednotkách, s výnimkou cenných papierov, ktoré sa považujú za peňažné ekvivalenty a cenných papierov určených na predaj alebo na obchodovanie</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B.4.</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Príjmy z predaja dlhodobého nehmotného majetku</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48534A" w:rsidP="00920D43">
            <w:pPr>
              <w:jc w:val="right"/>
              <w:rPr>
                <w:sz w:val="18"/>
                <w:szCs w:val="18"/>
              </w:rPr>
            </w:pPr>
            <w:r>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B.5.</w:t>
            </w:r>
          </w:p>
        </w:tc>
        <w:tc>
          <w:tcPr>
            <w:tcW w:w="6424" w:type="dxa"/>
            <w:tcBorders>
              <w:top w:val="dotted" w:sz="4" w:space="0" w:color="auto"/>
              <w:bottom w:val="dotted" w:sz="4" w:space="0" w:color="auto"/>
              <w:right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Príjmy z predaja dlhodobého hmotného majetku</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20 567</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B.6.</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 predaja dlhodobých cenných papierov a podielov v iných účtovných jednotkách, s výnimkou cenných papierov, ktoré sa považujú za peňažné ekvivalenty a cenných papierov určených na predaj alebo na obchodovanie</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B.7.</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dlhodobé požičky poskytnuté účtovnou jednotkou inej účtovnej jednotke, ktorá je súčasťou konsolidovaného celku</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lastRenderedPageBreak/>
              <w:t>B.8.</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zo splácania dlhodobých požičiek poskytnutých účtovnou jednotkou inej účtovnej jednotke, ktorá je súčasťou konsolidovaného celku</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B.9.</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dlhodobé požičky poskytnuté účtovnou jednotkou tretím osobám, s výnimkou dlhodobých požičiek poskytnutých účtovnej jednotke, ktorá je súčasťou konsolidovaného celku</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B.10.</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zo splácania požičiek poskytnutých účtovnou jednotkou tretím osobám, s výnimkou požičiek poskytnutých účtovnej jednotke, ktorá je súčasťou konsolidovaného celku</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B.11.</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 prenájmu súboru hnuteľného majetku a nehnuteľného majetku používaného a odpisovaného nájomcom</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B.12.</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Prijaté úroky, s výnimkou tých, ktoré sa začleňujú do prevádzkových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B.13.</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 dividend a iných podielov na zisku, s výnimkou tých, ktoré sa začleňujú do prevádzkových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B.14.</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súvisiace s derivátmi s výnimkou, ak sú určené na predaj alebo na obchodovanie, alebo ak sa tieto výdavky považujú za peňažné toky z finančnej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B.15.</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súvisiace s derivátmi s výnimkou, ak sú určené na predaj alebo na obchodovanie, alebo ak sa tieto príjmy považujú za peňažné toky z finančnej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B.16.</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daň z príjmov účtovnej jednotky, ak je ju možné začleniť do investičnych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B.17.</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mimoriadneho charakteru vzťahujúce sa na investičnú činnosť</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B.18.</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mimoriadneho charakteru vzťahujúce sa na investičnú činnosť</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8" w:space="0" w:color="000000"/>
              <w:bottom w:val="dotted"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B.19.</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Ostatné príjmy vzťahujúce sa na investičnú činnosť</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single" w:sz="4" w:space="0" w:color="auto"/>
            </w:tcBorders>
            <w:shd w:val="clear" w:color="auto" w:fill="auto"/>
            <w:noWrap/>
            <w:vAlign w:val="center"/>
          </w:tcPr>
          <w:p w:rsidR="002772E3" w:rsidRPr="002772E3" w:rsidRDefault="002772E3" w:rsidP="002772E3">
            <w:pPr>
              <w:ind w:firstLineChars="100" w:firstLine="180"/>
              <w:rPr>
                <w:sz w:val="18"/>
                <w:szCs w:val="18"/>
              </w:rPr>
            </w:pPr>
            <w:r w:rsidRPr="002772E3">
              <w:rPr>
                <w:sz w:val="18"/>
                <w:szCs w:val="18"/>
              </w:rPr>
              <w:t>B.20.</w:t>
            </w:r>
          </w:p>
        </w:tc>
        <w:tc>
          <w:tcPr>
            <w:tcW w:w="6424" w:type="dxa"/>
            <w:tcBorders>
              <w:top w:val="dotted" w:sz="4" w:space="0" w:color="auto"/>
              <w:bottom w:val="single"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Ostatné výdavky vzťahujúce sa na investičnú činnosť</w:t>
            </w:r>
          </w:p>
        </w:tc>
        <w:tc>
          <w:tcPr>
            <w:tcW w:w="975" w:type="dxa"/>
            <w:tcBorders>
              <w:top w:val="dotted" w:sz="4" w:space="0" w:color="auto"/>
              <w:left w:val="single" w:sz="4" w:space="0" w:color="000000"/>
              <w:bottom w:val="single"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227"/>
        </w:trPr>
        <w:tc>
          <w:tcPr>
            <w:tcW w:w="855" w:type="dxa"/>
            <w:tcBorders>
              <w:top w:val="single" w:sz="4" w:space="0" w:color="auto"/>
              <w:left w:val="single" w:sz="4" w:space="0" w:color="auto"/>
              <w:bottom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B.</w:t>
            </w:r>
          </w:p>
        </w:tc>
        <w:tc>
          <w:tcPr>
            <w:tcW w:w="6424" w:type="dxa"/>
            <w:tcBorders>
              <w:top w:val="single" w:sz="4" w:space="0" w:color="auto"/>
              <w:bottom w:val="single" w:sz="4" w:space="0" w:color="000000"/>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 xml:space="preserve">Čisté peňažné toky z investičnej činnosti </w:t>
            </w:r>
          </w:p>
        </w:tc>
        <w:tc>
          <w:tcPr>
            <w:tcW w:w="975" w:type="dxa"/>
            <w:tcBorders>
              <w:top w:val="single" w:sz="4" w:space="0" w:color="auto"/>
              <w:left w:val="single" w:sz="4" w:space="0" w:color="000000"/>
              <w:bottom w:val="single" w:sz="4" w:space="0" w:color="000000"/>
              <w:right w:val="single" w:sz="4" w:space="0" w:color="000000"/>
            </w:tcBorders>
            <w:vAlign w:val="center"/>
          </w:tcPr>
          <w:p w:rsidR="002772E3" w:rsidRPr="007C1100" w:rsidRDefault="0048534A" w:rsidP="00CD279E">
            <w:pPr>
              <w:jc w:val="right"/>
              <w:rPr>
                <w:b/>
                <w:bCs/>
                <w:sz w:val="18"/>
                <w:szCs w:val="18"/>
              </w:rPr>
            </w:pPr>
            <w:r>
              <w:rPr>
                <w:b/>
                <w:bCs/>
                <w:sz w:val="18"/>
                <w:szCs w:val="18"/>
              </w:rPr>
              <w:t>0</w:t>
            </w:r>
          </w:p>
        </w:tc>
        <w:tc>
          <w:tcPr>
            <w:tcW w:w="975" w:type="dxa"/>
            <w:tcBorders>
              <w:top w:val="single" w:sz="4" w:space="0" w:color="auto"/>
              <w:left w:val="single" w:sz="4" w:space="0" w:color="000000"/>
              <w:bottom w:val="single" w:sz="4" w:space="0" w:color="000000"/>
              <w:right w:val="single" w:sz="8" w:space="0" w:color="000000"/>
            </w:tcBorders>
            <w:shd w:val="clear" w:color="auto" w:fill="auto"/>
            <w:noWrap/>
            <w:vAlign w:val="center"/>
          </w:tcPr>
          <w:p w:rsidR="002772E3" w:rsidRPr="00920D43" w:rsidRDefault="00CD279E" w:rsidP="00920D43">
            <w:pPr>
              <w:jc w:val="right"/>
              <w:rPr>
                <w:b/>
                <w:bCs/>
                <w:sz w:val="18"/>
                <w:szCs w:val="18"/>
              </w:rPr>
            </w:pPr>
            <w:r>
              <w:rPr>
                <w:b/>
                <w:bCs/>
                <w:sz w:val="18"/>
                <w:szCs w:val="18"/>
              </w:rPr>
              <w:t>-527 538</w:t>
            </w:r>
          </w:p>
        </w:tc>
      </w:tr>
      <w:tr w:rsidR="002772E3" w:rsidRPr="002772E3">
        <w:trPr>
          <w:trHeight w:val="227"/>
        </w:trPr>
        <w:tc>
          <w:tcPr>
            <w:tcW w:w="855" w:type="dxa"/>
            <w:tcBorders>
              <w:top w:val="single" w:sz="4" w:space="0" w:color="auto"/>
              <w:left w:val="single" w:sz="4" w:space="0" w:color="auto"/>
              <w:bottom w:val="single" w:sz="4" w:space="0" w:color="000000"/>
            </w:tcBorders>
            <w:shd w:val="clear" w:color="auto" w:fill="auto"/>
            <w:noWrap/>
            <w:vAlign w:val="center"/>
          </w:tcPr>
          <w:p w:rsidR="002772E3" w:rsidRPr="002772E3" w:rsidRDefault="002772E3" w:rsidP="00920D43">
            <w:pPr>
              <w:rPr>
                <w:b/>
                <w:bCs/>
                <w:sz w:val="18"/>
                <w:szCs w:val="18"/>
              </w:rPr>
            </w:pPr>
          </w:p>
        </w:tc>
        <w:tc>
          <w:tcPr>
            <w:tcW w:w="6424" w:type="dxa"/>
            <w:tcBorders>
              <w:top w:val="single" w:sz="4" w:space="0" w:color="auto"/>
              <w:bottom w:val="single" w:sz="4" w:space="0" w:color="000000"/>
              <w:right w:val="single" w:sz="4" w:space="0" w:color="000000"/>
            </w:tcBorders>
            <w:shd w:val="clear" w:color="auto" w:fill="auto"/>
            <w:vAlign w:val="center"/>
          </w:tcPr>
          <w:p w:rsidR="002772E3" w:rsidRPr="002772E3" w:rsidRDefault="002772E3" w:rsidP="00920D43">
            <w:pPr>
              <w:rPr>
                <w:b/>
                <w:bCs/>
                <w:sz w:val="18"/>
                <w:szCs w:val="18"/>
              </w:rPr>
            </w:pPr>
          </w:p>
        </w:tc>
        <w:tc>
          <w:tcPr>
            <w:tcW w:w="975" w:type="dxa"/>
            <w:tcBorders>
              <w:top w:val="single" w:sz="4" w:space="0" w:color="auto"/>
              <w:left w:val="single" w:sz="4" w:space="0" w:color="000000"/>
              <w:bottom w:val="single" w:sz="4" w:space="0" w:color="000000"/>
              <w:right w:val="single" w:sz="4" w:space="0" w:color="000000"/>
            </w:tcBorders>
            <w:vAlign w:val="center"/>
          </w:tcPr>
          <w:p w:rsidR="002772E3" w:rsidRPr="007C1100" w:rsidRDefault="002772E3" w:rsidP="00920D43">
            <w:pPr>
              <w:jc w:val="right"/>
              <w:rPr>
                <w:b/>
                <w:bCs/>
                <w:sz w:val="18"/>
                <w:szCs w:val="18"/>
              </w:rPr>
            </w:pPr>
          </w:p>
        </w:tc>
        <w:tc>
          <w:tcPr>
            <w:tcW w:w="975" w:type="dxa"/>
            <w:tcBorders>
              <w:top w:val="single" w:sz="4" w:space="0" w:color="auto"/>
              <w:left w:val="single" w:sz="4" w:space="0" w:color="000000"/>
              <w:bottom w:val="single" w:sz="4" w:space="0" w:color="000000"/>
              <w:right w:val="single" w:sz="8" w:space="0" w:color="000000"/>
            </w:tcBorders>
            <w:shd w:val="clear" w:color="auto" w:fill="auto"/>
            <w:noWrap/>
            <w:vAlign w:val="center"/>
          </w:tcPr>
          <w:p w:rsidR="002772E3" w:rsidRPr="002772E3" w:rsidRDefault="002772E3" w:rsidP="00920D43">
            <w:pPr>
              <w:jc w:val="right"/>
              <w:rPr>
                <w:b/>
                <w:bCs/>
                <w:color w:val="FF0000"/>
                <w:sz w:val="18"/>
                <w:szCs w:val="18"/>
              </w:rPr>
            </w:pPr>
          </w:p>
        </w:tc>
      </w:tr>
      <w:tr w:rsidR="002772E3" w:rsidRPr="002772E3">
        <w:trPr>
          <w:trHeight w:val="340"/>
        </w:trPr>
        <w:tc>
          <w:tcPr>
            <w:tcW w:w="7279" w:type="dxa"/>
            <w:gridSpan w:val="2"/>
            <w:tcBorders>
              <w:top w:val="single" w:sz="4" w:space="0" w:color="000000"/>
              <w:left w:val="single" w:sz="4" w:space="0" w:color="auto"/>
              <w:bottom w:val="single" w:sz="4" w:space="0" w:color="000000"/>
              <w:right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 Peňažné toky z finančnej činnosti</w:t>
            </w:r>
          </w:p>
        </w:tc>
        <w:tc>
          <w:tcPr>
            <w:tcW w:w="975" w:type="dxa"/>
            <w:tcBorders>
              <w:top w:val="nil"/>
              <w:left w:val="single" w:sz="4" w:space="0" w:color="000000"/>
              <w:bottom w:val="single" w:sz="4" w:space="0" w:color="000000"/>
              <w:right w:val="single" w:sz="4" w:space="0" w:color="000000"/>
            </w:tcBorders>
            <w:shd w:val="clear" w:color="auto" w:fill="auto"/>
            <w:noWrap/>
            <w:vAlign w:val="center"/>
          </w:tcPr>
          <w:p w:rsidR="002772E3" w:rsidRPr="007C1100" w:rsidRDefault="002772E3" w:rsidP="00920D43">
            <w:pPr>
              <w:jc w:val="right"/>
              <w:rPr>
                <w:b/>
                <w:bCs/>
                <w:sz w:val="18"/>
                <w:szCs w:val="18"/>
              </w:rPr>
            </w:pPr>
            <w:r w:rsidRPr="007C1100">
              <w:rPr>
                <w:b/>
                <w:bCs/>
                <w:sz w:val="18"/>
                <w:szCs w:val="18"/>
              </w:rPr>
              <w:t> </w:t>
            </w:r>
          </w:p>
        </w:tc>
        <w:tc>
          <w:tcPr>
            <w:tcW w:w="975" w:type="dxa"/>
            <w:tcBorders>
              <w:top w:val="nil"/>
              <w:left w:val="single" w:sz="4" w:space="0" w:color="000000"/>
              <w:bottom w:val="single" w:sz="4" w:space="0" w:color="000000"/>
              <w:right w:val="single" w:sz="8" w:space="0" w:color="000000"/>
            </w:tcBorders>
          </w:tcPr>
          <w:p w:rsidR="002772E3" w:rsidRPr="002772E3" w:rsidRDefault="002772E3" w:rsidP="00920D43">
            <w:pPr>
              <w:jc w:val="right"/>
              <w:rPr>
                <w:b/>
                <w:bCs/>
                <w:sz w:val="18"/>
                <w:szCs w:val="18"/>
              </w:rPr>
            </w:pPr>
          </w:p>
        </w:tc>
      </w:tr>
      <w:tr w:rsidR="002772E3" w:rsidRPr="002772E3">
        <w:trPr>
          <w:trHeight w:val="227"/>
        </w:trPr>
        <w:tc>
          <w:tcPr>
            <w:tcW w:w="855" w:type="dxa"/>
            <w:tcBorders>
              <w:top w:val="single" w:sz="4" w:space="0" w:color="000000"/>
              <w:left w:val="single" w:sz="4" w:space="0" w:color="auto"/>
              <w:bottom w:val="single" w:sz="4" w:space="0" w:color="auto"/>
            </w:tcBorders>
            <w:shd w:val="clear" w:color="auto" w:fill="auto"/>
            <w:noWrap/>
            <w:vAlign w:val="center"/>
          </w:tcPr>
          <w:p w:rsidR="002772E3" w:rsidRPr="002772E3" w:rsidRDefault="002772E3" w:rsidP="00920D43">
            <w:pPr>
              <w:rPr>
                <w:b/>
                <w:bCs/>
                <w:sz w:val="18"/>
                <w:szCs w:val="18"/>
              </w:rPr>
            </w:pPr>
            <w:r w:rsidRPr="002772E3">
              <w:rPr>
                <w:b/>
                <w:bCs/>
                <w:sz w:val="18"/>
                <w:szCs w:val="18"/>
              </w:rPr>
              <w:t>C.1.</w:t>
            </w:r>
          </w:p>
        </w:tc>
        <w:tc>
          <w:tcPr>
            <w:tcW w:w="6424" w:type="dxa"/>
            <w:tcBorders>
              <w:top w:val="single" w:sz="4" w:space="0" w:color="000000"/>
              <w:bottom w:val="single" w:sz="4" w:space="0" w:color="auto"/>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 xml:space="preserve">Peňažné toky vo vlastnom imaní </w:t>
            </w:r>
          </w:p>
        </w:tc>
        <w:tc>
          <w:tcPr>
            <w:tcW w:w="975" w:type="dxa"/>
            <w:tcBorders>
              <w:top w:val="single" w:sz="4" w:space="0" w:color="000000"/>
              <w:left w:val="single" w:sz="4" w:space="0" w:color="000000"/>
              <w:bottom w:val="single"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single"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C.1.1.</w:t>
            </w:r>
          </w:p>
        </w:tc>
        <w:tc>
          <w:tcPr>
            <w:tcW w:w="6424" w:type="dxa"/>
            <w:tcBorders>
              <w:top w:val="single"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 upísaných akcií a obchodných podielov</w:t>
            </w:r>
          </w:p>
        </w:tc>
        <w:tc>
          <w:tcPr>
            <w:tcW w:w="975" w:type="dxa"/>
            <w:tcBorders>
              <w:top w:val="single"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C.1.2.</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 ďalších vkladov do vlastného imania spoločníkmi alebo fyzickou osobou, ktorá je účtovnou jednotkou</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C.1.3.</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Prijaté peňažné dary</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C.1.4.</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 úhrady straty spoločníkmi</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C.1.5.</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obstaranie alebo spatné odkúpenie vlastných akcií a vlastných obchodných podielov</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C.1.6.</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spojené so znížením fondov vytvorených účtovnou jednotkou</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C.1.7.</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vyplatenie podielu na vlastnom imaní spoločníkom účtovnej jednotky a fyzickej osobe, ktorá je účtovnou jednotkou</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C.1.8.</w:t>
            </w:r>
          </w:p>
        </w:tc>
        <w:tc>
          <w:tcPr>
            <w:tcW w:w="6424" w:type="dxa"/>
            <w:tcBorders>
              <w:top w:val="dotted" w:sz="4" w:space="0" w:color="auto"/>
              <w:bottom w:val="single" w:sz="4" w:space="0" w:color="000000"/>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z iných dovodov, ktoré súvisia so znížením vlastného imania</w:t>
            </w:r>
          </w:p>
        </w:tc>
        <w:tc>
          <w:tcPr>
            <w:tcW w:w="975" w:type="dxa"/>
            <w:tcBorders>
              <w:top w:val="dotted" w:sz="4" w:space="0" w:color="auto"/>
              <w:left w:val="single" w:sz="4" w:space="0" w:color="000000"/>
              <w:bottom w:val="single" w:sz="4" w:space="0" w:color="000000"/>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227"/>
        </w:trPr>
        <w:tc>
          <w:tcPr>
            <w:tcW w:w="855" w:type="dxa"/>
            <w:tcBorders>
              <w:top w:val="single" w:sz="4" w:space="0" w:color="000000"/>
              <w:left w:val="single" w:sz="4" w:space="0" w:color="auto"/>
              <w:bottom w:val="single" w:sz="4" w:space="0" w:color="auto"/>
            </w:tcBorders>
            <w:shd w:val="clear" w:color="auto" w:fill="auto"/>
            <w:noWrap/>
            <w:vAlign w:val="center"/>
          </w:tcPr>
          <w:p w:rsidR="002772E3" w:rsidRPr="002772E3" w:rsidRDefault="002772E3" w:rsidP="00920D43">
            <w:pPr>
              <w:rPr>
                <w:b/>
                <w:bCs/>
                <w:sz w:val="18"/>
                <w:szCs w:val="18"/>
              </w:rPr>
            </w:pPr>
            <w:r w:rsidRPr="002772E3">
              <w:rPr>
                <w:b/>
                <w:bCs/>
                <w:sz w:val="18"/>
                <w:szCs w:val="18"/>
              </w:rPr>
              <w:t>C.2.</w:t>
            </w:r>
          </w:p>
        </w:tc>
        <w:tc>
          <w:tcPr>
            <w:tcW w:w="6424" w:type="dxa"/>
            <w:tcBorders>
              <w:top w:val="single" w:sz="4" w:space="0" w:color="000000"/>
              <w:bottom w:val="single" w:sz="4" w:space="0" w:color="auto"/>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Peňažné toky vznikajúce z dlhodobých záväzkov a krátkodobých záväzkov z finančnej činnosti</w:t>
            </w:r>
          </w:p>
        </w:tc>
        <w:tc>
          <w:tcPr>
            <w:tcW w:w="975" w:type="dxa"/>
            <w:tcBorders>
              <w:top w:val="single" w:sz="4" w:space="0" w:color="000000"/>
              <w:left w:val="single" w:sz="4" w:space="0" w:color="000000"/>
              <w:bottom w:val="single" w:sz="4" w:space="0" w:color="auto"/>
              <w:right w:val="single" w:sz="4" w:space="0" w:color="000000"/>
            </w:tcBorders>
            <w:vAlign w:val="center"/>
          </w:tcPr>
          <w:p w:rsidR="002772E3" w:rsidRPr="007C1100" w:rsidRDefault="002772E3" w:rsidP="00CD279E">
            <w:pPr>
              <w:jc w:val="right"/>
              <w:rPr>
                <w:b/>
                <w:sz w:val="18"/>
                <w:szCs w:val="18"/>
              </w:rPr>
            </w:pPr>
            <w:r w:rsidRPr="007C1100">
              <w:rPr>
                <w:b/>
                <w:sz w:val="18"/>
                <w:szCs w:val="18"/>
              </w:rPr>
              <w:t>-</w:t>
            </w:r>
            <w:r w:rsidR="0048534A">
              <w:rPr>
                <w:b/>
                <w:sz w:val="18"/>
                <w:szCs w:val="18"/>
              </w:rPr>
              <w:t>114 878</w:t>
            </w:r>
          </w:p>
        </w:tc>
        <w:tc>
          <w:tcPr>
            <w:tcW w:w="975" w:type="dxa"/>
            <w:tcBorders>
              <w:top w:val="single" w:sz="4" w:space="0" w:color="000000"/>
              <w:left w:val="single" w:sz="4" w:space="0" w:color="000000"/>
              <w:bottom w:val="single" w:sz="4" w:space="0" w:color="auto"/>
              <w:right w:val="single" w:sz="8" w:space="0" w:color="000000"/>
            </w:tcBorders>
            <w:shd w:val="clear" w:color="auto" w:fill="auto"/>
            <w:noWrap/>
            <w:vAlign w:val="center"/>
          </w:tcPr>
          <w:p w:rsidR="002772E3" w:rsidRPr="007C1100" w:rsidRDefault="00CD279E" w:rsidP="00920D43">
            <w:pPr>
              <w:jc w:val="right"/>
              <w:rPr>
                <w:b/>
                <w:sz w:val="18"/>
                <w:szCs w:val="18"/>
              </w:rPr>
            </w:pPr>
            <w:r>
              <w:rPr>
                <w:b/>
                <w:sz w:val="18"/>
                <w:szCs w:val="18"/>
              </w:rPr>
              <w:t>137 561</w:t>
            </w:r>
          </w:p>
        </w:tc>
      </w:tr>
      <w:tr w:rsidR="002772E3" w:rsidRPr="002772E3">
        <w:trPr>
          <w:trHeight w:val="198"/>
        </w:trPr>
        <w:tc>
          <w:tcPr>
            <w:tcW w:w="855" w:type="dxa"/>
            <w:tcBorders>
              <w:top w:val="single"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C.2.1.</w:t>
            </w:r>
          </w:p>
        </w:tc>
        <w:tc>
          <w:tcPr>
            <w:tcW w:w="6424" w:type="dxa"/>
            <w:tcBorders>
              <w:top w:val="single"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 emisie dlhových cenných papierov</w:t>
            </w:r>
          </w:p>
        </w:tc>
        <w:tc>
          <w:tcPr>
            <w:tcW w:w="975" w:type="dxa"/>
            <w:tcBorders>
              <w:top w:val="single"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single"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C.2.2.</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úhradu záväzkov z dlhových cenných papierov</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7C1100"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7C1100" w:rsidRPr="002772E3" w:rsidRDefault="007C1100" w:rsidP="00920D43">
            <w:pPr>
              <w:rPr>
                <w:sz w:val="18"/>
                <w:szCs w:val="18"/>
              </w:rPr>
            </w:pPr>
            <w:r w:rsidRPr="002772E3">
              <w:rPr>
                <w:sz w:val="18"/>
                <w:szCs w:val="18"/>
              </w:rPr>
              <w:t>C.2.3.</w:t>
            </w:r>
          </w:p>
        </w:tc>
        <w:tc>
          <w:tcPr>
            <w:tcW w:w="6424" w:type="dxa"/>
            <w:tcBorders>
              <w:top w:val="dotted" w:sz="4" w:space="0" w:color="auto"/>
              <w:bottom w:val="dotted" w:sz="4" w:space="0" w:color="auto"/>
              <w:right w:val="single" w:sz="4" w:space="0" w:color="000000"/>
            </w:tcBorders>
            <w:shd w:val="clear" w:color="auto" w:fill="auto"/>
            <w:vAlign w:val="center"/>
          </w:tcPr>
          <w:p w:rsidR="007C1100" w:rsidRPr="002772E3" w:rsidRDefault="007C1100" w:rsidP="00920D43">
            <w:pPr>
              <w:rPr>
                <w:sz w:val="18"/>
                <w:szCs w:val="18"/>
              </w:rPr>
            </w:pPr>
            <w:r w:rsidRPr="002772E3">
              <w:rPr>
                <w:sz w:val="18"/>
                <w:szCs w:val="18"/>
              </w:rPr>
              <w:t>Príjmy z úverov, ktoré účtovnej jednotke poskytla banka alebo pobočka zahraničnej banky, s výnimkou úverov, ktoré boli poskytnuté na zabezpečenie hlavného predmetu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7C1100" w:rsidRPr="002772E3" w:rsidRDefault="007C1100" w:rsidP="001825E4">
            <w:pPr>
              <w:jc w:val="right"/>
              <w:rPr>
                <w:sz w:val="18"/>
                <w:szCs w:val="18"/>
              </w:rPr>
            </w:pP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7C1100" w:rsidRPr="002772E3" w:rsidRDefault="00CD279E" w:rsidP="00920D43">
            <w:pPr>
              <w:jc w:val="right"/>
              <w:rPr>
                <w:sz w:val="18"/>
                <w:szCs w:val="18"/>
              </w:rPr>
            </w:pPr>
            <w:r>
              <w:rPr>
                <w:sz w:val="18"/>
                <w:szCs w:val="18"/>
              </w:rPr>
              <w:t>-</w:t>
            </w:r>
          </w:p>
        </w:tc>
      </w:tr>
      <w:tr w:rsidR="007C1100"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7C1100" w:rsidRPr="002772E3" w:rsidRDefault="007C1100" w:rsidP="00920D43">
            <w:pPr>
              <w:rPr>
                <w:sz w:val="18"/>
                <w:szCs w:val="18"/>
              </w:rPr>
            </w:pPr>
            <w:r w:rsidRPr="002772E3">
              <w:rPr>
                <w:sz w:val="18"/>
                <w:szCs w:val="18"/>
              </w:rPr>
              <w:t>C.2.4.</w:t>
            </w:r>
          </w:p>
        </w:tc>
        <w:tc>
          <w:tcPr>
            <w:tcW w:w="6424" w:type="dxa"/>
            <w:tcBorders>
              <w:top w:val="dotted" w:sz="4" w:space="0" w:color="auto"/>
              <w:bottom w:val="dotted" w:sz="4" w:space="0" w:color="auto"/>
              <w:right w:val="single" w:sz="4" w:space="0" w:color="000000"/>
            </w:tcBorders>
            <w:shd w:val="clear" w:color="auto" w:fill="auto"/>
            <w:vAlign w:val="center"/>
          </w:tcPr>
          <w:p w:rsidR="007C1100" w:rsidRPr="002772E3" w:rsidRDefault="007C1100" w:rsidP="00920D43">
            <w:pPr>
              <w:rPr>
                <w:sz w:val="18"/>
                <w:szCs w:val="18"/>
              </w:rPr>
            </w:pPr>
            <w:r w:rsidRPr="002772E3">
              <w:rPr>
                <w:sz w:val="18"/>
                <w:szCs w:val="18"/>
              </w:rPr>
              <w:t>Výdavky na splácanie úverov, ktoré účtovnej jednotke poskytla banka alebo pobočka zahraničnej banky, s výnimkou úverov, ktoré boli poskytnuté na zabezpečenie hlavného predmetu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7C1100" w:rsidRPr="002772E3" w:rsidRDefault="007C1100" w:rsidP="00CD279E">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7C1100" w:rsidRPr="002772E3" w:rsidRDefault="00CD279E" w:rsidP="00920D43">
            <w:pPr>
              <w:jc w:val="right"/>
              <w:rPr>
                <w:sz w:val="18"/>
                <w:szCs w:val="18"/>
              </w:rPr>
            </w:pPr>
            <w:r>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C.2.5.</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 prijatých pôžičiek</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C.2.6.</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splácanie pôžičiek</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C.2.7.</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úhradu záväzkov z používania majetku, ktorý je predmetom zmluvy o kúpe prenajatej veci</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r w:rsidR="0048534A">
              <w:rPr>
                <w:sz w:val="18"/>
                <w:szCs w:val="18"/>
              </w:rPr>
              <w:t>114 878</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r w:rsidR="00CD279E">
              <w:rPr>
                <w:sz w:val="18"/>
                <w:szCs w:val="18"/>
              </w:rPr>
              <w:t>9 624</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C.2.8.</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úhradu záväzkov za prenájom súboru hnuteľného majetku a nehnuteľného majetku používaného a odpisovaného nájomcom</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147 184</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C.2.9.</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z ostatných dlhodobých záväzkov a krátkodobých záväzkov vyplývajúcich z finančnej činnosti účtovnej jednotky, s výnimkou tých, ktoré sa uvádzajú osobitne v inej časti prehľadu peňažných tokov</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w:t>
            </w:r>
          </w:p>
        </w:tc>
      </w:tr>
      <w:tr w:rsidR="002772E3" w:rsidRPr="002772E3">
        <w:trPr>
          <w:trHeight w:val="198"/>
        </w:trPr>
        <w:tc>
          <w:tcPr>
            <w:tcW w:w="855" w:type="dxa"/>
            <w:tcBorders>
              <w:top w:val="dotted" w:sz="4" w:space="0" w:color="auto"/>
              <w:left w:val="single" w:sz="4" w:space="0" w:color="auto"/>
              <w:bottom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C.2.10.</w:t>
            </w:r>
          </w:p>
        </w:tc>
        <w:tc>
          <w:tcPr>
            <w:tcW w:w="6424" w:type="dxa"/>
            <w:tcBorders>
              <w:top w:val="dotted" w:sz="4" w:space="0" w:color="auto"/>
              <w:bottom w:val="single" w:sz="4" w:space="0" w:color="000000"/>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splácanie ostatných dlhodobých záväzkov a krátkodobých záväzkov vyplývajúcich z finančnej činnosti účtovnej jednotky, s výnimkou tých, ktoré sa uvádzajú osobitne v inej časti prehľadu peňažných tokov</w:t>
            </w:r>
          </w:p>
        </w:tc>
        <w:tc>
          <w:tcPr>
            <w:tcW w:w="975" w:type="dxa"/>
            <w:tcBorders>
              <w:top w:val="dotted" w:sz="4" w:space="0" w:color="auto"/>
              <w:left w:val="single" w:sz="4" w:space="0" w:color="000000"/>
              <w:bottom w:val="single" w:sz="4" w:space="0" w:color="000000"/>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2772E3" w:rsidRPr="002772E3" w:rsidRDefault="00CD279E" w:rsidP="00920D43">
            <w:pPr>
              <w:jc w:val="right"/>
              <w:rPr>
                <w:sz w:val="18"/>
                <w:szCs w:val="18"/>
              </w:rPr>
            </w:pPr>
            <w:r>
              <w:rPr>
                <w:sz w:val="18"/>
                <w:szCs w:val="18"/>
              </w:rPr>
              <w:t>-</w:t>
            </w:r>
          </w:p>
        </w:tc>
      </w:tr>
      <w:tr w:rsidR="002772E3" w:rsidRPr="002772E3">
        <w:trPr>
          <w:trHeight w:val="198"/>
        </w:trPr>
        <w:tc>
          <w:tcPr>
            <w:tcW w:w="855" w:type="dxa"/>
            <w:tcBorders>
              <w:top w:val="single" w:sz="4" w:space="0" w:color="000000"/>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C.3.</w:t>
            </w:r>
          </w:p>
        </w:tc>
        <w:tc>
          <w:tcPr>
            <w:tcW w:w="6424" w:type="dxa"/>
            <w:tcBorders>
              <w:top w:val="single" w:sz="4" w:space="0" w:color="000000"/>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zaplatené úroky, s výnimkou tých, ktoré sa začleňujú do prevádzkových činností</w:t>
            </w:r>
          </w:p>
        </w:tc>
        <w:tc>
          <w:tcPr>
            <w:tcW w:w="975" w:type="dxa"/>
            <w:tcBorders>
              <w:top w:val="single" w:sz="4" w:space="0" w:color="000000"/>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single" w:sz="4" w:space="0" w:color="000000"/>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C.4.</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vyplatené dividendy a iné podiely na zisku, s výnimkou tých, ktoré sa začleňujú do prevádzkových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C.5.</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 xml:space="preserve">Výdavky súvisiace s derivátmi s výnimkou, ak sú určené na predaj alebo na </w:t>
            </w:r>
            <w:r w:rsidRPr="002772E3">
              <w:rPr>
                <w:sz w:val="18"/>
                <w:szCs w:val="18"/>
              </w:rPr>
              <w:lastRenderedPageBreak/>
              <w:t>obchodovanie, alebo ak sa považujú za peňažné toky z investičnej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lastRenderedPageBreak/>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lastRenderedPageBreak/>
              <w:t>C.6.</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súvisiace s derivátmi s výnimkou, ak sú určené na predaj alebo na obchodovanie, alebo ak sa považujú za peňažné toky z investičnej činnosti</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C.7.</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na daň z príjmov účtovnej jednotky, ak ich možno začleniť do finančných činností</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48534A" w:rsidP="00920D43">
            <w:pPr>
              <w:jc w:val="right"/>
              <w:rPr>
                <w:sz w:val="18"/>
                <w:szCs w:val="18"/>
              </w:rPr>
            </w:pPr>
            <w:r>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dotted" w:sz="4" w:space="0" w:color="auto"/>
            </w:tcBorders>
            <w:shd w:val="clear" w:color="auto" w:fill="auto"/>
            <w:noWrap/>
            <w:vAlign w:val="center"/>
          </w:tcPr>
          <w:p w:rsidR="002772E3" w:rsidRPr="002772E3" w:rsidRDefault="002772E3" w:rsidP="00920D43">
            <w:pPr>
              <w:rPr>
                <w:sz w:val="18"/>
                <w:szCs w:val="18"/>
              </w:rPr>
            </w:pPr>
            <w:r w:rsidRPr="002772E3">
              <w:rPr>
                <w:sz w:val="18"/>
                <w:szCs w:val="18"/>
              </w:rPr>
              <w:t>C.8.</w:t>
            </w:r>
          </w:p>
        </w:tc>
        <w:tc>
          <w:tcPr>
            <w:tcW w:w="6424" w:type="dxa"/>
            <w:tcBorders>
              <w:top w:val="dotted" w:sz="4" w:space="0" w:color="auto"/>
              <w:bottom w:val="dotted" w:sz="4" w:space="0" w:color="auto"/>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Príjmy mimoriadneho charakteru vzťahujúce sa na finančnú činnosť</w:t>
            </w:r>
          </w:p>
        </w:tc>
        <w:tc>
          <w:tcPr>
            <w:tcW w:w="975" w:type="dxa"/>
            <w:tcBorders>
              <w:top w:val="dotted" w:sz="4" w:space="0" w:color="auto"/>
              <w:left w:val="single" w:sz="4" w:space="0" w:color="000000"/>
              <w:bottom w:val="dotted" w:sz="4" w:space="0" w:color="auto"/>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dotted" w:sz="4" w:space="0" w:color="auto"/>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198"/>
        </w:trPr>
        <w:tc>
          <w:tcPr>
            <w:tcW w:w="855" w:type="dxa"/>
            <w:tcBorders>
              <w:top w:val="dotted" w:sz="4" w:space="0" w:color="auto"/>
              <w:left w:val="single" w:sz="4" w:space="0" w:color="auto"/>
              <w:bottom w:val="single" w:sz="4" w:space="0" w:color="000000"/>
            </w:tcBorders>
            <w:shd w:val="clear" w:color="auto" w:fill="auto"/>
            <w:noWrap/>
            <w:vAlign w:val="center"/>
          </w:tcPr>
          <w:p w:rsidR="002772E3" w:rsidRPr="002772E3" w:rsidRDefault="002772E3" w:rsidP="00920D43">
            <w:pPr>
              <w:rPr>
                <w:sz w:val="18"/>
                <w:szCs w:val="18"/>
              </w:rPr>
            </w:pPr>
            <w:r w:rsidRPr="002772E3">
              <w:rPr>
                <w:sz w:val="18"/>
                <w:szCs w:val="18"/>
              </w:rPr>
              <w:t>C.9.</w:t>
            </w:r>
          </w:p>
        </w:tc>
        <w:tc>
          <w:tcPr>
            <w:tcW w:w="6424" w:type="dxa"/>
            <w:tcBorders>
              <w:top w:val="dotted" w:sz="4" w:space="0" w:color="auto"/>
              <w:bottom w:val="single" w:sz="4" w:space="0" w:color="000000"/>
              <w:right w:val="single" w:sz="4" w:space="0" w:color="000000"/>
            </w:tcBorders>
            <w:shd w:val="clear" w:color="auto" w:fill="auto"/>
            <w:vAlign w:val="center"/>
          </w:tcPr>
          <w:p w:rsidR="002772E3" w:rsidRPr="002772E3" w:rsidRDefault="002772E3" w:rsidP="00920D43">
            <w:pPr>
              <w:rPr>
                <w:sz w:val="18"/>
                <w:szCs w:val="18"/>
              </w:rPr>
            </w:pPr>
            <w:r w:rsidRPr="002772E3">
              <w:rPr>
                <w:sz w:val="18"/>
                <w:szCs w:val="18"/>
              </w:rPr>
              <w:t>Výdavky mimoriadneho charakteru vzťahujúce sa na finančnú činnosť</w:t>
            </w:r>
          </w:p>
        </w:tc>
        <w:tc>
          <w:tcPr>
            <w:tcW w:w="975" w:type="dxa"/>
            <w:tcBorders>
              <w:top w:val="dotted" w:sz="4" w:space="0" w:color="auto"/>
              <w:left w:val="single" w:sz="4" w:space="0" w:color="000000"/>
              <w:bottom w:val="single" w:sz="4" w:space="0" w:color="000000"/>
              <w:right w:val="single" w:sz="4" w:space="0" w:color="000000"/>
            </w:tcBorders>
            <w:vAlign w:val="center"/>
          </w:tcPr>
          <w:p w:rsidR="002772E3" w:rsidRPr="007C1100" w:rsidRDefault="002772E3" w:rsidP="00920D43">
            <w:pPr>
              <w:jc w:val="right"/>
              <w:rPr>
                <w:sz w:val="18"/>
                <w:szCs w:val="18"/>
              </w:rPr>
            </w:pPr>
            <w:r w:rsidRPr="007C1100">
              <w:rPr>
                <w:sz w:val="18"/>
                <w:szCs w:val="18"/>
              </w:rPr>
              <w:t>-</w:t>
            </w:r>
          </w:p>
        </w:tc>
        <w:tc>
          <w:tcPr>
            <w:tcW w:w="975" w:type="dxa"/>
            <w:tcBorders>
              <w:top w:val="dotted" w:sz="4" w:space="0" w:color="auto"/>
              <w:left w:val="single" w:sz="4" w:space="0" w:color="000000"/>
              <w:bottom w:val="single" w:sz="4" w:space="0" w:color="000000"/>
              <w:right w:val="single" w:sz="8" w:space="0" w:color="000000"/>
            </w:tcBorders>
            <w:shd w:val="clear" w:color="auto" w:fill="auto"/>
            <w:noWrap/>
            <w:vAlign w:val="center"/>
          </w:tcPr>
          <w:p w:rsidR="002772E3" w:rsidRPr="002772E3" w:rsidRDefault="002772E3" w:rsidP="00920D43">
            <w:pPr>
              <w:jc w:val="right"/>
              <w:rPr>
                <w:sz w:val="18"/>
                <w:szCs w:val="18"/>
              </w:rPr>
            </w:pPr>
            <w:r w:rsidRPr="002772E3">
              <w:rPr>
                <w:sz w:val="18"/>
                <w:szCs w:val="18"/>
              </w:rPr>
              <w:t>-</w:t>
            </w:r>
          </w:p>
        </w:tc>
      </w:tr>
      <w:tr w:rsidR="002772E3" w:rsidRPr="002772E3">
        <w:trPr>
          <w:trHeight w:val="284"/>
        </w:trPr>
        <w:tc>
          <w:tcPr>
            <w:tcW w:w="855" w:type="dxa"/>
            <w:tcBorders>
              <w:top w:val="single" w:sz="4" w:space="0" w:color="000000"/>
              <w:left w:val="single" w:sz="4" w:space="0" w:color="auto"/>
              <w:bottom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C.</w:t>
            </w:r>
          </w:p>
        </w:tc>
        <w:tc>
          <w:tcPr>
            <w:tcW w:w="6424" w:type="dxa"/>
            <w:tcBorders>
              <w:top w:val="nil"/>
              <w:bottom w:val="single" w:sz="4" w:space="0" w:color="000000"/>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 xml:space="preserve">Čisté peňažné toky z finančnej činnosti </w:t>
            </w:r>
          </w:p>
        </w:tc>
        <w:tc>
          <w:tcPr>
            <w:tcW w:w="975" w:type="dxa"/>
            <w:tcBorders>
              <w:top w:val="nil"/>
              <w:left w:val="single" w:sz="4" w:space="0" w:color="000000"/>
              <w:bottom w:val="single" w:sz="4" w:space="0" w:color="000000"/>
              <w:right w:val="single" w:sz="4" w:space="0" w:color="000000"/>
            </w:tcBorders>
            <w:vAlign w:val="center"/>
          </w:tcPr>
          <w:p w:rsidR="002772E3" w:rsidRPr="007C1100" w:rsidRDefault="0048534A" w:rsidP="00920D43">
            <w:pPr>
              <w:jc w:val="right"/>
              <w:rPr>
                <w:b/>
                <w:bCs/>
                <w:sz w:val="18"/>
                <w:szCs w:val="18"/>
              </w:rPr>
            </w:pPr>
            <w:r>
              <w:rPr>
                <w:b/>
                <w:bCs/>
                <w:sz w:val="18"/>
                <w:szCs w:val="18"/>
              </w:rPr>
              <w:t>-114 878</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2772E3" w:rsidRPr="002772E3" w:rsidRDefault="00CD279E" w:rsidP="00920D43">
            <w:pPr>
              <w:jc w:val="right"/>
              <w:rPr>
                <w:b/>
                <w:bCs/>
                <w:sz w:val="18"/>
                <w:szCs w:val="18"/>
              </w:rPr>
            </w:pPr>
            <w:r>
              <w:rPr>
                <w:b/>
                <w:bCs/>
                <w:sz w:val="18"/>
                <w:szCs w:val="18"/>
              </w:rPr>
              <w:t>137 561</w:t>
            </w:r>
          </w:p>
        </w:tc>
      </w:tr>
      <w:tr w:rsidR="002772E3" w:rsidRPr="002772E3">
        <w:trPr>
          <w:trHeight w:val="284"/>
        </w:trPr>
        <w:tc>
          <w:tcPr>
            <w:tcW w:w="855" w:type="dxa"/>
            <w:tcBorders>
              <w:top w:val="single" w:sz="4" w:space="0" w:color="000000"/>
              <w:left w:val="single" w:sz="4" w:space="0" w:color="auto"/>
              <w:bottom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D.</w:t>
            </w:r>
          </w:p>
        </w:tc>
        <w:tc>
          <w:tcPr>
            <w:tcW w:w="6424" w:type="dxa"/>
            <w:tcBorders>
              <w:top w:val="nil"/>
              <w:bottom w:val="single" w:sz="4" w:space="0" w:color="000000"/>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 xml:space="preserve">Čisté zvýšenie alebo čisté zníženie peňažných  prostriedkov </w:t>
            </w:r>
          </w:p>
        </w:tc>
        <w:tc>
          <w:tcPr>
            <w:tcW w:w="975" w:type="dxa"/>
            <w:tcBorders>
              <w:top w:val="nil"/>
              <w:left w:val="single" w:sz="4" w:space="0" w:color="000000"/>
              <w:bottom w:val="single" w:sz="4" w:space="0" w:color="000000"/>
              <w:right w:val="single" w:sz="4" w:space="0" w:color="000000"/>
            </w:tcBorders>
            <w:vAlign w:val="center"/>
          </w:tcPr>
          <w:p w:rsidR="002772E3" w:rsidRPr="007C1100" w:rsidRDefault="0048534A" w:rsidP="00920D43">
            <w:pPr>
              <w:jc w:val="right"/>
              <w:rPr>
                <w:b/>
                <w:bCs/>
                <w:sz w:val="18"/>
                <w:szCs w:val="18"/>
              </w:rPr>
            </w:pPr>
            <w:r>
              <w:rPr>
                <w:b/>
                <w:bCs/>
                <w:sz w:val="18"/>
                <w:szCs w:val="18"/>
              </w:rPr>
              <w:t>-3 186</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2772E3" w:rsidRPr="002772E3" w:rsidRDefault="00CD279E" w:rsidP="00920D43">
            <w:pPr>
              <w:jc w:val="right"/>
              <w:rPr>
                <w:b/>
                <w:bCs/>
                <w:sz w:val="18"/>
                <w:szCs w:val="18"/>
              </w:rPr>
            </w:pPr>
            <w:r>
              <w:rPr>
                <w:b/>
                <w:bCs/>
                <w:sz w:val="18"/>
                <w:szCs w:val="18"/>
              </w:rPr>
              <w:t>3 175</w:t>
            </w:r>
          </w:p>
        </w:tc>
      </w:tr>
      <w:tr w:rsidR="002772E3" w:rsidRPr="002772E3">
        <w:trPr>
          <w:trHeight w:val="227"/>
        </w:trPr>
        <w:tc>
          <w:tcPr>
            <w:tcW w:w="855" w:type="dxa"/>
            <w:tcBorders>
              <w:top w:val="single" w:sz="4" w:space="0" w:color="000000"/>
              <w:left w:val="single" w:sz="4" w:space="0" w:color="auto"/>
              <w:bottom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E.</w:t>
            </w:r>
          </w:p>
        </w:tc>
        <w:tc>
          <w:tcPr>
            <w:tcW w:w="6424" w:type="dxa"/>
            <w:tcBorders>
              <w:top w:val="nil"/>
              <w:bottom w:val="single" w:sz="4" w:space="0" w:color="000000"/>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Stav peňažných prostriedkov a peňažných ekvivalentov na začiatku účtovného obdobia</w:t>
            </w:r>
          </w:p>
        </w:tc>
        <w:tc>
          <w:tcPr>
            <w:tcW w:w="975" w:type="dxa"/>
            <w:tcBorders>
              <w:top w:val="nil"/>
              <w:left w:val="single" w:sz="4" w:space="0" w:color="000000"/>
              <w:bottom w:val="single" w:sz="4" w:space="0" w:color="000000"/>
              <w:right w:val="single" w:sz="4" w:space="0" w:color="000000"/>
            </w:tcBorders>
            <w:vAlign w:val="center"/>
          </w:tcPr>
          <w:p w:rsidR="002772E3" w:rsidRPr="007C1100" w:rsidRDefault="0048534A" w:rsidP="00920D43">
            <w:pPr>
              <w:jc w:val="right"/>
              <w:rPr>
                <w:b/>
                <w:bCs/>
                <w:sz w:val="18"/>
                <w:szCs w:val="18"/>
              </w:rPr>
            </w:pPr>
            <w:r>
              <w:rPr>
                <w:b/>
                <w:bCs/>
                <w:sz w:val="18"/>
                <w:szCs w:val="18"/>
              </w:rPr>
              <w:t>4 483</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2772E3" w:rsidRPr="002772E3" w:rsidRDefault="00CD279E" w:rsidP="00920D43">
            <w:pPr>
              <w:jc w:val="right"/>
              <w:rPr>
                <w:b/>
                <w:bCs/>
                <w:sz w:val="18"/>
                <w:szCs w:val="18"/>
              </w:rPr>
            </w:pPr>
            <w:r>
              <w:rPr>
                <w:b/>
                <w:bCs/>
                <w:sz w:val="18"/>
                <w:szCs w:val="18"/>
              </w:rPr>
              <w:t>1 308</w:t>
            </w:r>
          </w:p>
        </w:tc>
      </w:tr>
      <w:tr w:rsidR="002772E3" w:rsidRPr="002772E3">
        <w:trPr>
          <w:trHeight w:val="227"/>
        </w:trPr>
        <w:tc>
          <w:tcPr>
            <w:tcW w:w="855" w:type="dxa"/>
            <w:tcBorders>
              <w:top w:val="single" w:sz="4" w:space="0" w:color="000000"/>
              <w:left w:val="single" w:sz="4" w:space="0" w:color="auto"/>
              <w:bottom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F.</w:t>
            </w:r>
          </w:p>
        </w:tc>
        <w:tc>
          <w:tcPr>
            <w:tcW w:w="6424" w:type="dxa"/>
            <w:tcBorders>
              <w:top w:val="nil"/>
              <w:bottom w:val="single" w:sz="4" w:space="0" w:color="000000"/>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Stav peňažných prostriedkov a peňažných ekvivalentov na konci účtovného obdobia pred zohľadnením kurzových rozdielov vyčíslených ku dňu, ku ktorému sa zostavuje účtovná závierka</w:t>
            </w:r>
          </w:p>
        </w:tc>
        <w:tc>
          <w:tcPr>
            <w:tcW w:w="975" w:type="dxa"/>
            <w:tcBorders>
              <w:top w:val="nil"/>
              <w:left w:val="single" w:sz="4" w:space="0" w:color="000000"/>
              <w:bottom w:val="single" w:sz="4" w:space="0" w:color="000000"/>
              <w:right w:val="single" w:sz="4" w:space="0" w:color="000000"/>
            </w:tcBorders>
            <w:vAlign w:val="center"/>
          </w:tcPr>
          <w:p w:rsidR="001825E4" w:rsidRPr="007C1100" w:rsidRDefault="0048534A" w:rsidP="001825E4">
            <w:pPr>
              <w:jc w:val="right"/>
              <w:rPr>
                <w:b/>
                <w:bCs/>
                <w:sz w:val="18"/>
                <w:szCs w:val="18"/>
              </w:rPr>
            </w:pPr>
            <w:r>
              <w:rPr>
                <w:b/>
                <w:bCs/>
                <w:sz w:val="18"/>
                <w:szCs w:val="18"/>
              </w:rPr>
              <w:t>1 297</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2772E3" w:rsidRPr="002772E3" w:rsidRDefault="00CD279E" w:rsidP="00920D43">
            <w:pPr>
              <w:jc w:val="right"/>
              <w:rPr>
                <w:b/>
                <w:bCs/>
                <w:sz w:val="18"/>
                <w:szCs w:val="18"/>
              </w:rPr>
            </w:pPr>
            <w:r>
              <w:rPr>
                <w:b/>
                <w:bCs/>
                <w:sz w:val="18"/>
                <w:szCs w:val="18"/>
              </w:rPr>
              <w:t>4 483</w:t>
            </w:r>
          </w:p>
        </w:tc>
      </w:tr>
      <w:tr w:rsidR="002772E3" w:rsidRPr="002772E3">
        <w:trPr>
          <w:trHeight w:val="227"/>
        </w:trPr>
        <w:tc>
          <w:tcPr>
            <w:tcW w:w="855" w:type="dxa"/>
            <w:tcBorders>
              <w:top w:val="single" w:sz="4" w:space="0" w:color="000000"/>
              <w:left w:val="single" w:sz="4" w:space="0" w:color="auto"/>
              <w:bottom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G.</w:t>
            </w:r>
          </w:p>
        </w:tc>
        <w:tc>
          <w:tcPr>
            <w:tcW w:w="6424" w:type="dxa"/>
            <w:tcBorders>
              <w:top w:val="nil"/>
              <w:bottom w:val="single" w:sz="4" w:space="0" w:color="000000"/>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Kurzovné rozdiely vyčíslené k peňažným prostriedkom a peňažným ekvivalentom ku dňu, ku ktorému sa zostavuje účtovná závierka</w:t>
            </w:r>
          </w:p>
        </w:tc>
        <w:tc>
          <w:tcPr>
            <w:tcW w:w="975" w:type="dxa"/>
            <w:tcBorders>
              <w:top w:val="nil"/>
              <w:left w:val="single" w:sz="4" w:space="0" w:color="000000"/>
              <w:bottom w:val="single" w:sz="4" w:space="0" w:color="000000"/>
              <w:right w:val="single" w:sz="4" w:space="0" w:color="000000"/>
            </w:tcBorders>
            <w:vAlign w:val="center"/>
          </w:tcPr>
          <w:p w:rsidR="002772E3" w:rsidRPr="007C1100" w:rsidRDefault="0048534A" w:rsidP="00920D43">
            <w:pPr>
              <w:jc w:val="right"/>
              <w:rPr>
                <w:b/>
                <w:bCs/>
                <w:sz w:val="18"/>
                <w:szCs w:val="18"/>
              </w:rPr>
            </w:pPr>
            <w:r>
              <w:rPr>
                <w:b/>
                <w:bCs/>
                <w:sz w:val="18"/>
                <w:szCs w:val="18"/>
              </w:rPr>
              <w:t>0</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2772E3" w:rsidRPr="002772E3" w:rsidRDefault="00CD279E" w:rsidP="00920D43">
            <w:pPr>
              <w:jc w:val="right"/>
              <w:rPr>
                <w:b/>
                <w:bCs/>
                <w:sz w:val="18"/>
                <w:szCs w:val="18"/>
              </w:rPr>
            </w:pPr>
            <w:r>
              <w:rPr>
                <w:b/>
                <w:bCs/>
                <w:sz w:val="18"/>
                <w:szCs w:val="18"/>
              </w:rPr>
              <w:t>0</w:t>
            </w:r>
          </w:p>
        </w:tc>
      </w:tr>
      <w:tr w:rsidR="002772E3" w:rsidRPr="002772E3">
        <w:trPr>
          <w:trHeight w:val="227"/>
        </w:trPr>
        <w:tc>
          <w:tcPr>
            <w:tcW w:w="855" w:type="dxa"/>
            <w:tcBorders>
              <w:top w:val="single" w:sz="4" w:space="0" w:color="000000"/>
              <w:left w:val="single" w:sz="4" w:space="0" w:color="auto"/>
              <w:bottom w:val="single" w:sz="4" w:space="0" w:color="000000"/>
            </w:tcBorders>
            <w:shd w:val="clear" w:color="auto" w:fill="auto"/>
            <w:noWrap/>
            <w:vAlign w:val="center"/>
          </w:tcPr>
          <w:p w:rsidR="002772E3" w:rsidRPr="002772E3" w:rsidRDefault="002772E3" w:rsidP="00920D43">
            <w:pPr>
              <w:rPr>
                <w:b/>
                <w:bCs/>
                <w:sz w:val="18"/>
                <w:szCs w:val="18"/>
              </w:rPr>
            </w:pPr>
            <w:r w:rsidRPr="002772E3">
              <w:rPr>
                <w:b/>
                <w:bCs/>
                <w:sz w:val="18"/>
                <w:szCs w:val="18"/>
              </w:rPr>
              <w:t>H.</w:t>
            </w:r>
          </w:p>
        </w:tc>
        <w:tc>
          <w:tcPr>
            <w:tcW w:w="6424" w:type="dxa"/>
            <w:tcBorders>
              <w:top w:val="nil"/>
              <w:bottom w:val="single" w:sz="4" w:space="0" w:color="000000"/>
              <w:right w:val="single" w:sz="4" w:space="0" w:color="000000"/>
            </w:tcBorders>
            <w:shd w:val="clear" w:color="auto" w:fill="auto"/>
            <w:vAlign w:val="center"/>
          </w:tcPr>
          <w:p w:rsidR="002772E3" w:rsidRPr="002772E3" w:rsidRDefault="002772E3" w:rsidP="00920D43">
            <w:pPr>
              <w:rPr>
                <w:b/>
                <w:bCs/>
                <w:sz w:val="18"/>
                <w:szCs w:val="18"/>
              </w:rPr>
            </w:pPr>
            <w:r w:rsidRPr="002772E3">
              <w:rPr>
                <w:b/>
                <w:bCs/>
                <w:sz w:val="18"/>
                <w:szCs w:val="18"/>
              </w:rPr>
              <w:t>Zostatok peňažných prostriedkov a peňažných ekvivalentov na konci účtovného obdobia, upravený o kurzové rozdiely vyčíslené ku dňu, ku ktorému sa zostavuje účtovná závierka</w:t>
            </w:r>
          </w:p>
        </w:tc>
        <w:tc>
          <w:tcPr>
            <w:tcW w:w="975" w:type="dxa"/>
            <w:tcBorders>
              <w:top w:val="nil"/>
              <w:left w:val="single" w:sz="4" w:space="0" w:color="000000"/>
              <w:bottom w:val="single" w:sz="4" w:space="0" w:color="000000"/>
              <w:right w:val="single" w:sz="4" w:space="0" w:color="000000"/>
            </w:tcBorders>
            <w:vAlign w:val="center"/>
          </w:tcPr>
          <w:p w:rsidR="002772E3" w:rsidRPr="007C1100" w:rsidRDefault="0048534A" w:rsidP="00920D43">
            <w:pPr>
              <w:jc w:val="right"/>
              <w:rPr>
                <w:b/>
                <w:bCs/>
                <w:sz w:val="18"/>
                <w:szCs w:val="18"/>
              </w:rPr>
            </w:pPr>
            <w:r>
              <w:rPr>
                <w:b/>
                <w:bCs/>
                <w:sz w:val="18"/>
                <w:szCs w:val="18"/>
              </w:rPr>
              <w:t>1 297</w:t>
            </w:r>
          </w:p>
        </w:tc>
        <w:tc>
          <w:tcPr>
            <w:tcW w:w="975" w:type="dxa"/>
            <w:tcBorders>
              <w:top w:val="nil"/>
              <w:left w:val="single" w:sz="4" w:space="0" w:color="000000"/>
              <w:bottom w:val="single" w:sz="4" w:space="0" w:color="000000"/>
              <w:right w:val="single" w:sz="8" w:space="0" w:color="000000"/>
            </w:tcBorders>
            <w:shd w:val="clear" w:color="auto" w:fill="auto"/>
            <w:noWrap/>
            <w:vAlign w:val="center"/>
          </w:tcPr>
          <w:p w:rsidR="002772E3" w:rsidRPr="002772E3" w:rsidRDefault="00CD279E" w:rsidP="00920D43">
            <w:pPr>
              <w:jc w:val="right"/>
              <w:rPr>
                <w:b/>
                <w:bCs/>
                <w:sz w:val="18"/>
                <w:szCs w:val="18"/>
              </w:rPr>
            </w:pPr>
            <w:r>
              <w:rPr>
                <w:b/>
                <w:bCs/>
                <w:sz w:val="18"/>
                <w:szCs w:val="18"/>
              </w:rPr>
              <w:t>4 483</w:t>
            </w:r>
          </w:p>
        </w:tc>
      </w:tr>
    </w:tbl>
    <w:p w:rsidR="002772E3" w:rsidRDefault="002772E3" w:rsidP="002772E3">
      <w:pPr>
        <w:jc w:val="both"/>
        <w:rPr>
          <w:rFonts w:ascii="Tahoma" w:hAnsi="Tahoma" w:cs="Tahoma"/>
          <w:sz w:val="18"/>
          <w:szCs w:val="18"/>
        </w:rPr>
      </w:pPr>
    </w:p>
    <w:p w:rsidR="002772E3" w:rsidRDefault="002772E3" w:rsidP="002772E3">
      <w:pPr>
        <w:jc w:val="both"/>
        <w:rPr>
          <w:rFonts w:ascii="Tahoma" w:hAnsi="Tahoma" w:cs="Tahoma"/>
          <w:sz w:val="18"/>
          <w:szCs w:val="18"/>
        </w:rPr>
      </w:pPr>
    </w:p>
    <w:sectPr w:rsidR="002772E3" w:rsidSect="006C36E3">
      <w:headerReference w:type="default" r:id="rId62"/>
      <w:footerReference w:type="even" r:id="rId63"/>
      <w:footerReference w:type="default" r:id="rId64"/>
      <w:pgSz w:w="11907" w:h="16840" w:code="9"/>
      <w:pgMar w:top="1560" w:right="1021" w:bottom="357" w:left="1673" w:header="675" w:footer="408"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1A45" w:rsidRDefault="00731A45">
      <w:r>
        <w:separator/>
      </w:r>
    </w:p>
  </w:endnote>
  <w:endnote w:type="continuationSeparator" w:id="1">
    <w:p w:rsidR="00731A45" w:rsidRDefault="00731A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Geneva">
    <w:altName w:val="Arial"/>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A00002EF" w:usb1="4000004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A45" w:rsidRDefault="00731A45" w:rsidP="00441116">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end"/>
    </w:r>
  </w:p>
  <w:p w:rsidR="00731A45" w:rsidRDefault="00731A45">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A45" w:rsidRPr="00441116" w:rsidRDefault="00731A45" w:rsidP="00441116">
    <w:pPr>
      <w:pStyle w:val="Zpat"/>
      <w:framePr w:wrap="around" w:vAnchor="text" w:hAnchor="margin" w:xAlign="center" w:y="1"/>
      <w:rPr>
        <w:rStyle w:val="slostrnky"/>
        <w:sz w:val="16"/>
        <w:szCs w:val="16"/>
      </w:rPr>
    </w:pPr>
    <w:r w:rsidRPr="00441116">
      <w:rPr>
        <w:rStyle w:val="slostrnky"/>
        <w:sz w:val="16"/>
        <w:szCs w:val="16"/>
      </w:rPr>
      <w:fldChar w:fldCharType="begin"/>
    </w:r>
    <w:r w:rsidRPr="00441116">
      <w:rPr>
        <w:rStyle w:val="slostrnky"/>
        <w:sz w:val="16"/>
        <w:szCs w:val="16"/>
      </w:rPr>
      <w:instrText xml:space="preserve">PAGE  </w:instrText>
    </w:r>
    <w:r w:rsidRPr="00441116">
      <w:rPr>
        <w:rStyle w:val="slostrnky"/>
        <w:sz w:val="16"/>
        <w:szCs w:val="16"/>
      </w:rPr>
      <w:fldChar w:fldCharType="separate"/>
    </w:r>
    <w:r w:rsidR="00C46F8E">
      <w:rPr>
        <w:rStyle w:val="slostrnky"/>
        <w:noProof/>
        <w:sz w:val="16"/>
        <w:szCs w:val="16"/>
      </w:rPr>
      <w:t>19</w:t>
    </w:r>
    <w:r w:rsidRPr="00441116">
      <w:rPr>
        <w:rStyle w:val="slostrnky"/>
        <w:sz w:val="16"/>
        <w:szCs w:val="16"/>
      </w:rPr>
      <w:fldChar w:fldCharType="end"/>
    </w:r>
  </w:p>
  <w:p w:rsidR="00731A45" w:rsidRDefault="00731A45" w:rsidP="00131110">
    <w:pPr>
      <w:autoSpaceDE w:val="0"/>
      <w:autoSpaceDN w:val="0"/>
      <w:adjustRightInd w:val="0"/>
      <w:rPr>
        <w:szCs w:val="26"/>
        <w:lang w:val="en-US"/>
      </w:rPr>
    </w:pPr>
  </w:p>
  <w:p w:rsidR="00731A45" w:rsidRDefault="00731A45">
    <w:pPr>
      <w:pStyle w:val="Zpat"/>
      <w:ind w:right="360"/>
      <w:rPr>
        <w:sz w:val="18"/>
      </w:rPr>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1A45" w:rsidRDefault="00731A45">
      <w:r>
        <w:separator/>
      </w:r>
    </w:p>
  </w:footnote>
  <w:footnote w:type="continuationSeparator" w:id="1">
    <w:p w:rsidR="00731A45" w:rsidRDefault="00731A4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1A45" w:rsidRPr="006301FB" w:rsidRDefault="00731A45" w:rsidP="006301FB">
    <w:pPr>
      <w:pStyle w:val="Zhlav"/>
      <w:tabs>
        <w:tab w:val="clear" w:pos="4153"/>
        <w:tab w:val="clear" w:pos="8306"/>
        <w:tab w:val="center" w:pos="4395"/>
        <w:tab w:val="center" w:pos="4536"/>
        <w:tab w:val="right" w:pos="9214"/>
      </w:tabs>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w:t>
    </w:r>
    <w:r>
      <w:rPr>
        <w:rFonts w:cs="Arial"/>
        <w:sz w:val="18"/>
        <w:szCs w:val="18"/>
        <w:lang w:eastAsia="sk-SK"/>
      </w:rPr>
      <w:t>–</w:t>
    </w:r>
    <w:r w:rsidRPr="00DD1CC9">
      <w:rPr>
        <w:rFonts w:cs="Arial"/>
        <w:sz w:val="18"/>
        <w:szCs w:val="18"/>
        <w:lang w:eastAsia="sk-SK"/>
      </w:rPr>
      <w:t xml:space="preserve"> 04</w:t>
    </w:r>
    <w:r>
      <w:rPr>
        <w:rFonts w:cs="Arial"/>
        <w:sz w:val="18"/>
        <w:szCs w:val="18"/>
        <w:lang w:eastAsia="sk-SK"/>
      </w:rPr>
      <w:tab/>
    </w:r>
    <w:r>
      <w:rPr>
        <w:b/>
        <w:i/>
      </w:rPr>
      <w:t>V.D.S. a.s.</w:t>
    </w:r>
    <w:r>
      <w:rPr>
        <w:b/>
        <w:i/>
      </w:rPr>
      <w:tab/>
      <w:t>DIČ:2021434855</w:t>
    </w:r>
    <w:r>
      <w:rPr>
        <w:b/>
        <w:i/>
      </w:rPr>
      <w:tab/>
    </w:r>
  </w:p>
  <w:p w:rsidR="00731A45" w:rsidRPr="00BB2C3B" w:rsidRDefault="00731A45">
    <w:pPr>
      <w:pStyle w:val="Zhlav"/>
      <w:rPr>
        <w:b/>
      </w:rPr>
    </w:pPr>
    <w:r w:rsidRPr="00B549BC">
      <w:rPr>
        <w:b/>
      </w:rPr>
      <w:pict>
        <v:rect id="_x0000_i1053" style="width:0;height:1.5pt" o:hralign="center" o:hrstd="t" o:hr="t" fillcolor="#a0a0a0" stroked="f"/>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2">
    <w:nsid w:val="06DB33C4"/>
    <w:multiLevelType w:val="hybridMultilevel"/>
    <w:tmpl w:val="952E7E6A"/>
    <w:lvl w:ilvl="0" w:tplc="DD7C7FE4">
      <w:start w:val="821"/>
      <w:numFmt w:val="bullet"/>
      <w:lvlText w:val="–"/>
      <w:lvlJc w:val="left"/>
      <w:pPr>
        <w:tabs>
          <w:tab w:val="num" w:pos="786"/>
        </w:tabs>
        <w:ind w:left="786" w:hanging="360"/>
      </w:pPr>
      <w:rPr>
        <w:rFonts w:ascii="Times New Roman" w:eastAsia="Times New Roman" w:hAnsi="Times New Roman" w:cs="Times New Roman" w:hint="default"/>
      </w:rPr>
    </w:lvl>
    <w:lvl w:ilvl="1" w:tplc="3A729BCC">
      <w:numFmt w:val="bullet"/>
      <w:lvlText w:val="-"/>
      <w:lvlJc w:val="left"/>
      <w:pPr>
        <w:tabs>
          <w:tab w:val="num" w:pos="1506"/>
        </w:tabs>
        <w:ind w:left="1506" w:hanging="360"/>
      </w:pPr>
      <w:rPr>
        <w:rFonts w:ascii="Times New Roman" w:eastAsia="Times New Roman" w:hAnsi="Times New Roman" w:cs="Times New Roman"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3">
    <w:nsid w:val="079E709B"/>
    <w:multiLevelType w:val="multilevel"/>
    <w:tmpl w:val="1F64C42A"/>
    <w:lvl w:ilvl="0">
      <w:start w:val="1"/>
      <w:numFmt w:val="decimal"/>
      <w:lvlText w:val="%1"/>
      <w:lvlJc w:val="left"/>
      <w:pPr>
        <w:tabs>
          <w:tab w:val="num" w:pos="340"/>
        </w:tabs>
        <w:ind w:left="340" w:hanging="340"/>
      </w:pPr>
      <w:rPr>
        <w:rFonts w:ascii="9999999" w:hAnsi="9999999"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08F96F9A"/>
    <w:multiLevelType w:val="singleLevel"/>
    <w:tmpl w:val="5D0268C0"/>
    <w:lvl w:ilvl="0">
      <w:start w:val="1"/>
      <w:numFmt w:val="lowerLetter"/>
      <w:lvlText w:val="%1)"/>
      <w:lvlJc w:val="left"/>
      <w:pPr>
        <w:tabs>
          <w:tab w:val="num" w:pos="786"/>
        </w:tabs>
        <w:ind w:left="786" w:hanging="360"/>
      </w:pPr>
      <w:rPr>
        <w:rFonts w:hint="default"/>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7">
    <w:nsid w:val="120040DA"/>
    <w:multiLevelType w:val="singleLevel"/>
    <w:tmpl w:val="04090017"/>
    <w:lvl w:ilvl="0">
      <w:start w:val="1"/>
      <w:numFmt w:val="lowerLetter"/>
      <w:lvlText w:val="%1)"/>
      <w:lvlJc w:val="left"/>
      <w:pPr>
        <w:tabs>
          <w:tab w:val="num" w:pos="360"/>
        </w:tabs>
        <w:ind w:left="360" w:hanging="360"/>
      </w:pPr>
    </w:lvl>
  </w:abstractNum>
  <w:abstractNum w:abstractNumId="8">
    <w:nsid w:val="15B444EE"/>
    <w:multiLevelType w:val="singleLevel"/>
    <w:tmpl w:val="36F0DF82"/>
    <w:lvl w:ilvl="0">
      <w:start w:val="1"/>
      <w:numFmt w:val="lowerLetter"/>
      <w:lvlText w:val="(%1)"/>
      <w:lvlJc w:val="left"/>
      <w:pPr>
        <w:tabs>
          <w:tab w:val="num" w:pos="360"/>
        </w:tabs>
        <w:ind w:left="360" w:hanging="360"/>
      </w:pPr>
      <w:rPr>
        <w:rFonts w:hint="default"/>
        <w:b/>
      </w:rPr>
    </w:lvl>
  </w:abstractNum>
  <w:abstractNum w:abstractNumId="9">
    <w:nsid w:val="16BD7DBB"/>
    <w:multiLevelType w:val="hybridMultilevel"/>
    <w:tmpl w:val="49B2C8AC"/>
    <w:lvl w:ilvl="0" w:tplc="18721678">
      <w:start w:val="12"/>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0">
    <w:nsid w:val="1B5D6AAD"/>
    <w:multiLevelType w:val="multilevel"/>
    <w:tmpl w:val="F08CE068"/>
    <w:lvl w:ilvl="0">
      <w:start w:val="1"/>
      <w:numFmt w:val="bullet"/>
      <w:lvlText w:val="–"/>
      <w:lvlJc w:val="left"/>
      <w:pPr>
        <w:tabs>
          <w:tab w:val="num" w:pos="0"/>
        </w:tabs>
        <w:ind w:left="36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1115115"/>
    <w:multiLevelType w:val="singleLevel"/>
    <w:tmpl w:val="0409000F"/>
    <w:lvl w:ilvl="0">
      <w:start w:val="1"/>
      <w:numFmt w:val="decimal"/>
      <w:lvlText w:val="%1."/>
      <w:lvlJc w:val="left"/>
      <w:pPr>
        <w:tabs>
          <w:tab w:val="num" w:pos="360"/>
        </w:tabs>
        <w:ind w:left="360" w:hanging="360"/>
      </w:pPr>
    </w:lvl>
  </w:abstractNum>
  <w:abstractNum w:abstractNumId="14">
    <w:nsid w:val="22693DE2"/>
    <w:multiLevelType w:val="singleLevel"/>
    <w:tmpl w:val="04050013"/>
    <w:lvl w:ilvl="0">
      <w:start w:val="1"/>
      <w:numFmt w:val="upperRoman"/>
      <w:lvlText w:val="%1."/>
      <w:lvlJc w:val="left"/>
      <w:pPr>
        <w:tabs>
          <w:tab w:val="num" w:pos="720"/>
        </w:tabs>
        <w:ind w:left="720" w:hanging="720"/>
      </w:pPr>
      <w:rPr>
        <w:rFonts w:hint="default"/>
      </w:rPr>
    </w:lvl>
  </w:abstractNum>
  <w:abstractNum w:abstractNumId="15">
    <w:nsid w:val="24480A66"/>
    <w:multiLevelType w:val="singleLevel"/>
    <w:tmpl w:val="0409000F"/>
    <w:lvl w:ilvl="0">
      <w:start w:val="1"/>
      <w:numFmt w:val="decimal"/>
      <w:lvlText w:val="%1."/>
      <w:lvlJc w:val="left"/>
      <w:pPr>
        <w:tabs>
          <w:tab w:val="num" w:pos="360"/>
        </w:tabs>
        <w:ind w:left="360" w:hanging="360"/>
      </w:pPr>
    </w:lvl>
  </w:abstractNum>
  <w:abstractNum w:abstractNumId="16">
    <w:nsid w:val="26CE58CC"/>
    <w:multiLevelType w:val="hybridMultilevel"/>
    <w:tmpl w:val="95102DE4"/>
    <w:lvl w:ilvl="0" w:tplc="0409000F">
      <w:start w:val="1"/>
      <w:numFmt w:val="decimal"/>
      <w:lvlText w:val="%1."/>
      <w:lvlJc w:val="left"/>
      <w:pPr>
        <w:tabs>
          <w:tab w:val="num" w:pos="360"/>
        </w:tabs>
        <w:ind w:left="36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2A680A55"/>
    <w:multiLevelType w:val="multilevel"/>
    <w:tmpl w:val="145A2D4E"/>
    <w:lvl w:ilvl="0">
      <w:start w:val="1"/>
      <w:numFmt w:val="decimal"/>
      <w:lvlText w:val="%1"/>
      <w:lvlJc w:val="left"/>
      <w:pPr>
        <w:tabs>
          <w:tab w:val="num" w:pos="340"/>
        </w:tabs>
        <w:ind w:left="340" w:hanging="340"/>
      </w:pPr>
      <w:rPr>
        <w:rFonts w:ascii="9999999" w:hAnsi="9999999"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9">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2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1">
    <w:nsid w:val="3D9718A3"/>
    <w:multiLevelType w:val="singleLevel"/>
    <w:tmpl w:val="DA1CEFF0"/>
    <w:lvl w:ilvl="0">
      <w:start w:val="1"/>
      <w:numFmt w:val="decimal"/>
      <w:lvlText w:val="%1."/>
      <w:lvlJc w:val="left"/>
      <w:pPr>
        <w:tabs>
          <w:tab w:val="num" w:pos="360"/>
        </w:tabs>
        <w:ind w:left="360" w:hanging="360"/>
      </w:pPr>
      <w:rPr>
        <w:rFonts w:hint="default"/>
        <w:sz w:val="28"/>
      </w:rPr>
    </w:lvl>
  </w:abstractNum>
  <w:abstractNum w:abstractNumId="22">
    <w:nsid w:val="40DE3F45"/>
    <w:multiLevelType w:val="singleLevel"/>
    <w:tmpl w:val="04050013"/>
    <w:lvl w:ilvl="0">
      <w:start w:val="1"/>
      <w:numFmt w:val="upperRoman"/>
      <w:lvlText w:val="%1."/>
      <w:lvlJc w:val="left"/>
      <w:pPr>
        <w:tabs>
          <w:tab w:val="num" w:pos="720"/>
        </w:tabs>
        <w:ind w:left="720" w:hanging="720"/>
      </w:pPr>
      <w:rPr>
        <w:rFonts w:hint="default"/>
      </w:rPr>
    </w:lvl>
  </w:abstractNum>
  <w:abstractNum w:abstractNumId="2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2292"/>
        </w:tabs>
        <w:ind w:left="2292" w:hanging="360"/>
      </w:pPr>
      <w:rPr>
        <w:rFonts w:ascii="Courier New" w:hAnsi="Courier New" w:cs="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cs="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cs="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nsid w:val="453B316B"/>
    <w:multiLevelType w:val="singleLevel"/>
    <w:tmpl w:val="0409000F"/>
    <w:lvl w:ilvl="0">
      <w:start w:val="1"/>
      <w:numFmt w:val="decimal"/>
      <w:lvlText w:val="%1."/>
      <w:lvlJc w:val="left"/>
      <w:pPr>
        <w:tabs>
          <w:tab w:val="num" w:pos="360"/>
        </w:tabs>
        <w:ind w:left="360" w:hanging="360"/>
      </w:pPr>
    </w:lvl>
  </w:abstractNum>
  <w:abstractNum w:abstractNumId="25">
    <w:nsid w:val="4B68218D"/>
    <w:multiLevelType w:val="singleLevel"/>
    <w:tmpl w:val="0409000F"/>
    <w:lvl w:ilvl="0">
      <w:start w:val="1"/>
      <w:numFmt w:val="decimal"/>
      <w:lvlText w:val="%1."/>
      <w:lvlJc w:val="left"/>
      <w:pPr>
        <w:tabs>
          <w:tab w:val="num" w:pos="360"/>
        </w:tabs>
        <w:ind w:left="360" w:hanging="360"/>
      </w:pPr>
    </w:lvl>
  </w:abstractNum>
  <w:abstractNum w:abstractNumId="26">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nsid w:val="569B336E"/>
    <w:multiLevelType w:val="multilevel"/>
    <w:tmpl w:val="9370AB54"/>
    <w:lvl w:ilvl="0">
      <w:start w:val="1"/>
      <w:numFmt w:val="bullet"/>
      <w:lvlText w:val="–"/>
      <w:lvlJc w:val="left"/>
      <w:pPr>
        <w:tabs>
          <w:tab w:val="num" w:pos="426"/>
        </w:tabs>
        <w:ind w:left="596" w:hanging="17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28">
    <w:nsid w:val="5DD21A66"/>
    <w:multiLevelType w:val="hybridMultilevel"/>
    <w:tmpl w:val="C8ECB85A"/>
    <w:lvl w:ilvl="0" w:tplc="6FB85936">
      <w:start w:val="1"/>
      <w:numFmt w:val="decimal"/>
      <w:lvlText w:val="%1."/>
      <w:lvlJc w:val="left"/>
      <w:pPr>
        <w:tabs>
          <w:tab w:val="num" w:pos="786"/>
        </w:tabs>
        <w:ind w:left="786" w:hanging="360"/>
      </w:pPr>
      <w:rPr>
        <w:rFonts w:hint="default"/>
      </w:rPr>
    </w:lvl>
    <w:lvl w:ilvl="1" w:tplc="041B0019" w:tentative="1">
      <w:start w:val="1"/>
      <w:numFmt w:val="lowerLetter"/>
      <w:lvlText w:val="%2."/>
      <w:lvlJc w:val="left"/>
      <w:pPr>
        <w:tabs>
          <w:tab w:val="num" w:pos="1506"/>
        </w:tabs>
        <w:ind w:left="1506" w:hanging="360"/>
      </w:pPr>
    </w:lvl>
    <w:lvl w:ilvl="2" w:tplc="041B001B" w:tentative="1">
      <w:start w:val="1"/>
      <w:numFmt w:val="lowerRoman"/>
      <w:lvlText w:val="%3."/>
      <w:lvlJc w:val="right"/>
      <w:pPr>
        <w:tabs>
          <w:tab w:val="num" w:pos="2226"/>
        </w:tabs>
        <w:ind w:left="2226" w:hanging="180"/>
      </w:pPr>
    </w:lvl>
    <w:lvl w:ilvl="3" w:tplc="041B000F" w:tentative="1">
      <w:start w:val="1"/>
      <w:numFmt w:val="decimal"/>
      <w:lvlText w:val="%4."/>
      <w:lvlJc w:val="left"/>
      <w:pPr>
        <w:tabs>
          <w:tab w:val="num" w:pos="2946"/>
        </w:tabs>
        <w:ind w:left="2946" w:hanging="360"/>
      </w:pPr>
    </w:lvl>
    <w:lvl w:ilvl="4" w:tplc="041B0019" w:tentative="1">
      <w:start w:val="1"/>
      <w:numFmt w:val="lowerLetter"/>
      <w:lvlText w:val="%5."/>
      <w:lvlJc w:val="left"/>
      <w:pPr>
        <w:tabs>
          <w:tab w:val="num" w:pos="3666"/>
        </w:tabs>
        <w:ind w:left="3666" w:hanging="360"/>
      </w:pPr>
    </w:lvl>
    <w:lvl w:ilvl="5" w:tplc="041B001B" w:tentative="1">
      <w:start w:val="1"/>
      <w:numFmt w:val="lowerRoman"/>
      <w:lvlText w:val="%6."/>
      <w:lvlJc w:val="right"/>
      <w:pPr>
        <w:tabs>
          <w:tab w:val="num" w:pos="4386"/>
        </w:tabs>
        <w:ind w:left="4386" w:hanging="180"/>
      </w:pPr>
    </w:lvl>
    <w:lvl w:ilvl="6" w:tplc="041B000F" w:tentative="1">
      <w:start w:val="1"/>
      <w:numFmt w:val="decimal"/>
      <w:lvlText w:val="%7."/>
      <w:lvlJc w:val="left"/>
      <w:pPr>
        <w:tabs>
          <w:tab w:val="num" w:pos="5106"/>
        </w:tabs>
        <w:ind w:left="5106" w:hanging="360"/>
      </w:pPr>
    </w:lvl>
    <w:lvl w:ilvl="7" w:tplc="041B0019" w:tentative="1">
      <w:start w:val="1"/>
      <w:numFmt w:val="lowerLetter"/>
      <w:lvlText w:val="%8."/>
      <w:lvlJc w:val="left"/>
      <w:pPr>
        <w:tabs>
          <w:tab w:val="num" w:pos="5826"/>
        </w:tabs>
        <w:ind w:left="5826" w:hanging="360"/>
      </w:pPr>
    </w:lvl>
    <w:lvl w:ilvl="8" w:tplc="041B001B" w:tentative="1">
      <w:start w:val="1"/>
      <w:numFmt w:val="lowerRoman"/>
      <w:lvlText w:val="%9."/>
      <w:lvlJc w:val="right"/>
      <w:pPr>
        <w:tabs>
          <w:tab w:val="num" w:pos="6546"/>
        </w:tabs>
        <w:ind w:left="6546" w:hanging="180"/>
      </w:pPr>
    </w:lvl>
  </w:abstractNum>
  <w:abstractNum w:abstractNumId="29">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30">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31">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32">
    <w:nsid w:val="7B7D3FDC"/>
    <w:multiLevelType w:val="multilevel"/>
    <w:tmpl w:val="3A7296C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3">
    <w:nsid w:val="7BE601B5"/>
    <w:multiLevelType w:val="singleLevel"/>
    <w:tmpl w:val="641CE0A6"/>
    <w:lvl w:ilvl="0">
      <w:start w:val="1"/>
      <w:numFmt w:val="lowerLetter"/>
      <w:lvlText w:val="(%1)"/>
      <w:lvlJc w:val="left"/>
      <w:pPr>
        <w:tabs>
          <w:tab w:val="num" w:pos="360"/>
        </w:tabs>
        <w:ind w:left="360" w:hanging="360"/>
      </w:pPr>
      <w:rPr>
        <w:rFonts w:hint="default"/>
      </w:rPr>
    </w:lvl>
  </w:abstractNum>
  <w:abstractNum w:abstractNumId="3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0"/>
    <w:lvlOverride w:ilvl="0">
      <w:lvl w:ilvl="0">
        <w:start w:val="1"/>
        <w:numFmt w:val="bullet"/>
        <w:lvlText w:val="-"/>
        <w:legacy w:legacy="1" w:legacySpace="0" w:legacyIndent="360"/>
        <w:lvlJc w:val="left"/>
        <w:pPr>
          <w:ind w:left="360" w:hanging="360"/>
        </w:pPr>
      </w:lvl>
    </w:lvlOverride>
  </w:num>
  <w:num w:numId="2">
    <w:abstractNumId w:val="30"/>
  </w:num>
  <w:num w:numId="3">
    <w:abstractNumId w:val="21"/>
  </w:num>
  <w:num w:numId="4">
    <w:abstractNumId w:val="20"/>
  </w:num>
  <w:num w:numId="5">
    <w:abstractNumId w:val="20"/>
  </w:num>
  <w:num w:numId="6">
    <w:abstractNumId w:val="8"/>
  </w:num>
  <w:num w:numId="7">
    <w:abstractNumId w:val="7"/>
  </w:num>
  <w:num w:numId="8">
    <w:abstractNumId w:val="19"/>
  </w:num>
  <w:num w:numId="9">
    <w:abstractNumId w:val="20"/>
    <w:lvlOverride w:ilvl="0">
      <w:startOverride w:val="1"/>
    </w:lvlOverride>
  </w:num>
  <w:num w:numId="10">
    <w:abstractNumId w:val="20"/>
    <w:lvlOverride w:ilvl="0">
      <w:startOverride w:val="1"/>
    </w:lvlOverride>
  </w:num>
  <w:num w:numId="11">
    <w:abstractNumId w:val="24"/>
  </w:num>
  <w:num w:numId="12">
    <w:abstractNumId w:val="15"/>
  </w:num>
  <w:num w:numId="13">
    <w:abstractNumId w:val="13"/>
  </w:num>
  <w:num w:numId="14">
    <w:abstractNumId w:val="25"/>
  </w:num>
  <w:num w:numId="15">
    <w:abstractNumId w:val="29"/>
  </w:num>
  <w:num w:numId="16">
    <w:abstractNumId w:val="14"/>
  </w:num>
  <w:num w:numId="17">
    <w:abstractNumId w:val="22"/>
  </w:num>
  <w:num w:numId="18">
    <w:abstractNumId w:val="33"/>
  </w:num>
  <w:num w:numId="19">
    <w:abstractNumId w:val="31"/>
  </w:num>
  <w:num w:numId="20">
    <w:abstractNumId w:val="5"/>
  </w:num>
  <w:num w:numId="21">
    <w:abstractNumId w:val="18"/>
  </w:num>
  <w:num w:numId="22">
    <w:abstractNumId w:val="1"/>
  </w:num>
  <w:num w:numId="23">
    <w:abstractNumId w:val="3"/>
  </w:num>
  <w:num w:numId="24">
    <w:abstractNumId w:val="6"/>
  </w:num>
  <w:num w:numId="25">
    <w:abstractNumId w:val="30"/>
  </w:num>
  <w:num w:numId="26">
    <w:abstractNumId w:val="20"/>
    <w:lvlOverride w:ilvl="0">
      <w:startOverride w:val="1"/>
    </w:lvlOverride>
  </w:num>
  <w:num w:numId="27">
    <w:abstractNumId w:val="20"/>
    <w:lvlOverride w:ilvl="0">
      <w:startOverride w:val="1"/>
    </w:lvlOverride>
  </w:num>
  <w:num w:numId="28">
    <w:abstractNumId w:val="20"/>
    <w:lvlOverride w:ilvl="0">
      <w:startOverride w:val="1"/>
    </w:lvlOverride>
  </w:num>
  <w:num w:numId="29">
    <w:abstractNumId w:val="20"/>
    <w:lvlOverride w:ilvl="0">
      <w:startOverride w:val="1"/>
    </w:lvlOverride>
  </w:num>
  <w:num w:numId="30">
    <w:abstractNumId w:val="20"/>
    <w:lvlOverride w:ilvl="0">
      <w:startOverride w:val="1"/>
    </w:lvlOverride>
  </w:num>
  <w:num w:numId="31">
    <w:abstractNumId w:val="30"/>
    <w:lvlOverride w:ilvl="0">
      <w:startOverride w:val="18"/>
    </w:lvlOverride>
  </w:num>
  <w:num w:numId="32">
    <w:abstractNumId w:val="17"/>
  </w:num>
  <w:num w:numId="33">
    <w:abstractNumId w:val="10"/>
  </w:num>
  <w:num w:numId="34">
    <w:abstractNumId w:val="26"/>
  </w:num>
  <w:num w:numId="35">
    <w:abstractNumId w:val="27"/>
  </w:num>
  <w:num w:numId="36">
    <w:abstractNumId w:val="23"/>
  </w:num>
  <w:num w:numId="37">
    <w:abstractNumId w:val="12"/>
  </w:num>
  <w:num w:numId="38">
    <w:abstractNumId w:val="11"/>
  </w:num>
  <w:num w:numId="39">
    <w:abstractNumId w:val="32"/>
  </w:num>
  <w:num w:numId="40">
    <w:abstractNumId w:val="4"/>
  </w:num>
  <w:num w:numId="41">
    <w:abstractNumId w:val="34"/>
  </w:num>
  <w:num w:numId="42">
    <w:abstractNumId w:val="16"/>
  </w:num>
  <w:num w:numId="43">
    <w:abstractNumId w:val="20"/>
  </w:num>
  <w:num w:numId="44">
    <w:abstractNumId w:val="9"/>
  </w:num>
  <w:num w:numId="45">
    <w:abstractNumId w:val="2"/>
  </w:num>
  <w:num w:numId="46">
    <w:abstractNumId w:val="28"/>
  </w:num>
  <w:num w:numId="47">
    <w:abstractNumId w:val="30"/>
    <w:lvlOverride w:ilvl="0">
      <w:startOverride w:val="19"/>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13314"/>
  </w:hdrShapeDefaults>
  <w:footnotePr>
    <w:footnote w:id="0"/>
    <w:footnote w:id="1"/>
  </w:footnotePr>
  <w:endnotePr>
    <w:endnote w:id="0"/>
    <w:endnote w:id="1"/>
  </w:endnotePr>
  <w:compat/>
  <w:rsids>
    <w:rsidRoot w:val="00D86AF6"/>
    <w:rsid w:val="00001749"/>
    <w:rsid w:val="0000244D"/>
    <w:rsid w:val="00002655"/>
    <w:rsid w:val="00003788"/>
    <w:rsid w:val="00004866"/>
    <w:rsid w:val="000055AF"/>
    <w:rsid w:val="00006107"/>
    <w:rsid w:val="00006DF1"/>
    <w:rsid w:val="0001014C"/>
    <w:rsid w:val="000108B3"/>
    <w:rsid w:val="000124DC"/>
    <w:rsid w:val="00014C89"/>
    <w:rsid w:val="00017669"/>
    <w:rsid w:val="00020430"/>
    <w:rsid w:val="00027197"/>
    <w:rsid w:val="00041612"/>
    <w:rsid w:val="00047DBA"/>
    <w:rsid w:val="000526A6"/>
    <w:rsid w:val="00052CC2"/>
    <w:rsid w:val="000541A9"/>
    <w:rsid w:val="0006205B"/>
    <w:rsid w:val="0006326D"/>
    <w:rsid w:val="000658F2"/>
    <w:rsid w:val="00067FAD"/>
    <w:rsid w:val="0007211D"/>
    <w:rsid w:val="00072C98"/>
    <w:rsid w:val="00073997"/>
    <w:rsid w:val="0007795E"/>
    <w:rsid w:val="00081EC9"/>
    <w:rsid w:val="00087A91"/>
    <w:rsid w:val="00093ABA"/>
    <w:rsid w:val="000A44D0"/>
    <w:rsid w:val="000A6B66"/>
    <w:rsid w:val="000A737F"/>
    <w:rsid w:val="000C2CC4"/>
    <w:rsid w:val="000C4A7B"/>
    <w:rsid w:val="000C4E15"/>
    <w:rsid w:val="000C632A"/>
    <w:rsid w:val="000D41FE"/>
    <w:rsid w:val="000D47B6"/>
    <w:rsid w:val="000D73D3"/>
    <w:rsid w:val="000D7FB5"/>
    <w:rsid w:val="000E2721"/>
    <w:rsid w:val="000E32CD"/>
    <w:rsid w:val="000E536F"/>
    <w:rsid w:val="000E5D91"/>
    <w:rsid w:val="000E5F85"/>
    <w:rsid w:val="000E7937"/>
    <w:rsid w:val="000F5660"/>
    <w:rsid w:val="00104329"/>
    <w:rsid w:val="0011201A"/>
    <w:rsid w:val="00120947"/>
    <w:rsid w:val="001225CC"/>
    <w:rsid w:val="00122D25"/>
    <w:rsid w:val="00130E26"/>
    <w:rsid w:val="00131110"/>
    <w:rsid w:val="001321ED"/>
    <w:rsid w:val="00135042"/>
    <w:rsid w:val="001362A9"/>
    <w:rsid w:val="00143BE0"/>
    <w:rsid w:val="00147335"/>
    <w:rsid w:val="00147A3A"/>
    <w:rsid w:val="00150F2C"/>
    <w:rsid w:val="00152BED"/>
    <w:rsid w:val="00157670"/>
    <w:rsid w:val="00160185"/>
    <w:rsid w:val="00160267"/>
    <w:rsid w:val="001603A5"/>
    <w:rsid w:val="00161B6D"/>
    <w:rsid w:val="00163EF4"/>
    <w:rsid w:val="0016402C"/>
    <w:rsid w:val="00165F85"/>
    <w:rsid w:val="001669E2"/>
    <w:rsid w:val="001710A1"/>
    <w:rsid w:val="001718F6"/>
    <w:rsid w:val="00175975"/>
    <w:rsid w:val="00177612"/>
    <w:rsid w:val="001825E4"/>
    <w:rsid w:val="0018686D"/>
    <w:rsid w:val="0018708F"/>
    <w:rsid w:val="0018717B"/>
    <w:rsid w:val="001874CF"/>
    <w:rsid w:val="0019169C"/>
    <w:rsid w:val="00194634"/>
    <w:rsid w:val="0019701E"/>
    <w:rsid w:val="001A6149"/>
    <w:rsid w:val="001A63BF"/>
    <w:rsid w:val="001B0821"/>
    <w:rsid w:val="001B690B"/>
    <w:rsid w:val="001C2DC4"/>
    <w:rsid w:val="001C30AF"/>
    <w:rsid w:val="001D2A30"/>
    <w:rsid w:val="001D58CA"/>
    <w:rsid w:val="001D7518"/>
    <w:rsid w:val="001E2162"/>
    <w:rsid w:val="001E37E7"/>
    <w:rsid w:val="001E38E9"/>
    <w:rsid w:val="001E750C"/>
    <w:rsid w:val="001F5447"/>
    <w:rsid w:val="0020155A"/>
    <w:rsid w:val="00202D54"/>
    <w:rsid w:val="002112E4"/>
    <w:rsid w:val="002170B7"/>
    <w:rsid w:val="00221BD9"/>
    <w:rsid w:val="00231538"/>
    <w:rsid w:val="00231A0B"/>
    <w:rsid w:val="002339B6"/>
    <w:rsid w:val="0023704F"/>
    <w:rsid w:val="00240005"/>
    <w:rsid w:val="00244931"/>
    <w:rsid w:val="00246F66"/>
    <w:rsid w:val="0024772A"/>
    <w:rsid w:val="00247FFB"/>
    <w:rsid w:val="00252E14"/>
    <w:rsid w:val="00266944"/>
    <w:rsid w:val="0027069D"/>
    <w:rsid w:val="002722CF"/>
    <w:rsid w:val="002749F2"/>
    <w:rsid w:val="00275409"/>
    <w:rsid w:val="00275648"/>
    <w:rsid w:val="002772E3"/>
    <w:rsid w:val="00284C1B"/>
    <w:rsid w:val="00285E88"/>
    <w:rsid w:val="00291161"/>
    <w:rsid w:val="002A2252"/>
    <w:rsid w:val="002A36F1"/>
    <w:rsid w:val="002A4285"/>
    <w:rsid w:val="002B39BE"/>
    <w:rsid w:val="002B43A1"/>
    <w:rsid w:val="002B6077"/>
    <w:rsid w:val="002C2F9D"/>
    <w:rsid w:val="002C6EEA"/>
    <w:rsid w:val="002D3BBA"/>
    <w:rsid w:val="002D6AE8"/>
    <w:rsid w:val="002D799D"/>
    <w:rsid w:val="002D7B2C"/>
    <w:rsid w:val="002F3534"/>
    <w:rsid w:val="002F76AD"/>
    <w:rsid w:val="003014A4"/>
    <w:rsid w:val="00305830"/>
    <w:rsid w:val="00310A8B"/>
    <w:rsid w:val="00320E3B"/>
    <w:rsid w:val="003322EF"/>
    <w:rsid w:val="00333470"/>
    <w:rsid w:val="003346C6"/>
    <w:rsid w:val="003369DA"/>
    <w:rsid w:val="00340090"/>
    <w:rsid w:val="003439DA"/>
    <w:rsid w:val="003478A8"/>
    <w:rsid w:val="00351C81"/>
    <w:rsid w:val="003534D3"/>
    <w:rsid w:val="00353FA4"/>
    <w:rsid w:val="003546AE"/>
    <w:rsid w:val="003609E4"/>
    <w:rsid w:val="0036121E"/>
    <w:rsid w:val="00361E54"/>
    <w:rsid w:val="003708B0"/>
    <w:rsid w:val="00370965"/>
    <w:rsid w:val="00372B72"/>
    <w:rsid w:val="00372C08"/>
    <w:rsid w:val="003765A7"/>
    <w:rsid w:val="00377E56"/>
    <w:rsid w:val="00382AEF"/>
    <w:rsid w:val="00384813"/>
    <w:rsid w:val="00391342"/>
    <w:rsid w:val="00397FEB"/>
    <w:rsid w:val="003A02E4"/>
    <w:rsid w:val="003A3D0B"/>
    <w:rsid w:val="003A592F"/>
    <w:rsid w:val="003A5936"/>
    <w:rsid w:val="003A5BF1"/>
    <w:rsid w:val="003B12C0"/>
    <w:rsid w:val="003B47AF"/>
    <w:rsid w:val="003B5241"/>
    <w:rsid w:val="003B5CB3"/>
    <w:rsid w:val="003C061C"/>
    <w:rsid w:val="003C5593"/>
    <w:rsid w:val="003C645F"/>
    <w:rsid w:val="003D0F75"/>
    <w:rsid w:val="003D2F3E"/>
    <w:rsid w:val="003D5577"/>
    <w:rsid w:val="003E155B"/>
    <w:rsid w:val="003E4634"/>
    <w:rsid w:val="003F266C"/>
    <w:rsid w:val="003F440A"/>
    <w:rsid w:val="004042CE"/>
    <w:rsid w:val="00404398"/>
    <w:rsid w:val="00406AD9"/>
    <w:rsid w:val="00406C08"/>
    <w:rsid w:val="0040709B"/>
    <w:rsid w:val="004116DF"/>
    <w:rsid w:val="00413325"/>
    <w:rsid w:val="00420DE2"/>
    <w:rsid w:val="004221BA"/>
    <w:rsid w:val="00423D7B"/>
    <w:rsid w:val="004326BB"/>
    <w:rsid w:val="004352E7"/>
    <w:rsid w:val="00441116"/>
    <w:rsid w:val="00444AA9"/>
    <w:rsid w:val="004457D6"/>
    <w:rsid w:val="004533A0"/>
    <w:rsid w:val="00454ACD"/>
    <w:rsid w:val="00455C54"/>
    <w:rsid w:val="004617C1"/>
    <w:rsid w:val="004620E9"/>
    <w:rsid w:val="0046648F"/>
    <w:rsid w:val="00466B24"/>
    <w:rsid w:val="00472CD6"/>
    <w:rsid w:val="00477D6E"/>
    <w:rsid w:val="00480264"/>
    <w:rsid w:val="004838F3"/>
    <w:rsid w:val="0048534A"/>
    <w:rsid w:val="00486904"/>
    <w:rsid w:val="00494AF8"/>
    <w:rsid w:val="0049634A"/>
    <w:rsid w:val="004A20DC"/>
    <w:rsid w:val="004A6936"/>
    <w:rsid w:val="004B1D18"/>
    <w:rsid w:val="004C09CA"/>
    <w:rsid w:val="004C12DA"/>
    <w:rsid w:val="004C5784"/>
    <w:rsid w:val="004C6992"/>
    <w:rsid w:val="004E5FBF"/>
    <w:rsid w:val="004F5413"/>
    <w:rsid w:val="00500439"/>
    <w:rsid w:val="00511852"/>
    <w:rsid w:val="00512BE1"/>
    <w:rsid w:val="0051511E"/>
    <w:rsid w:val="0051773A"/>
    <w:rsid w:val="005206A2"/>
    <w:rsid w:val="00522D3F"/>
    <w:rsid w:val="00524F31"/>
    <w:rsid w:val="0052549A"/>
    <w:rsid w:val="00534F49"/>
    <w:rsid w:val="005354F6"/>
    <w:rsid w:val="0053595D"/>
    <w:rsid w:val="005372ED"/>
    <w:rsid w:val="00537A26"/>
    <w:rsid w:val="0055100F"/>
    <w:rsid w:val="00553946"/>
    <w:rsid w:val="0055432A"/>
    <w:rsid w:val="0055543F"/>
    <w:rsid w:val="00555FAD"/>
    <w:rsid w:val="00561151"/>
    <w:rsid w:val="00573DC9"/>
    <w:rsid w:val="005811FB"/>
    <w:rsid w:val="00583BAB"/>
    <w:rsid w:val="0058437C"/>
    <w:rsid w:val="00586A2C"/>
    <w:rsid w:val="0058702E"/>
    <w:rsid w:val="00591426"/>
    <w:rsid w:val="00595B44"/>
    <w:rsid w:val="00596258"/>
    <w:rsid w:val="005970F0"/>
    <w:rsid w:val="005A04A8"/>
    <w:rsid w:val="005B3F30"/>
    <w:rsid w:val="005C0999"/>
    <w:rsid w:val="005C52A0"/>
    <w:rsid w:val="005C5CDF"/>
    <w:rsid w:val="005E211C"/>
    <w:rsid w:val="005E3E56"/>
    <w:rsid w:val="005F04C5"/>
    <w:rsid w:val="005F1DF4"/>
    <w:rsid w:val="00602901"/>
    <w:rsid w:val="006118A7"/>
    <w:rsid w:val="006140B5"/>
    <w:rsid w:val="006230BE"/>
    <w:rsid w:val="006301FB"/>
    <w:rsid w:val="00632949"/>
    <w:rsid w:val="0063609F"/>
    <w:rsid w:val="00640568"/>
    <w:rsid w:val="006446BA"/>
    <w:rsid w:val="00656C7C"/>
    <w:rsid w:val="00660C9A"/>
    <w:rsid w:val="0066420F"/>
    <w:rsid w:val="00664913"/>
    <w:rsid w:val="00673FAA"/>
    <w:rsid w:val="00674C28"/>
    <w:rsid w:val="00675C1B"/>
    <w:rsid w:val="00680BFF"/>
    <w:rsid w:val="00681D8B"/>
    <w:rsid w:val="00685E7A"/>
    <w:rsid w:val="00686CE8"/>
    <w:rsid w:val="0068744D"/>
    <w:rsid w:val="006943A1"/>
    <w:rsid w:val="00695869"/>
    <w:rsid w:val="00695B3F"/>
    <w:rsid w:val="006A2044"/>
    <w:rsid w:val="006A2CC6"/>
    <w:rsid w:val="006A2D32"/>
    <w:rsid w:val="006A365D"/>
    <w:rsid w:val="006A7A34"/>
    <w:rsid w:val="006B3B9B"/>
    <w:rsid w:val="006B5D6D"/>
    <w:rsid w:val="006C0E41"/>
    <w:rsid w:val="006C20DC"/>
    <w:rsid w:val="006C2457"/>
    <w:rsid w:val="006C36E3"/>
    <w:rsid w:val="006C5301"/>
    <w:rsid w:val="006D3C35"/>
    <w:rsid w:val="006D770C"/>
    <w:rsid w:val="006D7DED"/>
    <w:rsid w:val="006E0813"/>
    <w:rsid w:val="006E23BE"/>
    <w:rsid w:val="006E29F5"/>
    <w:rsid w:val="006E6DEA"/>
    <w:rsid w:val="006F0F56"/>
    <w:rsid w:val="006F32F6"/>
    <w:rsid w:val="006F3CD9"/>
    <w:rsid w:val="006F47F8"/>
    <w:rsid w:val="006F5062"/>
    <w:rsid w:val="006F653B"/>
    <w:rsid w:val="0070319F"/>
    <w:rsid w:val="00703E1C"/>
    <w:rsid w:val="00710209"/>
    <w:rsid w:val="007146C5"/>
    <w:rsid w:val="007160C1"/>
    <w:rsid w:val="007227A7"/>
    <w:rsid w:val="00722BC7"/>
    <w:rsid w:val="00723707"/>
    <w:rsid w:val="00724639"/>
    <w:rsid w:val="00724E8D"/>
    <w:rsid w:val="00726320"/>
    <w:rsid w:val="00727DEC"/>
    <w:rsid w:val="00727E86"/>
    <w:rsid w:val="00731A45"/>
    <w:rsid w:val="00735EB5"/>
    <w:rsid w:val="00741FFB"/>
    <w:rsid w:val="007440B4"/>
    <w:rsid w:val="00744EEA"/>
    <w:rsid w:val="00751FF3"/>
    <w:rsid w:val="0075592D"/>
    <w:rsid w:val="0075768F"/>
    <w:rsid w:val="00757F69"/>
    <w:rsid w:val="0076020C"/>
    <w:rsid w:val="00762817"/>
    <w:rsid w:val="007636A5"/>
    <w:rsid w:val="007667AD"/>
    <w:rsid w:val="00771EE2"/>
    <w:rsid w:val="007755C4"/>
    <w:rsid w:val="0077567C"/>
    <w:rsid w:val="00777560"/>
    <w:rsid w:val="007866A4"/>
    <w:rsid w:val="007877E5"/>
    <w:rsid w:val="007A62DB"/>
    <w:rsid w:val="007A7AFF"/>
    <w:rsid w:val="007B218C"/>
    <w:rsid w:val="007B2AAC"/>
    <w:rsid w:val="007B4811"/>
    <w:rsid w:val="007C1100"/>
    <w:rsid w:val="007C1D1F"/>
    <w:rsid w:val="007C1D49"/>
    <w:rsid w:val="007C40F4"/>
    <w:rsid w:val="007E1E1D"/>
    <w:rsid w:val="007E218F"/>
    <w:rsid w:val="007E6513"/>
    <w:rsid w:val="007F2F93"/>
    <w:rsid w:val="007F426D"/>
    <w:rsid w:val="007F726A"/>
    <w:rsid w:val="00801784"/>
    <w:rsid w:val="00801908"/>
    <w:rsid w:val="00801987"/>
    <w:rsid w:val="00802004"/>
    <w:rsid w:val="00803D2C"/>
    <w:rsid w:val="0081092F"/>
    <w:rsid w:val="00812487"/>
    <w:rsid w:val="00824824"/>
    <w:rsid w:val="008262C4"/>
    <w:rsid w:val="0082717E"/>
    <w:rsid w:val="008304C0"/>
    <w:rsid w:val="008318B5"/>
    <w:rsid w:val="00832B91"/>
    <w:rsid w:val="008365AB"/>
    <w:rsid w:val="008411B3"/>
    <w:rsid w:val="00844A2D"/>
    <w:rsid w:val="00847D9D"/>
    <w:rsid w:val="008520A8"/>
    <w:rsid w:val="0085315A"/>
    <w:rsid w:val="0085373D"/>
    <w:rsid w:val="0085397C"/>
    <w:rsid w:val="00856906"/>
    <w:rsid w:val="008633D6"/>
    <w:rsid w:val="00864670"/>
    <w:rsid w:val="0086467D"/>
    <w:rsid w:val="00872CBE"/>
    <w:rsid w:val="008737D3"/>
    <w:rsid w:val="00874981"/>
    <w:rsid w:val="00874CC1"/>
    <w:rsid w:val="00875BAC"/>
    <w:rsid w:val="00887A15"/>
    <w:rsid w:val="00892754"/>
    <w:rsid w:val="008A0321"/>
    <w:rsid w:val="008A598C"/>
    <w:rsid w:val="008A6D0C"/>
    <w:rsid w:val="008B2652"/>
    <w:rsid w:val="008B4053"/>
    <w:rsid w:val="008B4252"/>
    <w:rsid w:val="008D0939"/>
    <w:rsid w:val="008D3859"/>
    <w:rsid w:val="008D3E70"/>
    <w:rsid w:val="008D6361"/>
    <w:rsid w:val="008E3EBB"/>
    <w:rsid w:val="008E662E"/>
    <w:rsid w:val="008F0ED7"/>
    <w:rsid w:val="008F6199"/>
    <w:rsid w:val="00901D2E"/>
    <w:rsid w:val="0092013B"/>
    <w:rsid w:val="00920D43"/>
    <w:rsid w:val="00923C10"/>
    <w:rsid w:val="009270FB"/>
    <w:rsid w:val="009310A9"/>
    <w:rsid w:val="00934810"/>
    <w:rsid w:val="00934A21"/>
    <w:rsid w:val="00937624"/>
    <w:rsid w:val="0094151E"/>
    <w:rsid w:val="00954A69"/>
    <w:rsid w:val="00956C0E"/>
    <w:rsid w:val="00965916"/>
    <w:rsid w:val="00973406"/>
    <w:rsid w:val="00976359"/>
    <w:rsid w:val="0098063A"/>
    <w:rsid w:val="00982594"/>
    <w:rsid w:val="00982D5C"/>
    <w:rsid w:val="00984707"/>
    <w:rsid w:val="00990C79"/>
    <w:rsid w:val="00996174"/>
    <w:rsid w:val="00997FD3"/>
    <w:rsid w:val="009A13A4"/>
    <w:rsid w:val="009A4E48"/>
    <w:rsid w:val="009A501D"/>
    <w:rsid w:val="009A75BE"/>
    <w:rsid w:val="009C33CC"/>
    <w:rsid w:val="009D323C"/>
    <w:rsid w:val="009E13BE"/>
    <w:rsid w:val="009E4139"/>
    <w:rsid w:val="009E4614"/>
    <w:rsid w:val="009E6E09"/>
    <w:rsid w:val="009F1EFE"/>
    <w:rsid w:val="00A06DEF"/>
    <w:rsid w:val="00A10E85"/>
    <w:rsid w:val="00A1547F"/>
    <w:rsid w:val="00A2426F"/>
    <w:rsid w:val="00A2639D"/>
    <w:rsid w:val="00A34361"/>
    <w:rsid w:val="00A351C0"/>
    <w:rsid w:val="00A47054"/>
    <w:rsid w:val="00A50FDD"/>
    <w:rsid w:val="00A51CFA"/>
    <w:rsid w:val="00A521E5"/>
    <w:rsid w:val="00A52592"/>
    <w:rsid w:val="00A53E08"/>
    <w:rsid w:val="00A54968"/>
    <w:rsid w:val="00A571DB"/>
    <w:rsid w:val="00A62112"/>
    <w:rsid w:val="00A64CAC"/>
    <w:rsid w:val="00A71177"/>
    <w:rsid w:val="00A71877"/>
    <w:rsid w:val="00A72536"/>
    <w:rsid w:val="00A757AA"/>
    <w:rsid w:val="00A80883"/>
    <w:rsid w:val="00A86736"/>
    <w:rsid w:val="00A87F5A"/>
    <w:rsid w:val="00A958D6"/>
    <w:rsid w:val="00A96596"/>
    <w:rsid w:val="00AA52C3"/>
    <w:rsid w:val="00AB0D90"/>
    <w:rsid w:val="00AB367D"/>
    <w:rsid w:val="00AB768F"/>
    <w:rsid w:val="00AC097C"/>
    <w:rsid w:val="00AC1BFD"/>
    <w:rsid w:val="00AC334E"/>
    <w:rsid w:val="00AC68D0"/>
    <w:rsid w:val="00AC6F4E"/>
    <w:rsid w:val="00AD0059"/>
    <w:rsid w:val="00AD1E06"/>
    <w:rsid w:val="00AD2AB9"/>
    <w:rsid w:val="00AD39F0"/>
    <w:rsid w:val="00AE17A0"/>
    <w:rsid w:val="00AE35B5"/>
    <w:rsid w:val="00AE3E19"/>
    <w:rsid w:val="00AE56AC"/>
    <w:rsid w:val="00AF297E"/>
    <w:rsid w:val="00AF3D4B"/>
    <w:rsid w:val="00AF662C"/>
    <w:rsid w:val="00B04590"/>
    <w:rsid w:val="00B079FB"/>
    <w:rsid w:val="00B1053E"/>
    <w:rsid w:val="00B110B5"/>
    <w:rsid w:val="00B1412B"/>
    <w:rsid w:val="00B148A7"/>
    <w:rsid w:val="00B15BAC"/>
    <w:rsid w:val="00B20887"/>
    <w:rsid w:val="00B22E81"/>
    <w:rsid w:val="00B31605"/>
    <w:rsid w:val="00B336B7"/>
    <w:rsid w:val="00B33AC1"/>
    <w:rsid w:val="00B359B2"/>
    <w:rsid w:val="00B4398F"/>
    <w:rsid w:val="00B5421A"/>
    <w:rsid w:val="00B549BC"/>
    <w:rsid w:val="00B5605F"/>
    <w:rsid w:val="00B563B7"/>
    <w:rsid w:val="00B640E9"/>
    <w:rsid w:val="00B6546D"/>
    <w:rsid w:val="00B73B59"/>
    <w:rsid w:val="00B74D70"/>
    <w:rsid w:val="00B76A32"/>
    <w:rsid w:val="00B849B6"/>
    <w:rsid w:val="00B869BC"/>
    <w:rsid w:val="00B93ACE"/>
    <w:rsid w:val="00B94182"/>
    <w:rsid w:val="00B96BC5"/>
    <w:rsid w:val="00B97B51"/>
    <w:rsid w:val="00BA2B2D"/>
    <w:rsid w:val="00BA4274"/>
    <w:rsid w:val="00BA43CF"/>
    <w:rsid w:val="00BA774C"/>
    <w:rsid w:val="00BB1313"/>
    <w:rsid w:val="00BB2C3B"/>
    <w:rsid w:val="00BB69B5"/>
    <w:rsid w:val="00BB7268"/>
    <w:rsid w:val="00BC1F00"/>
    <w:rsid w:val="00BD1AA3"/>
    <w:rsid w:val="00BD38FC"/>
    <w:rsid w:val="00BD4380"/>
    <w:rsid w:val="00BD7C28"/>
    <w:rsid w:val="00BE124E"/>
    <w:rsid w:val="00BE2050"/>
    <w:rsid w:val="00BE3D21"/>
    <w:rsid w:val="00BE5DFA"/>
    <w:rsid w:val="00BE7C36"/>
    <w:rsid w:val="00BF3164"/>
    <w:rsid w:val="00BF43BC"/>
    <w:rsid w:val="00BF5606"/>
    <w:rsid w:val="00BF5BCF"/>
    <w:rsid w:val="00C05A01"/>
    <w:rsid w:val="00C11741"/>
    <w:rsid w:val="00C12705"/>
    <w:rsid w:val="00C15C40"/>
    <w:rsid w:val="00C16498"/>
    <w:rsid w:val="00C20311"/>
    <w:rsid w:val="00C24311"/>
    <w:rsid w:val="00C35BFB"/>
    <w:rsid w:val="00C42F59"/>
    <w:rsid w:val="00C45DE7"/>
    <w:rsid w:val="00C460A0"/>
    <w:rsid w:val="00C46D49"/>
    <w:rsid w:val="00C46F8E"/>
    <w:rsid w:val="00C51C61"/>
    <w:rsid w:val="00C541F2"/>
    <w:rsid w:val="00C56110"/>
    <w:rsid w:val="00C56774"/>
    <w:rsid w:val="00C64300"/>
    <w:rsid w:val="00C6466E"/>
    <w:rsid w:val="00C65006"/>
    <w:rsid w:val="00C67549"/>
    <w:rsid w:val="00C67E74"/>
    <w:rsid w:val="00C72E9D"/>
    <w:rsid w:val="00C75540"/>
    <w:rsid w:val="00C77D31"/>
    <w:rsid w:val="00C83C5D"/>
    <w:rsid w:val="00C85D31"/>
    <w:rsid w:val="00C9082A"/>
    <w:rsid w:val="00C92254"/>
    <w:rsid w:val="00C93289"/>
    <w:rsid w:val="00C945ED"/>
    <w:rsid w:val="00C956A5"/>
    <w:rsid w:val="00C971AB"/>
    <w:rsid w:val="00C97899"/>
    <w:rsid w:val="00CA0A63"/>
    <w:rsid w:val="00CA4B5A"/>
    <w:rsid w:val="00CA5DD4"/>
    <w:rsid w:val="00CA6B8A"/>
    <w:rsid w:val="00CB3380"/>
    <w:rsid w:val="00CB4AF2"/>
    <w:rsid w:val="00CC5D34"/>
    <w:rsid w:val="00CC7F06"/>
    <w:rsid w:val="00CC7FBC"/>
    <w:rsid w:val="00CD1691"/>
    <w:rsid w:val="00CD279E"/>
    <w:rsid w:val="00CD2EA7"/>
    <w:rsid w:val="00CE0A81"/>
    <w:rsid w:val="00D01C35"/>
    <w:rsid w:val="00D12377"/>
    <w:rsid w:val="00D14977"/>
    <w:rsid w:val="00D22179"/>
    <w:rsid w:val="00D245E3"/>
    <w:rsid w:val="00D274C7"/>
    <w:rsid w:val="00D303F9"/>
    <w:rsid w:val="00D33A50"/>
    <w:rsid w:val="00D367DC"/>
    <w:rsid w:val="00D37B74"/>
    <w:rsid w:val="00D46B8E"/>
    <w:rsid w:val="00D50DC3"/>
    <w:rsid w:val="00D62B8C"/>
    <w:rsid w:val="00D676F9"/>
    <w:rsid w:val="00D7049A"/>
    <w:rsid w:val="00D812E4"/>
    <w:rsid w:val="00D81392"/>
    <w:rsid w:val="00D85525"/>
    <w:rsid w:val="00D86AF6"/>
    <w:rsid w:val="00D9080C"/>
    <w:rsid w:val="00D97BD1"/>
    <w:rsid w:val="00DB0ECB"/>
    <w:rsid w:val="00DB2711"/>
    <w:rsid w:val="00DB6401"/>
    <w:rsid w:val="00DC08E0"/>
    <w:rsid w:val="00DC213C"/>
    <w:rsid w:val="00DC2E32"/>
    <w:rsid w:val="00DC3324"/>
    <w:rsid w:val="00DC4355"/>
    <w:rsid w:val="00DC51C9"/>
    <w:rsid w:val="00DC694D"/>
    <w:rsid w:val="00DC69D4"/>
    <w:rsid w:val="00DC7246"/>
    <w:rsid w:val="00DD740F"/>
    <w:rsid w:val="00DE3567"/>
    <w:rsid w:val="00DE6C05"/>
    <w:rsid w:val="00DE7010"/>
    <w:rsid w:val="00DE74DC"/>
    <w:rsid w:val="00DF1A18"/>
    <w:rsid w:val="00DF1C9A"/>
    <w:rsid w:val="00DF5152"/>
    <w:rsid w:val="00E04A49"/>
    <w:rsid w:val="00E1130D"/>
    <w:rsid w:val="00E11590"/>
    <w:rsid w:val="00E14BC1"/>
    <w:rsid w:val="00E1560C"/>
    <w:rsid w:val="00E24669"/>
    <w:rsid w:val="00E254FE"/>
    <w:rsid w:val="00E3042F"/>
    <w:rsid w:val="00E43A1E"/>
    <w:rsid w:val="00E44A65"/>
    <w:rsid w:val="00E45304"/>
    <w:rsid w:val="00E5011C"/>
    <w:rsid w:val="00E50CE8"/>
    <w:rsid w:val="00E51A14"/>
    <w:rsid w:val="00E62DD7"/>
    <w:rsid w:val="00E62E78"/>
    <w:rsid w:val="00E63460"/>
    <w:rsid w:val="00E642E9"/>
    <w:rsid w:val="00E6475D"/>
    <w:rsid w:val="00E665BC"/>
    <w:rsid w:val="00E66AEF"/>
    <w:rsid w:val="00E80991"/>
    <w:rsid w:val="00E85DAE"/>
    <w:rsid w:val="00E93BBD"/>
    <w:rsid w:val="00E9497F"/>
    <w:rsid w:val="00E957F7"/>
    <w:rsid w:val="00E961D0"/>
    <w:rsid w:val="00EA1887"/>
    <w:rsid w:val="00EA2C71"/>
    <w:rsid w:val="00EA4E51"/>
    <w:rsid w:val="00EC0203"/>
    <w:rsid w:val="00EC46CB"/>
    <w:rsid w:val="00ED16D6"/>
    <w:rsid w:val="00ED2892"/>
    <w:rsid w:val="00ED3F4C"/>
    <w:rsid w:val="00EE6675"/>
    <w:rsid w:val="00F029F2"/>
    <w:rsid w:val="00F040D8"/>
    <w:rsid w:val="00F06062"/>
    <w:rsid w:val="00F104C0"/>
    <w:rsid w:val="00F107DA"/>
    <w:rsid w:val="00F1637F"/>
    <w:rsid w:val="00F16D9E"/>
    <w:rsid w:val="00F20CF2"/>
    <w:rsid w:val="00F24406"/>
    <w:rsid w:val="00F300BC"/>
    <w:rsid w:val="00F304FB"/>
    <w:rsid w:val="00F32FB4"/>
    <w:rsid w:val="00F359B8"/>
    <w:rsid w:val="00F40447"/>
    <w:rsid w:val="00F41487"/>
    <w:rsid w:val="00F41EDA"/>
    <w:rsid w:val="00F43E12"/>
    <w:rsid w:val="00F46CAD"/>
    <w:rsid w:val="00F512ED"/>
    <w:rsid w:val="00F51301"/>
    <w:rsid w:val="00F5587A"/>
    <w:rsid w:val="00F56F53"/>
    <w:rsid w:val="00F65BBA"/>
    <w:rsid w:val="00F7086A"/>
    <w:rsid w:val="00F70DF0"/>
    <w:rsid w:val="00F75BEA"/>
    <w:rsid w:val="00F76FD2"/>
    <w:rsid w:val="00F80766"/>
    <w:rsid w:val="00F86CBF"/>
    <w:rsid w:val="00F9150D"/>
    <w:rsid w:val="00F91BE7"/>
    <w:rsid w:val="00F92080"/>
    <w:rsid w:val="00F9533A"/>
    <w:rsid w:val="00F95E71"/>
    <w:rsid w:val="00F9731D"/>
    <w:rsid w:val="00FA0C14"/>
    <w:rsid w:val="00FA328E"/>
    <w:rsid w:val="00FA4BFC"/>
    <w:rsid w:val="00FB7CA1"/>
    <w:rsid w:val="00FC3875"/>
    <w:rsid w:val="00FF02D7"/>
    <w:rsid w:val="00FF1FD5"/>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3A592F"/>
    <w:rPr>
      <w:lang w:eastAsia="en-US"/>
    </w:rPr>
  </w:style>
  <w:style w:type="paragraph" w:styleId="Nadpis1">
    <w:name w:val="heading 1"/>
    <w:basedOn w:val="Normln"/>
    <w:next w:val="Normln"/>
    <w:qFormat/>
    <w:rsid w:val="00420DE2"/>
    <w:pPr>
      <w:keepNext/>
      <w:numPr>
        <w:numId w:val="2"/>
      </w:numPr>
      <w:spacing w:before="120" w:after="60"/>
      <w:outlineLvl w:val="0"/>
    </w:pPr>
    <w:rPr>
      <w:b/>
      <w:caps/>
      <w:sz w:val="18"/>
    </w:rPr>
  </w:style>
  <w:style w:type="paragraph" w:styleId="Nadpis2">
    <w:name w:val="heading 2"/>
    <w:basedOn w:val="Normln"/>
    <w:next w:val="Normln"/>
    <w:link w:val="Nadpis2Char"/>
    <w:qFormat/>
    <w:rsid w:val="003A592F"/>
    <w:pPr>
      <w:keepNext/>
      <w:numPr>
        <w:numId w:val="5"/>
      </w:numPr>
      <w:outlineLvl w:val="1"/>
    </w:pPr>
    <w:rPr>
      <w:b/>
      <w:sz w:val="18"/>
    </w:rPr>
  </w:style>
  <w:style w:type="paragraph" w:styleId="Nadpis3">
    <w:name w:val="heading 3"/>
    <w:basedOn w:val="Normln"/>
    <w:next w:val="Normln"/>
    <w:qFormat/>
    <w:rsid w:val="003A592F"/>
    <w:pPr>
      <w:keepNext/>
      <w:outlineLvl w:val="2"/>
    </w:pPr>
    <w:rPr>
      <w:rFonts w:ascii="Geneva" w:hAnsi="Geneva"/>
      <w:b/>
      <w:i/>
      <w:snapToGrid w:val="0"/>
      <w:color w:val="000000"/>
      <w:sz w:val="16"/>
      <w:lang w:val="en-GB"/>
    </w:rPr>
  </w:style>
  <w:style w:type="paragraph" w:styleId="Nadpis4">
    <w:name w:val="heading 4"/>
    <w:basedOn w:val="Normln"/>
    <w:next w:val="Normln"/>
    <w:link w:val="Nadpis4Char"/>
    <w:qFormat/>
    <w:rsid w:val="003A592F"/>
    <w:pPr>
      <w:keepNext/>
      <w:outlineLvl w:val="3"/>
    </w:pPr>
    <w:rPr>
      <w:b/>
    </w:rPr>
  </w:style>
  <w:style w:type="paragraph" w:styleId="Nadpis5">
    <w:name w:val="heading 5"/>
    <w:basedOn w:val="Normln"/>
    <w:next w:val="Normln"/>
    <w:qFormat/>
    <w:rsid w:val="003A592F"/>
    <w:pPr>
      <w:keepNext/>
      <w:outlineLvl w:val="4"/>
    </w:pPr>
    <w:rPr>
      <w:b/>
      <w:sz w:val="28"/>
    </w:rPr>
  </w:style>
  <w:style w:type="paragraph" w:styleId="Nadpis6">
    <w:name w:val="heading 6"/>
    <w:basedOn w:val="Normln"/>
    <w:next w:val="Normln"/>
    <w:qFormat/>
    <w:rsid w:val="003A592F"/>
    <w:pPr>
      <w:keepNext/>
      <w:outlineLvl w:val="5"/>
    </w:pPr>
    <w:rPr>
      <w:b/>
      <w:caps/>
      <w:sz w:val="32"/>
    </w:rPr>
  </w:style>
  <w:style w:type="paragraph" w:styleId="Nadpis7">
    <w:name w:val="heading 7"/>
    <w:basedOn w:val="Normln"/>
    <w:next w:val="Normln"/>
    <w:qFormat/>
    <w:rsid w:val="003A592F"/>
    <w:pPr>
      <w:keepNext/>
      <w:jc w:val="center"/>
      <w:outlineLvl w:val="6"/>
    </w:pPr>
    <w:rPr>
      <w:b/>
      <w:sz w:val="52"/>
    </w:rPr>
  </w:style>
  <w:style w:type="paragraph" w:styleId="Nadpis8">
    <w:name w:val="heading 8"/>
    <w:basedOn w:val="Normln"/>
    <w:next w:val="Normln"/>
    <w:qFormat/>
    <w:rsid w:val="003A592F"/>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3A592F"/>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3A592F"/>
    <w:pPr>
      <w:tabs>
        <w:tab w:val="center" w:pos="4153"/>
        <w:tab w:val="right" w:pos="8306"/>
      </w:tabs>
    </w:pPr>
  </w:style>
  <w:style w:type="paragraph" w:styleId="Zpat">
    <w:name w:val="footer"/>
    <w:basedOn w:val="Normln"/>
    <w:rsid w:val="003A592F"/>
    <w:pPr>
      <w:tabs>
        <w:tab w:val="center" w:pos="4153"/>
        <w:tab w:val="right" w:pos="8306"/>
      </w:tabs>
    </w:pPr>
  </w:style>
  <w:style w:type="character" w:styleId="slostrnky">
    <w:name w:val="page number"/>
    <w:basedOn w:val="Standardnpsmoodstavce"/>
    <w:rsid w:val="003A592F"/>
  </w:style>
  <w:style w:type="paragraph" w:styleId="Zkladntext">
    <w:name w:val="Body Text"/>
    <w:basedOn w:val="Normln"/>
    <w:link w:val="ZkladntextChar"/>
    <w:rsid w:val="003A592F"/>
    <w:pPr>
      <w:ind w:left="426"/>
      <w:jc w:val="both"/>
    </w:pPr>
    <w:rPr>
      <w:sz w:val="18"/>
    </w:rPr>
  </w:style>
  <w:style w:type="paragraph" w:customStyle="1" w:styleId="Uvod">
    <w:name w:val="Uvod"/>
    <w:basedOn w:val="Normln"/>
    <w:rsid w:val="003A592F"/>
    <w:pPr>
      <w:ind w:left="284" w:hanging="284"/>
      <w:jc w:val="both"/>
    </w:pPr>
    <w:rPr>
      <w:sz w:val="22"/>
    </w:rPr>
  </w:style>
  <w:style w:type="paragraph" w:customStyle="1" w:styleId="Tabulka">
    <w:name w:val="Tabulka"/>
    <w:basedOn w:val="Normln"/>
    <w:rsid w:val="003A592F"/>
    <w:rPr>
      <w:color w:val="000000"/>
      <w:sz w:val="18"/>
    </w:rPr>
  </w:style>
  <w:style w:type="paragraph" w:customStyle="1" w:styleId="Pismenka">
    <w:name w:val="Pismenka"/>
    <w:basedOn w:val="Zkladntext"/>
    <w:rsid w:val="003A592F"/>
    <w:pPr>
      <w:tabs>
        <w:tab w:val="num" w:pos="426"/>
      </w:tabs>
      <w:ind w:hanging="426"/>
    </w:pPr>
    <w:rPr>
      <w:b/>
    </w:rPr>
  </w:style>
  <w:style w:type="paragraph" w:styleId="Obsah1">
    <w:name w:val="toc 1"/>
    <w:basedOn w:val="Normln"/>
    <w:next w:val="Normln"/>
    <w:autoRedefine/>
    <w:semiHidden/>
    <w:rsid w:val="003A592F"/>
    <w:pPr>
      <w:tabs>
        <w:tab w:val="left" w:pos="426"/>
        <w:tab w:val="right" w:pos="9203"/>
      </w:tabs>
      <w:spacing w:before="360"/>
    </w:pPr>
    <w:rPr>
      <w:b/>
      <w:bCs/>
      <w:caps/>
      <w:noProof/>
      <w:szCs w:val="18"/>
    </w:rPr>
  </w:style>
  <w:style w:type="paragraph" w:styleId="Obsah2">
    <w:name w:val="toc 2"/>
    <w:basedOn w:val="Normln"/>
    <w:next w:val="Normln"/>
    <w:autoRedefine/>
    <w:semiHidden/>
    <w:rsid w:val="003A592F"/>
    <w:pPr>
      <w:tabs>
        <w:tab w:val="left" w:pos="993"/>
        <w:tab w:val="right" w:pos="9203"/>
      </w:tabs>
      <w:ind w:firstLine="567"/>
    </w:pPr>
    <w:rPr>
      <w:b/>
      <w:bCs/>
      <w:noProof/>
      <w:szCs w:val="18"/>
    </w:rPr>
  </w:style>
  <w:style w:type="paragraph" w:styleId="Obsah3">
    <w:name w:val="toc 3"/>
    <w:basedOn w:val="Normln"/>
    <w:next w:val="Normln"/>
    <w:autoRedefine/>
    <w:semiHidden/>
    <w:rsid w:val="003A592F"/>
    <w:pPr>
      <w:ind w:left="200"/>
    </w:pPr>
    <w:rPr>
      <w:szCs w:val="24"/>
    </w:rPr>
  </w:style>
  <w:style w:type="paragraph" w:styleId="Obsah4">
    <w:name w:val="toc 4"/>
    <w:basedOn w:val="Normln"/>
    <w:next w:val="Normln"/>
    <w:autoRedefine/>
    <w:semiHidden/>
    <w:rsid w:val="003A592F"/>
    <w:pPr>
      <w:ind w:left="400"/>
    </w:pPr>
    <w:rPr>
      <w:szCs w:val="24"/>
    </w:rPr>
  </w:style>
  <w:style w:type="paragraph" w:styleId="Obsah5">
    <w:name w:val="toc 5"/>
    <w:basedOn w:val="Normln"/>
    <w:next w:val="Normln"/>
    <w:autoRedefine/>
    <w:semiHidden/>
    <w:rsid w:val="003A592F"/>
    <w:pPr>
      <w:ind w:left="600"/>
    </w:pPr>
    <w:rPr>
      <w:szCs w:val="24"/>
    </w:rPr>
  </w:style>
  <w:style w:type="paragraph" w:styleId="Obsah6">
    <w:name w:val="toc 6"/>
    <w:basedOn w:val="Normln"/>
    <w:next w:val="Normln"/>
    <w:autoRedefine/>
    <w:semiHidden/>
    <w:rsid w:val="003A592F"/>
    <w:pPr>
      <w:ind w:left="800"/>
    </w:pPr>
    <w:rPr>
      <w:szCs w:val="24"/>
    </w:rPr>
  </w:style>
  <w:style w:type="paragraph" w:styleId="Obsah7">
    <w:name w:val="toc 7"/>
    <w:basedOn w:val="Normln"/>
    <w:next w:val="Normln"/>
    <w:autoRedefine/>
    <w:semiHidden/>
    <w:rsid w:val="003A592F"/>
    <w:pPr>
      <w:ind w:left="1000"/>
    </w:pPr>
    <w:rPr>
      <w:szCs w:val="24"/>
    </w:rPr>
  </w:style>
  <w:style w:type="paragraph" w:styleId="Obsah8">
    <w:name w:val="toc 8"/>
    <w:basedOn w:val="Normln"/>
    <w:next w:val="Normln"/>
    <w:autoRedefine/>
    <w:semiHidden/>
    <w:rsid w:val="003A592F"/>
    <w:pPr>
      <w:ind w:left="1200"/>
    </w:pPr>
    <w:rPr>
      <w:szCs w:val="24"/>
    </w:rPr>
  </w:style>
  <w:style w:type="paragraph" w:styleId="Obsah9">
    <w:name w:val="toc 9"/>
    <w:basedOn w:val="Normln"/>
    <w:next w:val="Normln"/>
    <w:autoRedefine/>
    <w:semiHidden/>
    <w:rsid w:val="003A592F"/>
    <w:pPr>
      <w:ind w:left="1400"/>
    </w:pPr>
    <w:rPr>
      <w:szCs w:val="24"/>
    </w:rPr>
  </w:style>
  <w:style w:type="character" w:styleId="Hypertextovodkaz">
    <w:name w:val="Hyperlink"/>
    <w:basedOn w:val="Standardnpsmoodstavce"/>
    <w:rsid w:val="003A592F"/>
    <w:rPr>
      <w:color w:val="0000FF"/>
      <w:u w:val="single"/>
    </w:rPr>
  </w:style>
  <w:style w:type="character" w:styleId="Sledovanodkaz">
    <w:name w:val="FollowedHyperlink"/>
    <w:basedOn w:val="Standardnpsmoodstavce"/>
    <w:rsid w:val="003A592F"/>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table" w:styleId="Mkatabulky">
    <w:name w:val="Table Grid"/>
    <w:basedOn w:val="Normlntabulka"/>
    <w:rsid w:val="006A7A3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ZhlavChar">
    <w:name w:val="Záhlaví Char"/>
    <w:basedOn w:val="Standardnpsmoodstavce"/>
    <w:link w:val="Zhlav"/>
    <w:uiPriority w:val="99"/>
    <w:rsid w:val="006301FB"/>
    <w:rPr>
      <w:lang w:eastAsia="en-US"/>
    </w:rPr>
  </w:style>
  <w:style w:type="paragraph" w:customStyle="1" w:styleId="TopHeader">
    <w:name w:val="Top Header"/>
    <w:basedOn w:val="Normln"/>
    <w:uiPriority w:val="99"/>
    <w:rsid w:val="006301FB"/>
    <w:pPr>
      <w:jc w:val="center"/>
    </w:pPr>
    <w:rPr>
      <w:rFonts w:ascii="Arial Narrow" w:hAnsi="Arial Narrow" w:cs="Arial Narrow"/>
      <w:b/>
      <w:bCs/>
      <w:sz w:val="22"/>
      <w:szCs w:val="22"/>
    </w:rPr>
  </w:style>
  <w:style w:type="character" w:customStyle="1" w:styleId="Nadpis4Char">
    <w:name w:val="Nadpis 4 Char"/>
    <w:basedOn w:val="Standardnpsmoodstavce"/>
    <w:link w:val="Nadpis4"/>
    <w:locked/>
    <w:rsid w:val="00771EE2"/>
    <w:rPr>
      <w:b/>
      <w:lang w:eastAsia="en-US"/>
    </w:rPr>
  </w:style>
  <w:style w:type="character" w:customStyle="1" w:styleId="ZkladntextChar">
    <w:name w:val="Základní text Char"/>
    <w:basedOn w:val="Standardnpsmoodstavce"/>
    <w:link w:val="Zkladntext"/>
    <w:rsid w:val="00194634"/>
    <w:rPr>
      <w:sz w:val="18"/>
      <w:lang w:eastAsia="en-US"/>
    </w:rPr>
  </w:style>
  <w:style w:type="character" w:customStyle="1" w:styleId="Nadpis2Char">
    <w:name w:val="Nadpis 2 Char"/>
    <w:basedOn w:val="Standardnpsmoodstavce"/>
    <w:link w:val="Nadpis2"/>
    <w:rsid w:val="009D323C"/>
    <w:rPr>
      <w:b/>
      <w:sz w:val="18"/>
      <w:lang w:eastAsia="en-US"/>
    </w:rPr>
  </w:style>
</w:styles>
</file>

<file path=word/webSettings.xml><?xml version="1.0" encoding="utf-8"?>
<w:webSettings xmlns:r="http://schemas.openxmlformats.org/officeDocument/2006/relationships" xmlns:w="http://schemas.openxmlformats.org/wordprocessingml/2006/main">
  <w:divs>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295768854">
      <w:bodyDiv w:val="1"/>
      <w:marLeft w:val="0"/>
      <w:marRight w:val="0"/>
      <w:marTop w:val="0"/>
      <w:marBottom w:val="0"/>
      <w:divBdr>
        <w:top w:val="none" w:sz="0" w:space="0" w:color="auto"/>
        <w:left w:val="none" w:sz="0" w:space="0" w:color="auto"/>
        <w:bottom w:val="none" w:sz="0" w:space="0" w:color="auto"/>
        <w:right w:val="none" w:sz="0" w:space="0" w:color="auto"/>
      </w:divBdr>
    </w:div>
    <w:div w:id="839470421">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List_aplikace_Microsoft_Office_Excel_97-20033.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List_aplikace_Microsoft_Office_Excel5.xlsx"/><Relationship Id="rId21" Type="http://schemas.openxmlformats.org/officeDocument/2006/relationships/oleObject" Target="embeddings/List_aplikace_Microsoft_Office_Excel_97-20036.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List_aplikace_Microsoft_Office_Excel_97-200313.xls"/><Relationship Id="rId50" Type="http://schemas.openxmlformats.org/officeDocument/2006/relationships/image" Target="media/image22.emf"/><Relationship Id="rId55" Type="http://schemas.openxmlformats.org/officeDocument/2006/relationships/oleObject" Target="embeddings/List_aplikace_Microsoft_Office_Excel_97-200314.xls"/><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List_aplikace_Microsoft_Office_Excel_97-20037.xls"/><Relationship Id="rId41" Type="http://schemas.openxmlformats.org/officeDocument/2006/relationships/package" Target="embeddings/List_aplikace_Microsoft_Office_Excel6.xlsx"/><Relationship Id="rId54" Type="http://schemas.openxmlformats.org/officeDocument/2006/relationships/image" Target="media/image24.emf"/><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List_aplikace_Microsoft_Office_Excel_97-2003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List_aplikace_Microsoft_Office_Excel_97-200311.xls"/><Relationship Id="rId40" Type="http://schemas.openxmlformats.org/officeDocument/2006/relationships/image" Target="media/image17.emf"/><Relationship Id="rId45" Type="http://schemas.openxmlformats.org/officeDocument/2006/relationships/oleObject" Target="embeddings/List_aplikace_Microsoft_Office_Excel_97-200312.xls"/><Relationship Id="rId53" Type="http://schemas.openxmlformats.org/officeDocument/2006/relationships/package" Target="embeddings/List_aplikace_Microsoft_Office_Excel10.xlsx"/><Relationship Id="rId58" Type="http://schemas.openxmlformats.org/officeDocument/2006/relationships/image" Target="media/image26.emf"/><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List_aplikace_Microsoft_Office_Excel_97-20034.xls"/><Relationship Id="rId23" Type="http://schemas.openxmlformats.org/officeDocument/2006/relationships/package" Target="embeddings/List_aplikace_Microsoft_Office_Excel2.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8.xlsx"/><Relationship Id="rId57" Type="http://schemas.openxmlformats.org/officeDocument/2006/relationships/oleObject" Target="embeddings/List_aplikace_Microsoft_Office_Excel_97-200315.xls"/><Relationship Id="rId61" Type="http://schemas.openxmlformats.org/officeDocument/2006/relationships/package" Target="embeddings/List_aplikace_Microsoft_Office_Excel12.xlsx"/><Relationship Id="rId10" Type="http://schemas.openxmlformats.org/officeDocument/2006/relationships/image" Target="media/image2.emf"/><Relationship Id="rId19" Type="http://schemas.openxmlformats.org/officeDocument/2006/relationships/package" Target="embeddings/List_aplikace_Microsoft_Office_Excel1.xlsx"/><Relationship Id="rId31" Type="http://schemas.openxmlformats.org/officeDocument/2006/relationships/oleObject" Target="embeddings/List_aplikace_Microsoft_Office_Excel_97-20038.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List_aplikace_Microsoft_Office_Excel_97-2003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4.xlsx"/><Relationship Id="rId30" Type="http://schemas.openxmlformats.org/officeDocument/2006/relationships/image" Target="media/image12.emf"/><Relationship Id="rId35" Type="http://schemas.openxmlformats.org/officeDocument/2006/relationships/oleObject" Target="embeddings/List_aplikace_Microsoft_Office_Excel_97-200310.xls"/><Relationship Id="rId43" Type="http://schemas.openxmlformats.org/officeDocument/2006/relationships/package" Target="embeddings/List_aplikace_Microsoft_Office_Excel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footer" Target="footer2.xml"/><Relationship Id="rId8" Type="http://schemas.openxmlformats.org/officeDocument/2006/relationships/image" Target="media/image1.wmf"/><Relationship Id="rId51" Type="http://schemas.openxmlformats.org/officeDocument/2006/relationships/package" Target="embeddings/List_aplikace_Microsoft_Office_Excel9.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List_aplikace_Microsoft_Office_Excel_97-20035.xls"/><Relationship Id="rId25" Type="http://schemas.openxmlformats.org/officeDocument/2006/relationships/package" Target="embeddings/List_aplikace_Microsoft_Office_Excel3.xlsx"/><Relationship Id="rId33" Type="http://schemas.openxmlformats.org/officeDocument/2006/relationships/oleObject" Target="embeddings/List_aplikace_Microsoft_Office_Excel_97-20039.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11.xlsx"/></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9E2777-C64E-4295-B124-95B88121A7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493</TotalTime>
  <Pages>19</Pages>
  <Words>3847</Words>
  <Characters>23630</Characters>
  <Application>Microsoft Office Word</Application>
  <DocSecurity>0</DocSecurity>
  <Lines>196</Lines>
  <Paragraphs>54</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Všeobecné údaje</vt:lpstr>
      <vt:lpstr>Všeobecné údaje</vt:lpstr>
    </vt:vector>
  </TitlesOfParts>
  <Company>KPMG</Company>
  <LinksUpToDate>false</LinksUpToDate>
  <CharactersWithSpaces>27423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Marian</cp:lastModifiedBy>
  <cp:revision>45</cp:revision>
  <cp:lastPrinted>2014-04-09T10:55:00Z</cp:lastPrinted>
  <dcterms:created xsi:type="dcterms:W3CDTF">2014-04-02T12:14:00Z</dcterms:created>
  <dcterms:modified xsi:type="dcterms:W3CDTF">2014-04-30T09:30:00Z</dcterms:modified>
</cp:coreProperties>
</file>