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812904246"/>
        <w:docPartObj>
          <w:docPartGallery w:val="Cover Pages"/>
          <w:docPartUnique/>
        </w:docPartObj>
      </w:sdtPr>
      <w:sdtEndPr/>
      <w:sdtContent>
        <w:p w:rsidR="00804FF0" w:rsidRDefault="007F0726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1" locked="0" layoutInCell="1" allowOverlap="1" wp14:anchorId="7493776B" wp14:editId="58594233">
                    <wp:simplePos x="0" y="0"/>
                    <wp:positionH relativeFrom="margin">
                      <wp:align>center</wp:align>
                    </wp:positionH>
                    <mc:AlternateContent>
                      <mc:Choice Requires="wp14">
                        <wp:positionV relativeFrom="margin">
                          <wp14:pctPosVOffset>-5000</wp14:pctPosVOffset>
                        </wp:positionV>
                      </mc:Choice>
                      <mc:Fallback>
                        <wp:positionV relativeFrom="page">
                          <wp:posOffset>455295</wp:posOffset>
                        </wp:positionV>
                      </mc:Fallback>
                    </mc:AlternateContent>
                    <wp:extent cx="6336665" cy="5780405"/>
                    <wp:effectExtent l="0" t="0" r="6985" b="0"/>
                    <wp:wrapNone/>
                    <wp:docPr id="2" name="Obdĺžnik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36665" cy="5780405"/>
                            </a:xfrm>
                            <a:prstGeom prst="rect">
                              <a:avLst/>
                            </a:prstGeom>
                            <a:gradFill rotWithShape="1">
                              <a:gsLst>
                                <a:gs pos="0">
                                  <a:schemeClr val="dk1">
                                    <a:lumMod val="94000"/>
                                    <a:lumOff val="6000"/>
                                  </a:schemeClr>
                                </a:gs>
                                <a:gs pos="100000">
                                  <a:schemeClr val="dk1">
                                    <a:lumMod val="82000"/>
                                    <a:lumOff val="0"/>
                                  </a:schemeClr>
                                </a:gs>
                              </a:gsLst>
                              <a:path path="shape">
                                <a:fillToRect l="50000" t="50000" r="50000" b="50000"/>
                              </a:path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804FF0" w:rsidRDefault="003E66D3">
                                <w:pPr>
                                  <w:pStyle w:val="Bezriadkovania"/>
                                  <w:rPr>
                                    <w:rFonts w:asciiTheme="majorHAnsi" w:eastAsiaTheme="majorEastAsia" w:hAnsiTheme="majorHAnsi" w:cstheme="majorBidi"/>
                                    <w:color w:val="FFFFFF" w:themeColor="background1"/>
                                    <w:sz w:val="84"/>
                                    <w:szCs w:val="72"/>
                                  </w:rPr>
                                </w:pPr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color w:val="FFFFFF" w:themeColor="background1"/>
                                      <w:sz w:val="84"/>
                                      <w:szCs w:val="72"/>
                                    </w:rPr>
                                    <w:alias w:val="Názov"/>
                                    <w:id w:val="1550341699"/>
  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804FF0">
                                      <w:rPr>
                                        <w:rFonts w:asciiTheme="majorHAnsi" w:eastAsiaTheme="majorEastAsia" w:hAnsiTheme="majorHAnsi" w:cstheme="majorBidi"/>
                                        <w:color w:val="FFFFFF" w:themeColor="background1"/>
                                        <w:sz w:val="84"/>
                                        <w:szCs w:val="72"/>
                                      </w:rPr>
                                      <w:t xml:space="preserve">Výročná správa </w:t>
                                    </w:r>
                                    <w:r w:rsidR="00CA67E6">
                                      <w:rPr>
                                        <w:rFonts w:asciiTheme="majorHAnsi" w:eastAsiaTheme="majorEastAsia" w:hAnsiTheme="majorHAnsi" w:cstheme="majorBidi"/>
                                        <w:color w:val="FFFFFF" w:themeColor="background1"/>
                                        <w:sz w:val="84"/>
                                        <w:szCs w:val="72"/>
                                      </w:rPr>
                                      <w:t>N</w:t>
                                    </w:r>
                                    <w:r w:rsidR="00804FF0">
                                      <w:rPr>
                                        <w:rFonts w:asciiTheme="majorHAnsi" w:eastAsiaTheme="majorEastAsia" w:hAnsiTheme="majorHAnsi" w:cstheme="majorBidi"/>
                                        <w:color w:val="FFFFFF" w:themeColor="background1"/>
                                        <w:sz w:val="84"/>
                                        <w:szCs w:val="72"/>
                                      </w:rPr>
                                      <w:t>eziskovej organizácie</w:t>
                                    </w:r>
                                  </w:sdtContent>
                                </w:sdt>
                                <w:r w:rsidR="00804FF0">
                                  <w:rPr>
                                    <w:rFonts w:asciiTheme="majorHAnsi" w:eastAsiaTheme="majorEastAsia" w:hAnsiTheme="majorHAnsi" w:cstheme="majorBidi"/>
                                    <w:color w:val="FFFFFF" w:themeColor="background1"/>
                                    <w:sz w:val="84"/>
                                    <w:szCs w:val="72"/>
                                  </w:rPr>
                                  <w:t xml:space="preserve"> Priatelia Lokce</w:t>
                                </w:r>
                              </w:p>
                            </w:txbxContent>
                          </wps:txbx>
                          <wps:bodyPr rot="0" vert="horz" wrap="square" lIns="228600" tIns="45720" rIns="1371600" bIns="91440" anchor="b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110000</wp14:pctWidth>
                    </wp14:sizeRelH>
                    <wp14:sizeRelV relativeFrom="margin">
                      <wp14:pctHeight>65000</wp14:pctHeight>
                    </wp14:sizeRelV>
                  </wp:anchor>
                </w:drawing>
              </mc:Choice>
              <mc:Fallback>
                <w:pict>
                  <v:rect id="Obdĺžnik 6" o:spid="_x0000_s1026" style="position:absolute;margin-left:0;margin-top:0;width:498.95pt;height:455.15pt;z-index:-251656192;visibility:visible;mso-wrap-style:square;mso-width-percent:1100;mso-height-percent:650;mso-top-percent:-50;mso-wrap-distance-left:9pt;mso-wrap-distance-top:0;mso-wrap-distance-right:9pt;mso-wrap-distance-bottom:0;mso-position-horizontal:center;mso-position-horizontal-relative:margin;mso-position-vertical-relative:margin;mso-width-percent:1100;mso-height-percent:650;mso-top-percent:-5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" fillcolor="#101010 [3024]" stroked="f">
                    <v:fill color2="black [2624]" rotate="t" focusposition=".5,.5" focussize="" focus="100%" type="gradientRadial"/>
                    <v:textbox inset="18pt,,108pt,7.2pt">
                      <w:txbxContent>
                        <w:p w:rsidR="00804FF0" w:rsidRDefault="00F0063A">
                          <w:pPr>
                            <w:pStyle w:val="Bezriadkovania"/>
                            <w:rPr>
                              <w:rFonts w:asciiTheme="majorHAnsi" w:eastAsiaTheme="majorEastAsia" w:hAnsiTheme="majorHAnsi" w:cstheme="majorBidi"/>
                              <w:color w:val="FFFFFF" w:themeColor="background1"/>
                              <w:sz w:val="84"/>
                              <w:szCs w:val="72"/>
                            </w:rPr>
                          </w:pPr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z w:val="84"/>
                                <w:szCs w:val="72"/>
                              </w:rPr>
                              <w:alias w:val="Názov"/>
                              <w:id w:val="1550341699"/>
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<w:text/>
                            </w:sdtPr>
                            <w:sdtEndPr/>
                            <w:sdtContent>
                              <w:r w:rsidR="00804FF0"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84"/>
                                  <w:szCs w:val="72"/>
                                </w:rPr>
                                <w:t xml:space="preserve">Výročná správa </w:t>
                              </w:r>
                              <w:r w:rsidR="00CA67E6"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84"/>
                                  <w:szCs w:val="72"/>
                                </w:rPr>
                                <w:t>N</w:t>
                              </w:r>
                              <w:r w:rsidR="00804FF0"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84"/>
                                  <w:szCs w:val="72"/>
                                </w:rPr>
                                <w:t>eziskovej organizácie</w:t>
                              </w:r>
                            </w:sdtContent>
                          </w:sdt>
                          <w:r w:rsidR="00804FF0">
                            <w:rPr>
                              <w:rFonts w:asciiTheme="majorHAnsi" w:eastAsiaTheme="majorEastAsia" w:hAnsiTheme="majorHAnsi" w:cstheme="majorBidi"/>
                              <w:color w:val="FFFFFF" w:themeColor="background1"/>
                              <w:sz w:val="84"/>
                              <w:szCs w:val="72"/>
                            </w:rPr>
                            <w:t xml:space="preserve"> Priatelia Lokce</w:t>
                          </w:r>
                        </w:p>
                      </w:txbxContent>
                    </v:textbox>
                    <w10:wrap anchorx="margin" anchory="margin"/>
                  </v:rect>
                </w:pict>
              </mc:Fallback>
            </mc:AlternateContent>
          </w:r>
        </w:p>
        <w:p w:rsidR="00804FF0" w:rsidRDefault="00804FF0"/>
        <w:p w:rsidR="00804FF0" w:rsidRDefault="00804FF0"/>
        <w:p w:rsidR="00804FF0" w:rsidRDefault="00804FF0"/>
        <w:p w:rsidR="00804FF0" w:rsidRDefault="007F0726" w:rsidP="00A81A74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734D81CE" wp14:editId="7F79AF86">
                    <wp:simplePos x="0" y="0"/>
                    <mc:AlternateContent>
                      <mc:Choice Requires="wp14">
                        <wp:positionH relativeFrom="margin">
                          <wp14:pctPosHOffset>-5000</wp14:pctPosHOffset>
                        </wp:positionH>
                      </mc:Choice>
                      <mc:Fallback>
                        <wp:positionH relativeFrom="page">
                          <wp:posOffset>612140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margin">
                          <wp14:pctPosVOffset>59000</wp14:pctPosVOffset>
                        </wp:positionV>
                      </mc:Choice>
                      <mc:Fallback>
                        <wp:positionV relativeFrom="page">
                          <wp:posOffset>6146165</wp:posOffset>
                        </wp:positionV>
                      </mc:Fallback>
                    </mc:AlternateContent>
                    <wp:extent cx="2851785" cy="4001135"/>
                    <wp:effectExtent l="0" t="0" r="0" b="0"/>
                    <wp:wrapNone/>
                    <wp:docPr id="386" name="Textové pole 38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>
                              <a:off x="0" y="0"/>
                              <a:ext cx="2851785" cy="400113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b/>
                                    <w:bCs/>
                                    <w:color w:val="66822D" w:themeColor="text2"/>
                                    <w:spacing w:val="60"/>
                                    <w:sz w:val="20"/>
                                    <w:szCs w:val="20"/>
                                  </w:rPr>
                                  <w:alias w:val="Adresa"/>
                                  <w:id w:val="2146780284"/>
                                  <w:showingPlcHdr/>
                                  <w:dataBinding w:prefixMappings="xmlns:ns0='http://schemas.microsoft.com/office/2006/coverPageProps'" w:xpath="/ns0:CoverPageProperties[1]/ns0:CompanyAddress[1]" w:storeItemID="{55AF091B-3C7A-41E3-B477-F2FDAA23CFDA}"/>
                                  <w:text w:multiLine="1"/>
                                </w:sdtPr>
                                <w:sdtEndPr/>
                                <w:sdtContent>
                                  <w:p w:rsidR="00804FF0" w:rsidRDefault="00804FF0" w:rsidP="00804FF0">
                                    <w:pPr>
                                      <w:suppressOverlap/>
                                      <w:jc w:val="right"/>
                                      <w:rPr>
                                        <w:b/>
                                        <w:bCs/>
                                        <w:color w:val="66822D" w:themeColor="text2"/>
                                        <w:spacing w:val="6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  <w:color w:val="66822D" w:themeColor="text2"/>
                                        <w:spacing w:val="60"/>
                                        <w:sz w:val="20"/>
                                        <w:szCs w:val="20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91440" tIns="91440" rIns="91440" bIns="9144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49500</wp14:pctWidth>
                    </wp14:sizeRelH>
                    <wp14:sizeRelV relativeFrom="margin">
                      <wp14:pctHeight>45000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86" o:spid="_x0000_s1027" type="#_x0000_t202" style="position:absolute;margin-left:0;margin-top:0;width:224.55pt;height:315.05pt;z-index:251662336;visibility:visible;mso-wrap-style:square;mso-width-percent:495;mso-height-percent:450;mso-left-percent:-50;mso-top-percent:590;mso-wrap-distance-left:9pt;mso-wrap-distance-top:0;mso-wrap-distance-right:9pt;mso-wrap-distance-bottom:0;mso-position-horizontal-relative:margin;mso-position-vertical-relative:margin;mso-width-percent:495;mso-height-percent:450;mso-left-percent:-50;mso-top-percent:59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" filled="f" stroked="f" strokeweight=".5pt">
                    <v:path arrowok="t"/>
                    <v:textbox inset=",7.2pt,,7.2pt">
                      <w:txbxContent>
                        <w:sdt>
                          <w:sdtPr>
                            <w:rPr>
                              <w:b/>
                              <w:bCs/>
                              <w:color w:val="66822D" w:themeColor="text2"/>
                              <w:spacing w:val="60"/>
                              <w:sz w:val="20"/>
                              <w:szCs w:val="20"/>
                            </w:rPr>
                            <w:alias w:val="Adresa"/>
                            <w:id w:val="2146780284"/>
                            <w:showingPlcHdr/>
                            <w:dataBinding w:prefixMappings="xmlns:ns0='http://schemas.microsoft.com/office/2006/coverPageProps'" w:xpath="/ns0:CoverPageProperties[1]/ns0:CompanyAddress[1]" w:storeItemID="{55AF091B-3C7A-41E3-B477-F2FDAA23CFDA}"/>
                            <w:text w:multiLine="1"/>
                          </w:sdtPr>
                          <w:sdtEndPr/>
                          <w:sdtContent>
                            <w:p w:rsidR="00804FF0" w:rsidRDefault="00804FF0" w:rsidP="00804FF0">
                              <w:pPr>
                                <w:suppressOverlap/>
                                <w:jc w:val="right"/>
                                <w:rPr>
                                  <w:b/>
                                  <w:bCs/>
                                  <w:color w:val="66822D" w:themeColor="text2"/>
                                  <w:spacing w:val="6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66822D" w:themeColor="text2"/>
                                  <w:spacing w:val="60"/>
                                  <w:sz w:val="20"/>
                                  <w:szCs w:val="20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7A4F92E6" wp14:editId="59C37F0F">
                    <wp:simplePos x="0" y="0"/>
                    <mc:AlternateContent>
                      <mc:Choice Requires="wp14">
                        <wp:positionH relativeFrom="margin">
                          <wp14:pctPosHOffset>44500</wp14:pctPosHOffset>
                        </wp:positionH>
                      </mc:Choice>
                      <mc:Fallback>
                        <wp:positionH relativeFrom="page">
                          <wp:posOffset>3463290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margin">
                          <wp14:pctPosVOffset>59000</wp14:pctPosVOffset>
                        </wp:positionV>
                      </mc:Choice>
                      <mc:Fallback>
                        <wp:positionV relativeFrom="page">
                          <wp:posOffset>6146165</wp:posOffset>
                        </wp:positionV>
                      </mc:Fallback>
                    </mc:AlternateContent>
                    <wp:extent cx="3485515" cy="4001135"/>
                    <wp:effectExtent l="0" t="0" r="0" b="0"/>
                    <wp:wrapNone/>
                    <wp:docPr id="387" name="Textové pole 38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>
                              <a:off x="0" y="0"/>
                              <a:ext cx="3485515" cy="400113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804FF0" w:rsidRDefault="00804FF0">
                                <w:pPr>
                                  <w:suppressOverlap/>
                                  <w:rPr>
                                    <w:color w:val="66822D" w:themeColor="text2"/>
                                  </w:rPr>
                                </w:pPr>
                              </w:p>
                              <w:p w:rsidR="00804FF0" w:rsidRDefault="00804FF0"/>
                            </w:txbxContent>
                          </wps:txbx>
                          <wps:bodyPr rot="0" spcFirstLastPara="0" vertOverflow="overflow" horzOverflow="overflow" vert="horz" wrap="square" lIns="91440" tIns="182880" rIns="91440" bIns="9144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60500</wp14:pctWidth>
                    </wp14:sizeRelH>
                    <wp14:sizeRelV relativeFrom="margin">
                      <wp14:pctHeight>45000</wp14:pctHeight>
                    </wp14:sizeRelV>
                  </wp:anchor>
                </w:drawing>
              </mc:Choice>
              <mc:Fallback>
                <w:pict>
                  <v:shape id="Textové pole 387" o:spid="_x0000_s1028" type="#_x0000_t202" style="position:absolute;margin-left:0;margin-top:0;width:274.45pt;height:315.05pt;z-index:251663360;visibility:visible;mso-wrap-style:square;mso-width-percent:605;mso-height-percent:450;mso-left-percent:445;mso-top-percent:590;mso-wrap-distance-left:9pt;mso-wrap-distance-top:0;mso-wrap-distance-right:9pt;mso-wrap-distance-bottom:0;mso-position-horizontal-relative:margin;mso-position-vertical-relative:margin;mso-width-percent:605;mso-height-percent:450;mso-left-percent:445;mso-top-percent:59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" filled="f" stroked="f" strokeweight=".5pt">
                    <v:path arrowok="t"/>
                    <v:textbox inset=",14.4pt,,7.2pt">
                      <w:txbxContent>
                        <w:p w:rsidR="00804FF0" w:rsidRDefault="00804FF0">
                          <w:pPr>
                            <w:suppressOverlap/>
                            <w:rPr>
                              <w:color w:val="66822D" w:themeColor="text2"/>
                            </w:rPr>
                          </w:pPr>
                        </w:p>
                        <w:p w:rsidR="00804FF0" w:rsidRDefault="00804FF0"/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1" locked="0" layoutInCell="1" allowOverlap="1" wp14:anchorId="3BEE45E1" wp14:editId="3EFBA400">
                    <wp:simplePos x="0" y="0"/>
                    <wp:positionH relativeFrom="margin">
                      <wp:align>center</wp:align>
                    </wp:positionH>
                    <mc:AlternateContent>
                      <mc:Choice Requires="wp14">
                        <wp:positionV relativeFrom="margin">
                          <wp14:pctPosVOffset>59000</wp14:pctPosVOffset>
                        </wp:positionV>
                      </mc:Choice>
                      <mc:Fallback>
                        <wp:positionV relativeFrom="page">
                          <wp:posOffset>6146165</wp:posOffset>
                        </wp:positionV>
                      </mc:Fallback>
                    </mc:AlternateContent>
                    <wp:extent cx="6336665" cy="4001135"/>
                    <wp:effectExtent l="0" t="0" r="6985" b="0"/>
                    <wp:wrapNone/>
                    <wp:docPr id="1" name="Obdĺžnik 38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36665" cy="4001135"/>
                            </a:xfrm>
                            <a:prstGeom prst="rect">
                              <a:avLst/>
                            </a:prstGeom>
                            <a:gradFill rotWithShape="1">
                              <a:gsLst>
                                <a:gs pos="0">
                                  <a:schemeClr val="lt1">
                                    <a:lumMod val="94000"/>
                                    <a:lumOff val="6000"/>
                                  </a:schemeClr>
                                </a:gs>
                                <a:gs pos="100000">
                                  <a:schemeClr val="lt1">
                                    <a:lumMod val="82000"/>
                                    <a:lumOff val="0"/>
                                  </a:schemeClr>
                                </a:gs>
                              </a:gsLst>
                              <a:path path="shape">
                                <a:fillToRect l="50000" t="50000" r="50000" b="50000"/>
                              </a:path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19050" cap="rnd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110000</wp14:pctWidth>
                    </wp14:sizeRelH>
                    <wp14:sizeRelV relativeFrom="margin">
                      <wp14:pctHeight>45000</wp14:pctHeight>
                    </wp14:sizeRelV>
                  </wp:anchor>
                </w:drawing>
              </mc:Choice>
              <mc:Fallback>
                <w:pict>
                  <v:rect id="Obdĺžnik 388" o:spid="_x0000_s1026" style="position:absolute;margin-left:0;margin-top:0;width:498.95pt;height:315.05pt;z-index:-251657216;visibility:visible;mso-wrap-style:square;mso-width-percent:1100;mso-height-percent:450;mso-top-percent:590;mso-wrap-distance-left:9pt;mso-wrap-distance-top:0;mso-wrap-distance-right:9pt;mso-wrap-distance-bottom:0;mso-position-horizontal:center;mso-position-horizontal-relative:margin;mso-position-vertical-relative:margin;mso-width-percent:1100;mso-height-percent:450;mso-top-percent:59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" fillcolor="white [3025]" stroked="f" strokeweight="1.5pt">
                    <v:fill color2="#d1d1d1 [2625]" rotate="t" focusposition=".5,.5" focussize="" focus="100%" type="gradientRadial"/>
                    <v:stroke endcap="round"/>
                    <w10:wrap anchorx="margin" anchory="margin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61312" behindDoc="0" locked="0" layoutInCell="1" allowOverlap="1" wp14:anchorId="56CF76FB" wp14:editId="701452FF">
                    <wp:simplePos x="0" y="0"/>
                    <mc:AlternateContent>
                      <mc:Choice Requires="wp14">
                        <wp:positionH relativeFrom="page">
                          <wp14:pctPosHOffset>75000</wp14:pctPosHOffset>
                        </wp:positionH>
                      </mc:Choice>
                      <mc:Fallback>
                        <wp:positionH relativeFrom="page">
                          <wp:posOffset>5669915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49000</wp14:pctPosVOffset>
                        </wp:positionV>
                      </mc:Choice>
                      <mc:Fallback>
                        <wp:positionV relativeFrom="page">
                          <wp:posOffset>5238750</wp:posOffset>
                        </wp:positionV>
                      </mc:Fallback>
                    </mc:AlternateContent>
                    <wp:extent cx="740410" cy="777240"/>
                    <wp:effectExtent l="635" t="0" r="3175" b="3175"/>
                    <wp:wrapNone/>
                    <wp:docPr id="389" name="Skupina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 rot="5400000">
                              <a:off x="0" y="0"/>
                              <a:ext cx="740410" cy="777240"/>
                              <a:chOff x="10217" y="9410"/>
                              <a:chExt cx="1565" cy="590"/>
                            </a:xfrm>
                          </wpg:grpSpPr>
                          <wps:wsp>
                            <wps:cNvPr id="390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100" y="9410"/>
                                <a:ext cx="682" cy="590"/>
                              </a:xfrm>
                              <a:prstGeom prst="chevron">
                                <a:avLst>
                                  <a:gd name="adj" fmla="val 60312"/>
                                </a:avLst>
                              </a:prstGeom>
                              <a:solidFill>
                                <a:schemeClr val="bg2">
                                  <a:lumMod val="75000"/>
                                </a:schemeClr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53640926-AAD7-44D8-BBD7-CCE9431645EC}">
                                  <a14:shadowObscured xmlns:a14="http://schemas.microsoft.com/office/drawing/2010/main" val="1"/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391" name="AutoShap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0659" y="9410"/>
                                <a:ext cx="682" cy="590"/>
                              </a:xfrm>
                              <a:prstGeom prst="chevron">
                                <a:avLst>
                                  <a:gd name="adj" fmla="val 60312"/>
                                </a:avLst>
                              </a:prstGeom>
                              <a:solidFill>
                                <a:schemeClr val="bg2">
                                  <a:lumMod val="50000"/>
                                </a:schemeClr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53640926-AAD7-44D8-BBD7-CCE9431645EC}">
                                  <a14:shadowObscured xmlns:a14="http://schemas.microsoft.com/office/drawing/2010/main" val="1"/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392" name="AutoShape 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0217" y="9410"/>
                                <a:ext cx="682" cy="590"/>
                              </a:xfrm>
                              <a:prstGeom prst="chevron">
                                <a:avLst>
                                  <a:gd name="adj" fmla="val 57613"/>
                                </a:avLst>
                              </a:prstGeom>
                              <a:solidFill>
                                <a:schemeClr val="bg2">
                                  <a:lumMod val="25000"/>
                                </a:schemeClr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53640926-AAD7-44D8-BBD7-CCE9431645EC}">
                                  <a14:shadowObscured xmlns:a14="http://schemas.microsoft.com/office/drawing/2010/main" val="1"/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id="Skupina 7" o:spid="_x0000_s1026" style="position:absolute;margin-left:0;margin-top:0;width:58.3pt;height:61.2pt;rotation:90;z-index:251661312;mso-left-percent:750;mso-top-percent:490;mso-position-horizontal-relative:page;mso-position-vertical-relative:page;mso-left-percent:750;mso-top-percent:490;mso-width-relative:margin;mso-height-relative:margin" coordorigin="10217,9410" coordsize="1565,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">
                    <v:shapetype id="_x0000_t55" coordsize="21600,21600" o:spt="55" adj="16200" path="m@0,l,0@1,10800,,21600@0,21600,21600,10800xe">
                      <v:stroke joinstyle="miter"/>
                      <v:formulas>
                        <v:f eqn="val #0"/>
                        <v:f eqn="sum 21600 0 @0"/>
                        <v:f eqn="prod #0 1 2"/>
                      </v:formulas>
                      <v:path o:connecttype="custom" o:connectlocs="@2,0;@1,10800;@2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AutoShape 8" o:spid="_x0000_s1027" type="#_x0000_t55" style="position:absolute;left:11100;top:9410;width:682;height:5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xSq8MA&#10;AADcAAAADwAAAGRycy9kb3ducmV2LnhtbERPy4rCMBTdD/gP4QruxlQF0Y5RxGHUhYgvGJeX5k7b&#10;sbmpTaz1781CcHk478msMYWoqXK5ZQW9bgSCOLE651TB6fjzOQLhPLLGwjIpeJCD2bT1McFY2zvv&#10;qT74VIQQdjEqyLwvYyldkpFB17UlceD+bGXQB1ilUld4D+GmkP0oGkqDOYeGDEtaZJRcDjej4P+7&#10;yM+L+fU43NZnvfrd9a/7zVKpTruZf4Hw1Pi3+OVeawWDcZgfzoQjIK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BxSq8MAAADcAAAADwAAAAAAAAAAAAAAAACYAgAAZHJzL2Rv&#10;d25yZXYueG1sUEsFBgAAAAAEAAQA9QAAAIgDAAAAAA==&#10;" adj="10330" fillcolor="#9ade26 [2414]" stroked="f" strokecolor="white"/>
                    <v:shape id="AutoShape 9" o:spid="_x0000_s1028" type="#_x0000_t55" style="position:absolute;left:10659;top:9410;width:682;height:5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bpZcQA&#10;AADcAAAADwAAAGRycy9kb3ducmV2LnhtbESPT4vCMBTE74LfIbwFb5qq4J+uaRFhwVtZ9eDx2bxt&#10;yzYvtcnW6qffCILHYWZ+w2zS3tSio9ZVlhVMJxEI4tzqigsFp+PXeAXCeWSNtWVScCcHaTIcbDDW&#10;9sbf1B18IQKEXYwKSu+bWEqXl2TQTWxDHLwf2xr0QbaF1C3eAtzUchZFC2mw4rBQYkO7kvLfw59R&#10;kHUr12TnC1+v2X6bodPLx26t1Oij336C8NT7d/jV3msF8/UUnmfCEZDJ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m6WXEAAAA3AAAAA8AAAAAAAAAAAAAAAAAmAIAAGRycy9k&#10;b3ducmV2LnhtbFBLBQYAAAAABAAEAPUAAACJAwAAAAA=&#10;" adj="10330" fillcolor="#679616 [1614]" stroked="f" strokecolor="white"/>
                    <v:shape id="AutoShape 10" o:spid="_x0000_s1029" type="#_x0000_t55" style="position:absolute;left:10217;top:9410;width:682;height:5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isN8YA&#10;AADcAAAADwAAAGRycy9kb3ducmV2LnhtbESPQWvCQBSE74L/YXmFXkQ3RqptdBUpBHoQitHS6yP7&#10;TGKzb2N2q/Hfu4LgcZiZb5jFqjO1OFPrKssKxqMIBHFudcWFgv0uHb6DcB5ZY22ZFFzJwWrZ7y0w&#10;0fbCWzpnvhABwi5BBaX3TSKly0sy6Ea2IQ7ewbYGfZBtIXWLlwA3tYyjaCoNVhwWSmzos6T8L/s3&#10;CuIsnu2+36ZX/3s4bn9OgzzV6Uap15duPQfhqfPP8KP9pRVMPmK4nwlH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zisN8YAAADcAAAADwAAAAAAAAAAAAAAAACYAgAAZHJz&#10;L2Rvd25yZXYueG1sUEsFBgAAAAAEAAQA9QAAAIsDAAAAAA==&#10;" adj="10834" fillcolor="#334a0b [814]" stroked="f" strokecolor="white"/>
                    <w10:wrap anchorx="page" anchory="page"/>
                  </v:group>
                </w:pict>
              </mc:Fallback>
            </mc:AlternateContent>
          </w:r>
          <w:r w:rsidR="00804FF0">
            <w:br w:type="page"/>
          </w:r>
        </w:p>
      </w:sdtContent>
    </w:sdt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Pr="009B1ED3" w:rsidRDefault="009B1ED3" w:rsidP="009B1ED3">
      <w:pPr>
        <w:jc w:val="center"/>
        <w:rPr>
          <w:b/>
          <w:sz w:val="36"/>
          <w:szCs w:val="36"/>
        </w:rPr>
      </w:pPr>
    </w:p>
    <w:p w:rsidR="003659A2" w:rsidRPr="009B1ED3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</w:t>
      </w:r>
      <w:r w:rsidR="00CA67E6">
        <w:rPr>
          <w:rFonts w:ascii="Calibri" w:hAnsi="Calibri"/>
          <w:b/>
          <w:sz w:val="36"/>
          <w:szCs w:val="36"/>
        </w:rPr>
        <w:t>N</w:t>
      </w:r>
      <w:r w:rsidRPr="009B1ED3">
        <w:rPr>
          <w:rFonts w:ascii="Calibri" w:hAnsi="Calibri"/>
          <w:b/>
          <w:sz w:val="36"/>
          <w:szCs w:val="36"/>
        </w:rPr>
        <w:t>eziskovej organizácie</w:t>
      </w:r>
      <w:r w:rsidR="001E06AE">
        <w:rPr>
          <w:rFonts w:ascii="Calibri" w:hAnsi="Calibri"/>
          <w:b/>
          <w:sz w:val="36"/>
          <w:szCs w:val="36"/>
        </w:rPr>
        <w:t xml:space="preserve"> Priatelia Lokce</w:t>
      </w:r>
      <w:r w:rsidR="00804FF0">
        <w:rPr>
          <w:rFonts w:ascii="Calibri" w:hAnsi="Calibri"/>
          <w:b/>
          <w:sz w:val="36"/>
          <w:szCs w:val="36"/>
        </w:rPr>
        <w:t xml:space="preserve"> </w:t>
      </w:r>
      <w:r w:rsidRPr="009B1ED3">
        <w:rPr>
          <w:rFonts w:ascii="Calibri" w:hAnsi="Calibri"/>
          <w:b/>
          <w:sz w:val="36"/>
          <w:szCs w:val="36"/>
        </w:rPr>
        <w:t xml:space="preserve">za rok </w:t>
      </w:r>
      <w:r w:rsidR="007F0726">
        <w:rPr>
          <w:rFonts w:ascii="Calibri" w:hAnsi="Calibri"/>
          <w:b/>
          <w:sz w:val="36"/>
          <w:szCs w:val="36"/>
        </w:rPr>
        <w:t>2013</w:t>
      </w: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804FF0" w:rsidRDefault="009B1ED3" w:rsidP="009B1ED3">
      <w:pPr>
        <w:rPr>
          <w:rFonts w:ascii="Calibri" w:hAnsi="Calibri"/>
          <w:szCs w:val="32"/>
          <w:shd w:val="clear" w:color="auto" w:fill="FFCC99"/>
        </w:rPr>
      </w:pPr>
      <w:r w:rsidRPr="00804FF0">
        <w:rPr>
          <w:rFonts w:ascii="Calibri" w:hAnsi="Calibri"/>
          <w:szCs w:val="32"/>
        </w:rPr>
        <w:t>V</w:t>
      </w:r>
      <w:r w:rsidR="001E06AE" w:rsidRPr="00804FF0">
        <w:rPr>
          <w:rFonts w:ascii="Calibri" w:hAnsi="Calibri"/>
          <w:szCs w:val="32"/>
        </w:rPr>
        <w:t xml:space="preserve"> Bratislave</w:t>
      </w:r>
      <w:r w:rsidRPr="00804FF0">
        <w:rPr>
          <w:rFonts w:ascii="Calibri" w:hAnsi="Calibri"/>
          <w:szCs w:val="32"/>
        </w:rPr>
        <w:t xml:space="preserve">, </w:t>
      </w:r>
      <w:r w:rsidR="00E80257">
        <w:rPr>
          <w:rFonts w:ascii="Calibri" w:hAnsi="Calibri"/>
          <w:szCs w:val="32"/>
        </w:rPr>
        <w:t>25/3</w:t>
      </w:r>
      <w:r w:rsidR="001E06AE" w:rsidRPr="00804FF0">
        <w:rPr>
          <w:rFonts w:ascii="Calibri" w:hAnsi="Calibri"/>
          <w:szCs w:val="32"/>
        </w:rPr>
        <w:t>/201</w:t>
      </w:r>
      <w:r w:rsidR="007F0726">
        <w:rPr>
          <w:rFonts w:ascii="Calibri" w:hAnsi="Calibri"/>
          <w:szCs w:val="32"/>
        </w:rPr>
        <w:t>4</w:t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B959BB" w:rsidRDefault="009B1ED3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B959BB">
        <w:rPr>
          <w:rFonts w:ascii="Calibri" w:hAnsi="Calibri"/>
          <w:b/>
          <w:sz w:val="32"/>
          <w:szCs w:val="32"/>
          <w:u w:val="single"/>
        </w:rPr>
        <w:t>OBSAH:</w:t>
      </w:r>
    </w:p>
    <w:p w:rsidR="00B959BB" w:rsidRPr="00B959BB" w:rsidRDefault="00B959BB" w:rsidP="009B1ED3">
      <w:pPr>
        <w:jc w:val="both"/>
        <w:rPr>
          <w:rFonts w:ascii="Calibri" w:hAnsi="Calibri"/>
          <w:sz w:val="28"/>
          <w:szCs w:val="28"/>
        </w:rPr>
      </w:pPr>
    </w:p>
    <w:p w:rsidR="00C06978" w:rsidRDefault="00EC563C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="00B959BB"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386195114" w:history="1">
        <w:r w:rsidR="00C06978" w:rsidRPr="0050233E">
          <w:rPr>
            <w:rStyle w:val="Hypertextovprepojenie"/>
            <w:rFonts w:ascii="Calibri" w:hAnsi="Calibri"/>
            <w:b/>
            <w:caps/>
            <w:noProof/>
          </w:rPr>
          <w:t>1.  ÚVOD</w:t>
        </w:r>
        <w:r w:rsidR="00C06978">
          <w:rPr>
            <w:noProof/>
            <w:webHidden/>
          </w:rPr>
          <w:tab/>
        </w:r>
        <w:r w:rsidR="00C06978">
          <w:rPr>
            <w:noProof/>
            <w:webHidden/>
          </w:rPr>
          <w:fldChar w:fldCharType="begin"/>
        </w:r>
        <w:r w:rsidR="00C06978">
          <w:rPr>
            <w:noProof/>
            <w:webHidden/>
          </w:rPr>
          <w:instrText xml:space="preserve"> PAGEREF _Toc386195114 \h </w:instrText>
        </w:r>
        <w:r w:rsidR="00C06978">
          <w:rPr>
            <w:noProof/>
            <w:webHidden/>
          </w:rPr>
        </w:r>
        <w:r w:rsidR="00C06978">
          <w:rPr>
            <w:noProof/>
            <w:webHidden/>
          </w:rPr>
          <w:fldChar w:fldCharType="separate"/>
        </w:r>
        <w:r w:rsidR="00246733">
          <w:rPr>
            <w:noProof/>
            <w:webHidden/>
          </w:rPr>
          <w:t>3</w:t>
        </w:r>
        <w:r w:rsidR="00C06978">
          <w:rPr>
            <w:noProof/>
            <w:webHidden/>
          </w:rPr>
          <w:fldChar w:fldCharType="end"/>
        </w:r>
      </w:hyperlink>
    </w:p>
    <w:p w:rsidR="00C06978" w:rsidRDefault="003E66D3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86195115" w:history="1">
        <w:r w:rsidR="00C06978" w:rsidRPr="0050233E">
          <w:rPr>
            <w:rStyle w:val="Hypertextovprepojenie"/>
            <w:rFonts w:ascii="Calibri" w:hAnsi="Calibri"/>
            <w:b/>
            <w:bCs/>
            <w:caps/>
            <w:noProof/>
          </w:rPr>
          <w:t>2. Prehľad činností uskutočnených organizáciou za rok 2013</w:t>
        </w:r>
        <w:r w:rsidR="00C06978">
          <w:rPr>
            <w:noProof/>
            <w:webHidden/>
          </w:rPr>
          <w:tab/>
        </w:r>
        <w:r w:rsidR="00C06978">
          <w:rPr>
            <w:noProof/>
            <w:webHidden/>
          </w:rPr>
          <w:fldChar w:fldCharType="begin"/>
        </w:r>
        <w:r w:rsidR="00C06978">
          <w:rPr>
            <w:noProof/>
            <w:webHidden/>
          </w:rPr>
          <w:instrText xml:space="preserve"> PAGEREF _Toc386195115 \h </w:instrText>
        </w:r>
        <w:r w:rsidR="00C06978">
          <w:rPr>
            <w:noProof/>
            <w:webHidden/>
          </w:rPr>
        </w:r>
        <w:r w:rsidR="00C06978">
          <w:rPr>
            <w:noProof/>
            <w:webHidden/>
          </w:rPr>
          <w:fldChar w:fldCharType="separate"/>
        </w:r>
        <w:r w:rsidR="00246733">
          <w:rPr>
            <w:noProof/>
            <w:webHidden/>
          </w:rPr>
          <w:t>3</w:t>
        </w:r>
        <w:r w:rsidR="00C06978">
          <w:rPr>
            <w:noProof/>
            <w:webHidden/>
          </w:rPr>
          <w:fldChar w:fldCharType="end"/>
        </w:r>
      </w:hyperlink>
    </w:p>
    <w:p w:rsidR="00C06978" w:rsidRDefault="003E66D3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86195116" w:history="1">
        <w:r w:rsidR="00C06978" w:rsidRPr="0050233E">
          <w:rPr>
            <w:rStyle w:val="Hypertextovprepojenie"/>
            <w:rFonts w:ascii="Calibri" w:hAnsi="Calibri"/>
            <w:b/>
            <w:bCs/>
            <w:caps/>
            <w:noProof/>
          </w:rPr>
          <w:t>3. Ročná účtovná závierka a zhodnotenie základných údajov v nej obsiahnutých</w:t>
        </w:r>
        <w:r w:rsidR="00C06978">
          <w:rPr>
            <w:noProof/>
            <w:webHidden/>
          </w:rPr>
          <w:tab/>
        </w:r>
        <w:r w:rsidR="00C06978">
          <w:rPr>
            <w:noProof/>
            <w:webHidden/>
          </w:rPr>
          <w:fldChar w:fldCharType="begin"/>
        </w:r>
        <w:r w:rsidR="00C06978">
          <w:rPr>
            <w:noProof/>
            <w:webHidden/>
          </w:rPr>
          <w:instrText xml:space="preserve"> PAGEREF _Toc386195116 \h </w:instrText>
        </w:r>
        <w:r w:rsidR="00C06978">
          <w:rPr>
            <w:noProof/>
            <w:webHidden/>
          </w:rPr>
        </w:r>
        <w:r w:rsidR="00C06978">
          <w:rPr>
            <w:noProof/>
            <w:webHidden/>
          </w:rPr>
          <w:fldChar w:fldCharType="separate"/>
        </w:r>
        <w:r w:rsidR="00246733">
          <w:rPr>
            <w:noProof/>
            <w:webHidden/>
          </w:rPr>
          <w:t>3</w:t>
        </w:r>
        <w:r w:rsidR="00C06978">
          <w:rPr>
            <w:noProof/>
            <w:webHidden/>
          </w:rPr>
          <w:fldChar w:fldCharType="end"/>
        </w:r>
      </w:hyperlink>
    </w:p>
    <w:p w:rsidR="00C06978" w:rsidRDefault="003E66D3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86195117" w:history="1">
        <w:r w:rsidR="00C06978" w:rsidRPr="0050233E">
          <w:rPr>
            <w:rStyle w:val="Hypertextovprepojenie"/>
            <w:rFonts w:ascii="Calibri" w:hAnsi="Calibri"/>
            <w:b/>
            <w:bCs/>
            <w:caps/>
            <w:noProof/>
          </w:rPr>
          <w:t>4. Prehľad o peňažných príjmoch a výdavkov</w:t>
        </w:r>
        <w:r w:rsidR="00C06978">
          <w:rPr>
            <w:noProof/>
            <w:webHidden/>
          </w:rPr>
          <w:tab/>
        </w:r>
        <w:r w:rsidR="00C06978">
          <w:rPr>
            <w:noProof/>
            <w:webHidden/>
          </w:rPr>
          <w:fldChar w:fldCharType="begin"/>
        </w:r>
        <w:r w:rsidR="00C06978">
          <w:rPr>
            <w:noProof/>
            <w:webHidden/>
          </w:rPr>
          <w:instrText xml:space="preserve"> PAGEREF _Toc386195117 \h </w:instrText>
        </w:r>
        <w:r w:rsidR="00C06978">
          <w:rPr>
            <w:noProof/>
            <w:webHidden/>
          </w:rPr>
        </w:r>
        <w:r w:rsidR="00C06978">
          <w:rPr>
            <w:noProof/>
            <w:webHidden/>
          </w:rPr>
          <w:fldChar w:fldCharType="separate"/>
        </w:r>
        <w:r w:rsidR="00246733">
          <w:rPr>
            <w:noProof/>
            <w:webHidden/>
          </w:rPr>
          <w:t>3</w:t>
        </w:r>
        <w:r w:rsidR="00C06978">
          <w:rPr>
            <w:noProof/>
            <w:webHidden/>
          </w:rPr>
          <w:fldChar w:fldCharType="end"/>
        </w:r>
      </w:hyperlink>
    </w:p>
    <w:p w:rsidR="00C06978" w:rsidRDefault="003E66D3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86195118" w:history="1">
        <w:r w:rsidR="00C06978" w:rsidRPr="0050233E">
          <w:rPr>
            <w:rStyle w:val="Hypertextovprepojenie"/>
            <w:rFonts w:ascii="Calibri" w:hAnsi="Calibri"/>
            <w:b/>
            <w:bCs/>
            <w:caps/>
            <w:noProof/>
          </w:rPr>
          <w:t>5. Stav a pohyb majetku a záväzkov organizácie</w:t>
        </w:r>
        <w:r w:rsidR="00C06978">
          <w:rPr>
            <w:noProof/>
            <w:webHidden/>
          </w:rPr>
          <w:tab/>
        </w:r>
        <w:r w:rsidR="00C06978">
          <w:rPr>
            <w:noProof/>
            <w:webHidden/>
          </w:rPr>
          <w:fldChar w:fldCharType="begin"/>
        </w:r>
        <w:r w:rsidR="00C06978">
          <w:rPr>
            <w:noProof/>
            <w:webHidden/>
          </w:rPr>
          <w:instrText xml:space="preserve"> PAGEREF _Toc386195118 \h </w:instrText>
        </w:r>
        <w:r w:rsidR="00C06978">
          <w:rPr>
            <w:noProof/>
            <w:webHidden/>
          </w:rPr>
        </w:r>
        <w:r w:rsidR="00C06978">
          <w:rPr>
            <w:noProof/>
            <w:webHidden/>
          </w:rPr>
          <w:fldChar w:fldCharType="separate"/>
        </w:r>
        <w:r w:rsidR="00246733">
          <w:rPr>
            <w:noProof/>
            <w:webHidden/>
          </w:rPr>
          <w:t>4</w:t>
        </w:r>
        <w:r w:rsidR="00C06978">
          <w:rPr>
            <w:noProof/>
            <w:webHidden/>
          </w:rPr>
          <w:fldChar w:fldCharType="end"/>
        </w:r>
      </w:hyperlink>
    </w:p>
    <w:p w:rsidR="00C06978" w:rsidRDefault="003E66D3">
      <w:pPr>
        <w:pStyle w:val="Obsah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386195119" w:history="1">
        <w:r w:rsidR="00C06978" w:rsidRPr="0050233E">
          <w:rPr>
            <w:rStyle w:val="Hypertextovprepojenie"/>
            <w:rFonts w:ascii="Calibri" w:hAnsi="Calibri"/>
            <w:b/>
            <w:bCs/>
            <w:caps/>
            <w:noProof/>
          </w:rPr>
          <w:t>6. Zmeny a nové zloženie organizácie</w:t>
        </w:r>
        <w:r w:rsidR="00C06978">
          <w:rPr>
            <w:noProof/>
            <w:webHidden/>
          </w:rPr>
          <w:tab/>
        </w:r>
        <w:r w:rsidR="00C06978">
          <w:rPr>
            <w:noProof/>
            <w:webHidden/>
          </w:rPr>
          <w:fldChar w:fldCharType="begin"/>
        </w:r>
        <w:r w:rsidR="00C06978">
          <w:rPr>
            <w:noProof/>
            <w:webHidden/>
          </w:rPr>
          <w:instrText xml:space="preserve"> PAGEREF _Toc386195119 \h </w:instrText>
        </w:r>
        <w:r w:rsidR="00C06978">
          <w:rPr>
            <w:noProof/>
            <w:webHidden/>
          </w:rPr>
        </w:r>
        <w:r w:rsidR="00C06978">
          <w:rPr>
            <w:noProof/>
            <w:webHidden/>
          </w:rPr>
          <w:fldChar w:fldCharType="separate"/>
        </w:r>
        <w:r w:rsidR="00246733">
          <w:rPr>
            <w:noProof/>
            <w:webHidden/>
          </w:rPr>
          <w:t>4</w:t>
        </w:r>
        <w:r w:rsidR="00C06978">
          <w:rPr>
            <w:noProof/>
            <w:webHidden/>
          </w:rPr>
          <w:fldChar w:fldCharType="end"/>
        </w:r>
      </w:hyperlink>
    </w:p>
    <w:p w:rsidR="00B959BB" w:rsidRDefault="00EC563C" w:rsidP="009B1ED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647C7A" w:rsidRDefault="00647C7A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B959BB" w:rsidRDefault="00B959BB" w:rsidP="00B959BB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386195114"/>
      <w:r>
        <w:rPr>
          <w:rFonts w:ascii="Calibri" w:hAnsi="Calibri"/>
          <w:b/>
          <w:caps/>
          <w:sz w:val="32"/>
          <w:szCs w:val="32"/>
        </w:rPr>
        <w:lastRenderedPageBreak/>
        <w:t xml:space="preserve">1.  </w:t>
      </w:r>
      <w:bookmarkStart w:id="2" w:name="_Toc276040533"/>
      <w:r w:rsidR="009B1ED3" w:rsidRPr="00B959BB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9B1ED3" w:rsidRPr="002A0200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2A0200">
        <w:rPr>
          <w:rFonts w:ascii="Calibri" w:hAnsi="Calibri"/>
          <w:sz w:val="22"/>
          <w:szCs w:val="22"/>
        </w:rPr>
        <w:t xml:space="preserve">Nezisková organizácia </w:t>
      </w:r>
      <w:r w:rsidR="007D1FA5" w:rsidRPr="002A0200">
        <w:rPr>
          <w:rFonts w:ascii="Calibri" w:hAnsi="Calibri"/>
          <w:sz w:val="22"/>
          <w:szCs w:val="22"/>
        </w:rPr>
        <w:t>Priatelia Lokce</w:t>
      </w:r>
      <w:r w:rsidRPr="002A0200">
        <w:rPr>
          <w:rFonts w:ascii="Calibri" w:hAnsi="Calibri"/>
          <w:sz w:val="22"/>
          <w:szCs w:val="22"/>
        </w:rPr>
        <w:t>, so sídlom:</w:t>
      </w:r>
      <w:r w:rsidR="001E06AE" w:rsidRPr="002A0200">
        <w:rPr>
          <w:rFonts w:ascii="Calibri" w:hAnsi="Calibri"/>
          <w:sz w:val="22"/>
          <w:szCs w:val="22"/>
        </w:rPr>
        <w:t xml:space="preserve"> </w:t>
      </w:r>
      <w:r w:rsidR="006631F7" w:rsidRPr="002A0200">
        <w:rPr>
          <w:rFonts w:ascii="Calibri" w:hAnsi="Calibri"/>
          <w:sz w:val="22"/>
          <w:szCs w:val="22"/>
        </w:rPr>
        <w:t>Astrová 2/A, 821 01 Bratislava</w:t>
      </w:r>
      <w:r w:rsidRPr="002A0200">
        <w:rPr>
          <w:rFonts w:ascii="Calibri" w:hAnsi="Calibri"/>
          <w:sz w:val="22"/>
          <w:szCs w:val="22"/>
        </w:rPr>
        <w:t xml:space="preserve">, IČO: </w:t>
      </w:r>
      <w:r w:rsidR="001E06AE" w:rsidRPr="002A0200">
        <w:rPr>
          <w:rFonts w:ascii="Calibri" w:hAnsi="Calibri"/>
          <w:sz w:val="22"/>
          <w:szCs w:val="22"/>
        </w:rPr>
        <w:t>45</w:t>
      </w:r>
      <w:r w:rsidR="006631F7" w:rsidRPr="002A0200">
        <w:rPr>
          <w:rFonts w:ascii="Calibri" w:hAnsi="Calibri"/>
          <w:sz w:val="22"/>
          <w:szCs w:val="22"/>
        </w:rPr>
        <w:t> </w:t>
      </w:r>
      <w:r w:rsidR="001E06AE" w:rsidRPr="002A0200">
        <w:rPr>
          <w:rFonts w:ascii="Calibri" w:hAnsi="Calibri"/>
          <w:sz w:val="22"/>
          <w:szCs w:val="22"/>
        </w:rPr>
        <w:t>740</w:t>
      </w:r>
      <w:r w:rsidR="006631F7" w:rsidRPr="002A0200">
        <w:rPr>
          <w:rFonts w:ascii="Calibri" w:hAnsi="Calibri"/>
          <w:sz w:val="22"/>
          <w:szCs w:val="22"/>
        </w:rPr>
        <w:t xml:space="preserve"> 038</w:t>
      </w:r>
      <w:r w:rsidR="001E06AE" w:rsidRPr="002A0200">
        <w:rPr>
          <w:rFonts w:ascii="Calibri" w:hAnsi="Calibri"/>
          <w:sz w:val="22"/>
          <w:szCs w:val="22"/>
        </w:rPr>
        <w:t xml:space="preserve"> </w:t>
      </w:r>
      <w:r w:rsidR="00FD1DBB" w:rsidRPr="002A0200">
        <w:rPr>
          <w:rFonts w:ascii="Calibri" w:hAnsi="Calibri"/>
          <w:sz w:val="22"/>
          <w:szCs w:val="22"/>
        </w:rPr>
        <w:t xml:space="preserve">vznikla dňa </w:t>
      </w:r>
      <w:r w:rsidR="006631F7" w:rsidRPr="002A0200">
        <w:rPr>
          <w:rFonts w:ascii="Calibri" w:hAnsi="Calibri"/>
          <w:sz w:val="22"/>
          <w:szCs w:val="22"/>
        </w:rPr>
        <w:t>20</w:t>
      </w:r>
      <w:r w:rsidRPr="002A0200">
        <w:rPr>
          <w:rFonts w:ascii="Calibri" w:hAnsi="Calibri"/>
          <w:sz w:val="22"/>
          <w:szCs w:val="22"/>
        </w:rPr>
        <w:t>/</w:t>
      </w:r>
      <w:r w:rsidR="007D1FA5" w:rsidRPr="002A0200">
        <w:rPr>
          <w:rFonts w:ascii="Calibri" w:hAnsi="Calibri"/>
          <w:sz w:val="22"/>
          <w:szCs w:val="22"/>
        </w:rPr>
        <w:t>12</w:t>
      </w:r>
      <w:r w:rsidRPr="002A0200">
        <w:rPr>
          <w:rFonts w:ascii="Calibri" w:hAnsi="Calibri"/>
          <w:sz w:val="22"/>
          <w:szCs w:val="22"/>
        </w:rPr>
        <w:t>/</w:t>
      </w:r>
      <w:r w:rsidR="001E06AE" w:rsidRPr="002A0200">
        <w:rPr>
          <w:rFonts w:ascii="Calibri" w:hAnsi="Calibri"/>
          <w:sz w:val="22"/>
          <w:szCs w:val="22"/>
        </w:rPr>
        <w:t>201</w:t>
      </w:r>
      <w:r w:rsidR="006631F7" w:rsidRPr="002A0200">
        <w:rPr>
          <w:rFonts w:ascii="Calibri" w:hAnsi="Calibri"/>
          <w:sz w:val="22"/>
          <w:szCs w:val="22"/>
        </w:rPr>
        <w:t>2</w:t>
      </w:r>
      <w:r w:rsidRPr="002A0200">
        <w:rPr>
          <w:rFonts w:ascii="Calibri" w:hAnsi="Calibri"/>
          <w:sz w:val="22"/>
          <w:szCs w:val="22"/>
        </w:rPr>
        <w:t xml:space="preserve"> na základe rozhodnutia </w:t>
      </w:r>
      <w:r w:rsidR="00804FF0" w:rsidRPr="002A0200">
        <w:rPr>
          <w:rFonts w:ascii="Calibri" w:hAnsi="Calibri"/>
          <w:sz w:val="22"/>
          <w:szCs w:val="22"/>
        </w:rPr>
        <w:t xml:space="preserve">Obvodného </w:t>
      </w:r>
      <w:r w:rsidRPr="002A0200">
        <w:rPr>
          <w:rFonts w:ascii="Calibri" w:hAnsi="Calibri"/>
          <w:sz w:val="22"/>
          <w:szCs w:val="22"/>
        </w:rPr>
        <w:t>úradu v</w:t>
      </w:r>
      <w:r w:rsidR="006C4FAA" w:rsidRPr="002A0200">
        <w:rPr>
          <w:rFonts w:ascii="Calibri" w:hAnsi="Calibri"/>
          <w:sz w:val="22"/>
          <w:szCs w:val="22"/>
        </w:rPr>
        <w:t> </w:t>
      </w:r>
      <w:r w:rsidR="00804FF0" w:rsidRPr="002A0200">
        <w:rPr>
          <w:rFonts w:ascii="Calibri" w:hAnsi="Calibri"/>
          <w:sz w:val="22"/>
          <w:szCs w:val="22"/>
        </w:rPr>
        <w:t>Bratislave</w:t>
      </w:r>
      <w:r w:rsidR="006C4FAA" w:rsidRPr="002A0200">
        <w:rPr>
          <w:rFonts w:ascii="Calibri" w:hAnsi="Calibri"/>
          <w:sz w:val="22"/>
          <w:szCs w:val="22"/>
        </w:rPr>
        <w:t xml:space="preserve"> pod reg. číslom</w:t>
      </w:r>
      <w:r w:rsidRPr="002A0200">
        <w:rPr>
          <w:rFonts w:ascii="Calibri" w:hAnsi="Calibri"/>
          <w:sz w:val="22"/>
          <w:szCs w:val="22"/>
        </w:rPr>
        <w:t xml:space="preserve"> </w:t>
      </w:r>
      <w:r w:rsidR="00CA67E6" w:rsidRPr="002A0200">
        <w:rPr>
          <w:rFonts w:ascii="Calibri" w:hAnsi="Calibri"/>
          <w:sz w:val="22"/>
          <w:szCs w:val="22"/>
        </w:rPr>
        <w:t xml:space="preserve">OVVS-22622/401/2012-NO </w:t>
      </w:r>
      <w:r w:rsidRPr="002A0200">
        <w:rPr>
          <w:rFonts w:ascii="Calibri" w:hAnsi="Calibri"/>
          <w:sz w:val="22"/>
          <w:szCs w:val="22"/>
        </w:rPr>
        <w:t>podľa ustanovenia § 9 ods. 1 zákona č. 213/1997 Z . z. o neziskových organizáciách poskytujúcich všeobecne prospešné služby v platnom znení</w:t>
      </w:r>
      <w:r w:rsidR="00BE2854" w:rsidRPr="002A0200">
        <w:rPr>
          <w:rFonts w:ascii="Calibri" w:hAnsi="Calibri"/>
          <w:sz w:val="22"/>
          <w:szCs w:val="22"/>
        </w:rPr>
        <w:t xml:space="preserve"> (ďalej len „</w:t>
      </w:r>
      <w:r w:rsidR="00BE2854" w:rsidRPr="002A0200">
        <w:rPr>
          <w:rFonts w:ascii="Calibri" w:hAnsi="Calibri"/>
          <w:b/>
          <w:sz w:val="22"/>
          <w:szCs w:val="22"/>
        </w:rPr>
        <w:t>Zákon</w:t>
      </w:r>
      <w:r w:rsidR="00BE2854" w:rsidRPr="002A0200">
        <w:rPr>
          <w:rFonts w:ascii="Calibri" w:hAnsi="Calibri"/>
          <w:sz w:val="22"/>
          <w:szCs w:val="22"/>
        </w:rPr>
        <w:t>“)</w:t>
      </w:r>
      <w:r w:rsidRPr="002A0200">
        <w:rPr>
          <w:rFonts w:ascii="Calibri" w:hAnsi="Calibri"/>
          <w:sz w:val="22"/>
          <w:szCs w:val="22"/>
        </w:rPr>
        <w:t>.</w:t>
      </w:r>
    </w:p>
    <w:p w:rsidR="003B082D" w:rsidRDefault="003B082D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316CC4" w:rsidRPr="00C875DD" w:rsidRDefault="00316CC4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316CC4">
        <w:rPr>
          <w:rFonts w:ascii="Calibri" w:hAnsi="Calibri"/>
          <w:szCs w:val="32"/>
        </w:rPr>
        <w:t>Nezisková organizácia bude poskytovať všeobecne prospešné služby v oblasti tvorby, rozvoja, ochrany, obnovy a prezentácie duchovných a kultúrnych hodnôt so zameraním na regionálny rozvoj, zamestnanosť a tvorbu a ochranu životného prostredia a ochranu zdravia obyvateľstva. Organizovanie kultúrnych, spoločenských, osvetových a športových podujatí. Služby organizovania seminárov, školení, besied, stretnutí a ďalšie služby v oblasti výskumu, vývoja, vedecko-technických služieb a informačných služieb so zameraním na informačné služby analýzy, rozbory, prieskumy, spracovanie a realizácia projektov s cieľom získania finančných prostriedkov z rôznych fondov. Poskytovanie informácií prostredníctvom internetu a drobných tlačovín o uvedených aktivitách.</w:t>
      </w:r>
    </w:p>
    <w:p w:rsidR="00C875DD" w:rsidRPr="00C875DD" w:rsidRDefault="00C875DD" w:rsidP="00316CC4">
      <w:pPr>
        <w:jc w:val="both"/>
        <w:rPr>
          <w:rFonts w:ascii="Calibri" w:hAnsi="Calibri"/>
          <w:sz w:val="22"/>
          <w:szCs w:val="22"/>
        </w:rPr>
      </w:pPr>
    </w:p>
    <w:p w:rsidR="00C875DD" w:rsidRDefault="00C875DD" w:rsidP="00C875DD">
      <w:pPr>
        <w:ind w:left="360"/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 xml:space="preserve">Hlavným cieľom </w:t>
      </w:r>
      <w:r w:rsidR="006631F7">
        <w:rPr>
          <w:rFonts w:ascii="Calibri" w:hAnsi="Calibri"/>
          <w:sz w:val="22"/>
          <w:szCs w:val="22"/>
        </w:rPr>
        <w:t xml:space="preserve">Neziskovej organizácie </w:t>
      </w:r>
      <w:r w:rsidR="007D1FA5" w:rsidRPr="007D1FA5">
        <w:rPr>
          <w:rFonts w:ascii="Calibri" w:hAnsi="Calibri"/>
          <w:sz w:val="22"/>
          <w:szCs w:val="22"/>
        </w:rPr>
        <w:t>Priatelia Lokce</w:t>
      </w:r>
      <w:r w:rsidRPr="00C875DD">
        <w:rPr>
          <w:rFonts w:ascii="Calibri" w:hAnsi="Calibri"/>
          <w:sz w:val="22"/>
          <w:szCs w:val="22"/>
        </w:rPr>
        <w:t xml:space="preserve"> je najmä</w:t>
      </w:r>
      <w:r w:rsidR="00316CC4">
        <w:rPr>
          <w:rFonts w:ascii="Calibri" w:hAnsi="Calibri"/>
          <w:sz w:val="22"/>
          <w:szCs w:val="22"/>
        </w:rPr>
        <w:t xml:space="preserve"> zviditeľnenie a rozvoj kultúrneho života v oravskej obci Lokca. </w:t>
      </w:r>
    </w:p>
    <w:p w:rsidR="00CB6D98" w:rsidRDefault="00CB6D98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B6D98" w:rsidRDefault="00CB6D98" w:rsidP="00316CC4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</w:t>
      </w:r>
      <w:r w:rsidR="007F0726">
        <w:rPr>
          <w:rFonts w:ascii="Calibri" w:hAnsi="Calibri"/>
          <w:sz w:val="22"/>
          <w:szCs w:val="22"/>
        </w:rPr>
        <w:t xml:space="preserve"> k 31.12.2013</w:t>
      </w:r>
      <w:r w:rsidR="00316CC4">
        <w:rPr>
          <w:rFonts w:ascii="Calibri" w:hAnsi="Calibri"/>
          <w:sz w:val="22"/>
          <w:szCs w:val="22"/>
        </w:rPr>
        <w:t xml:space="preserve"> riaditeľ </w:t>
      </w:r>
      <w:r w:rsidR="006631F7">
        <w:rPr>
          <w:rFonts w:ascii="Calibri" w:hAnsi="Calibri"/>
          <w:sz w:val="22"/>
          <w:szCs w:val="22"/>
        </w:rPr>
        <w:t>N</w:t>
      </w:r>
      <w:r w:rsidR="00316CC4">
        <w:rPr>
          <w:rFonts w:ascii="Calibri" w:hAnsi="Calibri"/>
          <w:sz w:val="22"/>
          <w:szCs w:val="22"/>
        </w:rPr>
        <w:t>eziskovej organizácie Priatelia Lokce Ing. Marek REGULI bytom</w:t>
      </w:r>
      <w:r w:rsidR="00316CC4" w:rsidRPr="00316CC4">
        <w:rPr>
          <w:rFonts w:ascii="Calibri" w:hAnsi="Calibri"/>
          <w:sz w:val="22"/>
          <w:szCs w:val="22"/>
        </w:rPr>
        <w:t xml:space="preserve"> </w:t>
      </w:r>
      <w:proofErr w:type="spellStart"/>
      <w:r w:rsidR="00316CC4" w:rsidRPr="00316CC4">
        <w:rPr>
          <w:rFonts w:ascii="Calibri" w:hAnsi="Calibri"/>
          <w:sz w:val="22"/>
          <w:szCs w:val="22"/>
        </w:rPr>
        <w:t>Palkovičova</w:t>
      </w:r>
      <w:proofErr w:type="spellEnd"/>
      <w:r w:rsidR="00316CC4" w:rsidRPr="00316CC4">
        <w:rPr>
          <w:rFonts w:ascii="Calibri" w:hAnsi="Calibri"/>
          <w:sz w:val="22"/>
          <w:szCs w:val="22"/>
        </w:rPr>
        <w:t xml:space="preserve"> 13, 821</w:t>
      </w:r>
      <w:r w:rsidR="006631F7">
        <w:rPr>
          <w:rFonts w:ascii="Calibri" w:hAnsi="Calibri"/>
          <w:sz w:val="22"/>
          <w:szCs w:val="22"/>
        </w:rPr>
        <w:t xml:space="preserve"> </w:t>
      </w:r>
      <w:r w:rsidR="00316CC4" w:rsidRPr="00316CC4">
        <w:rPr>
          <w:rFonts w:ascii="Calibri" w:hAnsi="Calibri"/>
          <w:sz w:val="22"/>
          <w:szCs w:val="22"/>
        </w:rPr>
        <w:t xml:space="preserve">08 Bratislava </w:t>
      </w:r>
      <w:r w:rsidR="00316CC4">
        <w:rPr>
          <w:rFonts w:ascii="Calibri" w:hAnsi="Calibri"/>
          <w:sz w:val="22"/>
          <w:szCs w:val="22"/>
        </w:rPr>
        <w:t>–</w:t>
      </w:r>
      <w:r w:rsidR="00316CC4" w:rsidRPr="00316CC4">
        <w:rPr>
          <w:rFonts w:ascii="Calibri" w:hAnsi="Calibri"/>
          <w:sz w:val="22"/>
          <w:szCs w:val="22"/>
        </w:rPr>
        <w:t xml:space="preserve"> Ružinov</w:t>
      </w:r>
      <w:r w:rsidR="00316CC4">
        <w:rPr>
          <w:rFonts w:ascii="Calibri" w:hAnsi="Calibri"/>
          <w:sz w:val="22"/>
          <w:szCs w:val="22"/>
        </w:rPr>
        <w:t>.</w:t>
      </w:r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246733" w:rsidRDefault="00246733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386195115"/>
      <w:r>
        <w:rPr>
          <w:rFonts w:ascii="Calibri" w:hAnsi="Calibri"/>
          <w:b/>
          <w:bCs/>
          <w:caps/>
          <w:sz w:val="32"/>
        </w:rPr>
        <w:t xml:space="preserve">2. </w:t>
      </w:r>
      <w:r w:rsidR="00C875DD" w:rsidRPr="00B959BB">
        <w:rPr>
          <w:rFonts w:ascii="Calibri" w:hAnsi="Calibri"/>
          <w:b/>
          <w:bCs/>
          <w:caps/>
          <w:sz w:val="32"/>
        </w:rPr>
        <w:t>Prehľad činností uskutočnených organizáciou za rok 20</w:t>
      </w:r>
      <w:bookmarkEnd w:id="3"/>
      <w:r w:rsidR="007D1FA5">
        <w:rPr>
          <w:rFonts w:ascii="Calibri" w:hAnsi="Calibri"/>
          <w:b/>
          <w:bCs/>
          <w:caps/>
          <w:sz w:val="32"/>
        </w:rPr>
        <w:t>1</w:t>
      </w:r>
      <w:r w:rsidR="007F0726">
        <w:rPr>
          <w:rFonts w:ascii="Calibri" w:hAnsi="Calibri"/>
          <w:b/>
          <w:bCs/>
          <w:caps/>
          <w:sz w:val="32"/>
        </w:rPr>
        <w:t>3</w:t>
      </w:r>
      <w:bookmarkEnd w:id="4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742D5" w:rsidRDefault="00E81F8C" w:rsidP="007D1FA5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Vzhľadom na to, že</w:t>
      </w:r>
      <w:r w:rsidR="006631F7">
        <w:rPr>
          <w:rFonts w:ascii="Calibri" w:hAnsi="Calibri"/>
          <w:sz w:val="22"/>
          <w:szCs w:val="22"/>
        </w:rPr>
        <w:t xml:space="preserve"> Nezisková organizácia</w:t>
      </w:r>
      <w:r w:rsidR="007D1FA5">
        <w:rPr>
          <w:rFonts w:ascii="Calibri" w:hAnsi="Calibri"/>
          <w:sz w:val="22"/>
          <w:szCs w:val="22"/>
        </w:rPr>
        <w:t xml:space="preserve"> Priatelia Lokce</w:t>
      </w:r>
      <w:r>
        <w:rPr>
          <w:rFonts w:ascii="Calibri" w:hAnsi="Calibri"/>
          <w:sz w:val="22"/>
          <w:szCs w:val="22"/>
        </w:rPr>
        <w:t xml:space="preserve"> bola založená 17.12.2012, vyvíjala len činnosť smerujúcu k zabezpečeniu jednotlivých podujatí v roku 2013 vo forme prípravných prác.</w:t>
      </w:r>
      <w:r w:rsidR="003742D5">
        <w:rPr>
          <w:rFonts w:ascii="Calibri" w:hAnsi="Calibri"/>
          <w:sz w:val="22"/>
          <w:szCs w:val="22"/>
        </w:rPr>
        <w:t xml:space="preserve"> </w:t>
      </w:r>
    </w:p>
    <w:p w:rsidR="00A7082F" w:rsidRDefault="00A7082F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246733" w:rsidRPr="00C875DD" w:rsidRDefault="00246733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386195116"/>
      <w:r>
        <w:rPr>
          <w:rFonts w:ascii="Calibri" w:hAnsi="Calibri"/>
          <w:b/>
          <w:bCs/>
          <w:caps/>
          <w:sz w:val="32"/>
        </w:rPr>
        <w:t xml:space="preserve">3. </w:t>
      </w:r>
      <w:r w:rsidR="00C875DD"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5"/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p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 súlade s § 4 ods. 2 zákona č. 431/2002 Z. z. o účtovníctve v platnom znení</w:t>
      </w:r>
      <w:r w:rsidR="006631F7">
        <w:rPr>
          <w:rFonts w:ascii="Calibri" w:hAnsi="Calibri"/>
          <w:sz w:val="22"/>
          <w:szCs w:val="22"/>
        </w:rPr>
        <w:t xml:space="preserve"> Nezisková organizácia</w:t>
      </w:r>
      <w:r>
        <w:rPr>
          <w:rFonts w:ascii="Calibri" w:hAnsi="Calibri"/>
          <w:sz w:val="22"/>
          <w:szCs w:val="22"/>
        </w:rPr>
        <w:t xml:space="preserve"> </w:t>
      </w:r>
      <w:r w:rsidR="00333325">
        <w:rPr>
          <w:rFonts w:ascii="Calibri" w:hAnsi="Calibri"/>
          <w:sz w:val="22"/>
          <w:szCs w:val="22"/>
        </w:rPr>
        <w:t>Priatelia</w:t>
      </w:r>
      <w:r w:rsidR="006631F7">
        <w:rPr>
          <w:rFonts w:ascii="Calibri" w:hAnsi="Calibri"/>
          <w:sz w:val="22"/>
          <w:szCs w:val="22"/>
        </w:rPr>
        <w:t xml:space="preserve"> Lokce</w:t>
      </w:r>
      <w:r>
        <w:rPr>
          <w:rFonts w:ascii="Calibri" w:hAnsi="Calibri"/>
          <w:sz w:val="22"/>
          <w:szCs w:val="22"/>
        </w:rPr>
        <w:t xml:space="preserve"> účtuje v sústave jednoduchého účtovníctva. </w:t>
      </w:r>
    </w:p>
    <w:p w:rsidR="00333325" w:rsidRDefault="00333325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333325" w:rsidRDefault="00333325" w:rsidP="00A708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Nezisková organizácia však z dôvodu krátkeho pôsobenia </w:t>
      </w:r>
      <w:r w:rsidR="007F0726">
        <w:rPr>
          <w:rFonts w:ascii="Calibri" w:hAnsi="Calibri"/>
          <w:sz w:val="22"/>
          <w:szCs w:val="22"/>
        </w:rPr>
        <w:t xml:space="preserve">a nečinnosti </w:t>
      </w:r>
      <w:r>
        <w:rPr>
          <w:rFonts w:ascii="Calibri" w:hAnsi="Calibri"/>
          <w:sz w:val="22"/>
          <w:szCs w:val="22"/>
        </w:rPr>
        <w:t>v účtovnom roku 2012</w:t>
      </w:r>
      <w:r w:rsidR="007F0726">
        <w:rPr>
          <w:rFonts w:ascii="Calibri" w:hAnsi="Calibri"/>
          <w:sz w:val="22"/>
          <w:szCs w:val="22"/>
        </w:rPr>
        <w:t xml:space="preserve"> a 2013 </w:t>
      </w:r>
      <w:r>
        <w:rPr>
          <w:rFonts w:ascii="Calibri" w:hAnsi="Calibri"/>
          <w:sz w:val="22"/>
          <w:szCs w:val="22"/>
        </w:rPr>
        <w:t>nezostavila účtovnú závierku a výkaz ziskov a</w:t>
      </w:r>
      <w:r w:rsidR="007F0726">
        <w:rPr>
          <w:rFonts w:ascii="Calibri" w:hAnsi="Calibri"/>
          <w:sz w:val="22"/>
          <w:szCs w:val="22"/>
        </w:rPr>
        <w:t> </w:t>
      </w:r>
      <w:r>
        <w:rPr>
          <w:rFonts w:ascii="Calibri" w:hAnsi="Calibri"/>
          <w:sz w:val="22"/>
          <w:szCs w:val="22"/>
        </w:rPr>
        <w:t>strát</w:t>
      </w:r>
      <w:r w:rsidR="007F0726">
        <w:rPr>
          <w:rFonts w:ascii="Calibri" w:hAnsi="Calibri"/>
          <w:sz w:val="22"/>
          <w:szCs w:val="22"/>
        </w:rPr>
        <w:t xml:space="preserve"> tak</w:t>
      </w:r>
      <w:r>
        <w:rPr>
          <w:rFonts w:ascii="Calibri" w:hAnsi="Calibri"/>
          <w:sz w:val="22"/>
          <w:szCs w:val="22"/>
        </w:rPr>
        <w:t xml:space="preserve"> k 31.12.201</w:t>
      </w:r>
      <w:r w:rsidR="00E80257">
        <w:rPr>
          <w:rFonts w:ascii="Calibri" w:hAnsi="Calibri"/>
          <w:sz w:val="22"/>
          <w:szCs w:val="22"/>
        </w:rPr>
        <w:t>2</w:t>
      </w:r>
      <w:r w:rsidR="007F0726">
        <w:rPr>
          <w:rFonts w:ascii="Calibri" w:hAnsi="Calibri"/>
          <w:sz w:val="22"/>
          <w:szCs w:val="22"/>
        </w:rPr>
        <w:t xml:space="preserve"> ako aj k 31.12.2013</w:t>
      </w:r>
      <w:r>
        <w:rPr>
          <w:rFonts w:ascii="Calibri" w:hAnsi="Calibri"/>
          <w:sz w:val="22"/>
          <w:szCs w:val="22"/>
        </w:rPr>
        <w:t xml:space="preserve">. Dôvodom boli aj nulové príjmy a výdavky zachytené v nasledujúcej kapitole. </w:t>
      </w:r>
    </w:p>
    <w:p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FD1D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386195117"/>
      <w:r>
        <w:rPr>
          <w:rFonts w:ascii="Calibri" w:hAnsi="Calibri"/>
          <w:b/>
          <w:bCs/>
          <w:caps/>
          <w:sz w:val="32"/>
        </w:rPr>
        <w:t>4</w:t>
      </w:r>
      <w:r w:rsidR="00B959BB">
        <w:rPr>
          <w:rFonts w:ascii="Calibri" w:hAnsi="Calibri"/>
          <w:b/>
          <w:bCs/>
          <w:caps/>
          <w:sz w:val="32"/>
        </w:rPr>
        <w:t xml:space="preserve">. </w:t>
      </w:r>
      <w:r w:rsidR="00C875DD" w:rsidRPr="00B959BB">
        <w:rPr>
          <w:rFonts w:ascii="Calibri" w:hAnsi="Calibri"/>
          <w:b/>
          <w:bCs/>
          <w:caps/>
          <w:sz w:val="32"/>
        </w:rPr>
        <w:t>Prehľad o peňažných príjmoch a výdavkov</w:t>
      </w:r>
      <w:bookmarkEnd w:id="6"/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p w:rsidR="00D56348" w:rsidRDefault="00D56348" w:rsidP="00C875DD">
      <w:pPr>
        <w:jc w:val="both"/>
        <w:rPr>
          <w:rFonts w:ascii="Calibri" w:hAnsi="Calibri"/>
          <w:caps/>
          <w:sz w:val="32"/>
          <w:szCs w:val="32"/>
        </w:rPr>
      </w:pPr>
      <w:bookmarkStart w:id="7" w:name="_GoBack"/>
      <w:bookmarkEnd w:id="7"/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5"/>
        <w:gridCol w:w="4747"/>
        <w:gridCol w:w="1984"/>
        <w:gridCol w:w="1771"/>
      </w:tblGrid>
      <w:tr w:rsidR="007F0726" w:rsidTr="007F0726">
        <w:trPr>
          <w:trHeight w:val="312"/>
        </w:trPr>
        <w:tc>
          <w:tcPr>
            <w:tcW w:w="5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b/>
                <w:bCs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b/>
                <w:bCs/>
                <w:sz w:val="20"/>
                <w:szCs w:val="20"/>
              </w:rPr>
              <w:lastRenderedPageBreak/>
              <w:t>VÝKAZ O PRIJÍMOCH A</w:t>
            </w:r>
            <w:r>
              <w:rPr>
                <w:rFonts w:ascii="Arial Unicode MS" w:eastAsia="Arial Unicode MS" w:hAnsi="Arial Unicode MS" w:cs="Arial Unicode MS"/>
                <w:b/>
                <w:bCs/>
                <w:sz w:val="20"/>
                <w:szCs w:val="20"/>
              </w:rPr>
              <w:t> </w:t>
            </w:r>
            <w:r>
              <w:rPr>
                <w:rFonts w:ascii="Arial Unicode MS" w:eastAsia="Arial Unicode MS" w:hAnsi="Arial Unicode MS" w:cs="Arial Unicode MS" w:hint="eastAsia"/>
                <w:b/>
                <w:bCs/>
                <w:sz w:val="20"/>
                <w:szCs w:val="20"/>
              </w:rPr>
              <w:t>VÝDAVKOCH</w:t>
            </w:r>
            <w:r>
              <w:rPr>
                <w:rFonts w:ascii="Arial Unicode MS" w:eastAsia="Arial Unicode MS" w:hAnsi="Arial Unicode MS" w:cs="Arial Unicode MS"/>
                <w:b/>
                <w:bCs/>
                <w:sz w:val="20"/>
                <w:szCs w:val="20"/>
              </w:rPr>
              <w:t xml:space="preserve"> (v celých eurách)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726" w:rsidRDefault="007F0726" w:rsidP="00897A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</w:tcPr>
          <w:p w:rsidR="007F0726" w:rsidRDefault="007F0726" w:rsidP="00897A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0726" w:rsidTr="007F0726">
        <w:trPr>
          <w:trHeight w:val="312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color w:val="FFFF99"/>
                <w:sz w:val="20"/>
                <w:szCs w:val="20"/>
              </w:rPr>
            </w:pPr>
            <w:proofErr w:type="spellStart"/>
            <w:r>
              <w:rPr>
                <w:rFonts w:ascii="Arial Unicode MS" w:eastAsia="Arial Unicode MS" w:hAnsi="Arial Unicode MS" w:cs="Arial Unicode MS" w:hint="eastAsia"/>
                <w:b/>
                <w:bCs/>
                <w:color w:val="FFFF99"/>
                <w:sz w:val="20"/>
                <w:szCs w:val="20"/>
              </w:rPr>
              <w:t>Č.r</w:t>
            </w:r>
            <w:proofErr w:type="spellEnd"/>
            <w:r>
              <w:rPr>
                <w:rFonts w:ascii="Arial Unicode MS" w:eastAsia="Arial Unicode MS" w:hAnsi="Arial Unicode MS" w:cs="Arial Unicode MS" w:hint="eastAsia"/>
                <w:b/>
                <w:bCs/>
                <w:color w:val="FFFF99"/>
                <w:sz w:val="20"/>
                <w:szCs w:val="20"/>
              </w:rPr>
              <w:t>.</w:t>
            </w:r>
          </w:p>
        </w:tc>
        <w:tc>
          <w:tcPr>
            <w:tcW w:w="47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b/>
                <w:bCs/>
                <w:color w:val="FFFF99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b/>
                <w:bCs/>
                <w:color w:val="FFFF99"/>
                <w:sz w:val="20"/>
                <w:szCs w:val="20"/>
              </w:rPr>
              <w:t>Položka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color w:val="FFFF99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b/>
                <w:bCs/>
                <w:color w:val="FFFF99"/>
                <w:sz w:val="20"/>
                <w:szCs w:val="20"/>
              </w:rPr>
              <w:t>2012</w:t>
            </w:r>
          </w:p>
        </w:tc>
        <w:tc>
          <w:tcPr>
            <w:tcW w:w="1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0000"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color w:val="FFFF99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color w:val="FFFF99"/>
                <w:sz w:val="20"/>
                <w:szCs w:val="20"/>
              </w:rPr>
              <w:t>2013</w:t>
            </w:r>
          </w:p>
        </w:tc>
      </w:tr>
      <w:tr w:rsidR="007F0726" w:rsidTr="007F0726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 w:val="20"/>
                <w:szCs w:val="20"/>
              </w:rPr>
              <w:t>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Dary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7F0726" w:rsidTr="007F0726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 w:val="20"/>
                <w:szCs w:val="20"/>
              </w:rPr>
              <w:t>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 w:val="20"/>
                <w:szCs w:val="20"/>
              </w:rPr>
              <w:t>P</w:t>
            </w: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odiel z nezaplatenej dane (2%)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7F0726" w:rsidTr="007F0726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 w:val="20"/>
                <w:szCs w:val="20"/>
              </w:rPr>
              <w:t>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 xml:space="preserve">Úroky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7F0726" w:rsidTr="007F0726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Príjmy z poskytovaných služieb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7F0726" w:rsidTr="007F0726">
        <w:trPr>
          <w:trHeight w:val="327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>Príjmy celkom súčet (r.01 až r.0</w:t>
            </w: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4</w:t>
            </w:r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0</w:t>
            </w:r>
          </w:p>
        </w:tc>
      </w:tr>
      <w:tr w:rsidR="007F0726" w:rsidTr="007F0726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Náklady na správu N. o.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7F0726" w:rsidTr="007F0726">
        <w:trPr>
          <w:trHeight w:val="312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Náklady na všeobecne prospešné služby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0</w:t>
            </w:r>
          </w:p>
        </w:tc>
      </w:tr>
      <w:tr w:rsidR="007F0726" w:rsidTr="007F0726">
        <w:trPr>
          <w:trHeight w:val="327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>Výdavky celkom súčet (r.0</w:t>
            </w: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6</w:t>
            </w:r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 xml:space="preserve"> až r.0</w:t>
            </w: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7</w:t>
            </w:r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bottom"/>
            <w:hideMark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0</w:t>
            </w:r>
          </w:p>
        </w:tc>
      </w:tr>
      <w:tr w:rsidR="007F0726" w:rsidTr="007F0726">
        <w:trPr>
          <w:trHeight w:val="327"/>
        </w:trPr>
        <w:tc>
          <w:tcPr>
            <w:tcW w:w="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7F0726" w:rsidRDefault="007F0726" w:rsidP="00897A00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7F0726" w:rsidRDefault="007F0726" w:rsidP="00897A00">
            <w:pP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 xml:space="preserve">Rozdiel </w:t>
            </w:r>
            <w:proofErr w:type="spellStart"/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>prijímov</w:t>
            </w:r>
            <w:proofErr w:type="spellEnd"/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 xml:space="preserve"> a výdavkov (r.0</w:t>
            </w: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5</w:t>
            </w:r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>-r.</w:t>
            </w: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8</w:t>
            </w:r>
            <w:r>
              <w:rPr>
                <w:rFonts w:ascii="Arial Unicode MS" w:eastAsia="Arial Unicode MS" w:hAnsi="Arial Unicode MS" w:cs="Arial Unicode MS" w:hint="eastAsi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</w:tcPr>
          <w:p w:rsidR="007F0726" w:rsidRDefault="007F0726" w:rsidP="007F0726">
            <w:pPr>
              <w:jc w:val="center"/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</w:pPr>
            <w:r>
              <w:rPr>
                <w:rFonts w:ascii="Arial Unicode MS" w:eastAsia="Arial Unicode MS" w:hAnsi="Arial Unicode MS" w:cs="Arial Unicode MS"/>
                <w:b/>
                <w:bCs/>
                <w:sz w:val="22"/>
                <w:szCs w:val="22"/>
              </w:rPr>
              <w:t>0</w:t>
            </w:r>
          </w:p>
        </w:tc>
      </w:tr>
    </w:tbl>
    <w:p w:rsidR="002D2BC6" w:rsidRDefault="002D2BC6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246733" w:rsidRDefault="00246733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C875DD" w:rsidRPr="00B959BB" w:rsidRDefault="00FD1D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386195118"/>
      <w:r>
        <w:rPr>
          <w:rFonts w:ascii="Calibri" w:hAnsi="Calibri"/>
          <w:b/>
          <w:bCs/>
          <w:caps/>
          <w:sz w:val="32"/>
        </w:rPr>
        <w:t>5</w:t>
      </w:r>
      <w:r w:rsidR="00B959BB">
        <w:rPr>
          <w:rFonts w:ascii="Calibri" w:hAnsi="Calibri"/>
          <w:b/>
          <w:bCs/>
          <w:caps/>
          <w:sz w:val="32"/>
        </w:rPr>
        <w:t xml:space="preserve">. </w:t>
      </w:r>
      <w:r w:rsidR="00C875DD" w:rsidRPr="00B959BB">
        <w:rPr>
          <w:rFonts w:ascii="Calibri" w:hAnsi="Calibri"/>
          <w:b/>
          <w:bCs/>
          <w:caps/>
          <w:sz w:val="32"/>
        </w:rPr>
        <w:t>Stav a pohyb majetku a záväzkov organizácie</w:t>
      </w:r>
      <w:bookmarkEnd w:id="8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A42A49" w:rsidRDefault="00333325" w:rsidP="00333325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Nezisková organizácia Priatelia Lokce nedisponovala k </w:t>
      </w:r>
      <w:r w:rsidR="00A42A49">
        <w:rPr>
          <w:rFonts w:ascii="Calibri" w:hAnsi="Calibri"/>
          <w:sz w:val="22"/>
          <w:szCs w:val="22"/>
        </w:rPr>
        <w:t>31.12.20</w:t>
      </w:r>
      <w:r w:rsidR="00E80257">
        <w:rPr>
          <w:rFonts w:ascii="Calibri" w:hAnsi="Calibri"/>
          <w:sz w:val="22"/>
          <w:szCs w:val="22"/>
        </w:rPr>
        <w:t>1</w:t>
      </w:r>
      <w:r w:rsidR="007F0726">
        <w:rPr>
          <w:rFonts w:ascii="Calibri" w:hAnsi="Calibri"/>
          <w:sz w:val="22"/>
          <w:szCs w:val="22"/>
        </w:rPr>
        <w:t>3</w:t>
      </w:r>
      <w:r>
        <w:rPr>
          <w:rFonts w:ascii="Calibri" w:hAnsi="Calibri"/>
          <w:sz w:val="22"/>
          <w:szCs w:val="22"/>
        </w:rPr>
        <w:t xml:space="preserve"> žiadnym majetkom a ro</w:t>
      </w:r>
      <w:r w:rsidR="00E80257">
        <w:rPr>
          <w:rFonts w:ascii="Calibri" w:hAnsi="Calibri"/>
          <w:sz w:val="22"/>
          <w:szCs w:val="22"/>
        </w:rPr>
        <w:t>vnako tak nebola zaťažená žiadny</w:t>
      </w:r>
      <w:r>
        <w:rPr>
          <w:rFonts w:ascii="Calibri" w:hAnsi="Calibri"/>
          <w:sz w:val="22"/>
          <w:szCs w:val="22"/>
        </w:rPr>
        <w:t xml:space="preserve">mi záväzkami. </w:t>
      </w:r>
      <w:r w:rsidR="00A42A49">
        <w:rPr>
          <w:rFonts w:ascii="Calibri" w:hAnsi="Calibri"/>
          <w:sz w:val="22"/>
          <w:szCs w:val="22"/>
        </w:rPr>
        <w:t xml:space="preserve"> </w:t>
      </w:r>
    </w:p>
    <w:p w:rsidR="00831F5B" w:rsidRDefault="00831F5B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246733" w:rsidRDefault="00246733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C875DD" w:rsidRPr="00B959BB" w:rsidRDefault="00FD1D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386195119"/>
      <w:r>
        <w:rPr>
          <w:rFonts w:ascii="Calibri" w:hAnsi="Calibri"/>
          <w:b/>
          <w:bCs/>
          <w:caps/>
          <w:sz w:val="32"/>
        </w:rPr>
        <w:t>6</w:t>
      </w:r>
      <w:r w:rsidR="00B959BB">
        <w:rPr>
          <w:rFonts w:ascii="Calibri" w:hAnsi="Calibri"/>
          <w:b/>
          <w:bCs/>
          <w:caps/>
          <w:sz w:val="32"/>
        </w:rPr>
        <w:t xml:space="preserve">. </w:t>
      </w:r>
      <w:r w:rsidR="00C875DD"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9"/>
    </w:p>
    <w:p w:rsidR="007049D6" w:rsidRDefault="007049D6" w:rsidP="007049D6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7049D6" w:rsidRDefault="007049D6" w:rsidP="007049D6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Správna rada</w:t>
      </w:r>
      <w:r w:rsidR="006631F7">
        <w:rPr>
          <w:rFonts w:ascii="Calibri" w:hAnsi="Calibri"/>
          <w:sz w:val="22"/>
          <w:szCs w:val="22"/>
        </w:rPr>
        <w:t xml:space="preserve"> Neziskovej organizácie</w:t>
      </w:r>
      <w:r w:rsidR="00FD1DBB">
        <w:rPr>
          <w:rFonts w:ascii="Calibri" w:hAnsi="Calibri"/>
          <w:sz w:val="22"/>
          <w:szCs w:val="22"/>
        </w:rPr>
        <w:t xml:space="preserve"> Priatelia Lokce</w:t>
      </w:r>
      <w:r>
        <w:rPr>
          <w:rFonts w:ascii="Calibri" w:hAnsi="Calibri"/>
          <w:sz w:val="22"/>
          <w:szCs w:val="22"/>
        </w:rPr>
        <w:t xml:space="preserve"> sa</w:t>
      </w:r>
      <w:r w:rsidR="00E80257">
        <w:rPr>
          <w:rFonts w:ascii="Calibri" w:hAnsi="Calibri"/>
          <w:sz w:val="22"/>
          <w:szCs w:val="22"/>
        </w:rPr>
        <w:t xml:space="preserve"> k 31.12.201</w:t>
      </w:r>
      <w:r w:rsidR="007F0726">
        <w:rPr>
          <w:rFonts w:ascii="Calibri" w:hAnsi="Calibri"/>
          <w:sz w:val="22"/>
          <w:szCs w:val="22"/>
        </w:rPr>
        <w:t>3</w:t>
      </w:r>
      <w:r>
        <w:rPr>
          <w:rFonts w:ascii="Calibri" w:hAnsi="Calibri"/>
          <w:sz w:val="22"/>
          <w:szCs w:val="22"/>
        </w:rPr>
        <w:t xml:space="preserve"> neuzniesla na žiadnych zmenách v štatúte ani zložení orgánov neziskovej organizácie.</w:t>
      </w:r>
    </w:p>
    <w:p w:rsidR="00E81F8C" w:rsidRDefault="00E81F8C" w:rsidP="00E81F8C">
      <w:pPr>
        <w:jc w:val="both"/>
        <w:rPr>
          <w:rFonts w:ascii="Calibri" w:hAnsi="Calibri"/>
          <w:sz w:val="22"/>
          <w:szCs w:val="22"/>
        </w:rPr>
      </w:pPr>
    </w:p>
    <w:p w:rsidR="00246733" w:rsidRDefault="00246733" w:rsidP="00E81F8C">
      <w:pPr>
        <w:jc w:val="both"/>
        <w:rPr>
          <w:rFonts w:ascii="Calibri" w:hAnsi="Calibri"/>
          <w:sz w:val="22"/>
          <w:szCs w:val="22"/>
        </w:rPr>
      </w:pPr>
    </w:p>
    <w:p w:rsidR="00E81F8C" w:rsidRDefault="00E81F8C" w:rsidP="00E81F8C">
      <w:pPr>
        <w:jc w:val="both"/>
        <w:rPr>
          <w:rFonts w:ascii="Calibri" w:eastAsia="Calibri" w:hAnsi="Calibri"/>
          <w:b/>
          <w:sz w:val="32"/>
          <w:szCs w:val="32"/>
          <w:u w:val="single"/>
          <w:lang w:eastAsia="en-US"/>
        </w:rPr>
      </w:pPr>
      <w:r>
        <w:rPr>
          <w:rFonts w:ascii="Calibri" w:eastAsia="Calibri" w:hAnsi="Calibri"/>
          <w:b/>
          <w:sz w:val="32"/>
          <w:szCs w:val="32"/>
          <w:u w:val="single"/>
          <w:lang w:eastAsia="en-US"/>
        </w:rPr>
        <w:t xml:space="preserve">7. </w:t>
      </w:r>
      <w:r w:rsidRPr="00E81F8C">
        <w:rPr>
          <w:rFonts w:ascii="Calibri" w:eastAsia="Calibri" w:hAnsi="Calibri"/>
          <w:b/>
          <w:sz w:val="32"/>
          <w:szCs w:val="32"/>
          <w:u w:val="single"/>
          <w:lang w:eastAsia="en-US"/>
        </w:rPr>
        <w:t>Ďalšie údaje určené správnou radou</w:t>
      </w:r>
    </w:p>
    <w:p w:rsidR="00E81F8C" w:rsidRPr="00E81F8C" w:rsidRDefault="00E81F8C" w:rsidP="00E81F8C">
      <w:pPr>
        <w:jc w:val="both"/>
        <w:rPr>
          <w:rFonts w:ascii="Calibri" w:hAnsi="Calibri"/>
          <w:sz w:val="32"/>
          <w:szCs w:val="32"/>
          <w:u w:val="single"/>
        </w:rPr>
      </w:pPr>
    </w:p>
    <w:p w:rsidR="00A30599" w:rsidRDefault="00E81F8C" w:rsidP="007049D6">
      <w:pPr>
        <w:ind w:left="360"/>
        <w:jc w:val="both"/>
        <w:rPr>
          <w:rFonts w:ascii="Calibri" w:hAnsi="Calibri"/>
          <w:sz w:val="22"/>
          <w:szCs w:val="22"/>
        </w:rPr>
      </w:pPr>
      <w:r w:rsidRPr="00E81F8C">
        <w:rPr>
          <w:rFonts w:ascii="Calibri" w:hAnsi="Calibri"/>
          <w:sz w:val="22"/>
          <w:szCs w:val="22"/>
        </w:rPr>
        <w:t>Správna rada neurčila žiadne ďalšie údaje na zverejnenie vo výročnej správe.</w:t>
      </w:r>
    </w:p>
    <w:p w:rsidR="00E81F8C" w:rsidRDefault="00E81F8C" w:rsidP="00E81F8C">
      <w:pPr>
        <w:jc w:val="both"/>
        <w:rPr>
          <w:rFonts w:ascii="Calibri" w:hAnsi="Calibri"/>
          <w:sz w:val="32"/>
          <w:szCs w:val="32"/>
        </w:rPr>
      </w:pPr>
    </w:p>
    <w:p w:rsidR="00246733" w:rsidRDefault="00246733" w:rsidP="00E81F8C">
      <w:pPr>
        <w:jc w:val="both"/>
        <w:rPr>
          <w:rFonts w:ascii="Calibri" w:hAnsi="Calibri"/>
          <w:sz w:val="32"/>
          <w:szCs w:val="32"/>
        </w:rPr>
      </w:pPr>
    </w:p>
    <w:p w:rsidR="00E81F8C" w:rsidRDefault="00E81F8C" w:rsidP="00E81F8C">
      <w:pPr>
        <w:jc w:val="both"/>
        <w:rPr>
          <w:rFonts w:ascii="Calibri" w:hAnsi="Calibri"/>
          <w:b/>
          <w:sz w:val="32"/>
          <w:szCs w:val="32"/>
          <w:u w:val="single"/>
        </w:rPr>
      </w:pPr>
      <w:r>
        <w:rPr>
          <w:rFonts w:ascii="Calibri" w:hAnsi="Calibri"/>
          <w:b/>
          <w:sz w:val="32"/>
          <w:szCs w:val="32"/>
          <w:u w:val="single"/>
        </w:rPr>
        <w:t>8. Vyjadrenie revízora</w:t>
      </w:r>
    </w:p>
    <w:p w:rsidR="00E81F8C" w:rsidRDefault="00E81F8C" w:rsidP="00E81F8C">
      <w:pPr>
        <w:jc w:val="both"/>
        <w:rPr>
          <w:rFonts w:ascii="Calibri" w:hAnsi="Calibri"/>
          <w:b/>
          <w:sz w:val="32"/>
          <w:szCs w:val="32"/>
          <w:u w:val="single"/>
        </w:rPr>
      </w:pPr>
    </w:p>
    <w:p w:rsidR="00A30599" w:rsidRDefault="009B188C" w:rsidP="007049D6">
      <w:pPr>
        <w:ind w:left="360"/>
        <w:jc w:val="both"/>
        <w:rPr>
          <w:rFonts w:ascii="Calibri" w:hAnsi="Calibri"/>
          <w:sz w:val="22"/>
          <w:szCs w:val="22"/>
        </w:rPr>
      </w:pPr>
      <w:r w:rsidRPr="009B188C">
        <w:rPr>
          <w:rFonts w:ascii="Calibri" w:hAnsi="Calibri"/>
          <w:sz w:val="22"/>
          <w:szCs w:val="22"/>
        </w:rPr>
        <w:t>Revízor preskúmal hospodárenie neziskovej organizácie a nemá pripomienky.</w:t>
      </w: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7049D6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583"/>
      </w:tblGrid>
      <w:tr w:rsidR="007049D6" w:rsidRPr="00745389">
        <w:tc>
          <w:tcPr>
            <w:tcW w:w="2583" w:type="dxa"/>
            <w:tcBorders>
              <w:bottom w:val="single" w:sz="4" w:space="0" w:color="auto"/>
            </w:tcBorders>
          </w:tcPr>
          <w:p w:rsidR="007049D6" w:rsidRPr="00831F5B" w:rsidRDefault="007049D6" w:rsidP="003744F8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7049D6" w:rsidRPr="00745389">
        <w:tc>
          <w:tcPr>
            <w:tcW w:w="2583" w:type="dxa"/>
            <w:tcBorders>
              <w:top w:val="single" w:sz="4" w:space="0" w:color="auto"/>
            </w:tcBorders>
          </w:tcPr>
          <w:p w:rsidR="007049D6" w:rsidRPr="00A33517" w:rsidRDefault="007A3105" w:rsidP="007049D6">
            <w:pPr>
              <w:pStyle w:val="Nadpis2"/>
              <w:spacing w:before="0" w:after="0"/>
              <w:jc w:val="center"/>
              <w:rPr>
                <w:rFonts w:ascii="Calibri" w:hAnsi="Calibri"/>
                <w:b w:val="0"/>
                <w:sz w:val="22"/>
                <w:szCs w:val="22"/>
              </w:rPr>
            </w:pPr>
            <w:bookmarkStart w:id="10" w:name="_Toc276040535"/>
            <w:bookmarkStart w:id="11" w:name="_Toc276040643"/>
            <w:bookmarkStart w:id="12" w:name="_Toc332193789"/>
            <w:bookmarkStart w:id="13" w:name="_Toc351967350"/>
            <w:bookmarkStart w:id="14" w:name="_Toc386195120"/>
            <w:r>
              <w:rPr>
                <w:rFonts w:ascii="Calibri" w:hAnsi="Calibri"/>
                <w:b w:val="0"/>
                <w:sz w:val="22"/>
                <w:szCs w:val="22"/>
              </w:rPr>
              <w:t xml:space="preserve">Ing. </w:t>
            </w:r>
            <w:r w:rsidR="00804FF0">
              <w:rPr>
                <w:rFonts w:ascii="Calibri" w:hAnsi="Calibri"/>
                <w:b w:val="0"/>
                <w:sz w:val="22"/>
                <w:szCs w:val="22"/>
              </w:rPr>
              <w:t xml:space="preserve">Marek </w:t>
            </w:r>
            <w:proofErr w:type="spellStart"/>
            <w:r w:rsidR="00804FF0">
              <w:rPr>
                <w:rFonts w:ascii="Calibri" w:hAnsi="Calibri"/>
                <w:b w:val="0"/>
                <w:sz w:val="22"/>
                <w:szCs w:val="22"/>
              </w:rPr>
              <w:t>Reguli</w:t>
            </w:r>
            <w:bookmarkEnd w:id="10"/>
            <w:bookmarkEnd w:id="11"/>
            <w:bookmarkEnd w:id="12"/>
            <w:bookmarkEnd w:id="13"/>
            <w:bookmarkEnd w:id="14"/>
            <w:proofErr w:type="spellEnd"/>
          </w:p>
          <w:p w:rsidR="007049D6" w:rsidRPr="00745389" w:rsidRDefault="007049D6" w:rsidP="007049D6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5" w:name="_Toc276040536"/>
            <w:bookmarkStart w:id="16" w:name="_Toc276040644"/>
            <w:bookmarkStart w:id="17" w:name="_Toc332193790"/>
            <w:bookmarkStart w:id="18" w:name="_Toc351967351"/>
            <w:bookmarkStart w:id="19" w:name="_Toc386195121"/>
            <w:r>
              <w:rPr>
                <w:rFonts w:ascii="Calibri" w:hAnsi="Calibri"/>
                <w:sz w:val="22"/>
                <w:szCs w:val="22"/>
              </w:rPr>
              <w:t>Riaditeľ n.</w:t>
            </w:r>
            <w:r w:rsidR="00E80257"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</w:rPr>
              <w:t>o.</w:t>
            </w:r>
            <w:bookmarkEnd w:id="15"/>
            <w:bookmarkEnd w:id="16"/>
            <w:bookmarkEnd w:id="17"/>
            <w:bookmarkEnd w:id="18"/>
            <w:bookmarkEnd w:id="19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7049D6" w:rsidRPr="00316CC4" w:rsidRDefault="007049D6" w:rsidP="00804FF0">
      <w:pPr>
        <w:ind w:left="360"/>
        <w:jc w:val="both"/>
        <w:rPr>
          <w:rFonts w:ascii="Calibri" w:hAnsi="Calibri"/>
          <w:szCs w:val="32"/>
        </w:rPr>
      </w:pPr>
    </w:p>
    <w:sectPr w:rsidR="007049D6" w:rsidRPr="00316CC4" w:rsidSect="00804FF0"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66D3" w:rsidRDefault="003E66D3">
      <w:r>
        <w:separator/>
      </w:r>
    </w:p>
  </w:endnote>
  <w:endnote w:type="continuationSeparator" w:id="0">
    <w:p w:rsidR="003E66D3" w:rsidRDefault="003E66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599" w:rsidRDefault="00EC563C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599" w:rsidRDefault="00EC563C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6348">
      <w:rPr>
        <w:rStyle w:val="slostrany"/>
        <w:noProof/>
      </w:rPr>
      <w:t>1</w: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66D3" w:rsidRDefault="003E66D3">
      <w:r>
        <w:separator/>
      </w:r>
    </w:p>
  </w:footnote>
  <w:footnote w:type="continuationSeparator" w:id="0">
    <w:p w:rsidR="003E66D3" w:rsidRDefault="003E66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599" w:rsidRPr="00745389" w:rsidRDefault="006631F7" w:rsidP="001E06AE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>
      <w:rPr>
        <w:rFonts w:ascii="Calibri" w:hAnsi="Calibri"/>
        <w:sz w:val="22"/>
        <w:szCs w:val="22"/>
        <w:u w:val="none"/>
      </w:rPr>
      <w:t>Nezisková</w:t>
    </w:r>
    <w:r>
      <w:rPr>
        <w:u w:val="none"/>
      </w:rPr>
      <w:t xml:space="preserve"> o</w:t>
    </w:r>
    <w:r w:rsidRPr="006631F7">
      <w:rPr>
        <w:rFonts w:ascii="Calibri" w:hAnsi="Calibri"/>
        <w:sz w:val="22"/>
        <w:szCs w:val="22"/>
        <w:u w:val="none"/>
      </w:rPr>
      <w:t>rganizácia</w:t>
    </w:r>
    <w:r>
      <w:rPr>
        <w:rFonts w:ascii="Calibri" w:hAnsi="Calibri"/>
        <w:sz w:val="22"/>
        <w:szCs w:val="22"/>
        <w:u w:val="none"/>
      </w:rPr>
      <w:t xml:space="preserve"> Priatelia Lo</w:t>
    </w:r>
    <w:r w:rsidR="001E06AE">
      <w:rPr>
        <w:rFonts w:ascii="Calibri" w:hAnsi="Calibri"/>
        <w:sz w:val="22"/>
        <w:szCs w:val="22"/>
        <w:u w:val="none"/>
      </w:rPr>
      <w:t>kce</w:t>
    </w:r>
    <w:r w:rsidR="00A30599" w:rsidRPr="00745389">
      <w:rPr>
        <w:rFonts w:ascii="Calibri" w:hAnsi="Calibri"/>
        <w:sz w:val="22"/>
        <w:szCs w:val="22"/>
        <w:u w:val="none"/>
      </w:rPr>
      <w:t>,</w:t>
    </w:r>
    <w:r w:rsidR="00A30599">
      <w:rPr>
        <w:rFonts w:ascii="Calibri" w:hAnsi="Calibri"/>
        <w:sz w:val="22"/>
        <w:szCs w:val="22"/>
        <w:u w:val="none"/>
      </w:rPr>
      <w:t xml:space="preserve"> so sídlom:</w:t>
    </w:r>
    <w:r w:rsidR="001E06AE">
      <w:rPr>
        <w:rFonts w:ascii="Calibri" w:hAnsi="Calibri"/>
        <w:sz w:val="22"/>
        <w:szCs w:val="22"/>
        <w:u w:val="none"/>
      </w:rPr>
      <w:t xml:space="preserve"> </w:t>
    </w:r>
    <w:r>
      <w:rPr>
        <w:rFonts w:ascii="Calibri" w:hAnsi="Calibri"/>
        <w:sz w:val="22"/>
        <w:szCs w:val="22"/>
        <w:u w:val="none"/>
      </w:rPr>
      <w:t xml:space="preserve">Astrová 2/A, </w:t>
    </w:r>
    <w:r w:rsidR="001E06AE" w:rsidRPr="001E06AE">
      <w:rPr>
        <w:rFonts w:ascii="Calibri" w:hAnsi="Calibri"/>
        <w:sz w:val="22"/>
        <w:szCs w:val="22"/>
        <w:u w:val="none"/>
      </w:rPr>
      <w:t>8</w:t>
    </w:r>
    <w:r>
      <w:rPr>
        <w:rFonts w:ascii="Calibri" w:hAnsi="Calibri"/>
        <w:sz w:val="22"/>
        <w:szCs w:val="22"/>
        <w:u w:val="none"/>
      </w:rPr>
      <w:t>2</w:t>
    </w:r>
    <w:r w:rsidR="001E06AE" w:rsidRPr="001E06AE">
      <w:rPr>
        <w:rFonts w:ascii="Calibri" w:hAnsi="Calibri"/>
        <w:sz w:val="22"/>
        <w:szCs w:val="22"/>
        <w:u w:val="none"/>
      </w:rPr>
      <w:t>1 0</w:t>
    </w:r>
    <w:r>
      <w:rPr>
        <w:rFonts w:ascii="Calibri" w:hAnsi="Calibri"/>
        <w:sz w:val="22"/>
        <w:szCs w:val="22"/>
        <w:u w:val="none"/>
      </w:rPr>
      <w:t>1</w:t>
    </w:r>
    <w:r w:rsidR="001E06AE" w:rsidRPr="001E06AE">
      <w:rPr>
        <w:rFonts w:ascii="Calibri" w:hAnsi="Calibri"/>
        <w:sz w:val="22"/>
        <w:szCs w:val="22"/>
        <w:u w:val="none"/>
      </w:rPr>
      <w:t xml:space="preserve"> Bratislava</w:t>
    </w:r>
    <w:r w:rsidR="00A30599">
      <w:rPr>
        <w:rFonts w:ascii="Calibri" w:hAnsi="Calibri"/>
        <w:sz w:val="22"/>
        <w:szCs w:val="22"/>
        <w:u w:val="none"/>
      </w:rPr>
      <w:t xml:space="preserve">, </w:t>
    </w:r>
    <w:r w:rsidR="00A30599" w:rsidRPr="00745389">
      <w:rPr>
        <w:rFonts w:ascii="Calibri" w:hAnsi="Calibri"/>
        <w:sz w:val="22"/>
        <w:szCs w:val="22"/>
        <w:u w:val="none"/>
      </w:rPr>
      <w:t xml:space="preserve">IČO: </w:t>
    </w:r>
    <w:r w:rsidR="001E06AE" w:rsidRPr="001E06AE">
      <w:rPr>
        <w:rFonts w:ascii="Calibri" w:hAnsi="Calibri"/>
        <w:sz w:val="22"/>
        <w:szCs w:val="22"/>
        <w:u w:val="none"/>
      </w:rPr>
      <w:t>45</w:t>
    </w:r>
    <w:r>
      <w:rPr>
        <w:rFonts w:ascii="Calibri" w:hAnsi="Calibri"/>
        <w:sz w:val="22"/>
        <w:szCs w:val="22"/>
        <w:u w:val="none"/>
      </w:rPr>
      <w:t> </w:t>
    </w:r>
    <w:r w:rsidR="001E06AE" w:rsidRPr="001E06AE">
      <w:rPr>
        <w:rFonts w:ascii="Calibri" w:hAnsi="Calibri"/>
        <w:sz w:val="22"/>
        <w:szCs w:val="22"/>
        <w:u w:val="none"/>
      </w:rPr>
      <w:t>7</w:t>
    </w:r>
    <w:r>
      <w:rPr>
        <w:rFonts w:ascii="Calibri" w:hAnsi="Calibri"/>
        <w:sz w:val="22"/>
        <w:szCs w:val="22"/>
        <w:u w:val="none"/>
      </w:rPr>
      <w:t>40 038</w:t>
    </w:r>
  </w:p>
  <w:p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25389"/>
    <w:rsid w:val="00052DA3"/>
    <w:rsid w:val="000836A0"/>
    <w:rsid w:val="000A2746"/>
    <w:rsid w:val="000E114D"/>
    <w:rsid w:val="00141115"/>
    <w:rsid w:val="00157EF9"/>
    <w:rsid w:val="001D40C4"/>
    <w:rsid w:val="001E06AE"/>
    <w:rsid w:val="00246733"/>
    <w:rsid w:val="00270CB5"/>
    <w:rsid w:val="00296D5D"/>
    <w:rsid w:val="002977CA"/>
    <w:rsid w:val="002A0200"/>
    <w:rsid w:val="002A54FA"/>
    <w:rsid w:val="002D2BC6"/>
    <w:rsid w:val="002F1B00"/>
    <w:rsid w:val="00316CC4"/>
    <w:rsid w:val="00333325"/>
    <w:rsid w:val="003659A2"/>
    <w:rsid w:val="00367EB4"/>
    <w:rsid w:val="00372BC0"/>
    <w:rsid w:val="003735AC"/>
    <w:rsid w:val="003742D5"/>
    <w:rsid w:val="003744F8"/>
    <w:rsid w:val="00380B09"/>
    <w:rsid w:val="003B082D"/>
    <w:rsid w:val="003B31EB"/>
    <w:rsid w:val="003C66C8"/>
    <w:rsid w:val="003D2724"/>
    <w:rsid w:val="003D531D"/>
    <w:rsid w:val="003E66D3"/>
    <w:rsid w:val="004467DB"/>
    <w:rsid w:val="004575EF"/>
    <w:rsid w:val="00461212"/>
    <w:rsid w:val="004637E2"/>
    <w:rsid w:val="00470916"/>
    <w:rsid w:val="004A0C90"/>
    <w:rsid w:val="004B4BCE"/>
    <w:rsid w:val="004B7C67"/>
    <w:rsid w:val="004D5C4E"/>
    <w:rsid w:val="00510218"/>
    <w:rsid w:val="00516B18"/>
    <w:rsid w:val="0053074F"/>
    <w:rsid w:val="00557C0C"/>
    <w:rsid w:val="005C04AB"/>
    <w:rsid w:val="006221A4"/>
    <w:rsid w:val="006245EF"/>
    <w:rsid w:val="00642270"/>
    <w:rsid w:val="00647C7A"/>
    <w:rsid w:val="006519D1"/>
    <w:rsid w:val="006631F7"/>
    <w:rsid w:val="00666D18"/>
    <w:rsid w:val="00695F9C"/>
    <w:rsid w:val="00695FA0"/>
    <w:rsid w:val="006B42D4"/>
    <w:rsid w:val="006C122A"/>
    <w:rsid w:val="006C4FAA"/>
    <w:rsid w:val="006C5853"/>
    <w:rsid w:val="006F109C"/>
    <w:rsid w:val="007049D6"/>
    <w:rsid w:val="00754FAA"/>
    <w:rsid w:val="00764596"/>
    <w:rsid w:val="0079636E"/>
    <w:rsid w:val="007A3105"/>
    <w:rsid w:val="007C4FBB"/>
    <w:rsid w:val="007D1FA5"/>
    <w:rsid w:val="007E460E"/>
    <w:rsid w:val="007F0726"/>
    <w:rsid w:val="00804FF0"/>
    <w:rsid w:val="00831F5B"/>
    <w:rsid w:val="0085265D"/>
    <w:rsid w:val="00874C81"/>
    <w:rsid w:val="008776FC"/>
    <w:rsid w:val="008C02AE"/>
    <w:rsid w:val="008C1086"/>
    <w:rsid w:val="008D07E0"/>
    <w:rsid w:val="00906783"/>
    <w:rsid w:val="0092649F"/>
    <w:rsid w:val="00970F11"/>
    <w:rsid w:val="00976E9C"/>
    <w:rsid w:val="009B188C"/>
    <w:rsid w:val="009B1ED3"/>
    <w:rsid w:val="00A1564D"/>
    <w:rsid w:val="00A21F28"/>
    <w:rsid w:val="00A30599"/>
    <w:rsid w:val="00A33517"/>
    <w:rsid w:val="00A42A49"/>
    <w:rsid w:val="00A65B45"/>
    <w:rsid w:val="00A7082F"/>
    <w:rsid w:val="00A81A74"/>
    <w:rsid w:val="00A84915"/>
    <w:rsid w:val="00AB471E"/>
    <w:rsid w:val="00B332FA"/>
    <w:rsid w:val="00B549BD"/>
    <w:rsid w:val="00B904EB"/>
    <w:rsid w:val="00B959BB"/>
    <w:rsid w:val="00BB03BE"/>
    <w:rsid w:val="00BC4F8D"/>
    <w:rsid w:val="00BD486E"/>
    <w:rsid w:val="00BE2854"/>
    <w:rsid w:val="00C06978"/>
    <w:rsid w:val="00C373A2"/>
    <w:rsid w:val="00C76CEE"/>
    <w:rsid w:val="00C8268E"/>
    <w:rsid w:val="00C875DD"/>
    <w:rsid w:val="00CA67E6"/>
    <w:rsid w:val="00CB6D98"/>
    <w:rsid w:val="00CB75E9"/>
    <w:rsid w:val="00CC096A"/>
    <w:rsid w:val="00CC2E37"/>
    <w:rsid w:val="00D1341B"/>
    <w:rsid w:val="00D3388B"/>
    <w:rsid w:val="00D5393E"/>
    <w:rsid w:val="00D56348"/>
    <w:rsid w:val="00DC38BD"/>
    <w:rsid w:val="00E0135D"/>
    <w:rsid w:val="00E733B2"/>
    <w:rsid w:val="00E80257"/>
    <w:rsid w:val="00E81F8C"/>
    <w:rsid w:val="00EC563C"/>
    <w:rsid w:val="00F0063A"/>
    <w:rsid w:val="00F05BE3"/>
    <w:rsid w:val="00F605E4"/>
    <w:rsid w:val="00FD1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basedOn w:val="Predvolenpsmoodseku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basedOn w:val="Predvolenpsmoodseku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basedOn w:val="Predvolenpsmoodseku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B959BB"/>
  </w:style>
  <w:style w:type="paragraph" w:styleId="Bezriadkovania">
    <w:name w:val="No Spacing"/>
    <w:link w:val="BezriadkovaniaChar"/>
    <w:uiPriority w:val="1"/>
    <w:qFormat/>
    <w:rsid w:val="00804FF0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804FF0"/>
    <w:rPr>
      <w:rFonts w:asciiTheme="minorHAnsi" w:eastAsiaTheme="minorEastAsia" w:hAnsiTheme="minorHAnsi" w:cstheme="minorBidi"/>
      <w:sz w:val="22"/>
      <w:szCs w:val="22"/>
    </w:rPr>
  </w:style>
  <w:style w:type="paragraph" w:styleId="Textbubliny">
    <w:name w:val="Balloon Text"/>
    <w:basedOn w:val="Normlny"/>
    <w:link w:val="TextbublinyChar"/>
    <w:rsid w:val="00804F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04F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basedOn w:val="Predvolenpsmoodseku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basedOn w:val="Predvolenpsmoodseku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basedOn w:val="Predvolenpsmoodseku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B959BB"/>
  </w:style>
  <w:style w:type="paragraph" w:styleId="Bezriadkovania">
    <w:name w:val="No Spacing"/>
    <w:link w:val="BezriadkovaniaChar"/>
    <w:uiPriority w:val="1"/>
    <w:qFormat/>
    <w:rsid w:val="00804FF0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804FF0"/>
    <w:rPr>
      <w:rFonts w:asciiTheme="minorHAnsi" w:eastAsiaTheme="minorEastAsia" w:hAnsiTheme="minorHAnsi" w:cstheme="minorBidi"/>
      <w:sz w:val="22"/>
      <w:szCs w:val="22"/>
    </w:rPr>
  </w:style>
  <w:style w:type="paragraph" w:styleId="Textbubliny">
    <w:name w:val="Balloon Text"/>
    <w:basedOn w:val="Normlny"/>
    <w:link w:val="TextbublinyChar"/>
    <w:rsid w:val="00804F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04F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50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Spring">
  <a:themeElements>
    <a:clrScheme name="Spring">
      <a:dk1>
        <a:sysClr val="windowText" lastClr="000000"/>
      </a:dk1>
      <a:lt1>
        <a:sysClr val="window" lastClr="FFFFFF"/>
      </a:lt1>
      <a:dk2>
        <a:srgbClr val="66822D"/>
      </a:dk2>
      <a:lt2>
        <a:srgbClr val="BEEA73"/>
      </a:lt2>
      <a:accent1>
        <a:srgbClr val="C1EC76"/>
      </a:accent1>
      <a:accent2>
        <a:srgbClr val="8FE28A"/>
      </a:accent2>
      <a:accent3>
        <a:srgbClr val="F3BF45"/>
      </a:accent3>
      <a:accent4>
        <a:srgbClr val="F47E5A"/>
      </a:accent4>
      <a:accent5>
        <a:srgbClr val="F489CF"/>
      </a:accent5>
      <a:accent6>
        <a:srgbClr val="B56FF4"/>
      </a:accent6>
      <a:hlink>
        <a:srgbClr val="408080"/>
      </a:hlink>
      <a:folHlink>
        <a:srgbClr val="5EAEAE"/>
      </a:folHlink>
    </a:clrScheme>
    <a:fontScheme name="Spring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Spring">
      <a:fillStyleLst>
        <a:solidFill>
          <a:schemeClr val="phClr"/>
        </a:solidFill>
        <a:gradFill rotWithShape="1">
          <a:gsLst>
            <a:gs pos="0">
              <a:schemeClr val="phClr">
                <a:tint val="70000"/>
                <a:lumMod val="110000"/>
              </a:schemeClr>
            </a:gs>
            <a:gs pos="100000">
              <a:schemeClr val="phClr">
                <a:tint val="100000"/>
                <a:shade val="85000"/>
                <a:lumMod val="80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97000"/>
                <a:satMod val="100000"/>
                <a:lumMod val="110000"/>
              </a:schemeClr>
            </a:gs>
            <a:gs pos="100000">
              <a:schemeClr val="phClr">
                <a:shade val="85000"/>
                <a:lumMod val="80000"/>
              </a:schemeClr>
            </a:gs>
          </a:gsLst>
          <a:lin ang="5400000" scaled="0"/>
        </a:gradFill>
      </a:fillStyleLst>
      <a:lnStyleLst>
        <a:ln w="12700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88900" dist="38100" dir="5400000" algn="ctr" rotWithShape="0">
              <a:srgbClr val="000000">
                <a:alpha val="65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5400000"/>
            </a:lightRig>
          </a:scene3d>
          <a:sp3d>
            <a:bevelT w="25400" h="381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100000"/>
                <a:shade val="100000"/>
                <a:hueMod val="100000"/>
                <a:satMod val="106000"/>
                <a:lumMod val="100000"/>
              </a:schemeClr>
            </a:gs>
            <a:gs pos="88000">
              <a:schemeClr val="phClr">
                <a:tint val="90000"/>
                <a:shade val="68000"/>
                <a:hueMod val="100000"/>
                <a:satMod val="114000"/>
                <a:lumMod val="74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94000"/>
                <a:shade val="100000"/>
                <a:hueMod val="100000"/>
                <a:satMod val="118000"/>
                <a:lumMod val="100000"/>
              </a:schemeClr>
            </a:gs>
            <a:gs pos="100000">
              <a:schemeClr val="phClr">
                <a:tint val="98000"/>
                <a:shade val="68000"/>
                <a:hueMod val="100000"/>
                <a:satMod val="118000"/>
                <a:lumMod val="82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2CD955-9BC1-410A-A9DD-E95D424D5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614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Hewlett-Packard Company</Company>
  <LinksUpToDate>false</LinksUpToDate>
  <CharactersWithSpaces>4109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Hupka Pavol</cp:lastModifiedBy>
  <cp:revision>4</cp:revision>
  <cp:lastPrinted>2014-04-25T13:25:00Z</cp:lastPrinted>
  <dcterms:created xsi:type="dcterms:W3CDTF">2014-04-25T13:31:00Z</dcterms:created>
  <dcterms:modified xsi:type="dcterms:W3CDTF">2014-06-23T07:33:00Z</dcterms:modified>
</cp:coreProperties>
</file>