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5D3" w:rsidRDefault="009635D3" w:rsidP="009635D3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9635D3" w:rsidRDefault="009635D3" w:rsidP="009635D3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MUDr. Vlasatá, s.r.o., so sídlom Strojárska 524, 069 01  Snina je svojou činnosťou zameraná na prevádzkovanie zdravotníckeho zariadenia – špecializovaná ambulancia v odbore stomatológia.</w:t>
      </w:r>
    </w:p>
    <w:p w:rsidR="009635D3" w:rsidRDefault="009635D3" w:rsidP="009635D3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9635D3" w:rsidTr="006130BF">
        <w:tc>
          <w:tcPr>
            <w:tcW w:w="3924" w:type="dxa"/>
          </w:tcPr>
          <w:p w:rsidR="009635D3" w:rsidRDefault="009635D3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9635D3" w:rsidRPr="001C20F4" w:rsidRDefault="009635D3" w:rsidP="006130BF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9635D3" w:rsidTr="006130BF">
        <w:tc>
          <w:tcPr>
            <w:tcW w:w="3924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9635D3" w:rsidRDefault="009635D3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635D3" w:rsidRDefault="009635D3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9635D3" w:rsidRDefault="009635D3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35D3" w:rsidTr="006130BF">
        <w:tc>
          <w:tcPr>
            <w:tcW w:w="3924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9635D3" w:rsidRDefault="009635D3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9635D3" w:rsidRDefault="009635D3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35D3" w:rsidTr="006130BF">
        <w:tc>
          <w:tcPr>
            <w:tcW w:w="3924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9635D3" w:rsidRDefault="009635D3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9635D3" w:rsidRDefault="009635D3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9635D3" w:rsidRDefault="009635D3" w:rsidP="009635D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MUDr. Vlasatá,   s.r.o. tvorí jeden spoločník, ktorý je zároveň aj konateľom spoločnosti.</w:t>
      </w:r>
    </w:p>
    <w:p w:rsidR="009635D3" w:rsidRDefault="009635D3" w:rsidP="009635D3">
      <w:pPr>
        <w:pStyle w:val="Odsekzoznamu"/>
        <w:numPr>
          <w:ilvl w:val="0"/>
          <w:numId w:val="10"/>
        </w:numPr>
        <w:rPr>
          <w:sz w:val="24"/>
          <w:szCs w:val="24"/>
        </w:rPr>
      </w:pPr>
      <w:r w:rsidRPr="00313545">
        <w:rPr>
          <w:sz w:val="24"/>
          <w:szCs w:val="24"/>
        </w:rPr>
        <w:t xml:space="preserve"> MUDR. </w:t>
      </w:r>
      <w:r>
        <w:rPr>
          <w:sz w:val="24"/>
          <w:szCs w:val="24"/>
        </w:rPr>
        <w:t xml:space="preserve">Katarína Vlasatá, bytom </w:t>
      </w:r>
      <w:proofErr w:type="spellStart"/>
      <w:r>
        <w:rPr>
          <w:sz w:val="24"/>
          <w:szCs w:val="24"/>
        </w:rPr>
        <w:t>Starinská</w:t>
      </w:r>
      <w:proofErr w:type="spellEnd"/>
      <w:r>
        <w:rPr>
          <w:sz w:val="24"/>
          <w:szCs w:val="24"/>
        </w:rPr>
        <w:t xml:space="preserve"> 2997/2, 066 01  Humenné</w:t>
      </w:r>
    </w:p>
    <w:p w:rsidR="009635D3" w:rsidRPr="00313545" w:rsidRDefault="009635D3" w:rsidP="009635D3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Konateľ v mene spoločnosti koná a podpisuje samostatne, vo všetkých veciach v súlade s touto zakladateľskou listinou a platnou právnou úpravou. Podpisovanie za spoločnosť sa uskutočňuje tak, že k napísanému alebo vytlačenému obchodnému menu spoločnosti pripojí konateľ svoje meno, funkciu a vlastnoručný podpis.</w:t>
      </w:r>
    </w:p>
    <w:p w:rsidR="009635D3" w:rsidRDefault="009635D3" w:rsidP="009635D3">
      <w:pPr>
        <w:pStyle w:val="Odsekzoznamu"/>
        <w:rPr>
          <w:sz w:val="24"/>
          <w:szCs w:val="24"/>
        </w:rPr>
      </w:pPr>
    </w:p>
    <w:p w:rsidR="009635D3" w:rsidRDefault="009635D3" w:rsidP="009635D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9635D3" w:rsidTr="006130BF">
        <w:trPr>
          <w:trHeight w:val="255"/>
        </w:trPr>
        <w:tc>
          <w:tcPr>
            <w:tcW w:w="2660" w:type="dxa"/>
            <w:vMerge w:val="restart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9635D3" w:rsidTr="006130BF">
        <w:trPr>
          <w:trHeight w:val="630"/>
        </w:trPr>
        <w:tc>
          <w:tcPr>
            <w:tcW w:w="2660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Mudr</w:t>
            </w:r>
            <w:proofErr w:type="spellEnd"/>
            <w:r>
              <w:rPr>
                <w:szCs w:val="24"/>
              </w:rPr>
              <w:t>. Vlasatá Katarína</w:t>
            </w: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  <w:r>
              <w:rPr>
                <w:szCs w:val="24"/>
              </w:rPr>
              <w:t>6638,78</w:t>
            </w: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b/>
                <w:szCs w:val="24"/>
              </w:rPr>
            </w:pPr>
            <w:r w:rsidRPr="00B73055">
              <w:rPr>
                <w:b/>
                <w:szCs w:val="24"/>
              </w:rPr>
              <w:t>Spolu:</w:t>
            </w: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6638,78</w:t>
            </w: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Pr="00733A57" w:rsidRDefault="009635D3" w:rsidP="009635D3">
      <w:pPr>
        <w:rPr>
          <w:b/>
          <w:sz w:val="28"/>
          <w:szCs w:val="28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lastRenderedPageBreak/>
        <w:t>F. Informácie o údajoch vykázaných na strane aktív súvahy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 xml:space="preserve">Spoločnosť MUDr. Vlasatá,  s.r.o. na strane aktív má k dispozícii k uzávierke ku dňu 31. 12. 2013 finančný majetok, ktorý tvorí predovšetkým zostatok finančných prostriedkov na bežnom účte, ďalej pohľadávky voči zdravotným poisťovniam. 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5"/>
        <w:gridCol w:w="1830"/>
        <w:gridCol w:w="2158"/>
      </w:tblGrid>
      <w:tr w:rsidR="009635D3" w:rsidTr="006130BF">
        <w:trPr>
          <w:trHeight w:val="270"/>
        </w:trPr>
        <w:tc>
          <w:tcPr>
            <w:tcW w:w="3090" w:type="dxa"/>
            <w:vMerge w:val="restart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4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9635D3" w:rsidTr="006130BF">
        <w:trPr>
          <w:trHeight w:val="615"/>
        </w:trPr>
        <w:tc>
          <w:tcPr>
            <w:tcW w:w="3090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  <w:gridSpan w:val="2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7037</w:t>
            </w:r>
          </w:p>
        </w:tc>
        <w:tc>
          <w:tcPr>
            <w:tcW w:w="1845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7037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3524</w:t>
            </w:r>
          </w:p>
        </w:tc>
        <w:tc>
          <w:tcPr>
            <w:tcW w:w="1845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3524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3090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45" w:type="dxa"/>
            <w:gridSpan w:val="2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3090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45" w:type="dxa"/>
            <w:gridSpan w:val="2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3090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45" w:type="dxa"/>
            <w:gridSpan w:val="2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9635D3" w:rsidTr="006130BF">
        <w:tc>
          <w:tcPr>
            <w:tcW w:w="266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</w:t>
            </w: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5402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5402</w:t>
            </w: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6100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6100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9635D3" w:rsidTr="006130BF">
        <w:tc>
          <w:tcPr>
            <w:tcW w:w="4503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1711</w:t>
            </w:r>
          </w:p>
        </w:tc>
        <w:tc>
          <w:tcPr>
            <w:tcW w:w="215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13007</w:t>
            </w:r>
          </w:p>
        </w:tc>
        <w:tc>
          <w:tcPr>
            <w:tcW w:w="215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8863</w:t>
            </w:r>
          </w:p>
        </w:tc>
      </w:tr>
      <w:tr w:rsidR="009635D3" w:rsidTr="006130BF">
        <w:tc>
          <w:tcPr>
            <w:tcW w:w="4503" w:type="dxa"/>
          </w:tcPr>
          <w:p w:rsidR="009635D3" w:rsidRPr="00C4070C" w:rsidRDefault="009635D3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14718</w:t>
            </w:r>
          </w:p>
        </w:tc>
        <w:tc>
          <w:tcPr>
            <w:tcW w:w="215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9539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9635D3" w:rsidTr="006130BF">
        <w:tc>
          <w:tcPr>
            <w:tcW w:w="3794" w:type="dxa"/>
          </w:tcPr>
          <w:p w:rsidR="009635D3" w:rsidRPr="00C4070C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379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1279</w:t>
            </w:r>
          </w:p>
        </w:tc>
        <w:tc>
          <w:tcPr>
            <w:tcW w:w="258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2724</w:t>
            </w:r>
          </w:p>
        </w:tc>
      </w:tr>
      <w:tr w:rsidR="009635D3" w:rsidTr="006130BF">
        <w:tc>
          <w:tcPr>
            <w:tcW w:w="3794" w:type="dxa"/>
          </w:tcPr>
          <w:p w:rsidR="009635D3" w:rsidRPr="00C4070C" w:rsidRDefault="009635D3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1279</w:t>
            </w:r>
          </w:p>
        </w:tc>
        <w:tc>
          <w:tcPr>
            <w:tcW w:w="258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2724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9635D3" w:rsidTr="006130BF">
        <w:trPr>
          <w:trHeight w:val="615"/>
        </w:trPr>
        <w:tc>
          <w:tcPr>
            <w:tcW w:w="3510" w:type="dxa"/>
            <w:vMerge w:val="restart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9635D3" w:rsidTr="006130BF">
        <w:trPr>
          <w:trHeight w:val="270"/>
        </w:trPr>
        <w:tc>
          <w:tcPr>
            <w:tcW w:w="3510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351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9635D3" w:rsidTr="006130BF">
        <w:tc>
          <w:tcPr>
            <w:tcW w:w="351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zdravotníckej starostlivosti</w:t>
            </w:r>
          </w:p>
        </w:tc>
        <w:tc>
          <w:tcPr>
            <w:tcW w:w="269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27501</w:t>
            </w:r>
          </w:p>
        </w:tc>
        <w:tc>
          <w:tcPr>
            <w:tcW w:w="300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27639</w:t>
            </w:r>
          </w:p>
        </w:tc>
      </w:tr>
      <w:tr w:rsidR="009635D3" w:rsidTr="006130BF">
        <w:tc>
          <w:tcPr>
            <w:tcW w:w="3510" w:type="dxa"/>
          </w:tcPr>
          <w:p w:rsidR="009635D3" w:rsidRPr="00E344A1" w:rsidRDefault="009635D3" w:rsidP="006130BF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27501</w:t>
            </w:r>
          </w:p>
        </w:tc>
        <w:tc>
          <w:tcPr>
            <w:tcW w:w="300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27639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9635D3" w:rsidTr="006130BF">
        <w:tc>
          <w:tcPr>
            <w:tcW w:w="4503" w:type="dxa"/>
          </w:tcPr>
          <w:p w:rsidR="009635D3" w:rsidRPr="00A913C9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2441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2441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Pr="00A913C9" w:rsidRDefault="009635D3" w:rsidP="009635D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9635D3" w:rsidTr="006130BF">
        <w:tc>
          <w:tcPr>
            <w:tcW w:w="4786" w:type="dxa"/>
          </w:tcPr>
          <w:p w:rsidR="009635D3" w:rsidRPr="00A913C9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4786" w:type="dxa"/>
          </w:tcPr>
          <w:p w:rsidR="009635D3" w:rsidRPr="00A913C9" w:rsidRDefault="009635D3" w:rsidP="006130BF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7688</w:t>
            </w:r>
          </w:p>
        </w:tc>
        <w:tc>
          <w:tcPr>
            <w:tcW w:w="2159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</w:t>
            </w:r>
          </w:p>
        </w:tc>
      </w:tr>
      <w:tr w:rsidR="009635D3" w:rsidTr="006130BF">
        <w:tc>
          <w:tcPr>
            <w:tcW w:w="478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159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9635D3" w:rsidTr="006130BF">
        <w:tc>
          <w:tcPr>
            <w:tcW w:w="4786" w:type="dxa"/>
          </w:tcPr>
          <w:p w:rsidR="009635D3" w:rsidRPr="00B61DE1" w:rsidRDefault="009635D3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4786" w:type="dxa"/>
          </w:tcPr>
          <w:p w:rsidR="009635D3" w:rsidRPr="00822D8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7308</w:t>
            </w:r>
          </w:p>
        </w:tc>
        <w:tc>
          <w:tcPr>
            <w:tcW w:w="2159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7201</w:t>
            </w:r>
          </w:p>
        </w:tc>
      </w:tr>
      <w:tr w:rsidR="009635D3" w:rsidTr="006130BF">
        <w:tc>
          <w:tcPr>
            <w:tcW w:w="4786" w:type="dxa"/>
          </w:tcPr>
          <w:p w:rsidR="009635D3" w:rsidRPr="00822D8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62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62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9635D3" w:rsidTr="006130BF">
        <w:trPr>
          <w:trHeight w:val="465"/>
        </w:trPr>
        <w:tc>
          <w:tcPr>
            <w:tcW w:w="2093" w:type="dxa"/>
            <w:vMerge w:val="restart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Pr="005F6690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9635D3" w:rsidRPr="005F6690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9635D3" w:rsidRPr="005F6690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rPr>
          <w:trHeight w:val="405"/>
        </w:trPr>
        <w:tc>
          <w:tcPr>
            <w:tcW w:w="2093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651</w:t>
            </w:r>
          </w:p>
        </w:tc>
        <w:tc>
          <w:tcPr>
            <w:tcW w:w="1281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761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</w:t>
            </w:r>
          </w:p>
        </w:tc>
        <w:tc>
          <w:tcPr>
            <w:tcW w:w="141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882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761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882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761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882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761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882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Pr="00A913C9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lastRenderedPageBreak/>
        <w:t>Prehľad zmien vlastného imania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9635D3" w:rsidTr="006130BF">
        <w:trPr>
          <w:trHeight w:val="450"/>
        </w:trPr>
        <w:tc>
          <w:tcPr>
            <w:tcW w:w="1535" w:type="dxa"/>
            <w:vMerge w:val="restart"/>
          </w:tcPr>
          <w:p w:rsidR="009635D3" w:rsidRPr="00A97776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A97776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A97776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9635D3" w:rsidRPr="00A97776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9635D3" w:rsidTr="006130BF">
        <w:trPr>
          <w:trHeight w:val="1005"/>
        </w:trPr>
        <w:tc>
          <w:tcPr>
            <w:tcW w:w="1535" w:type="dxa"/>
            <w:vMerge/>
          </w:tcPr>
          <w:p w:rsidR="009635D3" w:rsidRPr="00A97776" w:rsidRDefault="009635D3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9635D3" w:rsidRPr="00A97776" w:rsidRDefault="009635D3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9635D3" w:rsidRPr="00A97776" w:rsidRDefault="009635D3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9635D3" w:rsidRPr="00A97776" w:rsidRDefault="009635D3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9635D3" w:rsidRPr="00A97776" w:rsidRDefault="009635D3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9635D3" w:rsidRPr="00A97776" w:rsidRDefault="009635D3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9635D3" w:rsidTr="006130BF">
        <w:tc>
          <w:tcPr>
            <w:tcW w:w="1535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9635D3" w:rsidTr="006130BF">
        <w:tc>
          <w:tcPr>
            <w:tcW w:w="153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  <w:tc>
          <w:tcPr>
            <w:tcW w:w="153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35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8387</w:t>
            </w:r>
          </w:p>
        </w:tc>
        <w:tc>
          <w:tcPr>
            <w:tcW w:w="1535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8867</w:t>
            </w: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50"/>
        </w:trPr>
        <w:tc>
          <w:tcPr>
            <w:tcW w:w="1535" w:type="dxa"/>
          </w:tcPr>
          <w:p w:rsidR="009635D3" w:rsidRPr="00477FC8" w:rsidRDefault="009635D3" w:rsidP="006130BF">
            <w:pPr>
              <w:ind w:left="108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535" w:type="dxa"/>
          </w:tcPr>
          <w:p w:rsidR="009635D3" w:rsidRPr="00477FC8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635D3" w:rsidRPr="00477FC8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635D3" w:rsidRPr="00477FC8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9635D3" w:rsidRPr="00477FC8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9635D3" w:rsidRPr="00477FC8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rPr>
          <w:trHeight w:val="630"/>
        </w:trPr>
        <w:tc>
          <w:tcPr>
            <w:tcW w:w="152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27501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27639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-8022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-12054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-7688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-3786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-7308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-7201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-145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-108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</w:tbl>
    <w:p w:rsidR="009635D3" w:rsidRPr="00477FC8" w:rsidRDefault="009635D3" w:rsidP="009635D3">
      <w:pPr>
        <w:rPr>
          <w:sz w:val="24"/>
          <w:szCs w:val="24"/>
        </w:rPr>
      </w:pPr>
    </w:p>
    <w:p w:rsidR="009635D3" w:rsidRPr="00733A57" w:rsidRDefault="009635D3" w:rsidP="009635D3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rPr>
          <w:trHeight w:val="630"/>
        </w:trPr>
        <w:tc>
          <w:tcPr>
            <w:tcW w:w="1526" w:type="dxa"/>
          </w:tcPr>
          <w:p w:rsidR="009635D3" w:rsidRPr="00A97776" w:rsidRDefault="009635D3" w:rsidP="006130BF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-335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-384</w:t>
            </w: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4353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4106</w:t>
            </w: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4353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4106</w:t>
            </w: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4353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4106</w:t>
            </w:r>
          </w:p>
        </w:tc>
      </w:tr>
      <w:tr w:rsidR="009635D3" w:rsidTr="006130BF">
        <w:tc>
          <w:tcPr>
            <w:tcW w:w="1526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4353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4106</w:t>
            </w:r>
          </w:p>
        </w:tc>
      </w:tr>
      <w:tr w:rsidR="009635D3" w:rsidTr="006130BF">
        <w:tc>
          <w:tcPr>
            <w:tcW w:w="1526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Stav peňažných prostriedkov a peňažných ekvivalentov na začiatku účtovného obdobia (+/-)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8335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1114</w:t>
            </w:r>
          </w:p>
        </w:tc>
      </w:tr>
    </w:tbl>
    <w:p w:rsidR="009635D3" w:rsidRPr="00477FC8" w:rsidRDefault="009635D3" w:rsidP="009635D3">
      <w:pPr>
        <w:rPr>
          <w:sz w:val="24"/>
          <w:szCs w:val="24"/>
        </w:rPr>
      </w:pPr>
    </w:p>
    <w:p w:rsidR="009635D3" w:rsidRPr="001C20F4" w:rsidRDefault="009635D3" w:rsidP="009635D3">
      <w:pPr>
        <w:rPr>
          <w:sz w:val="24"/>
          <w:szCs w:val="24"/>
        </w:rPr>
      </w:pPr>
    </w:p>
    <w:p w:rsidR="009635D3" w:rsidRPr="001C20F4" w:rsidRDefault="009635D3" w:rsidP="009635D3">
      <w:pPr>
        <w:ind w:left="360"/>
        <w:rPr>
          <w:sz w:val="24"/>
          <w:szCs w:val="24"/>
        </w:rPr>
      </w:pPr>
    </w:p>
    <w:p w:rsidR="009635D3" w:rsidRDefault="009635D3" w:rsidP="009635D3"/>
    <w:p w:rsidR="009635D3" w:rsidRDefault="009635D3" w:rsidP="009635D3"/>
    <w:p w:rsidR="009635D3" w:rsidRDefault="009635D3" w:rsidP="009635D3"/>
    <w:p w:rsidR="008B5DEE" w:rsidRDefault="008B5DEE"/>
    <w:sectPr w:rsidR="008B5DEE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B552E"/>
    <w:multiLevelType w:val="hybridMultilevel"/>
    <w:tmpl w:val="58C85470"/>
    <w:lvl w:ilvl="0" w:tplc="226C0E8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35D3"/>
    <w:rsid w:val="008B5DEE"/>
    <w:rsid w:val="00963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35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5D3"/>
    <w:pPr>
      <w:ind w:left="720"/>
      <w:contextualSpacing/>
    </w:pPr>
  </w:style>
  <w:style w:type="table" w:styleId="Mriekatabuky">
    <w:name w:val="Table Grid"/>
    <w:basedOn w:val="Normlnatabuka"/>
    <w:uiPriority w:val="59"/>
    <w:rsid w:val="00963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927</Words>
  <Characters>5287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2014-06-30T19:23:00Z</dcterms:created>
  <dcterms:modified xsi:type="dcterms:W3CDTF">2014-06-30T19:23:00Z</dcterms:modified>
</cp:coreProperties>
</file>