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0471" w:rsidRDefault="00340471" w:rsidP="00560423">
      <w:pPr>
        <w:jc w:val="center"/>
        <w:rPr>
          <w:b/>
          <w:bCs/>
          <w:sz w:val="32"/>
          <w:szCs w:val="32"/>
        </w:rPr>
      </w:pPr>
    </w:p>
    <w:p w:rsidR="00340471" w:rsidRPr="00435F71" w:rsidRDefault="00340471" w:rsidP="00435F71">
      <w:pPr>
        <w:spacing w:before="2880"/>
        <w:jc w:val="center"/>
        <w:rPr>
          <w:b/>
          <w:bCs/>
          <w:sz w:val="56"/>
          <w:szCs w:val="56"/>
        </w:rPr>
      </w:pPr>
      <w:r w:rsidRPr="00435F71">
        <w:rPr>
          <w:b/>
          <w:bCs/>
          <w:sz w:val="56"/>
          <w:szCs w:val="56"/>
        </w:rPr>
        <w:t>VÝROČNÁ SPRÁVA</w:t>
      </w: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 xml:space="preserve">OBCE </w:t>
      </w:r>
      <w:r>
        <w:rPr>
          <w:b/>
          <w:bCs/>
          <w:sz w:val="40"/>
          <w:szCs w:val="40"/>
        </w:rPr>
        <w:t>DOLNÉ ZAHORANY</w:t>
      </w: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>ZA ROK 2013</w:t>
      </w:r>
    </w:p>
    <w:p w:rsidR="00340471" w:rsidRDefault="00340471">
      <w:pPr>
        <w:rPr>
          <w:b/>
          <w:bCs/>
        </w:rPr>
      </w:pPr>
    </w:p>
    <w:p w:rsidR="00340471" w:rsidRDefault="00340471">
      <w:pPr>
        <w:rPr>
          <w:b/>
          <w:bCs/>
        </w:rPr>
      </w:pPr>
    </w:p>
    <w:p w:rsidR="00340471" w:rsidRPr="00560423" w:rsidRDefault="00340471">
      <w:pPr>
        <w:rPr>
          <w:b/>
          <w:bCs/>
        </w:rPr>
      </w:pPr>
    </w:p>
    <w:p w:rsidR="00340471" w:rsidRDefault="00340471">
      <w:pPr>
        <w:rPr>
          <w:b/>
          <w:bCs/>
        </w:rPr>
      </w:pPr>
      <w:r>
        <w:rPr>
          <w:b/>
          <w:bCs/>
        </w:rPr>
        <w:br w:type="page"/>
      </w:r>
    </w:p>
    <w:p w:rsidR="00340471" w:rsidRDefault="00340471" w:rsidP="00435F71">
      <w:pPr>
        <w:pStyle w:val="Heading1"/>
      </w:pPr>
      <w:bookmarkStart w:id="0" w:name="_Toc390182055"/>
      <w:r>
        <w:t xml:space="preserve">Základná charakteristika obce </w:t>
      </w:r>
      <w:bookmarkEnd w:id="0"/>
      <w:r>
        <w:t>Dolné Zahorany</w:t>
      </w:r>
    </w:p>
    <w:p w:rsidR="00340471" w:rsidRPr="00435F71" w:rsidRDefault="00340471" w:rsidP="00435F71"/>
    <w:p w:rsidR="00340471" w:rsidRDefault="00340471" w:rsidP="00412855">
      <w:r>
        <w:t>Obec je samostatný územný samosprávny a správny celok Slovenskej republiky. Je právnickou osobou, ktorá samostatne hospodári s vlastným majetkom a s vlastnými príjmami. Základnou úlohou obce je pri výkone samosprávy starostlivosť o všestranný rozvoj jej územia a o potreby obyvateľov.</w:t>
      </w:r>
    </w:p>
    <w:p w:rsidR="00340471" w:rsidRDefault="00340471" w:rsidP="00412855">
      <w:r>
        <w:t>Obec Dolné Zahorany leží na okraji pôvodného historického Malohontu. Prvá písomná správa  obci pochádza z roku 1341, keď patrila pod hrad Hajnáčka. Pôvodný názov obce bol Hegymeg. Rímskokatolícky kostol zasvätený sv.Michalovi postavili v roku 1885.</w:t>
      </w:r>
    </w:p>
    <w:p w:rsidR="00340471" w:rsidRDefault="00340471" w:rsidP="00412855">
      <w:pPr>
        <w:pStyle w:val="ListParagraph"/>
        <w:numPr>
          <w:ilvl w:val="0"/>
          <w:numId w:val="6"/>
        </w:numPr>
      </w:pPr>
      <w:r>
        <w:t>geografická poloha obce: Gemer</w:t>
      </w:r>
    </w:p>
    <w:p w:rsidR="00340471" w:rsidRDefault="00340471" w:rsidP="00412855">
      <w:pPr>
        <w:pStyle w:val="ListParagraph"/>
        <w:numPr>
          <w:ilvl w:val="0"/>
          <w:numId w:val="6"/>
        </w:numPr>
      </w:pPr>
      <w:r>
        <w:t>susedné obce: Husiná, Dúžava, Veľké Dravce</w:t>
      </w:r>
    </w:p>
    <w:p w:rsidR="00340471" w:rsidRDefault="00340471" w:rsidP="00412855">
      <w:pPr>
        <w:pStyle w:val="ListParagraph"/>
        <w:numPr>
          <w:ilvl w:val="0"/>
          <w:numId w:val="6"/>
        </w:numPr>
      </w:pPr>
      <w:r>
        <w:t>celková rozloha obce: 638 ha</w:t>
      </w:r>
    </w:p>
    <w:p w:rsidR="00340471" w:rsidRDefault="00340471" w:rsidP="00FF2DA3">
      <w:r>
        <w:t xml:space="preserve">V súčasnosti obec zabezpečuje spoločenský a kultúrny život aj prostredníctvom zrealizovania spoločenskej akcie v kultúrnom dome. </w:t>
      </w:r>
    </w:p>
    <w:p w:rsidR="00340471" w:rsidRDefault="00340471" w:rsidP="00FF2DA3">
      <w:r>
        <w:t xml:space="preserve">Poskytovateľmi služieb sú: </w:t>
      </w:r>
    </w:p>
    <w:p w:rsidR="00340471" w:rsidRDefault="00340471" w:rsidP="00FF2DA3">
      <w:pPr>
        <w:pStyle w:val="ListParagraph"/>
        <w:numPr>
          <w:ilvl w:val="0"/>
          <w:numId w:val="6"/>
        </w:numPr>
      </w:pPr>
      <w:r>
        <w:t xml:space="preserve">Eva Bodorová – potraviny </w:t>
      </w:r>
    </w:p>
    <w:p w:rsidR="00340471" w:rsidRDefault="00340471" w:rsidP="00FF2DA3">
      <w:pPr>
        <w:pStyle w:val="ListParagraph"/>
        <w:numPr>
          <w:ilvl w:val="0"/>
          <w:numId w:val="6"/>
        </w:numPr>
      </w:pPr>
      <w:r>
        <w:t>Judita Bodorová – potraviny.</w:t>
      </w:r>
    </w:p>
    <w:p w:rsidR="00340471" w:rsidRDefault="00340471" w:rsidP="00FF2DA3">
      <w:pPr>
        <w:pStyle w:val="Heading1"/>
      </w:pPr>
      <w:bookmarkStart w:id="1" w:name="_Toc390182056"/>
      <w:r>
        <w:t>Organizačná štruktúra obce</w:t>
      </w:r>
      <w:bookmarkEnd w:id="1"/>
    </w:p>
    <w:p w:rsidR="00340471" w:rsidRDefault="00340471" w:rsidP="00FF2DA3">
      <w:r>
        <w:t>Starostu volia obyvatelia obce v priamych voľbách na štyri roky. Predstaviteľom obce a najvyšším výkonným orgánom obce je starostka – Agneša Krahulcová. Jeho funkcia je verejná. Funkčné obdobie začína zložením sľubu. Starosta je štatutárnym orgánom v majetkovoprávnych vzťahoch obce a v pracovnoprávnych vzťahoch zamestnancov obce, v administratívnoprávnych vzťahoch je správnym orgánom. Starosta obce zvoláva zasadnutia obecného zastupiteľstva, podpisuje ich uznesenia, vykonáva obecnú správu, zastupuje obec vo vzťahu k štátnym orgánom,  k právnickým a fyzickým osobám, rozhoduje vo všetkých veciach správy obce, ktoré nie sú zákonom alebo štatútom obce vyhradené obecnému zastupiteľstvu.</w:t>
      </w:r>
    </w:p>
    <w:p w:rsidR="00340471" w:rsidRDefault="00340471" w:rsidP="00435F71">
      <w:r w:rsidRPr="00603F99">
        <w:rPr>
          <w:b/>
          <w:bCs/>
        </w:rPr>
        <w:t>Obecné zastupiteľstvo</w:t>
      </w:r>
      <w:r>
        <w:rPr>
          <w:rFonts w:ascii="TimesNewRomanPS-BoldMT" w:hAnsi="TimesNewRomanPS-BoldMT" w:cs="TimesNewRomanPS-BoldMT"/>
          <w:b/>
          <w:bCs/>
        </w:rPr>
        <w:t xml:space="preserve"> </w:t>
      </w:r>
      <w:r>
        <w:t>je zastupiteľský zbor zložený z 5 poslancov:</w:t>
      </w:r>
    </w:p>
    <w:p w:rsidR="00340471" w:rsidRDefault="00340471" w:rsidP="00603F99">
      <w:pPr>
        <w:pStyle w:val="ListParagraph"/>
        <w:numPr>
          <w:ilvl w:val="0"/>
          <w:numId w:val="6"/>
        </w:numPr>
      </w:pPr>
      <w:r>
        <w:t>Baláž Peter – zástupca starostu,</w:t>
      </w:r>
    </w:p>
    <w:p w:rsidR="00340471" w:rsidRDefault="00340471" w:rsidP="00603F99">
      <w:pPr>
        <w:pStyle w:val="ListParagraph"/>
        <w:numPr>
          <w:ilvl w:val="0"/>
          <w:numId w:val="6"/>
        </w:numPr>
      </w:pPr>
      <w:r>
        <w:t>Krahulec Karol</w:t>
      </w:r>
    </w:p>
    <w:p w:rsidR="00340471" w:rsidRDefault="00340471" w:rsidP="00603F99">
      <w:pPr>
        <w:pStyle w:val="ListParagraph"/>
        <w:numPr>
          <w:ilvl w:val="0"/>
          <w:numId w:val="6"/>
        </w:numPr>
      </w:pPr>
      <w:r>
        <w:t>Bodor Attila,</w:t>
      </w:r>
    </w:p>
    <w:p w:rsidR="00340471" w:rsidRDefault="00340471" w:rsidP="00603F99">
      <w:pPr>
        <w:pStyle w:val="ListParagraph"/>
        <w:numPr>
          <w:ilvl w:val="0"/>
          <w:numId w:val="6"/>
        </w:numPr>
      </w:pPr>
      <w:r>
        <w:t>Bodor Imrich</w:t>
      </w:r>
    </w:p>
    <w:p w:rsidR="00340471" w:rsidRDefault="00340471" w:rsidP="00603F99">
      <w:pPr>
        <w:pStyle w:val="ListParagraph"/>
        <w:numPr>
          <w:ilvl w:val="0"/>
          <w:numId w:val="6"/>
        </w:numPr>
      </w:pPr>
      <w:r>
        <w:t>Krahulec Róbert</w:t>
      </w:r>
    </w:p>
    <w:p w:rsidR="00340471" w:rsidRDefault="00340471" w:rsidP="00603F99">
      <w:r w:rsidRPr="00603F99">
        <w:t>Obecné zastupiteľstvo rozhoduje o základných otázkach života obce, určuje zásady</w:t>
      </w:r>
      <w:r>
        <w:t xml:space="preserve"> </w:t>
      </w:r>
      <w:r w:rsidRPr="00603F99">
        <w:t>hospodárenia a nakladania s majetkom obce, schvaľuje rozpočet obce a jeho zmeny,</w:t>
      </w:r>
      <w:r>
        <w:t xml:space="preserve"> </w:t>
      </w:r>
      <w:r w:rsidRPr="00603F99">
        <w:t>schvaľuje územný plán obce, rozhoduje o zavedení a zrušení miestnej dane alebo</w:t>
      </w:r>
      <w:r>
        <w:t xml:space="preserve"> </w:t>
      </w:r>
      <w:r w:rsidRPr="00603F99">
        <w:t>miestneho poplatku, určuje náležitosti miestnej dane alebo miestneho poplatku</w:t>
      </w:r>
      <w:r>
        <w:t xml:space="preserve"> </w:t>
      </w:r>
      <w:r w:rsidRPr="00603F99">
        <w:t>a verejnej dávky a rozhoduje o prijatí úveru alebo pôžičky, vyhlasuje hlasovanie</w:t>
      </w:r>
      <w:r>
        <w:t xml:space="preserve"> </w:t>
      </w:r>
      <w:r w:rsidRPr="00603F99">
        <w:t>obyvateľov obce o najdôležitejších otázkach života a rozvoja obce, zvoláva verejné</w:t>
      </w:r>
      <w:r>
        <w:t xml:space="preserve"> zhromaždenia občanov</w:t>
      </w:r>
      <w:r w:rsidRPr="00603F99">
        <w:t>, určuje</w:t>
      </w:r>
      <w:r>
        <w:t xml:space="preserve"> </w:t>
      </w:r>
      <w:r w:rsidRPr="00603F99">
        <w:t>organizáciu obecného úradu a určuje plat starostu a hlavného kontrolóra, schvaľuje</w:t>
      </w:r>
      <w:r>
        <w:t xml:space="preserve"> </w:t>
      </w:r>
      <w:r w:rsidRPr="00603F99">
        <w:t>majetkovú účasť obce v právnickej osobe</w:t>
      </w:r>
      <w:r>
        <w:t>.</w:t>
      </w:r>
    </w:p>
    <w:p w:rsidR="00340471" w:rsidRDefault="00340471" w:rsidP="00603F99">
      <w:r w:rsidRPr="00603F99">
        <w:rPr>
          <w:b/>
          <w:bCs/>
        </w:rPr>
        <w:t>Obecný úrad</w:t>
      </w:r>
      <w:r>
        <w:t xml:space="preserve"> je orgánom obecného zastupiteľstva a starostu obce, zabezpečuje organizačné a administratívne veci. Prácu obecného úradu organizuje starostka obce.</w:t>
      </w:r>
    </w:p>
    <w:p w:rsidR="00340471" w:rsidRDefault="00340471" w:rsidP="00603F99">
      <w:r w:rsidRPr="00603F99">
        <w:rPr>
          <w:b/>
          <w:bCs/>
        </w:rPr>
        <w:t>Hlavn</w:t>
      </w:r>
      <w:r>
        <w:rPr>
          <w:b/>
          <w:bCs/>
        </w:rPr>
        <w:t>ý</w:t>
      </w:r>
      <w:r w:rsidRPr="00603F99">
        <w:rPr>
          <w:b/>
          <w:bCs/>
        </w:rPr>
        <w:t xml:space="preserve"> kontrolór obce</w:t>
      </w:r>
      <w:r>
        <w:t xml:space="preserve"> – Ing.Peter Suhaj – pracuje v zmysle plánu práce schváleného obecným zastupiteľstvom. </w:t>
      </w:r>
    </w:p>
    <w:p w:rsidR="00340471" w:rsidRPr="00435F71" w:rsidRDefault="00340471" w:rsidP="00603F99">
      <w:pPr>
        <w:pStyle w:val="Heading1"/>
      </w:pPr>
      <w:bookmarkStart w:id="2" w:name="_Toc390182057"/>
      <w:r>
        <w:t>Rozpočet obce na rok 2013 a jeho plnenie</w:t>
      </w:r>
      <w:bookmarkEnd w:id="2"/>
    </w:p>
    <w:p w:rsidR="00340471" w:rsidRDefault="00340471">
      <w:pPr>
        <w:rPr>
          <w:b/>
          <w:bCs/>
        </w:rPr>
      </w:pPr>
    </w:p>
    <w:p w:rsidR="00340471" w:rsidRDefault="00340471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Rozpočet obce na rok 2013</w:t>
      </w:r>
    </w:p>
    <w:p w:rsidR="00340471" w:rsidRDefault="00340471" w:rsidP="00D45BCA">
      <w:r>
        <w:t>Základným nástrojom finančného hospodárenia obce Studená bol rozpočet obce na rok 2013 a skutočne dosiahnuté príjmy a výdavky.</w:t>
      </w:r>
    </w:p>
    <w:p w:rsidR="00340471" w:rsidRPr="008D17D9" w:rsidRDefault="00340471" w:rsidP="00603F99">
      <w:pPr>
        <w:rPr>
          <w:color w:val="FF0000"/>
        </w:rPr>
      </w:pPr>
      <w:r>
        <w:t xml:space="preserve">Obce Dolné Zahorany na rok 2013 zostavila rozpočet podľa ustanovenia § 10 odst. 7) zákona č. 583/2004 Z.z. o rozpočtových pravidlách územnej samosprávy a v súlade s rozpočtovou klasifikáciou v zmysle opatrenia MF SR č. MF/010175/2004-42 a v znení neskorších dodatkov, ktorým sa ustanovuje ekonomická klasifikácia, ktorá je záväzná pri zostavovaní, sledovaní a vyhodnocovaní finančného rozpočtu územnej samosprávy. Rozpočet obce na rok 2013 bol zostavený ako </w:t>
      </w:r>
      <w:r w:rsidRPr="00D13A89">
        <w:t>vyrovnaný.</w:t>
      </w:r>
    </w:p>
    <w:p w:rsidR="00340471" w:rsidRPr="008D17D9" w:rsidRDefault="00340471" w:rsidP="00603F99">
      <w:r>
        <w:t xml:space="preserve">Hospodárenie obce sa riadilo podľa schváleného rozpočtu na rok 2013. </w:t>
      </w:r>
      <w:r w:rsidRPr="008D17D9">
        <w:t xml:space="preserve">Rozpočet obce bol schválený obecným zastupiteľstvom dňa </w:t>
      </w:r>
    </w:p>
    <w:p w:rsidR="00340471" w:rsidRDefault="00340471" w:rsidP="00603F99">
      <w:r>
        <w:t>Záverečný účet obce je zostavený v zmysle § 16 ods. 5 zákona č. 583/2001 Z.z. o rozpočtových pravidlách územnej samosprávy v znení neskorších predpisov. Výsledok hospodárenia sa tvorí podľa § 10 ods. 3 písm. a) a b) zákona z rozdielu bežných príjmov a výdavkov a kapitálových príjmov a výdavkov. Je to dokument, ktorý verne zobrazuje výsledky rozpočtového hospodárenia za kalendárny rok. Je podložený ročnými účtovnými a finančnými výkazmi spracovanými v rámci účtovnej závierky v zmysle zákona o účtovníctve a rozpočtovej klasifikácie.</w:t>
      </w:r>
    </w:p>
    <w:p w:rsidR="00340471" w:rsidRDefault="00340471" w:rsidP="00B041DD">
      <w:pPr>
        <w:pStyle w:val="ListParagraph"/>
      </w:pPr>
    </w:p>
    <w:p w:rsidR="00340471" w:rsidRPr="008D17D9" w:rsidRDefault="00340471" w:rsidP="008D17D9">
      <w:pPr>
        <w:pStyle w:val="ListParagraph"/>
        <w:jc w:val="center"/>
        <w:rPr>
          <w:b/>
          <w:bCs/>
        </w:rPr>
      </w:pPr>
      <w:r w:rsidRPr="008D17D9">
        <w:rPr>
          <w:b/>
          <w:bCs/>
        </w:rPr>
        <w:t xml:space="preserve">Rozpočet obce </w:t>
      </w:r>
      <w:r>
        <w:rPr>
          <w:b/>
          <w:bCs/>
        </w:rPr>
        <w:t>Dolné Zahorany</w:t>
      </w:r>
      <w:r w:rsidRPr="008D17D9">
        <w:rPr>
          <w:b/>
          <w:bCs/>
        </w:rPr>
        <w:t xml:space="preserve"> k 31. 12. 2013 v €</w:t>
      </w:r>
    </w:p>
    <w:tbl>
      <w:tblPr>
        <w:tblW w:w="9018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302"/>
        <w:gridCol w:w="2858"/>
        <w:gridCol w:w="2858"/>
      </w:tblGrid>
      <w:tr w:rsidR="00340471" w:rsidRPr="001A2008">
        <w:trPr>
          <w:trHeight w:val="371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Rok 2013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</w:tcPr>
          <w:p w:rsidR="00340471" w:rsidRPr="008D17D9" w:rsidRDefault="00340471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Schválený rozpočet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</w:tcPr>
          <w:p w:rsidR="00340471" w:rsidRPr="008D17D9" w:rsidRDefault="00340471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Upravený rozpočet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Bežné príjmy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Kapitálové príjmy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Príjmové operácie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Bežné výdavky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Kapitálové výdavky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Výdavkové operácie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Default="00340471" w:rsidP="00D45BCA">
      <w:pPr>
        <w:pStyle w:val="ListParagraph"/>
        <w:rPr>
          <w:b/>
          <w:bCs/>
        </w:rPr>
      </w:pPr>
    </w:p>
    <w:p w:rsidR="00340471" w:rsidRDefault="00340471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Rozbor plnenia príjmov za rok 2013 v €</w:t>
      </w:r>
    </w:p>
    <w:p w:rsidR="00340471" w:rsidRPr="00855B88" w:rsidRDefault="00340471" w:rsidP="00D45BCA">
      <w:r>
        <w:t>Rozbor plnenia jednotlivých príjmových položiek je uvedený v nasledujúcej tabuľke, v ktorom sa uvádza čerpanie rozpočtu v absolútnom i relatívnom vyjadrení. Uvedené položky sa zaraďujú medzi príjmy bežného rozpočtu (príjmy kapitálového rozpočtu a príjmové operácie sú v prípade obce Dolná Strehová nulové).</w:t>
      </w:r>
    </w:p>
    <w:tbl>
      <w:tblPr>
        <w:tblW w:w="9280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400"/>
        <w:gridCol w:w="2080"/>
        <w:gridCol w:w="1900"/>
        <w:gridCol w:w="1900"/>
      </w:tblGrid>
      <w:tr w:rsidR="00340471" w:rsidRPr="001A2008">
        <w:trPr>
          <w:trHeight w:val="67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 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Rozpočet upravený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Skutočnosť</w:t>
            </w:r>
            <w:r w:rsidRPr="00A92696">
              <w:rPr>
                <w:b/>
                <w:bCs/>
                <w:color w:val="000000"/>
              </w:rPr>
              <w:br/>
              <w:t>k 31. 12. 2013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Plnenie rozpočtu</w:t>
            </w:r>
            <w:r w:rsidRPr="00A92696">
              <w:rPr>
                <w:b/>
                <w:bCs/>
                <w:color w:val="000000"/>
              </w:rPr>
              <w:br/>
              <w:t>(čerpanie)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Výnos dane z príjmov </w:t>
            </w:r>
            <w:r w:rsidRPr="00A92696">
              <w:rPr>
                <w:b/>
                <w:bCs/>
                <w:color w:val="000000"/>
              </w:rPr>
              <w:br/>
              <w:t>poukázaný územnej samospráve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31 280,00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>27 448,48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88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Daň z nehnuteľností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8 000,00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>6 303,00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79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Daň za psa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  <w:r>
              <w:rPr>
                <w:color w:val="000000"/>
              </w:rPr>
              <w:t>300,00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252,00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84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Daň za komunálne odpady </w:t>
            </w:r>
            <w:r w:rsidRPr="00A92696">
              <w:rPr>
                <w:b/>
                <w:bCs/>
                <w:color w:val="000000"/>
              </w:rPr>
              <w:br/>
              <w:t>a drobné stavebné odpady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1 000,00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 xml:space="preserve">   864,00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86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Nedaňové a ostatné príjmy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1 400,00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 xml:space="preserve">  335,51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24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Transfery zo štátneho rozpočtu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2 300</w:t>
            </w:r>
            <w:r w:rsidRPr="00A92696">
              <w:rPr>
                <w:color w:val="000000"/>
              </w:rPr>
              <w:t xml:space="preserve">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>1 850,57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80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44 280</w:t>
            </w:r>
            <w:r w:rsidRPr="00A92696">
              <w:rPr>
                <w:b/>
                <w:bCs/>
                <w:color w:val="000000"/>
              </w:rPr>
              <w:t xml:space="preserve">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>37 053,86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84</w:t>
            </w:r>
            <w:r w:rsidRPr="00A92696">
              <w:rPr>
                <w:b/>
                <w:bCs/>
                <w:color w:val="000000"/>
              </w:rPr>
              <w:t>%</w:t>
            </w:r>
          </w:p>
        </w:tc>
      </w:tr>
    </w:tbl>
    <w:p w:rsidR="00340471" w:rsidRPr="0000096D" w:rsidRDefault="00340471" w:rsidP="0000096D">
      <w:pPr>
        <w:pStyle w:val="ListParagraph"/>
      </w:pPr>
    </w:p>
    <w:p w:rsidR="00340471" w:rsidRDefault="00340471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Rozbor plnenia výdavkov za rok 2013 v €</w:t>
      </w:r>
    </w:p>
    <w:p w:rsidR="00340471" w:rsidRPr="00A92696" w:rsidRDefault="00340471" w:rsidP="00D45BCA">
      <w:pPr>
        <w:rPr>
          <w:b/>
          <w:bCs/>
        </w:rPr>
      </w:pPr>
      <w:r>
        <w:t>Rozbor plnenia jednotlivých výdavkových položiek je uvedený v nasledujúcej tabuľke, v ktorom sa uvádza čerpanie rozpočtu v absolútnom i relatívnom vyjadrení. Uvedené položky sa zaraďujú medzi výdavky bežného rozpočtu (výdavky kapitálového rozpočtu a výdavkové operácie sú v prípade obce Dolná Strehová nulové).</w:t>
      </w:r>
    </w:p>
    <w:tbl>
      <w:tblPr>
        <w:tblW w:w="9595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516"/>
        <w:gridCol w:w="2151"/>
        <w:gridCol w:w="1964"/>
        <w:gridCol w:w="1964"/>
      </w:tblGrid>
      <w:tr w:rsidR="00340471" w:rsidRPr="001A2008">
        <w:trPr>
          <w:trHeight w:val="894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 </w:t>
            </w:r>
          </w:p>
        </w:tc>
        <w:tc>
          <w:tcPr>
            <w:tcW w:w="2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Rozpočet upravený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Skutočnosť</w:t>
            </w:r>
            <w:r w:rsidRPr="00A92696">
              <w:rPr>
                <w:b/>
                <w:bCs/>
                <w:color w:val="000000"/>
              </w:rPr>
              <w:br/>
              <w:t>k 31. 12. 2013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Plnenie rozpočtu</w:t>
            </w:r>
            <w:r w:rsidRPr="00A92696">
              <w:rPr>
                <w:b/>
                <w:bCs/>
                <w:color w:val="000000"/>
              </w:rPr>
              <w:br/>
              <w:t>(čerpanie)</w:t>
            </w: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Všeobecné verejné služby I.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Sociálne zabezpečenie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Ekonomická oblasť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        -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 w:rsidRPr="00A92696">
              <w:rPr>
                <w:color w:val="000000"/>
              </w:rPr>
              <w:t>-</w:t>
            </w: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Všeobecné verejné služby II.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44 280,00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>37 030,15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84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Ochrana životného prostredia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44 280,00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>37 030,15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84</w:t>
            </w:r>
            <w:r w:rsidRPr="00A92696">
              <w:rPr>
                <w:b/>
                <w:bCs/>
                <w:color w:val="000000"/>
              </w:rPr>
              <w:t>%</w:t>
            </w:r>
          </w:p>
        </w:tc>
      </w:tr>
    </w:tbl>
    <w:p w:rsidR="00340471" w:rsidRDefault="00340471" w:rsidP="00D45BCA">
      <w:pPr>
        <w:pStyle w:val="ListParagraph"/>
        <w:rPr>
          <w:b/>
          <w:bCs/>
        </w:rPr>
      </w:pPr>
    </w:p>
    <w:p w:rsidR="00340471" w:rsidRDefault="00340471" w:rsidP="00D45BCA">
      <w:pPr>
        <w:pStyle w:val="ListParagraph"/>
        <w:rPr>
          <w:b/>
          <w:bCs/>
        </w:rPr>
      </w:pPr>
    </w:p>
    <w:p w:rsidR="00340471" w:rsidRDefault="00340471" w:rsidP="00B041DD">
      <w:pPr>
        <w:pStyle w:val="ListParagraph"/>
        <w:numPr>
          <w:ilvl w:val="0"/>
          <w:numId w:val="1"/>
        </w:numPr>
        <w:rPr>
          <w:b/>
          <w:bCs/>
        </w:rPr>
      </w:pPr>
    </w:p>
    <w:p w:rsidR="00340471" w:rsidRDefault="00340471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výsledku rozpočtového hospodárenia</w:t>
      </w:r>
    </w:p>
    <w:p w:rsidR="00340471" w:rsidRDefault="00340471" w:rsidP="00D45BCA">
      <w:r>
        <w:t>Celkový výsledok hospodárenia je určený rozdielom medzi príjmami a výdavkami rozpočtu, jeho hodnota 23,71 € predstavuje prebytok. Z prebytku hospodárenia príslušného rozpočtového roka obec vytvára rezervný fond, o jeho použití rozhoduje obecné zastupiteľstvo.</w:t>
      </w:r>
    </w:p>
    <w:tbl>
      <w:tblPr>
        <w:tblW w:w="9320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2120"/>
        <w:gridCol w:w="1800"/>
        <w:gridCol w:w="1800"/>
        <w:gridCol w:w="1800"/>
        <w:gridCol w:w="1800"/>
      </w:tblGrid>
      <w:tr w:rsidR="00340471" w:rsidRPr="001A2008">
        <w:trPr>
          <w:trHeight w:val="66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Rok 2013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BEŽNÝ</w:t>
            </w:r>
            <w:r w:rsidRPr="00541B9C">
              <w:rPr>
                <w:b/>
                <w:bCs/>
                <w:color w:val="000000"/>
              </w:rPr>
              <w:br/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KAPITÁLOVÝ</w:t>
            </w:r>
            <w:r w:rsidRPr="00541B9C">
              <w:rPr>
                <w:b/>
                <w:bCs/>
                <w:color w:val="000000"/>
              </w:rPr>
              <w:br/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FINANČNÉ</w:t>
            </w:r>
            <w:r w:rsidRPr="00541B9C">
              <w:rPr>
                <w:b/>
                <w:bCs/>
                <w:color w:val="000000"/>
              </w:rPr>
              <w:br/>
              <w:t>OPERÁCIE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CELKOM</w:t>
            </w:r>
          </w:p>
        </w:tc>
      </w:tr>
      <w:tr w:rsidR="00340471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PRÍJMY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</w:t>
            </w:r>
            <w:r>
              <w:rPr>
                <w:color w:val="000000"/>
              </w:rPr>
              <w:t>37 053,86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</w:t>
            </w:r>
            <w:r>
              <w:rPr>
                <w:b/>
                <w:bCs/>
                <w:color w:val="000000"/>
              </w:rPr>
              <w:t>37 053,86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VÝDAVKY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</w:t>
            </w:r>
            <w:r>
              <w:rPr>
                <w:color w:val="000000"/>
              </w:rPr>
              <w:t>37 030,15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</w:t>
            </w:r>
            <w:r>
              <w:rPr>
                <w:b/>
                <w:bCs/>
                <w:color w:val="000000"/>
              </w:rPr>
              <w:t>37 030,15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VÝSLEDOK</w:t>
            </w:r>
            <w:r w:rsidRPr="00541B9C">
              <w:rPr>
                <w:b/>
                <w:bCs/>
                <w:color w:val="000000"/>
              </w:rPr>
              <w:br/>
              <w:t>HOSPODÁRENIA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 xml:space="preserve">   23,71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 xml:space="preserve">    23,71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Pr="00A92696" w:rsidRDefault="00340471" w:rsidP="00A92696">
      <w:pPr>
        <w:pStyle w:val="ListParagraph"/>
      </w:pPr>
    </w:p>
    <w:p w:rsidR="00340471" w:rsidRDefault="00340471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aktív a pasív k 31. 12. 2013</w:t>
      </w:r>
    </w:p>
    <w:tbl>
      <w:tblPr>
        <w:tblW w:w="9413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861"/>
        <w:gridCol w:w="2776"/>
        <w:gridCol w:w="2776"/>
      </w:tblGrid>
      <w:tr w:rsidR="00340471" w:rsidRPr="001A2008">
        <w:trPr>
          <w:trHeight w:val="417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AKTÍVA</w:t>
            </w:r>
          </w:p>
        </w:tc>
        <w:tc>
          <w:tcPr>
            <w:tcW w:w="2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2012</w:t>
            </w:r>
          </w:p>
        </w:tc>
        <w:tc>
          <w:tcPr>
            <w:tcW w:w="2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2013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Neobežný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45 966,82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43 816,32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nehmotný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hmotný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2 781,53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 xml:space="preserve">  631,03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finančný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43 185,29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43 185,29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Obežný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</w:t>
            </w:r>
            <w:r>
              <w:rPr>
                <w:b/>
                <w:bCs/>
                <w:color w:val="000000"/>
              </w:rPr>
              <w:t>24 662,80</w:t>
            </w:r>
            <w:r w:rsidRPr="007C5196">
              <w:rPr>
                <w:b/>
                <w:bCs/>
                <w:color w:val="000000"/>
              </w:rPr>
              <w:t xml:space="preserve">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</w:t>
            </w:r>
            <w:r>
              <w:rPr>
                <w:b/>
                <w:bCs/>
                <w:color w:val="000000"/>
              </w:rPr>
              <w:t>23 181,61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zásoby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zúčtovanie medzi subj. VS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dlhodobé pohľadávky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krátkodobé pohľadávky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1 227,64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</w:t>
            </w:r>
            <w:r>
              <w:rPr>
                <w:color w:val="000000"/>
              </w:rPr>
              <w:t xml:space="preserve">     -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finančné účty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23 435,16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23 181,61</w:t>
            </w:r>
            <w:r w:rsidRPr="007C5196">
              <w:rPr>
                <w:color w:val="000000"/>
              </w:rPr>
              <w:t xml:space="preserve"> 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poskytn.návr. fin. výp. DD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poskytn.návr. fin. výp. KD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   </w:t>
            </w:r>
            <w:r>
              <w:rPr>
                <w:b/>
                <w:bCs/>
                <w:color w:val="000000"/>
              </w:rPr>
              <w:t>88,00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</w:t>
            </w:r>
            <w:r>
              <w:rPr>
                <w:b/>
                <w:bCs/>
                <w:color w:val="000000"/>
              </w:rPr>
              <w:t>103,41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MAJETOK SPOLU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70 717,62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67 101,34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Default="00340471" w:rsidP="002F72D6">
      <w:pPr>
        <w:pStyle w:val="ListParagraph"/>
      </w:pPr>
    </w:p>
    <w:p w:rsidR="00340471" w:rsidRDefault="00340471" w:rsidP="002F72D6">
      <w:pPr>
        <w:pStyle w:val="ListParagraph"/>
      </w:pPr>
    </w:p>
    <w:tbl>
      <w:tblPr>
        <w:tblW w:w="9244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792"/>
        <w:gridCol w:w="2726"/>
        <w:gridCol w:w="2726"/>
      </w:tblGrid>
      <w:tr w:rsidR="00340471" w:rsidRPr="001A2008">
        <w:trPr>
          <w:trHeight w:val="360"/>
        </w:trPr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PASÍVA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2012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2013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Vlastné imanie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69 142,09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65 287,90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oceňovacie rozdiely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fondy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výsledok hospodárenia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69 142,09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65 287,90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 xml:space="preserve">  1 575,53</w:t>
            </w:r>
            <w:r w:rsidRPr="007C5196">
              <w:rPr>
                <w:b/>
                <w:bCs/>
                <w:color w:val="000000"/>
              </w:rPr>
              <w:t xml:space="preserve">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</w:t>
            </w:r>
            <w:r>
              <w:rPr>
                <w:b/>
                <w:bCs/>
                <w:color w:val="000000"/>
              </w:rPr>
              <w:t>1 813,44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rezervy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zúčtovnie medzi subj. VS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dlhodobé 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krátkodobé 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1 575,53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1 813,44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bankové úvery a výpomoci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PASÍVA CELKOM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</w:t>
            </w:r>
            <w:r>
              <w:rPr>
                <w:b/>
                <w:bCs/>
                <w:color w:val="000000"/>
              </w:rPr>
              <w:t xml:space="preserve"> 70 717,62</w:t>
            </w:r>
            <w:r w:rsidRPr="007C5196">
              <w:rPr>
                <w:b/>
                <w:bCs/>
                <w:color w:val="000000"/>
              </w:rPr>
              <w:t xml:space="preserve">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67 101,34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Pr="002F72D6" w:rsidRDefault="00340471" w:rsidP="002F72D6">
      <w:pPr>
        <w:pStyle w:val="ListParagraph"/>
      </w:pPr>
    </w:p>
    <w:p w:rsidR="00340471" w:rsidRDefault="00340471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Prehľad o nákladoch a výnosoch obce za rok 2013</w:t>
      </w:r>
    </w:p>
    <w:tbl>
      <w:tblPr>
        <w:tblW w:w="9009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391"/>
        <w:gridCol w:w="2809"/>
        <w:gridCol w:w="2809"/>
      </w:tblGrid>
      <w:tr w:rsidR="00340471" w:rsidRPr="001A2008">
        <w:trPr>
          <w:trHeight w:val="534"/>
        </w:trPr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</w:t>
            </w:r>
            <w:r w:rsidRPr="008B49F9">
              <w:rPr>
                <w:b/>
                <w:bCs/>
                <w:color w:val="000000"/>
              </w:rPr>
              <w:t> 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8B49F9" w:rsidRDefault="00340471" w:rsidP="008B49F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Stav k 31. 12. 2012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8B49F9" w:rsidRDefault="00340471" w:rsidP="008B49F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Stav k 31. 12. 2013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Spotrebované nákupy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>4 035,03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5 088,90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Služby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11 190,76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15 307,81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Osobné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16 278,37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16 294,98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Dane a poplatky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53,50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</w:t>
            </w:r>
            <w:r>
              <w:rPr>
                <w:color w:val="000000"/>
              </w:rPr>
              <w:t xml:space="preserve"> 1 875,24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Ostatné náklady na prev. čin.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48,94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  <w:r>
              <w:rPr>
                <w:color w:val="000000"/>
              </w:rPr>
              <w:t xml:space="preserve"> 39,50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Odpisy, rezervy a opr. položky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3 636,37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2 150,50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Finančné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326,27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471,68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Mimoriadne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Náklady na transfery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NÁKLADY CELKOM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35 569,24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 </w:t>
            </w:r>
            <w:r>
              <w:rPr>
                <w:b/>
                <w:bCs/>
                <w:color w:val="000000"/>
              </w:rPr>
              <w:t>41 228,61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Tržby za vlastné výkony a tovar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 xml:space="preserve"> 1 667,00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1 623,61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Aktivácia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Daňové a colné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 xml:space="preserve">30 792,06    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34 121,10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Ostatné výnosy z prev. čin.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Zúčtovanie rezerv a opr. položiek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Finančné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</w:t>
            </w:r>
            <w:r>
              <w:rPr>
                <w:color w:val="000000"/>
              </w:rPr>
              <w:t>199,99</w:t>
            </w:r>
            <w:r w:rsidRPr="008B49F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</w:t>
            </w:r>
            <w:r>
              <w:rPr>
                <w:color w:val="000000"/>
              </w:rPr>
              <w:t>94,28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Mimoriadne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Výnosy z transferov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</w:t>
            </w:r>
            <w:r>
              <w:rPr>
                <w:color w:val="000000"/>
              </w:rPr>
              <w:t>822,36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</w:t>
            </w:r>
            <w:r>
              <w:rPr>
                <w:color w:val="000000"/>
              </w:rPr>
              <w:t xml:space="preserve"> 1 806,87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VÝNOSY CELKOM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</w:t>
            </w:r>
            <w:r>
              <w:rPr>
                <w:b/>
                <w:bCs/>
                <w:color w:val="000000"/>
              </w:rPr>
              <w:t>33 481,41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 </w:t>
            </w:r>
            <w:r>
              <w:rPr>
                <w:b/>
                <w:bCs/>
                <w:color w:val="000000"/>
              </w:rPr>
              <w:t>37 645,86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VH pred zdanením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-2 087,83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-                        </w:t>
            </w:r>
            <w:r>
              <w:rPr>
                <w:b/>
                <w:bCs/>
                <w:color w:val="000000"/>
              </w:rPr>
              <w:t>- 3 582,75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Splatná daň z príjmov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  <w:r>
              <w:rPr>
                <w:color w:val="000000"/>
              </w:rPr>
              <w:t>37,92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</w:t>
            </w:r>
            <w:r>
              <w:rPr>
                <w:color w:val="000000"/>
              </w:rPr>
              <w:t>17,80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VH po zdanení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</w:t>
            </w:r>
            <w:r>
              <w:rPr>
                <w:b/>
                <w:bCs/>
                <w:color w:val="000000"/>
              </w:rPr>
              <w:t>-2 125,75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-                        </w:t>
            </w:r>
            <w:r>
              <w:rPr>
                <w:b/>
                <w:bCs/>
                <w:color w:val="000000"/>
              </w:rPr>
              <w:t>- 3 600,55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Default="00340471" w:rsidP="007C5196">
      <w:pPr>
        <w:pStyle w:val="ListParagraph"/>
      </w:pPr>
    </w:p>
    <w:p w:rsidR="00340471" w:rsidRDefault="00340471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Prehľad finančných účtov obce k 31. 12. 2013</w:t>
      </w:r>
    </w:p>
    <w:p w:rsidR="00340471" w:rsidRDefault="00340471" w:rsidP="008B49F9">
      <w:pPr>
        <w:pStyle w:val="ListParagraph"/>
        <w:rPr>
          <w:b/>
          <w:bCs/>
        </w:rPr>
      </w:pPr>
    </w:p>
    <w:p w:rsidR="00340471" w:rsidRDefault="00340471" w:rsidP="00A33ACE">
      <w:pPr>
        <w:pStyle w:val="ListParagraph"/>
        <w:tabs>
          <w:tab w:val="right" w:pos="8789"/>
        </w:tabs>
      </w:pPr>
      <w:r>
        <w:t xml:space="preserve">Bankové účty vedené vo VÚB Banka  </w:t>
      </w:r>
      <w:r>
        <w:tab/>
        <w:t>22 994,82 €</w:t>
      </w:r>
    </w:p>
    <w:p w:rsidR="00340471" w:rsidRDefault="00340471" w:rsidP="00A33ACE">
      <w:pPr>
        <w:pStyle w:val="ListParagraph"/>
        <w:tabs>
          <w:tab w:val="right" w:pos="8789"/>
        </w:tabs>
      </w:pPr>
      <w:r>
        <w:t xml:space="preserve">Pokladnica </w:t>
      </w:r>
      <w:r>
        <w:tab/>
        <w:t>186,79 €</w:t>
      </w:r>
    </w:p>
    <w:p w:rsidR="00340471" w:rsidRDefault="00340471" w:rsidP="00A33ACE">
      <w:pPr>
        <w:pStyle w:val="ListParagraph"/>
        <w:tabs>
          <w:tab w:val="right" w:pos="8789"/>
        </w:tabs>
        <w:spacing w:after="0"/>
      </w:pPr>
      <w:r>
        <w:t xml:space="preserve">Ceniny </w:t>
      </w:r>
      <w:r>
        <w:tab/>
        <w:t>0 €</w:t>
      </w:r>
    </w:p>
    <w:p w:rsidR="00340471" w:rsidRDefault="00340471" w:rsidP="008B49F9">
      <w:pPr>
        <w:tabs>
          <w:tab w:val="right" w:pos="8789"/>
        </w:tabs>
        <w:ind w:left="720"/>
      </w:pPr>
      <w:r w:rsidRPr="008B49F9">
        <w:t>_________________________________________________________________</w:t>
      </w:r>
      <w:r>
        <w:t>____</w:t>
      </w:r>
    </w:p>
    <w:p w:rsidR="00340471" w:rsidRDefault="00340471" w:rsidP="008B49F9">
      <w:pPr>
        <w:tabs>
          <w:tab w:val="right" w:pos="8789"/>
        </w:tabs>
        <w:ind w:left="720"/>
        <w:rPr>
          <w:b/>
          <w:bCs/>
        </w:rPr>
      </w:pPr>
      <w:r w:rsidRPr="008B49F9">
        <w:rPr>
          <w:b/>
          <w:bCs/>
        </w:rPr>
        <w:t xml:space="preserve">Finančné účty spolu </w:t>
      </w:r>
      <w:r w:rsidRPr="008B49F9">
        <w:rPr>
          <w:b/>
          <w:bCs/>
        </w:rPr>
        <w:tab/>
      </w:r>
      <w:r>
        <w:rPr>
          <w:b/>
          <w:bCs/>
        </w:rPr>
        <w:t>23 181,61</w:t>
      </w:r>
      <w:r w:rsidRPr="008B49F9">
        <w:rPr>
          <w:b/>
          <w:bCs/>
        </w:rPr>
        <w:t xml:space="preserve"> €</w:t>
      </w:r>
    </w:p>
    <w:p w:rsidR="00340471" w:rsidRDefault="00340471">
      <w:pPr>
        <w:rPr>
          <w:b/>
          <w:bCs/>
        </w:rPr>
      </w:pPr>
    </w:p>
    <w:p w:rsidR="00340471" w:rsidRDefault="00340471" w:rsidP="00D45BCA">
      <w:r>
        <w:t xml:space="preserve">Predložená správa o plnení rozpočtu a záverečný účet obce Dolné Zahorany za rok 2013 vyjadrujú celkovú finančnú situáciu obce. Z hľadiska cieľov Obec Dolné Zahorany bude aj naďalej plniť hlavne samosprávne funkcie, na ktoré bola zriadená a prenesené úlohy štátnej správy, tak ako je to stanovené v zákone č. 416/2001 Z. z. O prechode niektorých pôsobností z orgánov štátnej správy na obec. Všetky nutné zmeny, ktoré obec bude v budúcnosti realizovať, budú mať jediný cieľ, a to zvýšenie starostlivosti o všestranný rozvoj územia obce a potreby jej obyvateľov. </w:t>
      </w:r>
    </w:p>
    <w:p w:rsidR="00340471" w:rsidRDefault="00340471" w:rsidP="00D45BCA">
      <w:r>
        <w:t>Táto výročná správa sa vyhotovuje za účtovné obdobie od 01.01.2013 do 31.12.2013. Účtovná závierka bola odovzdaná metodikovi pre účtovníctvo na Daňovom úrade v Banskej Bystrici v elektronickej forme v termíne stanovenom v zákone. Po ukončení účtovného obdobia nenastali žiadne udalosti osobitného významu, ktoré by bolo potrebné uviesť v tejto výročnej správe.</w:t>
      </w:r>
    </w:p>
    <w:p w:rsidR="00340471" w:rsidRDefault="00340471" w:rsidP="00D45BCA"/>
    <w:p w:rsidR="00340471" w:rsidRDefault="00340471" w:rsidP="00D45BCA">
      <w:r>
        <w:t>V Dolných Zahoranoch, dňa: 31.5.2014</w:t>
      </w:r>
    </w:p>
    <w:p w:rsidR="00340471" w:rsidRDefault="00340471" w:rsidP="00D45BCA"/>
    <w:p w:rsidR="00340471" w:rsidRDefault="00340471" w:rsidP="009F106A">
      <w:pPr>
        <w:tabs>
          <w:tab w:val="center" w:pos="6804"/>
        </w:tabs>
        <w:spacing w:after="120" w:line="240" w:lineRule="auto"/>
      </w:pPr>
      <w:r>
        <w:tab/>
        <w:t>Agneša Krahulcová</w:t>
      </w:r>
    </w:p>
    <w:p w:rsidR="00340471" w:rsidRDefault="00340471" w:rsidP="009F106A">
      <w:pPr>
        <w:tabs>
          <w:tab w:val="center" w:pos="6804"/>
        </w:tabs>
        <w:spacing w:after="120" w:line="240" w:lineRule="auto"/>
      </w:pPr>
      <w:r>
        <w:tab/>
        <w:t>starostka obce</w:t>
      </w:r>
    </w:p>
    <w:p w:rsidR="00340471" w:rsidRDefault="00340471" w:rsidP="00D45BCA"/>
    <w:p w:rsidR="00340471" w:rsidRDefault="00340471" w:rsidP="00D45BCA"/>
    <w:p w:rsidR="00340471" w:rsidRDefault="00340471" w:rsidP="00D45BCA">
      <w:r>
        <w:t>Vypracoval: Ing. Peter Šuhaj</w:t>
      </w:r>
    </w:p>
    <w:p w:rsidR="00340471" w:rsidRPr="001C0B55" w:rsidRDefault="00340471" w:rsidP="00D45BCA">
      <w:pPr>
        <w:rPr>
          <w:b/>
          <w:bCs/>
          <w:sz w:val="28"/>
          <w:szCs w:val="28"/>
        </w:rPr>
      </w:pPr>
      <w:r w:rsidRPr="001C0B55">
        <w:rPr>
          <w:b/>
          <w:bCs/>
          <w:sz w:val="28"/>
          <w:szCs w:val="28"/>
        </w:rPr>
        <w:t>Obsah:</w:t>
      </w:r>
    </w:p>
    <w:p w:rsidR="00340471" w:rsidRDefault="00340471">
      <w:pPr>
        <w:pStyle w:val="TOCHeading"/>
      </w:pPr>
    </w:p>
    <w:p w:rsidR="00340471" w:rsidRDefault="00340471">
      <w:pPr>
        <w:pStyle w:val="TOC1"/>
        <w:tabs>
          <w:tab w:val="left" w:pos="440"/>
          <w:tab w:val="right" w:leader="dot" w:pos="9062"/>
        </w:tabs>
        <w:rPr>
          <w:noProof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390182055" w:history="1">
        <w:r w:rsidRPr="00493CA0">
          <w:rPr>
            <w:rStyle w:val="Hyperlink"/>
            <w:noProof/>
          </w:rPr>
          <w:t>A.</w:t>
        </w:r>
        <w:r>
          <w:rPr>
            <w:noProof/>
          </w:rPr>
          <w:tab/>
        </w:r>
        <w:r w:rsidRPr="00493CA0">
          <w:rPr>
            <w:rStyle w:val="Hyperlink"/>
            <w:noProof/>
          </w:rPr>
          <w:t>Základná charakteristika obce Studená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_Toc390182055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340471" w:rsidRDefault="00340471">
      <w:pPr>
        <w:pStyle w:val="TOC1"/>
        <w:tabs>
          <w:tab w:val="left" w:pos="440"/>
          <w:tab w:val="right" w:leader="dot" w:pos="9062"/>
        </w:tabs>
        <w:rPr>
          <w:noProof/>
        </w:rPr>
      </w:pPr>
      <w:hyperlink w:anchor="_Toc390182056" w:history="1">
        <w:r w:rsidRPr="00493CA0">
          <w:rPr>
            <w:rStyle w:val="Hyperlink"/>
            <w:noProof/>
          </w:rPr>
          <w:t>B.</w:t>
        </w:r>
        <w:r>
          <w:rPr>
            <w:noProof/>
          </w:rPr>
          <w:tab/>
        </w:r>
        <w:r w:rsidRPr="00493CA0">
          <w:rPr>
            <w:rStyle w:val="Hyperlink"/>
            <w:noProof/>
          </w:rPr>
          <w:t>Organizačná štruktúra obce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_Toc390182056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340471" w:rsidRDefault="00340471">
      <w:pPr>
        <w:pStyle w:val="TOC1"/>
        <w:tabs>
          <w:tab w:val="left" w:pos="440"/>
          <w:tab w:val="right" w:leader="dot" w:pos="9062"/>
        </w:tabs>
        <w:rPr>
          <w:noProof/>
        </w:rPr>
      </w:pPr>
      <w:hyperlink w:anchor="_Toc390182057" w:history="1">
        <w:r w:rsidRPr="00493CA0">
          <w:rPr>
            <w:rStyle w:val="Hyperlink"/>
            <w:noProof/>
          </w:rPr>
          <w:t>C.</w:t>
        </w:r>
        <w:r>
          <w:rPr>
            <w:noProof/>
          </w:rPr>
          <w:tab/>
        </w:r>
        <w:r w:rsidRPr="00493CA0">
          <w:rPr>
            <w:rStyle w:val="Hyperlink"/>
            <w:noProof/>
          </w:rPr>
          <w:t>Rozpočet obce na rok 2013 a jeho plnenie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_Toc390182057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40471" w:rsidRDefault="00340471">
      <w:r>
        <w:fldChar w:fldCharType="end"/>
      </w:r>
    </w:p>
    <w:p w:rsidR="00340471" w:rsidRDefault="00340471" w:rsidP="00D45BCA">
      <w:pPr>
        <w:rPr>
          <w:b/>
          <w:bCs/>
        </w:rPr>
      </w:pPr>
    </w:p>
    <w:sectPr w:rsidR="00340471" w:rsidSect="00D25FEB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0471" w:rsidRDefault="00340471" w:rsidP="00D25FEB">
      <w:pPr>
        <w:spacing w:after="0" w:line="240" w:lineRule="auto"/>
      </w:pPr>
      <w:r>
        <w:separator/>
      </w:r>
    </w:p>
  </w:endnote>
  <w:endnote w:type="continuationSeparator" w:id="0">
    <w:p w:rsidR="00340471" w:rsidRDefault="00340471" w:rsidP="00D25F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0471" w:rsidRDefault="00340471">
    <w:pPr>
      <w:pStyle w:val="Footer"/>
      <w:jc w:val="right"/>
    </w:pPr>
    <w:fldSimple w:instr=" PAGE   \* MERGEFORMAT ">
      <w:r>
        <w:rPr>
          <w:noProof/>
        </w:rPr>
        <w:t>2</w:t>
      </w:r>
    </w:fldSimple>
  </w:p>
  <w:p w:rsidR="00340471" w:rsidRDefault="0034047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0471" w:rsidRDefault="00340471" w:rsidP="00D25FEB">
      <w:pPr>
        <w:spacing w:after="0" w:line="240" w:lineRule="auto"/>
      </w:pPr>
      <w:r>
        <w:separator/>
      </w:r>
    </w:p>
  </w:footnote>
  <w:footnote w:type="continuationSeparator" w:id="0">
    <w:p w:rsidR="00340471" w:rsidRDefault="00340471" w:rsidP="00D25F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E1356"/>
    <w:multiLevelType w:val="hybridMultilevel"/>
    <w:tmpl w:val="AFB64D1A"/>
    <w:lvl w:ilvl="0" w:tplc="6CDE03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4D73217"/>
    <w:multiLevelType w:val="hybridMultilevel"/>
    <w:tmpl w:val="843A0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39517E"/>
    <w:multiLevelType w:val="hybridMultilevel"/>
    <w:tmpl w:val="1D106136"/>
    <w:lvl w:ilvl="0" w:tplc="D7E2ADC0">
      <w:start w:val="1"/>
      <w:numFmt w:val="upperLetter"/>
      <w:pStyle w:val="Heading1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D05D7F"/>
    <w:multiLevelType w:val="hybridMultilevel"/>
    <w:tmpl w:val="BC104FA4"/>
    <w:lvl w:ilvl="0" w:tplc="E3442520">
      <w:start w:val="15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4">
    <w:nsid w:val="228C1CAE"/>
    <w:multiLevelType w:val="hybridMultilevel"/>
    <w:tmpl w:val="69D232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5A5A04"/>
    <w:multiLevelType w:val="hybridMultilevel"/>
    <w:tmpl w:val="43707138"/>
    <w:lvl w:ilvl="0" w:tplc="567EB7A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60423"/>
    <w:rsid w:val="0000096D"/>
    <w:rsid w:val="0003442F"/>
    <w:rsid w:val="000C25E5"/>
    <w:rsid w:val="000D738A"/>
    <w:rsid w:val="000F34CB"/>
    <w:rsid w:val="001A2008"/>
    <w:rsid w:val="001C0B55"/>
    <w:rsid w:val="002C75AE"/>
    <w:rsid w:val="002F72D6"/>
    <w:rsid w:val="00317D89"/>
    <w:rsid w:val="00337D25"/>
    <w:rsid w:val="00340471"/>
    <w:rsid w:val="003D34E7"/>
    <w:rsid w:val="004009BA"/>
    <w:rsid w:val="00412855"/>
    <w:rsid w:val="00435F71"/>
    <w:rsid w:val="00486C14"/>
    <w:rsid w:val="00493CA0"/>
    <w:rsid w:val="004E4DAD"/>
    <w:rsid w:val="004F2AE6"/>
    <w:rsid w:val="00541B9C"/>
    <w:rsid w:val="00560423"/>
    <w:rsid w:val="005E472E"/>
    <w:rsid w:val="00603F99"/>
    <w:rsid w:val="00611DA4"/>
    <w:rsid w:val="00696C92"/>
    <w:rsid w:val="006B0A2A"/>
    <w:rsid w:val="006D29D5"/>
    <w:rsid w:val="006E6124"/>
    <w:rsid w:val="00723C66"/>
    <w:rsid w:val="00737AEA"/>
    <w:rsid w:val="00766670"/>
    <w:rsid w:val="00775371"/>
    <w:rsid w:val="007C5196"/>
    <w:rsid w:val="00816C69"/>
    <w:rsid w:val="00845DF1"/>
    <w:rsid w:val="00853272"/>
    <w:rsid w:val="00855B88"/>
    <w:rsid w:val="00856CEC"/>
    <w:rsid w:val="0089016B"/>
    <w:rsid w:val="008B49F9"/>
    <w:rsid w:val="008D17D9"/>
    <w:rsid w:val="008D7099"/>
    <w:rsid w:val="00947723"/>
    <w:rsid w:val="009B6234"/>
    <w:rsid w:val="009F106A"/>
    <w:rsid w:val="009F1C2E"/>
    <w:rsid w:val="00A30260"/>
    <w:rsid w:val="00A33ACE"/>
    <w:rsid w:val="00A92696"/>
    <w:rsid w:val="00B041DD"/>
    <w:rsid w:val="00B30FB5"/>
    <w:rsid w:val="00BB0E01"/>
    <w:rsid w:val="00C42E6A"/>
    <w:rsid w:val="00C50BB0"/>
    <w:rsid w:val="00C92CF9"/>
    <w:rsid w:val="00CF5CB0"/>
    <w:rsid w:val="00D11729"/>
    <w:rsid w:val="00D13A89"/>
    <w:rsid w:val="00D25FEB"/>
    <w:rsid w:val="00D45BCA"/>
    <w:rsid w:val="00D52909"/>
    <w:rsid w:val="00D921B8"/>
    <w:rsid w:val="00DA7E6A"/>
    <w:rsid w:val="00DE5774"/>
    <w:rsid w:val="00E13F0B"/>
    <w:rsid w:val="00E4372B"/>
    <w:rsid w:val="00E47BEA"/>
    <w:rsid w:val="00E907CD"/>
    <w:rsid w:val="00F34839"/>
    <w:rsid w:val="00FF2DA3"/>
    <w:rsid w:val="00FF5E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435F71"/>
    <w:pPr>
      <w:spacing w:after="200" w:line="360" w:lineRule="auto"/>
      <w:jc w:val="both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35F71"/>
    <w:pPr>
      <w:keepNext/>
      <w:keepLines/>
      <w:numPr>
        <w:numId w:val="5"/>
      </w:numPr>
      <w:spacing w:before="480" w:after="0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35F71"/>
    <w:rPr>
      <w:rFonts w:ascii="Times New Roman" w:hAnsi="Times New Roman" w:cs="Times New Roman"/>
      <w:b/>
      <w:bCs/>
      <w:sz w:val="28"/>
      <w:szCs w:val="28"/>
    </w:rPr>
  </w:style>
  <w:style w:type="paragraph" w:styleId="ListParagraph">
    <w:name w:val="List Paragraph"/>
    <w:basedOn w:val="Normal"/>
    <w:uiPriority w:val="99"/>
    <w:qFormat/>
    <w:rsid w:val="00B041DD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435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35F7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D25FEB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D25FEB"/>
    <w:rPr>
      <w:rFonts w:ascii="Times New Roman" w:hAnsi="Times New Roman" w:cs="Times New Roman"/>
      <w:sz w:val="24"/>
      <w:szCs w:val="24"/>
    </w:rPr>
  </w:style>
  <w:style w:type="paragraph" w:styleId="TOCHeading">
    <w:name w:val="TOC Heading"/>
    <w:basedOn w:val="Heading1"/>
    <w:next w:val="Normal"/>
    <w:uiPriority w:val="99"/>
    <w:qFormat/>
    <w:rsid w:val="001C0B55"/>
    <w:pPr>
      <w:numPr>
        <w:numId w:val="0"/>
      </w:numPr>
      <w:spacing w:line="276" w:lineRule="auto"/>
      <w:jc w:val="left"/>
      <w:outlineLvl w:val="9"/>
    </w:pPr>
    <w:rPr>
      <w:rFonts w:ascii="Cambria" w:hAnsi="Cambria" w:cs="Cambria"/>
      <w:color w:val="365F91"/>
      <w:lang w:eastAsia="en-US"/>
    </w:rPr>
  </w:style>
  <w:style w:type="paragraph" w:styleId="TOC1">
    <w:name w:val="toc 1"/>
    <w:basedOn w:val="Normal"/>
    <w:next w:val="Normal"/>
    <w:autoRedefine/>
    <w:uiPriority w:val="99"/>
    <w:semiHidden/>
    <w:rsid w:val="001C0B55"/>
    <w:pPr>
      <w:spacing w:after="100"/>
    </w:pPr>
  </w:style>
  <w:style w:type="character" w:styleId="Hyperlink">
    <w:name w:val="Hyperlink"/>
    <w:basedOn w:val="DefaultParagraphFont"/>
    <w:uiPriority w:val="99"/>
    <w:rsid w:val="001C0B5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7504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50</TotalTime>
  <Pages>9</Pages>
  <Words>2040</Words>
  <Characters>11630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Obec Studená</dc:creator>
  <cp:keywords/>
  <dc:description/>
  <cp:lastModifiedBy>SUHAJ</cp:lastModifiedBy>
  <cp:revision>7</cp:revision>
  <cp:lastPrinted>2014-06-13T06:14:00Z</cp:lastPrinted>
  <dcterms:created xsi:type="dcterms:W3CDTF">2014-06-13T06:16:00Z</dcterms:created>
  <dcterms:modified xsi:type="dcterms:W3CDTF">2014-06-20T11:07:00Z</dcterms:modified>
</cp:coreProperties>
</file>