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423" w:rsidRDefault="00560423" w:rsidP="00560423">
      <w:pPr>
        <w:jc w:val="center"/>
        <w:rPr>
          <w:rFonts w:cs="Times New Roman"/>
          <w:b/>
          <w:sz w:val="32"/>
          <w:szCs w:val="24"/>
        </w:rPr>
      </w:pPr>
    </w:p>
    <w:p w:rsidR="00435F71" w:rsidRPr="00435F71" w:rsidRDefault="00435F71" w:rsidP="00435F71">
      <w:pPr>
        <w:spacing w:before="2880"/>
        <w:jc w:val="center"/>
        <w:rPr>
          <w:rFonts w:cs="Times New Roman"/>
          <w:b/>
          <w:sz w:val="56"/>
          <w:szCs w:val="96"/>
        </w:rPr>
      </w:pPr>
      <w:r w:rsidRPr="00435F71">
        <w:rPr>
          <w:rFonts w:cs="Times New Roman"/>
          <w:b/>
          <w:sz w:val="56"/>
          <w:szCs w:val="96"/>
        </w:rPr>
        <w:t>VÝROČNÁ SPRÁVA</w:t>
      </w:r>
    </w:p>
    <w:p w:rsidR="00435F71" w:rsidRPr="00435F71" w:rsidRDefault="00435F71" w:rsidP="00435F71">
      <w:pPr>
        <w:jc w:val="center"/>
        <w:rPr>
          <w:rFonts w:cs="Times New Roman"/>
          <w:b/>
          <w:sz w:val="40"/>
          <w:szCs w:val="24"/>
        </w:rPr>
      </w:pPr>
    </w:p>
    <w:p w:rsidR="00435F71" w:rsidRPr="00435F71" w:rsidRDefault="00435F71" w:rsidP="00435F71">
      <w:pPr>
        <w:jc w:val="center"/>
        <w:rPr>
          <w:rFonts w:cs="Times New Roman"/>
          <w:b/>
          <w:sz w:val="40"/>
          <w:szCs w:val="24"/>
        </w:rPr>
      </w:pPr>
      <w:r w:rsidRPr="00435F71">
        <w:rPr>
          <w:rFonts w:cs="Times New Roman"/>
          <w:b/>
          <w:sz w:val="40"/>
          <w:szCs w:val="24"/>
        </w:rPr>
        <w:t>OBCE STUDENÁ</w:t>
      </w:r>
    </w:p>
    <w:p w:rsidR="00560423" w:rsidRPr="00435F71" w:rsidRDefault="00560423" w:rsidP="00435F71">
      <w:pPr>
        <w:jc w:val="center"/>
        <w:rPr>
          <w:rFonts w:cs="Times New Roman"/>
          <w:b/>
          <w:sz w:val="40"/>
          <w:szCs w:val="24"/>
        </w:rPr>
      </w:pPr>
    </w:p>
    <w:p w:rsidR="00560423" w:rsidRPr="00435F71" w:rsidRDefault="00560423" w:rsidP="00435F71">
      <w:pPr>
        <w:jc w:val="center"/>
        <w:rPr>
          <w:rFonts w:cs="Times New Roman"/>
          <w:b/>
          <w:sz w:val="40"/>
          <w:szCs w:val="24"/>
        </w:rPr>
      </w:pPr>
      <w:r w:rsidRPr="00435F71">
        <w:rPr>
          <w:rFonts w:cs="Times New Roman"/>
          <w:b/>
          <w:sz w:val="40"/>
          <w:szCs w:val="24"/>
        </w:rPr>
        <w:t>ZA ROK 2013</w:t>
      </w:r>
    </w:p>
    <w:p w:rsidR="00560423" w:rsidRDefault="00560423">
      <w:pPr>
        <w:rPr>
          <w:rFonts w:cs="Times New Roman"/>
          <w:b/>
          <w:szCs w:val="24"/>
        </w:rPr>
      </w:pPr>
    </w:p>
    <w:p w:rsidR="006B0A2A" w:rsidRDefault="006B0A2A">
      <w:pPr>
        <w:rPr>
          <w:rFonts w:cs="Times New Roman"/>
          <w:b/>
          <w:szCs w:val="24"/>
        </w:rPr>
      </w:pPr>
    </w:p>
    <w:p w:rsidR="00723C66" w:rsidRPr="00560423" w:rsidRDefault="00723C66">
      <w:pPr>
        <w:rPr>
          <w:rFonts w:cs="Times New Roman"/>
          <w:b/>
          <w:szCs w:val="24"/>
        </w:rPr>
      </w:pPr>
    </w:p>
    <w:p w:rsidR="00435F71" w:rsidRDefault="00435F71">
      <w:p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br w:type="page"/>
      </w:r>
    </w:p>
    <w:p w:rsidR="00435F71" w:rsidRDefault="00435F71" w:rsidP="00435F71">
      <w:pPr>
        <w:pStyle w:val="Nadpis1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885825" cy="1019175"/>
            <wp:effectExtent l="19050" t="0" r="9525" b="0"/>
            <wp:wrapSquare wrapText="bothSides"/>
            <wp:docPr id="1" name="Obrázok 1" descr="http://www.e-obce.sk/erb/229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-obce.sk/erb/2291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0" w:name="_Toc390182055"/>
      <w:r>
        <w:t>Základná charakteristika obce Studená</w:t>
      </w:r>
      <w:bookmarkEnd w:id="0"/>
    </w:p>
    <w:p w:rsidR="00435F71" w:rsidRPr="00435F71" w:rsidRDefault="00435F71" w:rsidP="00435F71"/>
    <w:p w:rsidR="00412855" w:rsidRDefault="00412855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:rsidR="00435F71" w:rsidRDefault="00412855" w:rsidP="00412855">
      <w:r>
        <w:t xml:space="preserve">Obec Studená leží v </w:t>
      </w:r>
      <w:r w:rsidR="00435F71">
        <w:t xml:space="preserve">južnej </w:t>
      </w:r>
      <w:r>
        <w:t>časti Cé</w:t>
      </w:r>
      <w:r w:rsidR="00435F71">
        <w:t>rovej vrchoviny</w:t>
      </w:r>
      <w:r>
        <w:t xml:space="preserve"> v tesnej blízkosti hraníc s Maďarskom. Vznikla v chotári Novej Bašty po tatárskom vpáde. Prvá písomná zmienka pochádza z roku 1304. Jej pomenovanie vzniklo v roku 1920. V 14. storočí obec patrila Kačičovcom, v 15. storočí hradnému panstvu </w:t>
      </w:r>
      <w:r w:rsidRPr="00412855">
        <w:t>Somoskő</w:t>
      </w:r>
      <w:r>
        <w:t xml:space="preserve"> a od 16 storočia viacerým zemepánom. V rokoch 1554 – 1593 ju okupovali Turci. V roku 1828 mala obec len 39 domov a 548 obyvateľov, ktorý sa zaoberali poľnohospodárstvom.</w:t>
      </w:r>
      <w:r w:rsidR="00FF2DA3">
        <w:t xml:space="preserve"> Neskôr bola obec pripojená k Maďarsku.</w:t>
      </w:r>
    </w:p>
    <w:p w:rsidR="00412855" w:rsidRDefault="00412855" w:rsidP="00412855">
      <w:pPr>
        <w:pStyle w:val="Odsekzoznamu"/>
        <w:numPr>
          <w:ilvl w:val="0"/>
          <w:numId w:val="6"/>
        </w:numPr>
      </w:pPr>
      <w:r>
        <w:t>geografická poloha obce: Medveš</w:t>
      </w:r>
    </w:p>
    <w:p w:rsidR="00412855" w:rsidRDefault="00412855" w:rsidP="00412855">
      <w:pPr>
        <w:pStyle w:val="Odsekzoznamu"/>
        <w:numPr>
          <w:ilvl w:val="0"/>
          <w:numId w:val="6"/>
        </w:numPr>
      </w:pPr>
      <w:r>
        <w:t>susedné obce: Tachty, Nová Bašta, Večelkov</w:t>
      </w:r>
    </w:p>
    <w:p w:rsidR="00412855" w:rsidRDefault="00412855" w:rsidP="00412855">
      <w:pPr>
        <w:pStyle w:val="Odsekzoznamu"/>
        <w:numPr>
          <w:ilvl w:val="0"/>
          <w:numId w:val="6"/>
        </w:numPr>
      </w:pPr>
      <w:r>
        <w:t>celková rozloha obce: 173 ha</w:t>
      </w:r>
    </w:p>
    <w:p w:rsidR="00FF2DA3" w:rsidRDefault="00FF2DA3" w:rsidP="00FF2DA3">
      <w:r>
        <w:t xml:space="preserve">V súčasnosti obec zabezpečuje spoločenský a kultúrny život aj prostredníctvom zrealizovania spoločenskej akcie v kultúrnom dome  - Mikuláš pre deti. Nachádza sa tu okrem iného aj futbalové ihrisko, kaplnka postavená v 19. storočí a obecné múzeum. </w:t>
      </w:r>
    </w:p>
    <w:p w:rsidR="00FF2DA3" w:rsidRDefault="00FF2DA3" w:rsidP="00FF2DA3">
      <w:r>
        <w:t xml:space="preserve">Poskytovateľmi služieb sú: </w:t>
      </w:r>
    </w:p>
    <w:p w:rsidR="00FF2DA3" w:rsidRDefault="00FF2DA3" w:rsidP="00FF2DA3">
      <w:pPr>
        <w:pStyle w:val="Odsekzoznamu"/>
        <w:numPr>
          <w:ilvl w:val="0"/>
          <w:numId w:val="6"/>
        </w:numPr>
      </w:pPr>
      <w:r>
        <w:t>Mária Magová – zmiešaná predajňa Fresch,</w:t>
      </w:r>
    </w:p>
    <w:p w:rsidR="00FF2DA3" w:rsidRDefault="00FF2DA3" w:rsidP="00FF2DA3">
      <w:pPr>
        <w:pStyle w:val="Odsekzoznamu"/>
        <w:numPr>
          <w:ilvl w:val="0"/>
          <w:numId w:val="6"/>
        </w:numPr>
      </w:pPr>
      <w:r>
        <w:t>Kristián Mag – pohostinstvo Bahama club.</w:t>
      </w:r>
    </w:p>
    <w:p w:rsidR="00FF2DA3" w:rsidRDefault="00FF2DA3" w:rsidP="00FF2DA3">
      <w:pPr>
        <w:pStyle w:val="Nadpis1"/>
      </w:pPr>
      <w:bookmarkStart w:id="1" w:name="_Toc390182056"/>
      <w:r>
        <w:t>Organizačná štruktúra obce</w:t>
      </w:r>
      <w:bookmarkEnd w:id="1"/>
    </w:p>
    <w:p w:rsidR="00FF2DA3" w:rsidRDefault="00FF2DA3" w:rsidP="00FF2DA3">
      <w:r>
        <w:t xml:space="preserve">Starostu volia obyvatelia obce v priamych voľbách na štyri roky. Predstaviteľom obce a najvyšším výkonným orgánom obce je starosta – Alexander Varga. Jeho funkcia je verejná. Funkčné </w:t>
      </w:r>
      <w:r w:rsidR="00603F99">
        <w:t>obdobie začína zložením sľubu. Starosta j</w:t>
      </w:r>
      <w:r>
        <w:t xml:space="preserve">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</w:t>
      </w:r>
      <w:r>
        <w:lastRenderedPageBreak/>
        <w:t>veciach správy obce, ktoré nie sú zákonom alebo štatútom obce vyhradené obecnému zastupiteľstvu.</w:t>
      </w:r>
    </w:p>
    <w:p w:rsidR="00435F71" w:rsidRDefault="00FF2DA3" w:rsidP="00435F71">
      <w:r w:rsidRPr="00603F99">
        <w:rPr>
          <w:b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</w:t>
      </w:r>
      <w:r w:rsidR="00603F99">
        <w:t> 5 poslancov:</w:t>
      </w:r>
    </w:p>
    <w:p w:rsidR="00603F99" w:rsidRDefault="00603F99" w:rsidP="00603F99">
      <w:pPr>
        <w:pStyle w:val="Odsekzoznamu"/>
        <w:numPr>
          <w:ilvl w:val="0"/>
          <w:numId w:val="6"/>
        </w:numPr>
      </w:pPr>
      <w:r>
        <w:t>Mag Gejza – zástupca starostu,</w:t>
      </w:r>
    </w:p>
    <w:p w:rsidR="00603F99" w:rsidRDefault="00603F99" w:rsidP="00603F99">
      <w:pPr>
        <w:pStyle w:val="Odsekzoznamu"/>
        <w:numPr>
          <w:ilvl w:val="0"/>
          <w:numId w:val="6"/>
        </w:numPr>
      </w:pPr>
      <w:r>
        <w:t>Magová Eva,</w:t>
      </w:r>
    </w:p>
    <w:p w:rsidR="00603F99" w:rsidRDefault="00603F99" w:rsidP="00603F99">
      <w:pPr>
        <w:pStyle w:val="Odsekzoznamu"/>
        <w:numPr>
          <w:ilvl w:val="0"/>
          <w:numId w:val="6"/>
        </w:numPr>
      </w:pPr>
      <w:r>
        <w:t>Mag Tibor,</w:t>
      </w:r>
    </w:p>
    <w:p w:rsidR="00603F99" w:rsidRDefault="00603F99" w:rsidP="00603F99">
      <w:pPr>
        <w:pStyle w:val="Odsekzoznamu"/>
        <w:numPr>
          <w:ilvl w:val="0"/>
          <w:numId w:val="6"/>
        </w:numPr>
      </w:pPr>
      <w:r>
        <w:t>Simon Július,</w:t>
      </w:r>
    </w:p>
    <w:p w:rsidR="00603F99" w:rsidRDefault="00603F99" w:rsidP="00603F99">
      <w:pPr>
        <w:pStyle w:val="Odsekzoznamu"/>
        <w:numPr>
          <w:ilvl w:val="0"/>
          <w:numId w:val="6"/>
        </w:numPr>
      </w:pPr>
      <w:r>
        <w:t>Juhász Štefan.</w:t>
      </w:r>
    </w:p>
    <w:p w:rsidR="00603F99" w:rsidRDefault="00603F99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603F99" w:rsidRDefault="00603F99" w:rsidP="00603F99">
      <w:r w:rsidRPr="00603F99">
        <w:rPr>
          <w:b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603F99" w:rsidRDefault="00603F99" w:rsidP="00603F99">
      <w:r w:rsidRPr="00603F99">
        <w:rPr>
          <w:b/>
        </w:rPr>
        <w:t>Hlavná kontrolórka obce</w:t>
      </w:r>
      <w:r>
        <w:t xml:space="preserve"> – Monika Huľuková, do 31. 12. 2013 – pracovala v zmysle plánu práce schváleného obecným zastupiteľstvom. </w:t>
      </w:r>
    </w:p>
    <w:p w:rsidR="00603F99" w:rsidRPr="00435F71" w:rsidRDefault="00603F99" w:rsidP="00603F99">
      <w:pPr>
        <w:pStyle w:val="Nadpis1"/>
      </w:pPr>
      <w:bookmarkStart w:id="2" w:name="_Toc390182057"/>
      <w:r>
        <w:t>Rozpočet obce na rok 2013 a jeho plnenie</w:t>
      </w:r>
      <w:bookmarkEnd w:id="2"/>
    </w:p>
    <w:p w:rsidR="00B041DD" w:rsidRDefault="00B041DD">
      <w:pPr>
        <w:rPr>
          <w:rFonts w:cs="Times New Roman"/>
          <w:b/>
          <w:szCs w:val="24"/>
        </w:rPr>
      </w:pPr>
    </w:p>
    <w:p w:rsidR="00B041DD" w:rsidRDefault="00B041DD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Rozpočet obce na rok 2013</w:t>
      </w:r>
    </w:p>
    <w:p w:rsidR="00B041DD" w:rsidRDefault="00B041DD" w:rsidP="00D45BCA">
      <w:pPr>
        <w:rPr>
          <w:rFonts w:cs="Times New Roman"/>
          <w:szCs w:val="24"/>
        </w:rPr>
      </w:pPr>
      <w:r>
        <w:t>Základným nástrojom finančného hospodárenia obce Studená bol rozpočet obce na rok 2013 a skutočne dosiahnuté príjmy a výdavky.</w:t>
      </w:r>
    </w:p>
    <w:p w:rsidR="00B041DD" w:rsidRPr="008D17D9" w:rsidRDefault="00B041DD" w:rsidP="00603F99">
      <w:pPr>
        <w:rPr>
          <w:color w:val="FF0000"/>
        </w:rPr>
      </w:pPr>
      <w:r>
        <w:t>Obce Studená na rok 2013 zostavila rozpočet podľa ustanovenia § 10</w:t>
      </w:r>
      <w:r w:rsidR="008D17D9">
        <w:t xml:space="preserve"> odst. 7) zákona č. 583/2004 Z.</w:t>
      </w:r>
      <w:r>
        <w:t xml:space="preserve">z. o rozpočtových pravidlách územnej samosprávy a v súlade s rozpočtovou klasifikáciou v zmysle opatrenia MF SR č. MF/010175/2004-42 a v znení neskorších </w:t>
      </w:r>
      <w:r>
        <w:lastRenderedPageBreak/>
        <w:t xml:space="preserve">dodatkov, ktorým sa ustanovuje ekonomická klasifikácia, ktorá je záväzná pri zostavovaní, sledovaní a vyhodnocovaní finančného a programového rozpočtu územnej samosprávy. Rozpočet obce na rok 2013 bol zostavený ako </w:t>
      </w:r>
      <w:r w:rsidRPr="00D13A89">
        <w:t>vyrovnaný.</w:t>
      </w:r>
    </w:p>
    <w:p w:rsidR="00B041DD" w:rsidRPr="008D17D9" w:rsidRDefault="00B041DD" w:rsidP="00603F99">
      <w:r>
        <w:t>Hospodárenie obce sa riadilo podľa schváleného rozpočtu na rok 2013</w:t>
      </w:r>
      <w:r w:rsidR="008D17D9">
        <w:t xml:space="preserve">. </w:t>
      </w:r>
      <w:r w:rsidRPr="008D17D9">
        <w:t>Rozpočet obce bol schválený obecným zastupiteľstvom dňa 31. 12. 2012 uznesením číslo 13/12/2012.</w:t>
      </w:r>
    </w:p>
    <w:p w:rsidR="00B041DD" w:rsidRDefault="00B041DD" w:rsidP="00603F99">
      <w:r>
        <w:t>V súlade s platnými zásadami rozpočtového hospodárenia obce bol</w:t>
      </w:r>
      <w:r w:rsidR="008D17D9">
        <w:t>a</w:t>
      </w:r>
      <w:r>
        <w:t xml:space="preserve"> v priebehu roka vykonaná úprav</w:t>
      </w:r>
      <w:r w:rsidR="008D17D9">
        <w:t>a</w:t>
      </w:r>
      <w:r>
        <w:t xml:space="preserve"> rozpočtu jedenkrát, pričom táto zmena bola schválená dňa </w:t>
      </w:r>
      <w:r w:rsidR="008D17D9">
        <w:t>25. 10. 2013 uznesením číslo 10/10/2013.</w:t>
      </w:r>
    </w:p>
    <w:p w:rsidR="008D17D9" w:rsidRDefault="008D17D9" w:rsidP="00603F99">
      <w:r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8D17D9" w:rsidRDefault="008D17D9" w:rsidP="00B041DD">
      <w:pPr>
        <w:pStyle w:val="Odsekzoznamu"/>
        <w:rPr>
          <w:rFonts w:cs="Times New Roman"/>
          <w:szCs w:val="24"/>
        </w:rPr>
      </w:pPr>
    </w:p>
    <w:p w:rsidR="008D17D9" w:rsidRPr="008D17D9" w:rsidRDefault="008D17D9" w:rsidP="008D17D9">
      <w:pPr>
        <w:pStyle w:val="Odsekzoznamu"/>
        <w:jc w:val="center"/>
        <w:rPr>
          <w:rFonts w:cs="Times New Roman"/>
          <w:b/>
          <w:szCs w:val="24"/>
        </w:rPr>
      </w:pPr>
      <w:r w:rsidRPr="008D17D9">
        <w:rPr>
          <w:rFonts w:cs="Times New Roman"/>
          <w:b/>
          <w:szCs w:val="24"/>
        </w:rPr>
        <w:t>Rozpočet obce Studená k 31. 12. 2013 v €</w:t>
      </w:r>
    </w:p>
    <w:tbl>
      <w:tblPr>
        <w:tblW w:w="901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2858"/>
        <w:gridCol w:w="2858"/>
      </w:tblGrid>
      <w:tr w:rsidR="008D17D9" w:rsidRPr="008D17D9" w:rsidTr="0000096D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>Rok 2013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>Upravený rozpočet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38 336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47 216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38 336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47 216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37 656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46 332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color w:val="000000"/>
                <w:szCs w:val="24"/>
              </w:rPr>
              <w:t xml:space="preserve">                             -      </w:t>
            </w:r>
          </w:p>
        </w:tc>
      </w:tr>
      <w:tr w:rsidR="008D17D9" w:rsidRPr="008D17D9" w:rsidTr="0000096D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37 656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17D9" w:rsidRPr="008D17D9" w:rsidRDefault="008D17D9" w:rsidP="008D17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D17D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46 332    </w:t>
            </w:r>
          </w:p>
        </w:tc>
      </w:tr>
    </w:tbl>
    <w:p w:rsidR="00D45BCA" w:rsidRDefault="00D45BCA" w:rsidP="00D45BCA">
      <w:pPr>
        <w:pStyle w:val="Odsekzoznamu"/>
        <w:rPr>
          <w:rFonts w:cs="Times New Roman"/>
          <w:b/>
          <w:szCs w:val="24"/>
        </w:rPr>
      </w:pPr>
    </w:p>
    <w:p w:rsidR="00B041DD" w:rsidRDefault="0000096D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Rozbor plnenia príjmov za rok 2013 v €</w:t>
      </w:r>
    </w:p>
    <w:p w:rsidR="00855B88" w:rsidRPr="00855B88" w:rsidRDefault="00855B88" w:rsidP="00D45BCA">
      <w:r>
        <w:t xml:space="preserve">Rozbor plnenia jednotlivých príjmových položiek je uvedený v nasledujúcej tabuľke, v ktorom sa uvádza čerpanie rozpočtu v absolútnom i relatívnom vyjadrení. </w:t>
      </w:r>
      <w:r w:rsidR="00A92696">
        <w:t xml:space="preserve">Uvedené položky </w:t>
      </w:r>
      <w:r w:rsidR="00A92696">
        <w:lastRenderedPageBreak/>
        <w:t>sa zaraďujú medzi príjmy bežného rozpočtu (príjmy kapitálového rozpočtu a príjmové operácie sú v prípade obce Studená nulové).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080"/>
        <w:gridCol w:w="1900"/>
        <w:gridCol w:w="1900"/>
      </w:tblGrid>
      <w:tr w:rsidR="00A92696" w:rsidRPr="00A92696" w:rsidTr="00A92696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Skutočnosť</w:t>
            </w: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k 31. 12. 2013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Plnenie rozpočtu</w:t>
            </w: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(čerpanie)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Výnos dane z príjmov </w:t>
            </w: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37 000,00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37 409,54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101%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3 100,00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3 011,33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97%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   250,00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242,14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97%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Daň za komunálne odpady </w:t>
            </w: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2 400,00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2 211,41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92%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2 760,00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3 383,86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123%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1 706,00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2 544,98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149%</w:t>
            </w:r>
          </w:p>
        </w:tc>
      </w:tr>
      <w:tr w:rsidR="00A92696" w:rsidRPr="00A92696" w:rsidTr="00A92696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47 216,00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48 803,26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103%</w:t>
            </w:r>
          </w:p>
        </w:tc>
      </w:tr>
    </w:tbl>
    <w:p w:rsidR="0000096D" w:rsidRPr="0000096D" w:rsidRDefault="0000096D" w:rsidP="0000096D">
      <w:pPr>
        <w:pStyle w:val="Odsekzoznamu"/>
        <w:rPr>
          <w:rFonts w:cs="Times New Roman"/>
          <w:szCs w:val="24"/>
        </w:rPr>
      </w:pPr>
    </w:p>
    <w:p w:rsidR="0000096D" w:rsidRDefault="00855B88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Rozbor plnenia výdavkov za rok 2013 v €</w:t>
      </w:r>
    </w:p>
    <w:p w:rsidR="00855B88" w:rsidRPr="00A92696" w:rsidRDefault="00A92696" w:rsidP="00D45BCA">
      <w:pPr>
        <w:rPr>
          <w:b/>
        </w:rPr>
      </w:pPr>
      <w:r>
        <w:t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Studená nulové).</w:t>
      </w:r>
    </w:p>
    <w:tbl>
      <w:tblPr>
        <w:tblW w:w="959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16"/>
        <w:gridCol w:w="2151"/>
        <w:gridCol w:w="1964"/>
        <w:gridCol w:w="1964"/>
      </w:tblGrid>
      <w:tr w:rsidR="00A92696" w:rsidRPr="00A92696" w:rsidTr="00D45BCA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Skutočnosť</w:t>
            </w: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k 31. 12. 2013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Plnenie rozpočtu</w:t>
            </w: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(čerpanie)</w:t>
            </w:r>
          </w:p>
        </w:tc>
      </w:tr>
      <w:tr w:rsidR="00A92696" w:rsidRPr="00A92696" w:rsidTr="00D45BCA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   206,00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  25,01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12%</w:t>
            </w:r>
          </w:p>
        </w:tc>
      </w:tr>
      <w:tr w:rsidR="00A92696" w:rsidRPr="00A92696" w:rsidTr="00D45BCA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   760,00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575,82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76%</w:t>
            </w:r>
          </w:p>
        </w:tc>
      </w:tr>
      <w:tr w:rsidR="00A92696" w:rsidRPr="00A92696" w:rsidTr="00D45BCA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  26,50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-</w:t>
            </w:r>
          </w:p>
        </w:tc>
      </w:tr>
      <w:tr w:rsidR="00A92696" w:rsidRPr="00A92696" w:rsidTr="00D45BCA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43 166,00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43 346,80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100%</w:t>
            </w:r>
          </w:p>
        </w:tc>
      </w:tr>
      <w:tr w:rsidR="00A92696" w:rsidRPr="00A92696" w:rsidTr="00D45BCA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   2 200,00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 xml:space="preserve">            2 240,48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color w:val="000000"/>
                <w:szCs w:val="24"/>
              </w:rPr>
              <w:t>102%</w:t>
            </w:r>
          </w:p>
        </w:tc>
      </w:tr>
      <w:tr w:rsidR="00A92696" w:rsidRPr="00A92696" w:rsidTr="00D45BCA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46 332,00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46 214,61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92696" w:rsidRPr="00A92696" w:rsidRDefault="00A92696" w:rsidP="00A926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A92696">
              <w:rPr>
                <w:rFonts w:eastAsia="Times New Roman" w:cs="Times New Roman"/>
                <w:b/>
                <w:bCs/>
                <w:color w:val="000000"/>
                <w:szCs w:val="24"/>
              </w:rPr>
              <w:t>100%</w:t>
            </w:r>
          </w:p>
        </w:tc>
      </w:tr>
    </w:tbl>
    <w:p w:rsidR="00D45BCA" w:rsidRDefault="00D45BCA" w:rsidP="00D45BCA">
      <w:pPr>
        <w:pStyle w:val="Odsekzoznamu"/>
        <w:rPr>
          <w:rFonts w:cs="Times New Roman"/>
          <w:b/>
          <w:szCs w:val="24"/>
        </w:rPr>
      </w:pPr>
    </w:p>
    <w:p w:rsidR="00D45BCA" w:rsidRDefault="00D45BCA" w:rsidP="00D45BCA">
      <w:pPr>
        <w:pStyle w:val="Odsekzoznamu"/>
        <w:rPr>
          <w:rFonts w:cs="Times New Roman"/>
          <w:b/>
          <w:szCs w:val="24"/>
        </w:rPr>
      </w:pPr>
    </w:p>
    <w:p w:rsidR="00855B88" w:rsidRDefault="00A92696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lastRenderedPageBreak/>
        <w:t>Bilancia výsledku rozpočtového hospodárenia</w:t>
      </w:r>
    </w:p>
    <w:p w:rsidR="00A92696" w:rsidRDefault="005E472E" w:rsidP="00D45BCA">
      <w:r>
        <w:t>Celkový výsledok hospodárenia je určený rozdielom medzi príjmami a výda</w:t>
      </w:r>
      <w:r w:rsidR="00541B9C">
        <w:t>vkami rozpočtu, jeho hodnota 2588,65</w:t>
      </w:r>
      <w:r>
        <w:t xml:space="preserve">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20"/>
        <w:gridCol w:w="1800"/>
        <w:gridCol w:w="1800"/>
        <w:gridCol w:w="1800"/>
        <w:gridCol w:w="1800"/>
      </w:tblGrid>
      <w:tr w:rsidR="00541B9C" w:rsidRPr="00541B9C" w:rsidTr="00541B9C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Rok 2013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BEŽNÝ</w:t>
            </w: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KAPITÁLOVÝ</w:t>
            </w: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FINANČNÉ</w:t>
            </w: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CELKOM</w:t>
            </w:r>
          </w:p>
        </w:tc>
      </w:tr>
      <w:tr w:rsidR="00541B9C" w:rsidRPr="00541B9C" w:rsidTr="00541B9C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48 803,26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48 803,26    </w:t>
            </w:r>
          </w:p>
        </w:tc>
      </w:tr>
      <w:tr w:rsidR="00541B9C" w:rsidRPr="00541B9C" w:rsidTr="00541B9C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46 214,61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46 214,61    </w:t>
            </w:r>
          </w:p>
        </w:tc>
      </w:tr>
      <w:tr w:rsidR="00541B9C" w:rsidRPr="00541B9C" w:rsidTr="00541B9C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>VÝSLEDOK</w:t>
            </w: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2 588,65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color w:val="000000"/>
                <w:szCs w:val="24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1B9C" w:rsidRPr="00541B9C" w:rsidRDefault="00541B9C" w:rsidP="00541B9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541B9C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2 588,65    </w:t>
            </w:r>
          </w:p>
        </w:tc>
      </w:tr>
    </w:tbl>
    <w:p w:rsidR="005E472E" w:rsidRPr="00A92696" w:rsidRDefault="005E472E" w:rsidP="00A92696">
      <w:pPr>
        <w:pStyle w:val="Odsekzoznamu"/>
        <w:rPr>
          <w:rFonts w:cs="Times New Roman"/>
          <w:szCs w:val="24"/>
        </w:rPr>
      </w:pPr>
    </w:p>
    <w:p w:rsidR="005E472E" w:rsidRDefault="002F72D6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Bilancia aktív a pasív k 31. 12. 2013</w:t>
      </w:r>
    </w:p>
    <w:tbl>
      <w:tblPr>
        <w:tblW w:w="94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61"/>
        <w:gridCol w:w="2776"/>
        <w:gridCol w:w="2776"/>
      </w:tblGrid>
      <w:tr w:rsidR="007C5196" w:rsidRPr="007C5196" w:rsidTr="00D45BCA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Stav k 31. 12. 2012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Stav k 31. 12. 2013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146 481,98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143 108,82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87 491,98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84 118,82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58 990,00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58 990,00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6 441,07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8 205,44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889,31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66,23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5 551,76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8 139,21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400,52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263,00    </w:t>
            </w:r>
          </w:p>
        </w:tc>
      </w:tr>
      <w:tr w:rsidR="007C5196" w:rsidRPr="007C5196" w:rsidTr="00D45BCA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153 323,57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151 577,26    </w:t>
            </w:r>
          </w:p>
        </w:tc>
      </w:tr>
    </w:tbl>
    <w:p w:rsidR="002F72D6" w:rsidRDefault="002F72D6" w:rsidP="002F72D6">
      <w:pPr>
        <w:pStyle w:val="Odsekzoznamu"/>
        <w:rPr>
          <w:rFonts w:cs="Times New Roman"/>
          <w:szCs w:val="24"/>
        </w:rPr>
      </w:pPr>
    </w:p>
    <w:p w:rsidR="00D45BCA" w:rsidRDefault="00D45BCA" w:rsidP="002F72D6">
      <w:pPr>
        <w:pStyle w:val="Odsekzoznamu"/>
        <w:rPr>
          <w:rFonts w:cs="Times New Roman"/>
          <w:szCs w:val="24"/>
        </w:rPr>
      </w:pPr>
    </w:p>
    <w:p w:rsidR="00D45BCA" w:rsidRDefault="00D45BCA" w:rsidP="002F72D6">
      <w:pPr>
        <w:pStyle w:val="Odsekzoznamu"/>
        <w:rPr>
          <w:rFonts w:cs="Times New Roman"/>
          <w:szCs w:val="24"/>
        </w:rPr>
      </w:pPr>
    </w:p>
    <w:tbl>
      <w:tblPr>
        <w:tblW w:w="924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92"/>
        <w:gridCol w:w="2726"/>
        <w:gridCol w:w="2726"/>
      </w:tblGrid>
      <w:tr w:rsidR="007C5196" w:rsidRPr="007C5196" w:rsidTr="00D45BCA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lastRenderedPageBreak/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Stav k 31. 12. 2012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Stav k 31. 12. 2013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147 704,59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148 256,45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147 704,59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148 256,45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1 852,93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2 064,58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1 852,93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2 064,58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color w:val="000000"/>
                <w:szCs w:val="24"/>
              </w:rPr>
              <w:t xml:space="preserve">                            -  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3 766,05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1 256,23    </w:t>
            </w:r>
          </w:p>
        </w:tc>
      </w:tr>
      <w:tr w:rsidR="007C5196" w:rsidRPr="007C5196" w:rsidTr="00D45BCA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153 323,57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C5196" w:rsidRPr="007C5196" w:rsidRDefault="007C5196" w:rsidP="007C5196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7C5196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151 577,26    </w:t>
            </w:r>
          </w:p>
        </w:tc>
      </w:tr>
    </w:tbl>
    <w:p w:rsidR="007C5196" w:rsidRPr="002F72D6" w:rsidRDefault="007C5196" w:rsidP="002F72D6">
      <w:pPr>
        <w:pStyle w:val="Odsekzoznamu"/>
        <w:rPr>
          <w:rFonts w:cs="Times New Roman"/>
          <w:szCs w:val="24"/>
        </w:rPr>
      </w:pPr>
    </w:p>
    <w:p w:rsidR="002F72D6" w:rsidRDefault="007C5196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Prehľad o nákladoch a výnosoch obce za rok 2013</w:t>
      </w:r>
    </w:p>
    <w:tbl>
      <w:tblPr>
        <w:tblW w:w="900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91"/>
        <w:gridCol w:w="2809"/>
        <w:gridCol w:w="2809"/>
      </w:tblGrid>
      <w:tr w:rsidR="008B49F9" w:rsidRPr="008B49F9" w:rsidTr="0089016B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9016B" w:rsidP="008B49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</w:t>
            </w:r>
            <w:r w:rsidR="008B49F9"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Stav k 31. 12. 2012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Stav k 31. 12. 2013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151 542,60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8 378,69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67 107,10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15 918,03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20 658,94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304,36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647,46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3 373,16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587,07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 218 649,70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   49 867,71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220 430,67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1 329,41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43 208,75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823,66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73,38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2 567,90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 220 430,67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   48 003,10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     1 780,97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-                          1 864,61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color w:val="000000"/>
                <w:szCs w:val="24"/>
              </w:rPr>
              <w:t xml:space="preserve">                                  6,16    </w:t>
            </w:r>
          </w:p>
        </w:tc>
      </w:tr>
      <w:tr w:rsidR="008B49F9" w:rsidRPr="008B49F9" w:rsidTr="0089016B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                           1 780,97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B49F9" w:rsidRPr="008B49F9" w:rsidRDefault="008B49F9" w:rsidP="008B49F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</w:rPr>
            </w:pPr>
            <w:r w:rsidRPr="008B49F9">
              <w:rPr>
                <w:rFonts w:eastAsia="Times New Roman" w:cs="Times New Roman"/>
                <w:b/>
                <w:bCs/>
                <w:color w:val="000000"/>
                <w:szCs w:val="24"/>
              </w:rPr>
              <w:t xml:space="preserve">-                          1 870,77    </w:t>
            </w:r>
          </w:p>
        </w:tc>
      </w:tr>
    </w:tbl>
    <w:p w:rsidR="007C5196" w:rsidRDefault="007C5196" w:rsidP="007C5196">
      <w:pPr>
        <w:pStyle w:val="Odsekzoznamu"/>
        <w:rPr>
          <w:rFonts w:cs="Times New Roman"/>
          <w:szCs w:val="24"/>
        </w:rPr>
      </w:pPr>
    </w:p>
    <w:p w:rsidR="002F72D6" w:rsidRDefault="008B49F9" w:rsidP="00B041DD">
      <w:pPr>
        <w:pStyle w:val="Odsekzoznamu"/>
        <w:numPr>
          <w:ilvl w:val="0"/>
          <w:numId w:val="1"/>
        </w:num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lastRenderedPageBreak/>
        <w:t>Prehľad finančných účtov obce k 31. 12. 2013</w:t>
      </w:r>
    </w:p>
    <w:p w:rsidR="008B49F9" w:rsidRDefault="008B49F9" w:rsidP="008B49F9">
      <w:pPr>
        <w:pStyle w:val="Odsekzoznamu"/>
        <w:rPr>
          <w:rFonts w:cs="Times New Roman"/>
          <w:b/>
          <w:szCs w:val="24"/>
        </w:rPr>
      </w:pPr>
    </w:p>
    <w:p w:rsidR="008B49F9" w:rsidRDefault="008B49F9" w:rsidP="008B49F9">
      <w:pPr>
        <w:pStyle w:val="Odsekzoznamu"/>
        <w:numPr>
          <w:ilvl w:val="0"/>
          <w:numId w:val="2"/>
        </w:numPr>
        <w:tabs>
          <w:tab w:val="right" w:pos="8789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Bankový účet vedený vo VÚB Banka  </w:t>
      </w:r>
      <w:r>
        <w:rPr>
          <w:rFonts w:cs="Times New Roman"/>
          <w:szCs w:val="24"/>
        </w:rPr>
        <w:tab/>
        <w:t>7 485,71 €</w:t>
      </w:r>
    </w:p>
    <w:p w:rsidR="008B49F9" w:rsidRDefault="008B49F9" w:rsidP="008B49F9">
      <w:pPr>
        <w:pStyle w:val="Odsekzoznamu"/>
        <w:numPr>
          <w:ilvl w:val="0"/>
          <w:numId w:val="2"/>
        </w:numPr>
        <w:tabs>
          <w:tab w:val="right" w:pos="8789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Pokladnica </w:t>
      </w:r>
      <w:r>
        <w:rPr>
          <w:rFonts w:cs="Times New Roman"/>
          <w:szCs w:val="24"/>
        </w:rPr>
        <w:tab/>
        <w:t>653,50 €</w:t>
      </w:r>
    </w:p>
    <w:p w:rsidR="008B49F9" w:rsidRDefault="008B49F9" w:rsidP="008B49F9">
      <w:pPr>
        <w:pStyle w:val="Odsekzoznamu"/>
        <w:numPr>
          <w:ilvl w:val="0"/>
          <w:numId w:val="2"/>
        </w:numPr>
        <w:tabs>
          <w:tab w:val="right" w:pos="8789"/>
        </w:tabs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Ceniny </w:t>
      </w:r>
      <w:r>
        <w:rPr>
          <w:rFonts w:cs="Times New Roman"/>
          <w:szCs w:val="24"/>
        </w:rPr>
        <w:tab/>
        <w:t>0 €</w:t>
      </w:r>
    </w:p>
    <w:p w:rsidR="008B49F9" w:rsidRDefault="008B49F9" w:rsidP="008B49F9">
      <w:pPr>
        <w:tabs>
          <w:tab w:val="right" w:pos="8789"/>
        </w:tabs>
        <w:ind w:left="720"/>
        <w:rPr>
          <w:rFonts w:cs="Times New Roman"/>
          <w:szCs w:val="24"/>
        </w:rPr>
      </w:pPr>
      <w:r w:rsidRPr="008B49F9">
        <w:rPr>
          <w:rFonts w:cs="Times New Roman"/>
          <w:szCs w:val="24"/>
        </w:rPr>
        <w:t>_________________________________________________________________</w:t>
      </w:r>
      <w:r>
        <w:rPr>
          <w:rFonts w:cs="Times New Roman"/>
          <w:szCs w:val="24"/>
        </w:rPr>
        <w:t>____</w:t>
      </w:r>
    </w:p>
    <w:p w:rsidR="008B49F9" w:rsidRDefault="008B49F9" w:rsidP="008B49F9">
      <w:pPr>
        <w:tabs>
          <w:tab w:val="right" w:pos="8789"/>
        </w:tabs>
        <w:ind w:left="720"/>
        <w:rPr>
          <w:rFonts w:cs="Times New Roman"/>
          <w:b/>
          <w:szCs w:val="24"/>
        </w:rPr>
      </w:pPr>
      <w:r w:rsidRPr="008B49F9">
        <w:rPr>
          <w:rFonts w:cs="Times New Roman"/>
          <w:b/>
          <w:szCs w:val="24"/>
        </w:rPr>
        <w:t xml:space="preserve">Finančné účty spolu </w:t>
      </w:r>
      <w:r w:rsidRPr="008B49F9">
        <w:rPr>
          <w:rFonts w:cs="Times New Roman"/>
          <w:b/>
          <w:szCs w:val="24"/>
        </w:rPr>
        <w:tab/>
        <w:t>8 139,21 €</w:t>
      </w:r>
    </w:p>
    <w:p w:rsidR="00D45BCA" w:rsidRDefault="00D45BCA">
      <w:pPr>
        <w:rPr>
          <w:rFonts w:cs="Times New Roman"/>
          <w:b/>
          <w:szCs w:val="24"/>
        </w:rPr>
      </w:pPr>
    </w:p>
    <w:p w:rsidR="00D45BCA" w:rsidRDefault="00D45BCA" w:rsidP="00D45BCA">
      <w:r>
        <w:t xml:space="preserve">Predložená správa o plnení rozpočtu a záverečný účet obce Studená za rok 2013 vyjadrujú celkovú finančnú situáciu obce. Z hľadiska cieľov Obec Studená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D45BCA" w:rsidRDefault="00D45BCA" w:rsidP="00D45BCA">
      <w:r>
        <w:t xml:space="preserve">Táto výročná správa sa vyhotovuje za účtovné obdobie od 01.01.2013 do 31.12.2013. Účtovná závierka bola odovzdaná metodikovi pre účtovníctvo na Daňovom úrade v Banskej Bystrici </w:t>
      </w:r>
      <w:r w:rsidR="009F106A">
        <w:t xml:space="preserve">v </w:t>
      </w:r>
      <w:r>
        <w:t>elektronickej forme v termíne stanovenom v zákone. Po uk</w:t>
      </w:r>
      <w:r w:rsidR="009F106A">
        <w:t>o</w:t>
      </w:r>
      <w:r>
        <w:t>nčení účtovného obdobia nenastali žiadne udalosti osobitného významu, ktoré by bolo potrebné uviesť v tejto výročnej správe.</w:t>
      </w:r>
    </w:p>
    <w:p w:rsidR="009F106A" w:rsidRDefault="009F106A" w:rsidP="00D45BCA"/>
    <w:p w:rsidR="00D45BCA" w:rsidRDefault="009F106A" w:rsidP="00D45BCA">
      <w:r>
        <w:t>V Studenej</w:t>
      </w:r>
      <w:r w:rsidR="00D45BCA">
        <w:t>, dňa: 17.02.2014</w:t>
      </w:r>
    </w:p>
    <w:p w:rsidR="009F106A" w:rsidRDefault="009F106A" w:rsidP="00D45BCA"/>
    <w:p w:rsidR="00D45BCA" w:rsidRDefault="009F106A" w:rsidP="009F106A">
      <w:pPr>
        <w:tabs>
          <w:tab w:val="center" w:pos="6804"/>
        </w:tabs>
        <w:spacing w:after="120" w:line="240" w:lineRule="auto"/>
      </w:pPr>
      <w:r>
        <w:tab/>
        <w:t>Alexander Varga</w:t>
      </w:r>
    </w:p>
    <w:p w:rsidR="00D45BCA" w:rsidRDefault="009F106A" w:rsidP="009F106A">
      <w:pPr>
        <w:tabs>
          <w:tab w:val="center" w:pos="6804"/>
        </w:tabs>
        <w:spacing w:after="120" w:line="240" w:lineRule="auto"/>
      </w:pPr>
      <w:r>
        <w:tab/>
        <w:t>starosta</w:t>
      </w:r>
      <w:r w:rsidR="00D45BCA">
        <w:t xml:space="preserve"> obce</w:t>
      </w:r>
    </w:p>
    <w:p w:rsidR="009F106A" w:rsidRDefault="009F106A" w:rsidP="00D45BCA"/>
    <w:p w:rsidR="009F106A" w:rsidRDefault="009F106A" w:rsidP="00D45BCA"/>
    <w:p w:rsidR="00D45BCA" w:rsidRDefault="009F106A" w:rsidP="00D45BCA">
      <w:r>
        <w:t>Vypracovala: Monika Huľuková</w:t>
      </w:r>
    </w:p>
    <w:p w:rsidR="00D25FEB" w:rsidRPr="001C0B55" w:rsidRDefault="00D25FEB" w:rsidP="00D45BCA">
      <w:pPr>
        <w:rPr>
          <w:b/>
          <w:sz w:val="28"/>
        </w:rPr>
      </w:pPr>
      <w:r w:rsidRPr="001C0B55">
        <w:rPr>
          <w:b/>
          <w:sz w:val="28"/>
        </w:rPr>
        <w:lastRenderedPageBreak/>
        <w:t>Obsah:</w:t>
      </w:r>
    </w:p>
    <w:sdt>
      <w:sdtPr>
        <w:rPr>
          <w:rFonts w:ascii="Times New Roman" w:eastAsiaTheme="minorEastAsia" w:hAnsi="Times New Roman" w:cstheme="minorBidi"/>
          <w:b w:val="0"/>
          <w:bCs w:val="0"/>
          <w:color w:val="auto"/>
          <w:sz w:val="24"/>
          <w:szCs w:val="22"/>
          <w:lang w:eastAsia="sk-SK"/>
        </w:rPr>
        <w:id w:val="35353541"/>
        <w:docPartObj>
          <w:docPartGallery w:val="Table of Contents"/>
          <w:docPartUnique/>
        </w:docPartObj>
      </w:sdtPr>
      <w:sdtContent>
        <w:p w:rsidR="001C0B55" w:rsidRDefault="001C0B55">
          <w:pPr>
            <w:pStyle w:val="Hlavikaobsahu"/>
          </w:pPr>
        </w:p>
        <w:p w:rsidR="001C0B55" w:rsidRDefault="00D921B8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r>
            <w:fldChar w:fldCharType="begin"/>
          </w:r>
          <w:r w:rsidR="001C0B55">
            <w:instrText xml:space="preserve"> TOC \o "1-3" \h \z \u </w:instrText>
          </w:r>
          <w:r>
            <w:fldChar w:fldCharType="separate"/>
          </w:r>
          <w:hyperlink w:anchor="_Toc390182055" w:history="1">
            <w:r w:rsidR="001C0B55" w:rsidRPr="00493CA0">
              <w:rPr>
                <w:rStyle w:val="Hypertextovprepojenie"/>
                <w:noProof/>
              </w:rPr>
              <w:t>A.</w:t>
            </w:r>
            <w:r w:rsidR="001C0B55">
              <w:rPr>
                <w:noProof/>
              </w:rPr>
              <w:tab/>
            </w:r>
            <w:r w:rsidR="001C0B55" w:rsidRPr="00493CA0">
              <w:rPr>
                <w:rStyle w:val="Hypertextovprepojenie"/>
                <w:noProof/>
              </w:rPr>
              <w:t>Základná charakteristika obce Studená</w:t>
            </w:r>
            <w:r w:rsidR="001C0B5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1C0B55">
              <w:rPr>
                <w:noProof/>
                <w:webHidden/>
              </w:rPr>
              <w:instrText xml:space="preserve"> PAGEREF _Toc390182055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5327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0B55" w:rsidRDefault="00D921B8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hyperlink w:anchor="_Toc390182056" w:history="1">
            <w:r w:rsidR="001C0B55" w:rsidRPr="00493CA0">
              <w:rPr>
                <w:rStyle w:val="Hypertextovprepojenie"/>
                <w:noProof/>
              </w:rPr>
              <w:t>B.</w:t>
            </w:r>
            <w:r w:rsidR="001C0B55">
              <w:rPr>
                <w:noProof/>
              </w:rPr>
              <w:tab/>
            </w:r>
            <w:r w:rsidR="001C0B55" w:rsidRPr="00493CA0">
              <w:rPr>
                <w:rStyle w:val="Hypertextovprepojenie"/>
                <w:noProof/>
              </w:rPr>
              <w:t>Organizačná štruktúra obce</w:t>
            </w:r>
            <w:r w:rsidR="001C0B5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1C0B55">
              <w:rPr>
                <w:noProof/>
                <w:webHidden/>
              </w:rPr>
              <w:instrText xml:space="preserve"> PAGEREF _Toc390182056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5327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0B55" w:rsidRDefault="00D921B8">
          <w:pPr>
            <w:pStyle w:val="Obsah1"/>
            <w:tabs>
              <w:tab w:val="left" w:pos="440"/>
              <w:tab w:val="right" w:leader="dot" w:pos="9062"/>
            </w:tabs>
            <w:rPr>
              <w:noProof/>
            </w:rPr>
          </w:pPr>
          <w:hyperlink w:anchor="_Toc390182057" w:history="1">
            <w:r w:rsidR="001C0B55" w:rsidRPr="00493CA0">
              <w:rPr>
                <w:rStyle w:val="Hypertextovprepojenie"/>
                <w:noProof/>
              </w:rPr>
              <w:t>C.</w:t>
            </w:r>
            <w:r w:rsidR="001C0B55">
              <w:rPr>
                <w:noProof/>
              </w:rPr>
              <w:tab/>
            </w:r>
            <w:r w:rsidR="001C0B55" w:rsidRPr="00493CA0">
              <w:rPr>
                <w:rStyle w:val="Hypertextovprepojenie"/>
                <w:noProof/>
              </w:rPr>
              <w:t>Rozpočet obce na rok 2013 a jeho plnenie</w:t>
            </w:r>
            <w:r w:rsidR="001C0B5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1C0B55">
              <w:rPr>
                <w:noProof/>
                <w:webHidden/>
              </w:rPr>
              <w:instrText xml:space="preserve"> PAGEREF _Toc390182057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5327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0B55" w:rsidRDefault="00D921B8">
          <w:r>
            <w:fldChar w:fldCharType="end"/>
          </w:r>
        </w:p>
      </w:sdtContent>
    </w:sdt>
    <w:p w:rsidR="00D25FEB" w:rsidRDefault="00D25FEB" w:rsidP="00D45BCA">
      <w:pPr>
        <w:rPr>
          <w:rFonts w:cs="Times New Roman"/>
          <w:b/>
        </w:rPr>
      </w:pPr>
    </w:p>
    <w:sectPr w:rsidR="00D25FEB" w:rsidSect="00D25FEB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2909" w:rsidRDefault="00D52909" w:rsidP="00D25FEB">
      <w:pPr>
        <w:spacing w:after="0" w:line="240" w:lineRule="auto"/>
      </w:pPr>
      <w:r>
        <w:separator/>
      </w:r>
    </w:p>
  </w:endnote>
  <w:endnote w:type="continuationSeparator" w:id="1">
    <w:p w:rsidR="00D52909" w:rsidRDefault="00D52909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353540"/>
      <w:docPartObj>
        <w:docPartGallery w:val="Page Numbers (Bottom of Page)"/>
        <w:docPartUnique/>
      </w:docPartObj>
    </w:sdtPr>
    <w:sdtContent>
      <w:p w:rsidR="00D25FEB" w:rsidRDefault="00D921B8">
        <w:pPr>
          <w:pStyle w:val="Pta"/>
          <w:jc w:val="right"/>
        </w:pPr>
        <w:fldSimple w:instr=" PAGE   \* MERGEFORMAT ">
          <w:r w:rsidR="0003442F">
            <w:rPr>
              <w:noProof/>
            </w:rPr>
            <w:t>9</w:t>
          </w:r>
        </w:fldSimple>
      </w:p>
    </w:sdtContent>
  </w:sdt>
  <w:p w:rsidR="00D25FEB" w:rsidRDefault="00D25F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2909" w:rsidRDefault="00D52909" w:rsidP="00D25FEB">
      <w:pPr>
        <w:spacing w:after="0" w:line="240" w:lineRule="auto"/>
      </w:pPr>
      <w:r>
        <w:separator/>
      </w:r>
    </w:p>
  </w:footnote>
  <w:footnote w:type="continuationSeparator" w:id="1">
    <w:p w:rsidR="00D52909" w:rsidRDefault="00D52909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39517E"/>
    <w:multiLevelType w:val="hybridMultilevel"/>
    <w:tmpl w:val="1D106136"/>
    <w:lvl w:ilvl="0" w:tplc="D7E2ADC0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60423"/>
    <w:rsid w:val="0000096D"/>
    <w:rsid w:val="0003442F"/>
    <w:rsid w:val="000C25E5"/>
    <w:rsid w:val="001C0B55"/>
    <w:rsid w:val="002F72D6"/>
    <w:rsid w:val="004009BA"/>
    <w:rsid w:val="00412855"/>
    <w:rsid w:val="00435F71"/>
    <w:rsid w:val="00486C14"/>
    <w:rsid w:val="00541B9C"/>
    <w:rsid w:val="00560423"/>
    <w:rsid w:val="005E472E"/>
    <w:rsid w:val="00603F99"/>
    <w:rsid w:val="006B0A2A"/>
    <w:rsid w:val="00723C66"/>
    <w:rsid w:val="00766670"/>
    <w:rsid w:val="007C5196"/>
    <w:rsid w:val="00853272"/>
    <w:rsid w:val="00855B88"/>
    <w:rsid w:val="0089016B"/>
    <w:rsid w:val="008B49F9"/>
    <w:rsid w:val="008D17D9"/>
    <w:rsid w:val="009F106A"/>
    <w:rsid w:val="00A92696"/>
    <w:rsid w:val="00B041DD"/>
    <w:rsid w:val="00C92CF9"/>
    <w:rsid w:val="00D13A89"/>
    <w:rsid w:val="00D25FEB"/>
    <w:rsid w:val="00D45BCA"/>
    <w:rsid w:val="00D52909"/>
    <w:rsid w:val="00D921B8"/>
    <w:rsid w:val="00E4372B"/>
    <w:rsid w:val="00E907CD"/>
    <w:rsid w:val="00FF2D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F71"/>
    <w:pPr>
      <w:spacing w:line="360" w:lineRule="auto"/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41D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435F71"/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5F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25FEB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25FEB"/>
    <w:rPr>
      <w:rFonts w:ascii="Times New Roman" w:hAnsi="Times New Roman"/>
      <w:sz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Theme="majorHAnsi" w:hAnsiTheme="majorHAnsi"/>
      <w:color w:val="365F91" w:themeColor="accent1" w:themeShade="BF"/>
      <w:lang w:eastAsia="en-US"/>
    </w:rPr>
  </w:style>
  <w:style w:type="paragraph" w:styleId="Obsah1">
    <w:name w:val="toc 1"/>
    <w:basedOn w:val="Normlny"/>
    <w:next w:val="Normlny"/>
    <w:autoRedefine/>
    <w:uiPriority w:val="39"/>
    <w:unhideWhenUsed/>
    <w:rsid w:val="001C0B5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C0B5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92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9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4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2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8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9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7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D0952-FB83-4F0A-B3A1-E2FDE8B95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2165</Words>
  <Characters>12346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Studená</dc:creator>
  <cp:lastModifiedBy>Obec Studená</cp:lastModifiedBy>
  <cp:revision>2</cp:revision>
  <cp:lastPrinted>2014-06-10T14:52:00Z</cp:lastPrinted>
  <dcterms:created xsi:type="dcterms:W3CDTF">2014-06-12T07:55:00Z</dcterms:created>
  <dcterms:modified xsi:type="dcterms:W3CDTF">2014-06-12T07:55:00Z</dcterms:modified>
</cp:coreProperties>
</file>