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AJJA s.r.o., so sídlom ul. Osloboditeľov 685/50, 067 81  Belá nad Cirochou, sa zaoberá poskytovaním služieb rýchleho občerstvenia v spojení s predajom na priamu konzumáciu, pohostinská činnosť a výrobu hotových jedál pre výdajne.</w:t>
      </w:r>
    </w:p>
    <w:p w:rsidR="00461891" w:rsidRDefault="00461891" w:rsidP="0046189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461891" w:rsidTr="00B945C3">
        <w:tc>
          <w:tcPr>
            <w:tcW w:w="3924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1891" w:rsidTr="00B945C3">
        <w:tc>
          <w:tcPr>
            <w:tcW w:w="3924" w:type="dxa"/>
          </w:tcPr>
          <w:p w:rsidR="00461891" w:rsidRPr="001C20F4" w:rsidRDefault="00461891" w:rsidP="00B945C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461891" w:rsidRDefault="00461891" w:rsidP="00B945C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461891" w:rsidRDefault="00461891" w:rsidP="00461891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461891" w:rsidRDefault="00461891" w:rsidP="00461891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AJJA, s.r.o. predstavujú dvaja spoločníci: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Jozef Čižmár, bytom Komenského 65/11, 067 81  Belá nad Cirochou</w:t>
      </w:r>
    </w:p>
    <w:p w:rsidR="00461891" w:rsidRDefault="00461891" w:rsidP="00461891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AJJA, s.r.o. predstavujú traja konatelia spoločnosti: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552/14, 067 81  Belá nad Cirochou</w:t>
      </w:r>
    </w:p>
    <w:p w:rsidR="00461891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Anton Čižmár, bytom Kukučínova 600/60, 067 81 Belá nad Cirochou</w:t>
      </w:r>
    </w:p>
    <w:p w:rsidR="00461891" w:rsidRPr="007840DB" w:rsidRDefault="00461891" w:rsidP="00461891">
      <w:pPr>
        <w:pStyle w:val="Odsekzoznamu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Jozef Čižmár, bytom Komenského 65/11, 067 81  Belá nad Cirochou, za spoločnosť koná a podpisuje konateľ, každý samostatne, tak, že k obchodnému menu spoločnosti pripojí konateľ svoj vlastnoručný podpis </w:t>
      </w:r>
    </w:p>
    <w:p w:rsidR="00461891" w:rsidRDefault="00461891" w:rsidP="00461891">
      <w:pPr>
        <w:pStyle w:val="Odsekzoznamu"/>
        <w:rPr>
          <w:sz w:val="24"/>
          <w:szCs w:val="24"/>
        </w:rPr>
      </w:pPr>
      <w:r w:rsidRPr="001F45FF">
        <w:rPr>
          <w:sz w:val="24"/>
          <w:szCs w:val="24"/>
        </w:rPr>
        <w:t xml:space="preserve"> </w:t>
      </w:r>
    </w:p>
    <w:p w:rsidR="00461891" w:rsidRDefault="00461891" w:rsidP="00461891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461891" w:rsidRDefault="00461891" w:rsidP="00461891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461891" w:rsidTr="00B945C3">
        <w:trPr>
          <w:trHeight w:val="255"/>
        </w:trPr>
        <w:tc>
          <w:tcPr>
            <w:tcW w:w="2660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461891" w:rsidTr="00B945C3">
        <w:trPr>
          <w:trHeight w:val="630"/>
        </w:trPr>
        <w:tc>
          <w:tcPr>
            <w:tcW w:w="266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Anton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Čižmár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660" w:type="dxa"/>
          </w:tcPr>
          <w:p w:rsidR="00461891" w:rsidRPr="00733A57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Spoločnosť AJJA, s.r.o. v priebehu doterajšej svojej činnosti nemenila spoločníkov.</w:t>
      </w: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nevlastní nehmotný investičný majetok ku dňu uzávierky t.j. 31.12.2013.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AJJA, s.r.o. nevlastnila dlhodobý nehmotný investičný majetok ani ku koncu účtovného roka 2012, teda k 31.12.2013.</w:t>
      </w:r>
    </w:p>
    <w:p w:rsidR="00461891" w:rsidRDefault="00461891" w:rsidP="00461891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461891" w:rsidTr="00B945C3">
        <w:trPr>
          <w:trHeight w:val="270"/>
        </w:trPr>
        <w:tc>
          <w:tcPr>
            <w:tcW w:w="3090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615"/>
        </w:trPr>
        <w:tc>
          <w:tcPr>
            <w:tcW w:w="3090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2986</w:t>
            </w:r>
          </w:p>
        </w:tc>
      </w:tr>
      <w:tr w:rsidR="00461891" w:rsidTr="00B945C3">
        <w:tc>
          <w:tcPr>
            <w:tcW w:w="309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  <w:tr w:rsidR="00461891" w:rsidTr="00B945C3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ind w:left="108"/>
              <w:rPr>
                <w:sz w:val="24"/>
                <w:szCs w:val="24"/>
              </w:rPr>
            </w:pPr>
          </w:p>
        </w:tc>
      </w:tr>
    </w:tbl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osobné motorové vozidlo. </w:t>
      </w: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461891" w:rsidRPr="00C4070C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5636</w:t>
            </w:r>
          </w:p>
        </w:tc>
      </w:tr>
      <w:tr w:rsidR="00461891" w:rsidTr="00B945C3">
        <w:tc>
          <w:tcPr>
            <w:tcW w:w="450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5179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2151</w:t>
            </w:r>
          </w:p>
        </w:tc>
      </w:tr>
      <w:tr w:rsidR="00461891" w:rsidTr="00B945C3">
        <w:tc>
          <w:tcPr>
            <w:tcW w:w="4503" w:type="dxa"/>
          </w:tcPr>
          <w:p w:rsidR="00461891" w:rsidRPr="00C4070C" w:rsidRDefault="00461891" w:rsidP="00B945C3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6532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7787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Pr="008873FF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204"/>
        <w:gridCol w:w="3008"/>
      </w:tblGrid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b/>
                <w:sz w:val="24"/>
                <w:szCs w:val="24"/>
              </w:rPr>
            </w:pPr>
            <w:r w:rsidRPr="008873FF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Účtovný zisk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-395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Rozdelenie účtovného zisku</w:t>
            </w:r>
          </w:p>
        </w:tc>
        <w:tc>
          <w:tcPr>
            <w:tcW w:w="3008" w:type="dxa"/>
          </w:tcPr>
          <w:p w:rsidR="00461891" w:rsidRPr="00C03B75" w:rsidRDefault="00461891" w:rsidP="00B945C3">
            <w:pPr>
              <w:rPr>
                <w:b/>
                <w:sz w:val="24"/>
                <w:szCs w:val="24"/>
              </w:rPr>
            </w:pPr>
            <w:r w:rsidRPr="00C03B75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6204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 w:rsidRPr="008873FF">
              <w:rPr>
                <w:sz w:val="24"/>
                <w:szCs w:val="24"/>
              </w:rPr>
              <w:t>Spolu</w:t>
            </w:r>
          </w:p>
        </w:tc>
        <w:tc>
          <w:tcPr>
            <w:tcW w:w="3008" w:type="dxa"/>
          </w:tcPr>
          <w:p w:rsidR="00461891" w:rsidRPr="008873F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-395</w:t>
            </w:r>
          </w:p>
        </w:tc>
      </w:tr>
    </w:tbl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61891" w:rsidTr="00B945C3">
        <w:tc>
          <w:tcPr>
            <w:tcW w:w="3070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461891" w:rsidRPr="00BB2AB6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307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  <w:tc>
          <w:tcPr>
            <w:tcW w:w="307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33"/>
        <w:gridCol w:w="1803"/>
        <w:gridCol w:w="1674"/>
        <w:gridCol w:w="1833"/>
        <w:gridCol w:w="2145"/>
      </w:tblGrid>
      <w:tr w:rsidR="00461891" w:rsidTr="00B945C3">
        <w:trPr>
          <w:trHeight w:val="315"/>
        </w:trPr>
        <w:tc>
          <w:tcPr>
            <w:tcW w:w="1842" w:type="dxa"/>
            <w:vMerge w:val="restart"/>
          </w:tcPr>
          <w:p w:rsidR="00461891" w:rsidRPr="00F45AB2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</w:t>
            </w:r>
            <w:r>
              <w:rPr>
                <w:b/>
                <w:sz w:val="24"/>
                <w:szCs w:val="24"/>
              </w:rPr>
              <w:t>v</w:t>
            </w:r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4001" w:type="dxa"/>
            <w:gridSpan w:val="2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Prenájom prevádzky</w:t>
            </w:r>
          </w:p>
        </w:tc>
      </w:tr>
      <w:tr w:rsidR="00461891" w:rsidTr="00B945C3">
        <w:trPr>
          <w:trHeight w:val="555"/>
        </w:trPr>
        <w:tc>
          <w:tcPr>
            <w:tcW w:w="1842" w:type="dxa"/>
            <w:vMerge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461891" w:rsidRPr="00F45AB2" w:rsidRDefault="00461891" w:rsidP="00B945C3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461891" w:rsidRPr="00F45AB2" w:rsidRDefault="00461891" w:rsidP="00B945C3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Pr="00F45AB2" w:rsidRDefault="00461891" w:rsidP="00B945C3">
            <w:pPr>
              <w:rPr>
                <w:b/>
                <w:sz w:val="24"/>
                <w:szCs w:val="24"/>
              </w:rPr>
            </w:pPr>
          </w:p>
        </w:tc>
      </w:tr>
      <w:tr w:rsidR="00461891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118186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108378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30587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36305</w:t>
            </w:r>
          </w:p>
        </w:tc>
      </w:tr>
      <w:tr w:rsidR="00461891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842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Spolu:</w:t>
            </w:r>
          </w:p>
        </w:tc>
        <w:tc>
          <w:tcPr>
            <w:tcW w:w="18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118186</w:t>
            </w:r>
          </w:p>
        </w:tc>
        <w:tc>
          <w:tcPr>
            <w:tcW w:w="155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108378</w:t>
            </w:r>
          </w:p>
        </w:tc>
        <w:tc>
          <w:tcPr>
            <w:tcW w:w="1843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30587</w:t>
            </w:r>
          </w:p>
        </w:tc>
        <w:tc>
          <w:tcPr>
            <w:tcW w:w="215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36305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461891" w:rsidTr="00B945C3">
        <w:trPr>
          <w:trHeight w:val="270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34" w:type="dxa"/>
            <w:gridSpan w:val="4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315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599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-1101</w:t>
            </w: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-395</w:t>
            </w: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Pr="0036678D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599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461891" w:rsidTr="00B945C3">
        <w:tc>
          <w:tcPr>
            <w:tcW w:w="4786" w:type="dxa"/>
          </w:tcPr>
          <w:p w:rsidR="00461891" w:rsidRPr="0036678D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36678D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2842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2482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-zameranie dráh a žeriavových systémov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2412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1891" w:rsidTr="00B945C3">
        <w:tc>
          <w:tcPr>
            <w:tcW w:w="478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1032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</w:t>
            </w:r>
          </w:p>
        </w:tc>
      </w:tr>
    </w:tbl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  <w:r>
        <w:rPr>
          <w:b/>
          <w:sz w:val="28"/>
          <w:szCs w:val="28"/>
        </w:rPr>
        <w:t>P. Prehľad zmien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47. Informácie  k časti P. prílohy č. 3 o zmenách vlastného imania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461891" w:rsidRDefault="00461891" w:rsidP="00461891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1560"/>
        <w:gridCol w:w="1845"/>
        <w:gridCol w:w="1695"/>
        <w:gridCol w:w="6"/>
        <w:gridCol w:w="1591"/>
      </w:tblGrid>
      <w:tr w:rsidR="00461891" w:rsidTr="00B945C3">
        <w:trPr>
          <w:trHeight w:val="465"/>
        </w:trPr>
        <w:tc>
          <w:tcPr>
            <w:tcW w:w="2518" w:type="dxa"/>
            <w:vMerge w:val="restart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rPr>
                <w:sz w:val="24"/>
                <w:szCs w:val="24"/>
              </w:rPr>
            </w:pPr>
          </w:p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vlastného imania</w:t>
            </w:r>
          </w:p>
        </w:tc>
        <w:tc>
          <w:tcPr>
            <w:tcW w:w="6697" w:type="dxa"/>
            <w:gridSpan w:val="5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461891" w:rsidTr="00B945C3">
        <w:trPr>
          <w:trHeight w:val="420"/>
        </w:trPr>
        <w:tc>
          <w:tcPr>
            <w:tcW w:w="2518" w:type="dxa"/>
            <w:vMerge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184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695" w:type="dxa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597" w:type="dxa"/>
            <w:gridSpan w:val="2"/>
          </w:tcPr>
          <w:p w:rsidR="00461891" w:rsidRDefault="00461891" w:rsidP="00B945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 účtovného obdobia</w:t>
            </w: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-1101</w:t>
            </w: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-395</w:t>
            </w:r>
          </w:p>
        </w:tc>
      </w:tr>
      <w:tr w:rsidR="00461891" w:rsidTr="00B945C3">
        <w:tc>
          <w:tcPr>
            <w:tcW w:w="2518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0043D1" w:rsidRDefault="00461891" w:rsidP="00461891">
      <w:pPr>
        <w:rPr>
          <w:sz w:val="24"/>
          <w:szCs w:val="24"/>
        </w:rPr>
      </w:pPr>
    </w:p>
    <w:p w:rsidR="00461891" w:rsidRDefault="00461891" w:rsidP="00461891">
      <w:pPr>
        <w:rPr>
          <w:b/>
          <w:sz w:val="28"/>
          <w:szCs w:val="28"/>
        </w:rPr>
      </w:pPr>
    </w:p>
    <w:p w:rsidR="00461891" w:rsidRDefault="00461891" w:rsidP="00461891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61891" w:rsidRDefault="00461891" w:rsidP="00461891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</w:p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61891" w:rsidRPr="00477FC8" w:rsidRDefault="00461891" w:rsidP="00B945C3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61891" w:rsidTr="00B945C3">
        <w:trPr>
          <w:trHeight w:val="630"/>
        </w:trPr>
        <w:tc>
          <w:tcPr>
            <w:tcW w:w="152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477FC8" w:rsidRDefault="00461891" w:rsidP="00B945C3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118186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108378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9566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9F5EA0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-92234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-83111</w:t>
            </w:r>
          </w:p>
        </w:tc>
      </w:tr>
      <w:tr w:rsidR="00461891" w:rsidTr="00B945C3">
        <w:tc>
          <w:tcPr>
            <w:tcW w:w="1526" w:type="dxa"/>
          </w:tcPr>
          <w:p w:rsidR="00461891" w:rsidRPr="009F5EA0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-32787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-45287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-7460</w:t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-2842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-14442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-19078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dane a poplatky, s výnimkou výdavkov na daň </w:t>
            </w:r>
            <w:r>
              <w:rPr>
                <w:sz w:val="24"/>
                <w:szCs w:val="24"/>
              </w:rPr>
              <w:lastRenderedPageBreak/>
              <w:t>z príjmov účtovnej jednotky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-510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-495</w:t>
            </w:r>
          </w:p>
        </w:tc>
      </w:tr>
      <w:tr w:rsidR="00461891" w:rsidTr="00B945C3">
        <w:tc>
          <w:tcPr>
            <w:tcW w:w="1526" w:type="dxa"/>
          </w:tcPr>
          <w:p w:rsidR="00461891" w:rsidRPr="003900F4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3900F4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  <w:r w:rsidRPr="003900F4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30587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36305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 , s výnimkou tých ktoré sa uvádzajú osobitne v iných častiach prehľadu peňažných tokov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1891" w:rsidTr="00B945C3">
        <w:tc>
          <w:tcPr>
            <w:tcW w:w="1526" w:type="dxa"/>
          </w:tcPr>
          <w:p w:rsidR="00461891" w:rsidRDefault="00461891" w:rsidP="00B945C3">
            <w:pPr>
              <w:pStyle w:val="Odsekzoznamu"/>
              <w:rPr>
                <w:sz w:val="24"/>
                <w:szCs w:val="24"/>
              </w:rPr>
            </w:pPr>
          </w:p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 16)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zaplatené úroky, s výnimkou tých, ktoré sa začleňujú do finančných činnosti (-)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-1380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(+/-) (súčet A.1 až A. 20)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Čisté zvýšenie alebo čisté zníženie peňažných prostriedkov (+/-), (súčet A+B+C)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</w:t>
            </w:r>
          </w:p>
        </w:tc>
      </w:tr>
      <w:tr w:rsidR="00461891" w:rsidTr="00B945C3">
        <w:tc>
          <w:tcPr>
            <w:tcW w:w="1526" w:type="dxa"/>
          </w:tcPr>
          <w:p w:rsidR="00461891" w:rsidRPr="000D7D7F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</w:p>
        </w:tc>
        <w:tc>
          <w:tcPr>
            <w:tcW w:w="3685" w:type="dxa"/>
          </w:tcPr>
          <w:p w:rsidR="00461891" w:rsidRPr="000D7D7F" w:rsidRDefault="00461891" w:rsidP="00B945C3">
            <w:pPr>
              <w:rPr>
                <w:b/>
                <w:i/>
                <w:sz w:val="24"/>
                <w:szCs w:val="24"/>
              </w:rPr>
            </w:pPr>
            <w:r w:rsidRPr="000D7D7F">
              <w:rPr>
                <w:b/>
                <w:i/>
                <w:sz w:val="24"/>
                <w:szCs w:val="24"/>
              </w:rPr>
              <w:t>Zostatok peňažných prostriedkov a peňažných ekvivalentov na konci účtovného obdobia upravený o kurzové rozdiely vyčíslená ku dňu, ku ktorému sa zostavuje účtovná závierka (+/-)</w:t>
            </w: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6532</w:t>
            </w: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7787</w:t>
            </w:r>
          </w:p>
        </w:tc>
      </w:tr>
      <w:tr w:rsidR="00461891" w:rsidTr="00B945C3">
        <w:tc>
          <w:tcPr>
            <w:tcW w:w="1526" w:type="dxa"/>
          </w:tcPr>
          <w:p w:rsidR="00461891" w:rsidRPr="00477FC8" w:rsidRDefault="00461891" w:rsidP="00B945C3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61891" w:rsidRDefault="00461891" w:rsidP="00B945C3">
            <w:pPr>
              <w:rPr>
                <w:sz w:val="24"/>
                <w:szCs w:val="24"/>
              </w:rPr>
            </w:pPr>
          </w:p>
        </w:tc>
      </w:tr>
    </w:tbl>
    <w:p w:rsidR="00461891" w:rsidRPr="00477FC8" w:rsidRDefault="00461891" w:rsidP="00461891">
      <w:pPr>
        <w:rPr>
          <w:sz w:val="24"/>
          <w:szCs w:val="24"/>
        </w:rPr>
      </w:pPr>
    </w:p>
    <w:p w:rsidR="00461891" w:rsidRDefault="00461891" w:rsidP="00461891"/>
    <w:p w:rsidR="004D5A4D" w:rsidRDefault="004D5A4D"/>
    <w:sectPr w:rsidR="004D5A4D" w:rsidSect="0000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778D"/>
    <w:multiLevelType w:val="hybridMultilevel"/>
    <w:tmpl w:val="A07A18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07400"/>
    <w:multiLevelType w:val="hybridMultilevel"/>
    <w:tmpl w:val="EB3C07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14A"/>
    <w:multiLevelType w:val="hybridMultilevel"/>
    <w:tmpl w:val="1C1254D2"/>
    <w:lvl w:ilvl="0" w:tplc="FC6A2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0088F"/>
    <w:multiLevelType w:val="hybridMultilevel"/>
    <w:tmpl w:val="1A30E9D8"/>
    <w:lvl w:ilvl="0" w:tplc="952C50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2"/>
  </w:num>
  <w:num w:numId="8">
    <w:abstractNumId w:val="3"/>
  </w:num>
  <w:num w:numId="9">
    <w:abstractNumId w:val="0"/>
  </w:num>
  <w:num w:numId="10">
    <w:abstractNumId w:val="6"/>
  </w:num>
  <w:num w:numId="11">
    <w:abstractNumId w:val="15"/>
  </w:num>
  <w:num w:numId="12">
    <w:abstractNumId w:val="9"/>
  </w:num>
  <w:num w:numId="13">
    <w:abstractNumId w:val="10"/>
  </w:num>
  <w:num w:numId="14">
    <w:abstractNumId w:val="14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1891"/>
    <w:rsid w:val="00461891"/>
    <w:rsid w:val="004D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18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1891"/>
    <w:pPr>
      <w:ind w:left="720"/>
      <w:contextualSpacing/>
    </w:pPr>
  </w:style>
  <w:style w:type="table" w:styleId="Mriekatabuky">
    <w:name w:val="Table Grid"/>
    <w:basedOn w:val="Normlnatabuka"/>
    <w:uiPriority w:val="59"/>
    <w:rsid w:val="00461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1042</Words>
  <Characters>5944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2014-06-30T15:52:00Z</dcterms:created>
  <dcterms:modified xsi:type="dcterms:W3CDTF">2014-06-30T15:53:00Z</dcterms:modified>
</cp:coreProperties>
</file>