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50B" w:rsidRDefault="001A350B" w:rsidP="001A35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</w:p>
    <w:p w:rsidR="001A350B" w:rsidRDefault="001A350B" w:rsidP="001A350B">
      <w:pPr>
        <w:pStyle w:val="Zkladntext"/>
      </w:pPr>
    </w:p>
    <w:p w:rsidR="001A350B" w:rsidRDefault="001A350B" w:rsidP="001A350B">
      <w:pPr>
        <w:pStyle w:val="Nadpis2"/>
      </w:pPr>
      <w:r>
        <w:t>Založenie spoločnosti</w:t>
      </w:r>
    </w:p>
    <w:p w:rsidR="001A350B" w:rsidRDefault="001A350B" w:rsidP="001A350B">
      <w:pPr>
        <w:pStyle w:val="Zkladntext"/>
      </w:pPr>
      <w:r>
        <w:t xml:space="preserve">Spoločnosť ECONICA s.r.o. (ďalej len Spoločnosť), bola založená 6. septembra 2013 a do obchodného registra bola zapísaná 2. Októbra 2013 (Obchodný register Okresného súdu Banská Bystrica, oddiel s.r.o., vložka 25076/S). </w:t>
      </w:r>
    </w:p>
    <w:p w:rsidR="001A350B" w:rsidRPr="0060790D" w:rsidRDefault="001A350B" w:rsidP="001A350B">
      <w:pPr>
        <w:rPr>
          <w:sz w:val="18"/>
          <w:szCs w:val="18"/>
        </w:rPr>
      </w:pPr>
    </w:p>
    <w:p w:rsidR="001A350B" w:rsidRDefault="001A350B" w:rsidP="001A350B">
      <w:pPr>
        <w:pStyle w:val="Nadpis2"/>
      </w:pPr>
      <w:bookmarkStart w:id="0" w:name="_Toc530739896"/>
      <w:r>
        <w:t>Hlavnými činnosťami Spoločnosti sú:</w:t>
      </w:r>
      <w:bookmarkEnd w:id="0"/>
    </w:p>
    <w:p w:rsidR="001A350B" w:rsidRDefault="001A350B" w:rsidP="001A350B">
      <w:pPr>
        <w:pStyle w:val="Zkladntext"/>
      </w:pPr>
      <w:r>
        <w:t>– vedenie účtovníctva</w:t>
      </w:r>
    </w:p>
    <w:p w:rsidR="001A350B" w:rsidRDefault="001A350B" w:rsidP="001A350B">
      <w:pPr>
        <w:pStyle w:val="Zkladntext"/>
      </w:pPr>
      <w:r>
        <w:t>– kúpa tovaru na účely jeho predaja konečnému spotrebiteľovi alebo iným prevádzkovateľom živnosti</w:t>
      </w:r>
    </w:p>
    <w:p w:rsidR="001A350B" w:rsidRDefault="001A350B" w:rsidP="001A350B">
      <w:pPr>
        <w:pStyle w:val="Zkladntext"/>
      </w:pPr>
      <w:r>
        <w:t>– výroba bižutérie a suvenírov</w:t>
      </w:r>
    </w:p>
    <w:p w:rsidR="001A350B" w:rsidRDefault="001A350B" w:rsidP="001A350B">
      <w:pPr>
        <w:pStyle w:val="Zkladntext"/>
      </w:pPr>
    </w:p>
    <w:p w:rsidR="001A350B" w:rsidRDefault="001A350B" w:rsidP="001A350B">
      <w:pPr>
        <w:pStyle w:val="Nadpis2"/>
      </w:pPr>
      <w:r>
        <w:t xml:space="preserve">Počet zamestnancov </w:t>
      </w:r>
    </w:p>
    <w:p w:rsidR="001A350B" w:rsidRDefault="001A350B" w:rsidP="001A350B">
      <w:pPr>
        <w:pStyle w:val="Zkladntext"/>
        <w:rPr>
          <w:i/>
          <w:szCs w:val="18"/>
          <w:u w:val="single"/>
        </w:rPr>
      </w:pPr>
      <w:r>
        <w:t>V roku 2013 spoločnosť nezamestnávala žiadnych zamestnancov</w:t>
      </w:r>
    </w:p>
    <w:p w:rsidR="001A350B" w:rsidRDefault="001A350B" w:rsidP="001A350B">
      <w:pPr>
        <w:pStyle w:val="Zkladntext"/>
      </w:pPr>
    </w:p>
    <w:p w:rsidR="001A350B" w:rsidRDefault="001A350B" w:rsidP="001A350B">
      <w:pPr>
        <w:pStyle w:val="Nadpis2"/>
      </w:pPr>
      <w:r>
        <w:t>Údaje o neobmedzenom ručení</w:t>
      </w:r>
    </w:p>
    <w:p w:rsidR="001A350B" w:rsidRDefault="001A350B" w:rsidP="001A350B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1A350B" w:rsidRDefault="001A350B" w:rsidP="001A350B">
      <w:pPr>
        <w:pStyle w:val="Zkladntext"/>
      </w:pPr>
    </w:p>
    <w:p w:rsidR="001A350B" w:rsidRDefault="001A350B" w:rsidP="001A350B">
      <w:pPr>
        <w:pStyle w:val="Nadpis2"/>
      </w:pPr>
      <w:r>
        <w:t>Právny dôvod na zostavenie účtovnej závierky</w:t>
      </w:r>
    </w:p>
    <w:p w:rsidR="001A350B" w:rsidRDefault="001A350B" w:rsidP="001A350B">
      <w:pPr>
        <w:pStyle w:val="Zkladntext"/>
        <w:ind w:hanging="426"/>
      </w:pPr>
      <w:r>
        <w:tab/>
        <w:t xml:space="preserve">Účtovná závierka Spoločnosti k 31. decembru 2013 je zostavená ako riadna účtovná závierka </w:t>
      </w:r>
    </w:p>
    <w:p w:rsidR="001A350B" w:rsidRDefault="001A350B" w:rsidP="001A350B">
      <w:pPr>
        <w:pStyle w:val="Zkladntext"/>
        <w:ind w:hanging="426"/>
      </w:pPr>
    </w:p>
    <w:p w:rsidR="001A350B" w:rsidRDefault="001A350B" w:rsidP="001A350B">
      <w:pPr>
        <w:pStyle w:val="Nadpis2"/>
      </w:pPr>
      <w:r>
        <w:t>Dátum schválenia účtovnej závierky za predchádzajúce účtovné obdobie</w:t>
      </w:r>
    </w:p>
    <w:p w:rsidR="001A350B" w:rsidRDefault="001A350B" w:rsidP="001A350B">
      <w:pPr>
        <w:spacing w:after="200" w:line="276" w:lineRule="auto"/>
        <w:rPr>
          <w:b/>
          <w:caps/>
          <w:sz w:val="18"/>
        </w:rPr>
      </w:pPr>
      <w:bookmarkStart w:id="1" w:name="_Toc530739898"/>
    </w:p>
    <w:bookmarkEnd w:id="1"/>
    <w:p w:rsidR="001A350B" w:rsidRPr="00AF7D74" w:rsidRDefault="001A350B" w:rsidP="001A350B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B. Štruktúra spoločníkov </w:t>
      </w:r>
      <w:r w:rsidRPr="00AF7D74">
        <w:rPr>
          <w:rFonts w:ascii="Times New Roman" w:hAnsi="Times New Roman"/>
        </w:rPr>
        <w:t>ku dňu, ku ktorému s</w:t>
      </w:r>
      <w:r>
        <w:rPr>
          <w:rFonts w:ascii="Times New Roman" w:hAnsi="Times New Roman"/>
        </w:rPr>
        <w:t xml:space="preserve">a zostavuje účtovná závierka a štruktúra spoločníkov </w:t>
      </w:r>
      <w:r w:rsidRPr="00AF7D74">
        <w:rPr>
          <w:rFonts w:ascii="Times New Roman" w:hAnsi="Times New Roman"/>
        </w:rPr>
        <w:t>do dňa jej zmeny  vzniknutej v priebehu účtovného obdobia</w:t>
      </w:r>
    </w:p>
    <w:p w:rsidR="001A350B" w:rsidRDefault="001A350B" w:rsidP="001A350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1A350B" w:rsidRPr="00AF7D74" w:rsidTr="00597EA7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350B" w:rsidRPr="00AF7D74" w:rsidRDefault="001A350B" w:rsidP="00597EA7">
            <w:pPr>
              <w:jc w:val="center"/>
              <w:rPr>
                <w:b/>
              </w:rPr>
            </w:pPr>
            <w:r w:rsidRPr="00AF7D74">
              <w:rPr>
                <w:b/>
              </w:rPr>
              <w:t>Spoločník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350B" w:rsidRPr="00AF7D74" w:rsidRDefault="001A350B" w:rsidP="00597EA7">
            <w:pPr>
              <w:jc w:val="center"/>
              <w:rPr>
                <w:b/>
              </w:rPr>
            </w:pPr>
            <w:r w:rsidRPr="00AF7D74">
              <w:rPr>
                <w:b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350B" w:rsidRPr="00AF7D74" w:rsidRDefault="001A350B" w:rsidP="00597EA7">
            <w:pPr>
              <w:jc w:val="center"/>
              <w:rPr>
                <w:b/>
              </w:rPr>
            </w:pPr>
            <w:r w:rsidRPr="00AF7D74">
              <w:rPr>
                <w:b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350B" w:rsidRPr="00AF7D74" w:rsidRDefault="001A350B" w:rsidP="00597EA7">
            <w:pPr>
              <w:jc w:val="center"/>
              <w:rPr>
                <w:b/>
              </w:rPr>
            </w:pPr>
            <w:r w:rsidRPr="00AF7D74">
              <w:rPr>
                <w:b/>
              </w:rPr>
              <w:t>Iný podiel na ostatných položkách VI ako na ZI</w:t>
            </w:r>
          </w:p>
          <w:p w:rsidR="001A350B" w:rsidRPr="00AF7D74" w:rsidRDefault="001A350B" w:rsidP="00597EA7">
            <w:pPr>
              <w:jc w:val="center"/>
              <w:rPr>
                <w:b/>
              </w:rPr>
            </w:pPr>
            <w:r w:rsidRPr="00AF7D74">
              <w:rPr>
                <w:b/>
              </w:rPr>
              <w:t>v %</w:t>
            </w:r>
          </w:p>
        </w:tc>
      </w:tr>
      <w:tr w:rsidR="001A350B" w:rsidRPr="00AF7D74" w:rsidTr="00597EA7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A350B" w:rsidRPr="00AF7D74" w:rsidRDefault="001A350B" w:rsidP="00597EA7"/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350B" w:rsidRPr="00AF7D74" w:rsidRDefault="001A350B" w:rsidP="00597EA7">
            <w:pPr>
              <w:jc w:val="center"/>
              <w:rPr>
                <w:b/>
              </w:rPr>
            </w:pPr>
            <w:r w:rsidRPr="00AF7D74">
              <w:rPr>
                <w:b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350B" w:rsidRPr="00AF7D74" w:rsidRDefault="001A350B" w:rsidP="00597EA7">
            <w:pPr>
              <w:jc w:val="center"/>
              <w:rPr>
                <w:b/>
              </w:rPr>
            </w:pPr>
            <w:r w:rsidRPr="00AF7D74">
              <w:rPr>
                <w:b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A350B" w:rsidRPr="00AF7D74" w:rsidRDefault="001A350B" w:rsidP="00597EA7"/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A350B" w:rsidRPr="00AF7D74" w:rsidRDefault="001A350B" w:rsidP="00597EA7"/>
        </w:tc>
      </w:tr>
      <w:tr w:rsidR="001A350B" w:rsidRPr="00AF7D74" w:rsidTr="00597EA7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A350B" w:rsidRPr="00AF7D74" w:rsidRDefault="001A350B" w:rsidP="00597EA7">
            <w:pPr>
              <w:jc w:val="center"/>
            </w:pPr>
            <w:r w:rsidRPr="00AF7D74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50B" w:rsidRPr="00AF7D74" w:rsidRDefault="001A350B" w:rsidP="00597EA7">
            <w:pPr>
              <w:jc w:val="center"/>
              <w:rPr>
                <w:lang w:eastAsia="sk-SK"/>
              </w:rPr>
            </w:pPr>
            <w:r w:rsidRPr="00AF7D74">
              <w:rPr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50B" w:rsidRPr="00AF7D74" w:rsidRDefault="001A350B" w:rsidP="00597EA7">
            <w:pPr>
              <w:jc w:val="center"/>
              <w:rPr>
                <w:lang w:eastAsia="sk-SK"/>
              </w:rPr>
            </w:pPr>
            <w:r w:rsidRPr="00AF7D74">
              <w:rPr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50B" w:rsidRPr="00AF7D74" w:rsidRDefault="001A350B" w:rsidP="00597EA7">
            <w:pPr>
              <w:jc w:val="center"/>
            </w:pPr>
            <w:r w:rsidRPr="00AF7D74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A350B" w:rsidRPr="00AF7D74" w:rsidRDefault="001A350B" w:rsidP="00597EA7">
            <w:pPr>
              <w:jc w:val="center"/>
            </w:pPr>
            <w:r w:rsidRPr="00AF7D74">
              <w:t>e</w:t>
            </w:r>
          </w:p>
        </w:tc>
      </w:tr>
      <w:tr w:rsidR="001A350B" w:rsidRPr="00AF7D74" w:rsidTr="00597EA7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A350B" w:rsidRPr="00AF7D74" w:rsidRDefault="001A350B" w:rsidP="00597EA7">
            <w:r>
              <w:t>Ing. Veronika Nosková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A350B" w:rsidRPr="00AF7D74" w:rsidRDefault="001A350B" w:rsidP="00597EA7">
            <w:pPr>
              <w:rPr>
                <w:lang w:eastAsia="sk-SK"/>
              </w:rPr>
            </w:pPr>
            <w:r>
              <w:rPr>
                <w:lang w:eastAsia="sk-SK"/>
              </w:rPr>
              <w:t>5000€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A350B" w:rsidRPr="00AF7D74" w:rsidRDefault="001A350B" w:rsidP="00597EA7">
            <w:pPr>
              <w:rPr>
                <w:lang w:eastAsia="sk-SK"/>
              </w:rPr>
            </w:pPr>
            <w:r>
              <w:rPr>
                <w:lang w:eastAsia="sk-SK"/>
              </w:rPr>
              <w:t>100%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350B" w:rsidRPr="00AF7D74" w:rsidRDefault="001A350B" w:rsidP="00597EA7">
            <w:r>
              <w:t>100%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A350B" w:rsidRPr="00AF7D74" w:rsidRDefault="001A350B" w:rsidP="00597EA7">
            <w:r>
              <w:t>100%</w:t>
            </w:r>
          </w:p>
        </w:tc>
      </w:tr>
      <w:tr w:rsidR="001A350B" w:rsidRPr="00AF7D74" w:rsidTr="00597EA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A350B" w:rsidRPr="00AF7D74" w:rsidRDefault="001A350B" w:rsidP="00597EA7">
            <w:pPr>
              <w:rPr>
                <w:b/>
              </w:rPr>
            </w:pPr>
            <w:r w:rsidRPr="00AF7D74">
              <w:rPr>
                <w:b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A350B" w:rsidRPr="00AF7D74" w:rsidRDefault="001A350B" w:rsidP="001A350B">
            <w:pPr>
              <w:rPr>
                <w:lang w:eastAsia="sk-SK"/>
              </w:rPr>
            </w:pPr>
            <w:r w:rsidRPr="00AF7D74">
              <w:rPr>
                <w:lang w:eastAsia="sk-SK"/>
              </w:rPr>
              <w:t> </w:t>
            </w:r>
            <w:r>
              <w:rPr>
                <w:lang w:eastAsia="sk-SK"/>
              </w:rPr>
              <w:t>5000€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A350B" w:rsidRPr="00AF7D74" w:rsidRDefault="001A350B" w:rsidP="00597EA7">
            <w:pPr>
              <w:rPr>
                <w:lang w:eastAsia="sk-SK"/>
              </w:rPr>
            </w:pPr>
            <w:r>
              <w:rPr>
                <w:lang w:eastAsia="sk-SK"/>
              </w:rPr>
              <w:t>100%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A350B" w:rsidRPr="00AF7D74" w:rsidRDefault="001A350B" w:rsidP="00597EA7">
            <w:r>
              <w:t>100%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A350B" w:rsidRPr="00AF7D74" w:rsidRDefault="001A350B" w:rsidP="00597EA7">
            <w:r>
              <w:t>100%</w:t>
            </w:r>
          </w:p>
        </w:tc>
      </w:tr>
    </w:tbl>
    <w:p w:rsidR="001A350B" w:rsidRDefault="001A350B" w:rsidP="001A350B">
      <w:pPr>
        <w:pStyle w:val="Zkladntext"/>
      </w:pPr>
    </w:p>
    <w:p w:rsidR="001A350B" w:rsidRDefault="001A350B" w:rsidP="001A350B">
      <w:pPr>
        <w:pStyle w:val="Zkladntext"/>
      </w:pPr>
    </w:p>
    <w:p w:rsidR="001A350B" w:rsidRDefault="001A350B" w:rsidP="001A350B">
      <w:pPr>
        <w:pStyle w:val="Zkladntext"/>
      </w:pPr>
    </w:p>
    <w:p w:rsidR="001A350B" w:rsidRDefault="00DB3123" w:rsidP="00DB3123">
      <w:pPr>
        <w:pStyle w:val="Nadpis1"/>
        <w:numPr>
          <w:ilvl w:val="0"/>
          <w:numId w:val="0"/>
        </w:numPr>
        <w:spacing w:before="120" w:after="60"/>
        <w:ind w:left="90"/>
      </w:pPr>
      <w:bookmarkStart w:id="2" w:name="_Toc530739899"/>
      <w:r>
        <w:t xml:space="preserve">E.   </w:t>
      </w:r>
      <w:r w:rsidR="001A350B">
        <w:t xml:space="preserve">Informácie o účtovných zásadách a účtovných metódach  </w:t>
      </w:r>
      <w:bookmarkEnd w:id="2"/>
    </w:p>
    <w:p w:rsidR="001A350B" w:rsidRDefault="001A350B" w:rsidP="001A350B">
      <w:pPr>
        <w:pStyle w:val="Zkladntext"/>
      </w:pPr>
    </w:p>
    <w:p w:rsidR="001A350B" w:rsidRDefault="001A350B" w:rsidP="001A350B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1A350B" w:rsidRDefault="001A350B" w:rsidP="001A350B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1A350B" w:rsidRDefault="001A350B" w:rsidP="001A350B">
      <w:pPr>
        <w:pStyle w:val="Zkladntext"/>
        <w:ind w:left="450"/>
      </w:pPr>
    </w:p>
    <w:p w:rsidR="001A350B" w:rsidRDefault="001A350B" w:rsidP="001A350B">
      <w:pPr>
        <w:pStyle w:val="Zkladntext"/>
        <w:ind w:left="45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1A350B" w:rsidRDefault="001A350B" w:rsidP="001A350B">
      <w:pPr>
        <w:pStyle w:val="Zkladntext"/>
      </w:pPr>
    </w:p>
    <w:p w:rsidR="001A350B" w:rsidRDefault="001A350B" w:rsidP="001A350B">
      <w:pPr>
        <w:pStyle w:val="Zkladntext"/>
      </w:pPr>
    </w:p>
    <w:p w:rsidR="00DB3123" w:rsidRPr="005A378F" w:rsidRDefault="00DB3123" w:rsidP="00DB3123"/>
    <w:p w:rsidR="00DB3123" w:rsidRPr="00DB3123" w:rsidRDefault="00DB3123" w:rsidP="00DB3123">
      <w:pPr>
        <w:rPr>
          <w:b/>
          <w:caps/>
          <w:sz w:val="22"/>
          <w:szCs w:val="22"/>
        </w:rPr>
      </w:pPr>
      <w:r w:rsidRPr="00DB3123">
        <w:rPr>
          <w:b/>
          <w:caps/>
          <w:sz w:val="22"/>
          <w:szCs w:val="22"/>
        </w:rPr>
        <w:t>G.  Informácie k údajom vykázaným na strane pasív súvahy</w:t>
      </w:r>
    </w:p>
    <w:p w:rsidR="00DB3123" w:rsidRDefault="00DB3123" w:rsidP="00DB3123">
      <w:pPr>
        <w:rPr>
          <w:b/>
          <w:sz w:val="22"/>
          <w:szCs w:val="22"/>
        </w:rPr>
      </w:pPr>
    </w:p>
    <w:p w:rsidR="00DB3123" w:rsidRPr="005A378F" w:rsidRDefault="00DB3123" w:rsidP="00DB3123">
      <w:pPr>
        <w:rPr>
          <w:b/>
          <w:sz w:val="22"/>
          <w:szCs w:val="22"/>
        </w:rPr>
      </w:pPr>
      <w:r w:rsidRPr="005A378F">
        <w:rPr>
          <w:b/>
          <w:sz w:val="22"/>
          <w:szCs w:val="22"/>
        </w:rPr>
        <w:t>G.a.1,2,4,6)Údaje o vlastnom imaní</w:t>
      </w:r>
    </w:p>
    <w:p w:rsidR="00DB3123" w:rsidRPr="005A378F" w:rsidRDefault="00DB3123" w:rsidP="00DB3123">
      <w:pPr>
        <w:rPr>
          <w:sz w:val="22"/>
          <w:szCs w:val="22"/>
        </w:rPr>
      </w:pPr>
    </w:p>
    <w:p w:rsidR="00DB3123" w:rsidRPr="005A378F" w:rsidRDefault="00DB3123" w:rsidP="00DB3123">
      <w:pPr>
        <w:rPr>
          <w:sz w:val="22"/>
          <w:szCs w:val="22"/>
        </w:rPr>
      </w:pPr>
      <w:r w:rsidRPr="005A378F">
        <w:rPr>
          <w:sz w:val="22"/>
          <w:szCs w:val="22"/>
        </w:rPr>
        <w:t>Popis základného imania, výška upísaného imania nezapisovaného v OR</w:t>
      </w:r>
    </w:p>
    <w:p w:rsidR="00DB3123" w:rsidRPr="005A378F" w:rsidRDefault="00DB3123" w:rsidP="00DB3123">
      <w:pPr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DB3123" w:rsidRPr="005A378F" w:rsidTr="00597EA7">
        <w:tc>
          <w:tcPr>
            <w:tcW w:w="2403" w:type="pct"/>
            <w:vMerge w:val="restart"/>
          </w:tcPr>
          <w:p w:rsidR="00DB3123" w:rsidRPr="005A378F" w:rsidRDefault="00DB3123" w:rsidP="00597EA7">
            <w:pPr>
              <w:jc w:val="center"/>
              <w:rPr>
                <w:b/>
              </w:rPr>
            </w:pPr>
            <w:r w:rsidRPr="005A378F">
              <w:rPr>
                <w:b/>
              </w:rPr>
              <w:t>Text</w:t>
            </w:r>
          </w:p>
        </w:tc>
        <w:tc>
          <w:tcPr>
            <w:tcW w:w="2597" w:type="pct"/>
            <w:gridSpan w:val="2"/>
          </w:tcPr>
          <w:p w:rsidR="00DB3123" w:rsidRPr="005A378F" w:rsidRDefault="00DB3123" w:rsidP="00597EA7">
            <w:pPr>
              <w:jc w:val="center"/>
              <w:rPr>
                <w:b/>
              </w:rPr>
            </w:pPr>
            <w:r w:rsidRPr="005A378F">
              <w:rPr>
                <w:b/>
              </w:rPr>
              <w:t>V EUR</w:t>
            </w:r>
          </w:p>
        </w:tc>
      </w:tr>
      <w:tr w:rsidR="00DB3123" w:rsidRPr="005A378F" w:rsidTr="00597EA7">
        <w:tc>
          <w:tcPr>
            <w:tcW w:w="2403" w:type="pct"/>
            <w:vMerge/>
          </w:tcPr>
          <w:p w:rsidR="00DB3123" w:rsidRPr="005A378F" w:rsidRDefault="00DB3123" w:rsidP="00597EA7">
            <w:pPr>
              <w:rPr>
                <w:b/>
              </w:rPr>
            </w:pPr>
          </w:p>
        </w:tc>
        <w:tc>
          <w:tcPr>
            <w:tcW w:w="1172" w:type="pct"/>
          </w:tcPr>
          <w:p w:rsidR="00DB3123" w:rsidRPr="005A378F" w:rsidRDefault="00DB3123" w:rsidP="00597EA7">
            <w:pPr>
              <w:jc w:val="center"/>
              <w:rPr>
                <w:b/>
              </w:rPr>
            </w:pPr>
            <w:r w:rsidRPr="005A378F">
              <w:rPr>
                <w:b/>
              </w:rPr>
              <w:t>BO</w:t>
            </w:r>
          </w:p>
        </w:tc>
        <w:tc>
          <w:tcPr>
            <w:tcW w:w="1425" w:type="pct"/>
          </w:tcPr>
          <w:p w:rsidR="00DB3123" w:rsidRPr="005A378F" w:rsidRDefault="00DB3123" w:rsidP="00597EA7">
            <w:pPr>
              <w:jc w:val="center"/>
              <w:rPr>
                <w:b/>
              </w:rPr>
            </w:pPr>
            <w:r w:rsidRPr="005A378F">
              <w:rPr>
                <w:b/>
              </w:rPr>
              <w:t>PO</w:t>
            </w:r>
          </w:p>
        </w:tc>
      </w:tr>
      <w:tr w:rsidR="00DB3123" w:rsidRPr="005A378F" w:rsidTr="00597EA7">
        <w:tc>
          <w:tcPr>
            <w:tcW w:w="2403" w:type="pct"/>
          </w:tcPr>
          <w:p w:rsidR="00DB3123" w:rsidRPr="005A378F" w:rsidRDefault="00DB3123" w:rsidP="00597EA7">
            <w:r w:rsidRPr="005A378F">
              <w:t>Základné imanie celkom</w:t>
            </w:r>
          </w:p>
        </w:tc>
        <w:tc>
          <w:tcPr>
            <w:tcW w:w="1172" w:type="pct"/>
          </w:tcPr>
          <w:p w:rsidR="00DB3123" w:rsidRPr="005A378F" w:rsidRDefault="00DB3123" w:rsidP="00597EA7">
            <w:pPr>
              <w:jc w:val="right"/>
            </w:pPr>
            <w:r>
              <w:t>5000</w:t>
            </w:r>
          </w:p>
        </w:tc>
        <w:tc>
          <w:tcPr>
            <w:tcW w:w="1425" w:type="pct"/>
          </w:tcPr>
          <w:p w:rsidR="00DB3123" w:rsidRPr="005A378F" w:rsidRDefault="00DB3123" w:rsidP="00597EA7">
            <w:pPr>
              <w:jc w:val="right"/>
            </w:pPr>
          </w:p>
        </w:tc>
      </w:tr>
      <w:tr w:rsidR="00DB3123" w:rsidRPr="005A378F" w:rsidTr="00597EA7">
        <w:tc>
          <w:tcPr>
            <w:tcW w:w="2403" w:type="pct"/>
          </w:tcPr>
          <w:p w:rsidR="00DB3123" w:rsidRPr="005A378F" w:rsidRDefault="00DB3123" w:rsidP="00597EA7">
            <w:r w:rsidRPr="005A378F">
              <w:t>Hodnota podielov podľa spoločníkov (obchodná spoločnosť)</w:t>
            </w:r>
          </w:p>
        </w:tc>
        <w:tc>
          <w:tcPr>
            <w:tcW w:w="1172" w:type="pct"/>
          </w:tcPr>
          <w:p w:rsidR="00DB3123" w:rsidRPr="005A378F" w:rsidRDefault="00DB3123" w:rsidP="00597EA7">
            <w:pPr>
              <w:jc w:val="right"/>
            </w:pPr>
          </w:p>
        </w:tc>
        <w:tc>
          <w:tcPr>
            <w:tcW w:w="1425" w:type="pct"/>
          </w:tcPr>
          <w:p w:rsidR="00DB3123" w:rsidRPr="005A378F" w:rsidRDefault="00DB3123" w:rsidP="00597EA7">
            <w:pPr>
              <w:jc w:val="right"/>
            </w:pPr>
          </w:p>
        </w:tc>
      </w:tr>
      <w:tr w:rsidR="00DB3123" w:rsidRPr="005A378F" w:rsidTr="00597EA7">
        <w:tc>
          <w:tcPr>
            <w:tcW w:w="2403" w:type="pct"/>
          </w:tcPr>
          <w:p w:rsidR="00DB3123" w:rsidRPr="005A378F" w:rsidRDefault="00DB3123" w:rsidP="00DB3123">
            <w:r>
              <w:t>- Ing. Veronika Nosková</w:t>
            </w:r>
          </w:p>
        </w:tc>
        <w:tc>
          <w:tcPr>
            <w:tcW w:w="1172" w:type="pct"/>
          </w:tcPr>
          <w:p w:rsidR="00DB3123" w:rsidRPr="005A378F" w:rsidRDefault="00DB3123" w:rsidP="00597EA7">
            <w:pPr>
              <w:jc w:val="right"/>
            </w:pPr>
            <w:r>
              <w:t>100%</w:t>
            </w:r>
          </w:p>
        </w:tc>
        <w:tc>
          <w:tcPr>
            <w:tcW w:w="1425" w:type="pct"/>
          </w:tcPr>
          <w:p w:rsidR="00DB3123" w:rsidRPr="005A378F" w:rsidRDefault="00DB3123" w:rsidP="00597EA7">
            <w:pPr>
              <w:jc w:val="right"/>
            </w:pPr>
          </w:p>
        </w:tc>
      </w:tr>
    </w:tbl>
    <w:p w:rsidR="00DB3123" w:rsidRDefault="00DB3123" w:rsidP="00DB3123">
      <w:pPr>
        <w:pStyle w:val="Nzov"/>
        <w:spacing w:before="0" w:beforeAutospacing="0" w:after="60"/>
        <w:jc w:val="left"/>
        <w:rPr>
          <w:rFonts w:ascii="Times New Roman" w:hAnsi="Times New Roman"/>
          <w:caps/>
          <w:szCs w:val="22"/>
        </w:rPr>
      </w:pPr>
      <w:r w:rsidRPr="00DB3123">
        <w:rPr>
          <w:rFonts w:ascii="Times New Roman" w:hAnsi="Times New Roman"/>
          <w:caps/>
          <w:szCs w:val="22"/>
        </w:rPr>
        <w:lastRenderedPageBreak/>
        <w:t>I. Informácie k údajom vykázaným v</w:t>
      </w:r>
      <w:r>
        <w:rPr>
          <w:rFonts w:ascii="Times New Roman" w:hAnsi="Times New Roman"/>
          <w:caps/>
          <w:szCs w:val="22"/>
        </w:rPr>
        <w:t> </w:t>
      </w:r>
      <w:r w:rsidRPr="00DB3123">
        <w:rPr>
          <w:rFonts w:ascii="Times New Roman" w:hAnsi="Times New Roman"/>
          <w:caps/>
          <w:szCs w:val="22"/>
        </w:rPr>
        <w:t>nákladoch</w:t>
      </w:r>
    </w:p>
    <w:p w:rsidR="00DB3123" w:rsidRPr="00DB3123" w:rsidRDefault="00DB3123" w:rsidP="00DB3123"/>
    <w:p w:rsidR="00DB3123" w:rsidRPr="00A80BF6" w:rsidRDefault="00DB3123" w:rsidP="00DB3123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DB3123" w:rsidRPr="005B1CA5" w:rsidTr="00597EA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123" w:rsidRPr="005B1CA5" w:rsidRDefault="00DB3123" w:rsidP="00597EA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123" w:rsidRPr="005B1CA5" w:rsidRDefault="00DB3123" w:rsidP="00597EA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123" w:rsidRPr="005B1CA5" w:rsidRDefault="00DB3123" w:rsidP="00597EA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B3123" w:rsidRPr="005B1CA5" w:rsidTr="00597EA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123" w:rsidRPr="005B1CA5" w:rsidRDefault="00DB3123" w:rsidP="00597EA7">
            <w:r w:rsidRPr="005B1CA5">
              <w:rPr>
                <w:b/>
                <w:bCs/>
              </w:rPr>
              <w:t>Náklady za poskytnuté služby</w:t>
            </w:r>
            <w:r>
              <w:rPr>
                <w:b/>
                <w:bCs/>
              </w:rPr>
              <w:t>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123" w:rsidRPr="005B1CA5" w:rsidRDefault="00DB3123" w:rsidP="00597EA7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123" w:rsidRPr="005B1CA5" w:rsidRDefault="00DB3123" w:rsidP="00597EA7">
            <w:pPr>
              <w:jc w:val="right"/>
            </w:pPr>
          </w:p>
        </w:tc>
      </w:tr>
      <w:tr w:rsidR="00DB3123" w:rsidRPr="005B1CA5" w:rsidTr="00597EA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123" w:rsidRPr="00762A7D" w:rsidRDefault="00DB3123" w:rsidP="00597EA7">
            <w:r>
              <w:t>Náklady na zriadenie spoločnosti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123" w:rsidRPr="00762A7D" w:rsidRDefault="00DB3123" w:rsidP="00597EA7">
            <w:pPr>
              <w:jc w:val="right"/>
            </w:pPr>
            <w:r>
              <w:t>298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123" w:rsidRPr="00762A7D" w:rsidRDefault="00DB3123" w:rsidP="00597EA7">
            <w:pPr>
              <w:jc w:val="right"/>
            </w:pPr>
          </w:p>
        </w:tc>
      </w:tr>
      <w:tr w:rsidR="00DB3123" w:rsidRPr="005B1CA5" w:rsidTr="00597E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123" w:rsidRPr="00762A7D" w:rsidRDefault="00DB3123" w:rsidP="00597EA7">
            <w:r>
              <w:t>Účtovné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123" w:rsidRPr="00762A7D" w:rsidRDefault="00DB3123" w:rsidP="00597EA7">
            <w:pPr>
              <w:jc w:val="right"/>
            </w:pPr>
            <w:r>
              <w:t>295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123" w:rsidRPr="00762A7D" w:rsidRDefault="00DB3123" w:rsidP="00597EA7">
            <w:pPr>
              <w:jc w:val="right"/>
            </w:pPr>
          </w:p>
        </w:tc>
      </w:tr>
    </w:tbl>
    <w:p w:rsidR="000B1609" w:rsidRDefault="001A350B" w:rsidP="001A350B">
      <w:r>
        <w:br w:type="page"/>
      </w:r>
    </w:p>
    <w:sectPr w:rsidR="000B1609" w:rsidSect="000B16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2B83" w:rsidRDefault="00A12B83" w:rsidP="00DB3123">
      <w:r>
        <w:separator/>
      </w:r>
    </w:p>
  </w:endnote>
  <w:endnote w:type="continuationSeparator" w:id="0">
    <w:p w:rsidR="00A12B83" w:rsidRDefault="00A12B83" w:rsidP="00DB31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3123" w:rsidRDefault="00DB312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3123" w:rsidRDefault="00DB3123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3123" w:rsidRDefault="00DB312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2B83" w:rsidRDefault="00A12B83" w:rsidP="00DB3123">
      <w:r>
        <w:separator/>
      </w:r>
    </w:p>
  </w:footnote>
  <w:footnote w:type="continuationSeparator" w:id="0">
    <w:p w:rsidR="00A12B83" w:rsidRDefault="00A12B83" w:rsidP="00DB31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3123" w:rsidRDefault="00DB312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B3123" w:rsidRPr="003F477D" w:rsidTr="00597EA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B3123" w:rsidRPr="003F477D" w:rsidRDefault="00DB3123" w:rsidP="00597EA7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B3123" w:rsidRPr="003F477D" w:rsidRDefault="00DB3123" w:rsidP="00597EA7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B3123" w:rsidRPr="003F477D" w:rsidRDefault="00DB3123" w:rsidP="00597EA7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3123" w:rsidRPr="003F477D" w:rsidRDefault="00DB3123" w:rsidP="00597EA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3123" w:rsidRPr="003F477D" w:rsidRDefault="00DB3123" w:rsidP="00597EA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3123" w:rsidRPr="003F477D" w:rsidRDefault="00DB3123" w:rsidP="00597EA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3123" w:rsidRPr="003F477D" w:rsidRDefault="00DB3123" w:rsidP="00597EA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3123" w:rsidRPr="003F477D" w:rsidRDefault="00DB3123" w:rsidP="00597EA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3123" w:rsidRPr="003F477D" w:rsidRDefault="00DB3123" w:rsidP="00597EA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3123" w:rsidRPr="003F477D" w:rsidRDefault="00DB3123" w:rsidP="00597EA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3123" w:rsidRPr="003F477D" w:rsidRDefault="00DB3123" w:rsidP="00597EA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3123" w:rsidRPr="003F477D" w:rsidRDefault="00DB3123" w:rsidP="00597EA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3123" w:rsidRPr="003F477D" w:rsidRDefault="00DB3123" w:rsidP="00597EA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DB3123" w:rsidRDefault="00DB312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3123" w:rsidRDefault="00DB312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A350B"/>
    <w:rsid w:val="000B1609"/>
    <w:rsid w:val="001A350B"/>
    <w:rsid w:val="00A12B83"/>
    <w:rsid w:val="00DB31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35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1A350B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1A350B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A350B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1A350B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1A350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A350B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1A350B"/>
    <w:rPr>
      <w:color w:val="000000"/>
      <w:sz w:val="18"/>
    </w:rPr>
  </w:style>
  <w:style w:type="paragraph" w:customStyle="1" w:styleId="Pismenka">
    <w:name w:val="Pismenka"/>
    <w:basedOn w:val="Zkladntext"/>
    <w:rsid w:val="001A350B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Nzov">
    <w:name w:val="Title"/>
    <w:basedOn w:val="Normlny"/>
    <w:next w:val="Normlny"/>
    <w:link w:val="NzovChar"/>
    <w:uiPriority w:val="99"/>
    <w:qFormat/>
    <w:rsid w:val="001A350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1A350B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DB3123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Hlavika">
    <w:name w:val="header"/>
    <w:basedOn w:val="Normlny"/>
    <w:link w:val="HlavikaChar"/>
    <w:uiPriority w:val="99"/>
    <w:semiHidden/>
    <w:unhideWhenUsed/>
    <w:rsid w:val="00DB31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B3123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semiHidden/>
    <w:unhideWhenUsed/>
    <w:rsid w:val="00DB31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DB3123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323</Words>
  <Characters>1843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Veronika</cp:lastModifiedBy>
  <cp:revision>1</cp:revision>
  <dcterms:created xsi:type="dcterms:W3CDTF">2014-06-29T07:32:00Z</dcterms:created>
  <dcterms:modified xsi:type="dcterms:W3CDTF">2014-06-29T07:49:00Z</dcterms:modified>
</cp:coreProperties>
</file>