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1C20F4">
        <w:rPr>
          <w:b/>
          <w:sz w:val="28"/>
          <w:szCs w:val="28"/>
        </w:rPr>
        <w:t>Informácie o účtovnej jednotke</w:t>
      </w:r>
    </w:p>
    <w:p w:rsidR="00A72855" w:rsidRPr="00302D1B" w:rsidRDefault="00A72855" w:rsidP="00A72855">
      <w:pPr>
        <w:ind w:left="360"/>
        <w:rPr>
          <w:sz w:val="28"/>
          <w:szCs w:val="28"/>
        </w:rPr>
      </w:pPr>
      <w:proofErr w:type="spellStart"/>
      <w:r>
        <w:rPr>
          <w:sz w:val="24"/>
          <w:szCs w:val="24"/>
        </w:rPr>
        <w:t>Stamont</w:t>
      </w:r>
      <w:proofErr w:type="spellEnd"/>
      <w:r>
        <w:rPr>
          <w:sz w:val="24"/>
          <w:szCs w:val="24"/>
        </w:rPr>
        <w:t xml:space="preserve"> zvar, s.r.o. vznikla v roku 2012 a to 01. Novembra 2012. Jej hlavnou činnosťou je výroba jednoduchých výrobkov z kovu.</w:t>
      </w: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A. písm. c/ prílohy č. 3 o počte zamestnancov</w:t>
      </w:r>
    </w:p>
    <w:tbl>
      <w:tblPr>
        <w:tblStyle w:val="Mriekatabuky"/>
        <w:tblW w:w="0" w:type="auto"/>
        <w:tblInd w:w="720" w:type="dxa"/>
        <w:tblLook w:val="04A0"/>
      </w:tblPr>
      <w:tblGrid>
        <w:gridCol w:w="3924"/>
        <w:gridCol w:w="2552"/>
        <w:gridCol w:w="2092"/>
      </w:tblGrid>
      <w:tr w:rsidR="00A72855" w:rsidTr="0009403F">
        <w:tc>
          <w:tcPr>
            <w:tcW w:w="3924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</w:rPr>
            </w:pPr>
            <w:r w:rsidRPr="001C20F4">
              <w:rPr>
                <w:b/>
              </w:rPr>
              <w:t>Názov položky</w:t>
            </w:r>
          </w:p>
        </w:tc>
        <w:tc>
          <w:tcPr>
            <w:tcW w:w="255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9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Bezprostredne</w:t>
            </w: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5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Počet vedúcich zamestnancov</w:t>
            </w:r>
          </w:p>
        </w:tc>
        <w:tc>
          <w:tcPr>
            <w:tcW w:w="255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Firma zamestnáva v stálom pracovnom pomere jedného zamestnanca na pozícií vedúceho výroby.</w:t>
      </w:r>
    </w:p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1C20F4">
        <w:rPr>
          <w:b/>
          <w:sz w:val="24"/>
          <w:szCs w:val="24"/>
        </w:rPr>
        <w:t>Informácie o členoch štatutárnych orgánov, dozorných orgánov a iných orgánov účtovnej jednotky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Členom štatutárneho orgánu – konateľom je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, bytom Humenné, Partizánska 2509/30, so začiatkom od 01. 11. 2012. Konateľ koná za spoločnosť a podpisuje samostatne. </w:t>
      </w:r>
    </w:p>
    <w:p w:rsidR="00A72855" w:rsidRDefault="00A72855" w:rsidP="00A72855">
      <w:pPr>
        <w:pStyle w:val="Odsekzoznamu"/>
        <w:rPr>
          <w:sz w:val="24"/>
          <w:szCs w:val="24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Tabuľka č. 1</w:t>
      </w:r>
    </w:p>
    <w:p w:rsidR="00A72855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1559"/>
        <w:gridCol w:w="1307"/>
        <w:gridCol w:w="1843"/>
        <w:gridCol w:w="1843"/>
      </w:tblGrid>
      <w:tr w:rsidR="00A72855" w:rsidTr="0009403F">
        <w:trPr>
          <w:trHeight w:val="255"/>
        </w:trPr>
        <w:tc>
          <w:tcPr>
            <w:tcW w:w="2660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Spoločník, akcionár</w:t>
            </w: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Výška podielu na základnom imaní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Podiel na hlasovacích právach v %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Iný podiel na ostatných položkách VI ako na ZI v %</w:t>
            </w:r>
          </w:p>
        </w:tc>
      </w:tr>
      <w:tr w:rsidR="00A72855" w:rsidTr="0009403F">
        <w:trPr>
          <w:trHeight w:val="630"/>
        </w:trPr>
        <w:tc>
          <w:tcPr>
            <w:tcW w:w="266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Absolútne             v%</w:t>
            </w: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a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c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d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e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Stanislav </w:t>
            </w:r>
            <w:proofErr w:type="spellStart"/>
            <w:r>
              <w:rPr>
                <w:sz w:val="24"/>
                <w:szCs w:val="24"/>
              </w:rPr>
              <w:t>Drančák</w:t>
            </w:r>
            <w:proofErr w:type="spellEnd"/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Spoločník a konateľ v spoločnosti p.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 je 100% vlastníkom spoločnosti.</w:t>
      </w: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E. Informácie o použitých účtovných zásadách a účtovných metódach</w:t>
      </w:r>
    </w:p>
    <w:p w:rsidR="00A72855" w:rsidRPr="00302D1B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lastRenderedPageBreak/>
        <w:t>Spoločnosť netvorí zásoby tovaru a materiálu, nemá doposiaľ HIM. HIM  nakúpený v roku 2013  odpisuje rovnomerne. Odpisy účtovné sa rovnajú odpisom daňovým. Materiál, HIM a DHIM sú účtované v cenách nadobúdacích.</w:t>
      </w: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BF7D67">
        <w:rPr>
          <w:b/>
          <w:sz w:val="28"/>
          <w:szCs w:val="28"/>
        </w:rPr>
        <w:t>F. Informácie o údajoch vykázaných na strane aktív súvahy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Ku dňu účtovnej uzávierky, t.j. k 31.12.2013 mala aktíva vykázané v súvahe pozostávajú zo zostatku finančných prostriedkov v banke – SLSP vo výške 1954,-€, ďalej zo zostatku finančných prostriedkov v hotovosti celkom 537,-€ a z pohľadávok vo výške 408,-€. HIM zakúpený v 8/2013 vo výške 14350,-€ po odpisoch činí k 31.12.2013 je 13154,-€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5. Informácie k časti F. písm. a) prílohy č. 3 o dlhodobom hmotnom majetku</w:t>
      </w:r>
    </w:p>
    <w:tbl>
      <w:tblPr>
        <w:tblStyle w:val="Mriekatabuky"/>
        <w:tblW w:w="0" w:type="auto"/>
        <w:tblLook w:val="04A0"/>
      </w:tblPr>
      <w:tblGrid>
        <w:gridCol w:w="3090"/>
        <w:gridCol w:w="2130"/>
        <w:gridCol w:w="15"/>
        <w:gridCol w:w="1830"/>
        <w:gridCol w:w="2158"/>
      </w:tblGrid>
      <w:tr w:rsidR="00A72855" w:rsidTr="0009403F">
        <w:trPr>
          <w:trHeight w:val="270"/>
        </w:trPr>
        <w:tc>
          <w:tcPr>
            <w:tcW w:w="309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6133" w:type="dxa"/>
            <w:gridSpan w:val="4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účtovné obdobie</w:t>
            </w:r>
          </w:p>
        </w:tc>
      </w:tr>
      <w:tr w:rsidR="00A72855" w:rsidTr="0009403F">
        <w:trPr>
          <w:trHeight w:val="615"/>
        </w:trPr>
        <w:tc>
          <w:tcPr>
            <w:tcW w:w="309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 a súbory hnuteľných vecí</w:t>
            </w: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Ostatný DHN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13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15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14350</w:t>
            </w: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14350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</w:t>
            </w:r>
          </w:p>
        </w:tc>
        <w:tc>
          <w:tcPr>
            <w:tcW w:w="1845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</w:t>
            </w:r>
          </w:p>
        </w:tc>
      </w:tr>
      <w:tr w:rsidR="00A72855" w:rsidTr="0009403F">
        <w:tblPrEx>
          <w:tblCellMar>
            <w:left w:w="70" w:type="dxa"/>
            <w:right w:w="70" w:type="dxa"/>
          </w:tblCellMar>
          <w:tblLook w:val="0000"/>
        </w:tblPrEx>
        <w:trPr>
          <w:trHeight w:val="330"/>
        </w:trPr>
        <w:tc>
          <w:tcPr>
            <w:tcW w:w="309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45" w:type="dxa"/>
            <w:gridSpan w:val="2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</w:tr>
      <w:tr w:rsidR="00A72855" w:rsidTr="0009403F">
        <w:tblPrEx>
          <w:tblCellMar>
            <w:left w:w="70" w:type="dxa"/>
            <w:right w:w="70" w:type="dxa"/>
          </w:tblCellMar>
          <w:tblLook w:val="0000"/>
        </w:tblPrEx>
        <w:trPr>
          <w:trHeight w:val="375"/>
        </w:trPr>
        <w:tc>
          <w:tcPr>
            <w:tcW w:w="309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45" w:type="dxa"/>
            <w:gridSpan w:val="2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</w:tr>
      <w:tr w:rsidR="00A72855" w:rsidTr="0009403F">
        <w:tblPrEx>
          <w:tblCellMar>
            <w:left w:w="70" w:type="dxa"/>
            <w:right w:w="70" w:type="dxa"/>
          </w:tblCellMar>
          <w:tblLook w:val="0000"/>
        </w:tblPrEx>
        <w:trPr>
          <w:trHeight w:val="420"/>
        </w:trPr>
        <w:tc>
          <w:tcPr>
            <w:tcW w:w="309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45" w:type="dxa"/>
            <w:gridSpan w:val="2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13154</w:t>
            </w:r>
          </w:p>
        </w:tc>
        <w:tc>
          <w:tcPr>
            <w:tcW w:w="1830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13154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12. Informácie k časti F. písm. c) prílohy č. 3 opravných položkách k zásobám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nenakupuje tovar, materiál ani zvieratá, preto netvorí ani zásoby.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16. Informácie k časti F. písm. s) prílohy č. 3 o vekovej štruktúre pohľadávok</w:t>
      </w:r>
    </w:p>
    <w:tbl>
      <w:tblPr>
        <w:tblStyle w:val="Mriekatabuky"/>
        <w:tblW w:w="0" w:type="auto"/>
        <w:tblLook w:val="04A0"/>
      </w:tblPr>
      <w:tblGrid>
        <w:gridCol w:w="2660"/>
        <w:gridCol w:w="2268"/>
        <w:gridCol w:w="2268"/>
        <w:gridCol w:w="2016"/>
      </w:tblGrid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2016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spolu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016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6552" w:type="dxa"/>
            <w:gridSpan w:val="3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z obchodného styku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 xml:space="preserve">Pohľadávky voči </w:t>
            </w:r>
            <w:r w:rsidRPr="00BF7D67">
              <w:rPr>
                <w:b/>
                <w:sz w:val="24"/>
                <w:szCs w:val="24"/>
              </w:rPr>
              <w:lastRenderedPageBreak/>
              <w:t>spoločníkom, členom a združeniu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lastRenderedPageBreak/>
              <w:t>Daňové pohľadávky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18. Informácie k časti F. písm. W) prílohy č. 3 o krátkodobom finančnom majetku</w:t>
      </w:r>
    </w:p>
    <w:tbl>
      <w:tblPr>
        <w:tblStyle w:val="Mriekatabuky"/>
        <w:tblW w:w="0" w:type="auto"/>
        <w:tblLook w:val="04A0"/>
      </w:tblPr>
      <w:tblGrid>
        <w:gridCol w:w="4503"/>
        <w:gridCol w:w="2551"/>
        <w:gridCol w:w="2158"/>
      </w:tblGrid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158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2551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</w:p>
        </w:tc>
        <w:tc>
          <w:tcPr>
            <w:tcW w:w="2551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1953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1626</w:t>
            </w:r>
          </w:p>
        </w:tc>
      </w:tr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2551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2490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G. Informácie o údajoch vykázaných na strane pasív súvahy</w:t>
      </w:r>
    </w:p>
    <w:p w:rsidR="00A72855" w:rsidRPr="00621838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Na Strane pasív za sledované účtovné obdobie sú v súvahe vykázané záväzky voči zamestnancom celkom 375,-€, čo sú nevyplatené mzdové prostriedky za mzdy roku 2013, potom záväzky voči sociálnej a zdravotnej poisťovni celkom 219,-€ a záväzky daňové predstavujú daň z príjmu PO závislá činnosť za 12/2013 splatnú do 31. 01. 2014 vo výške 15,-€. Ďalej spoločnosť má voči dodávateľom záväzky z obchodného styku 10763,-€.</w:t>
      </w:r>
    </w:p>
    <w:p w:rsidR="00A72855" w:rsidRDefault="00A72855" w:rsidP="00A72855">
      <w:pPr>
        <w:rPr>
          <w:b/>
          <w:sz w:val="28"/>
          <w:szCs w:val="28"/>
        </w:rPr>
      </w:pPr>
      <w:r w:rsidRPr="00E344A1">
        <w:rPr>
          <w:b/>
          <w:sz w:val="28"/>
          <w:szCs w:val="28"/>
        </w:rPr>
        <w:t>H. Informácie o</w:t>
      </w:r>
      <w:r>
        <w:rPr>
          <w:b/>
          <w:sz w:val="28"/>
          <w:szCs w:val="28"/>
        </w:rPr>
        <w:t> </w:t>
      </w:r>
      <w:r w:rsidRPr="00E344A1">
        <w:rPr>
          <w:b/>
          <w:sz w:val="28"/>
          <w:szCs w:val="28"/>
        </w:rPr>
        <w:t>výnosoch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35. Informácie k časti H. písm. a) prílohy č. 3 o tržbách</w:t>
      </w:r>
    </w:p>
    <w:tbl>
      <w:tblPr>
        <w:tblStyle w:val="Mriekatabuky"/>
        <w:tblW w:w="0" w:type="auto"/>
        <w:tblLook w:val="04A0"/>
      </w:tblPr>
      <w:tblGrid>
        <w:gridCol w:w="3510"/>
        <w:gridCol w:w="2694"/>
        <w:gridCol w:w="3008"/>
      </w:tblGrid>
      <w:tr w:rsidR="00A72855" w:rsidTr="0009403F">
        <w:trPr>
          <w:trHeight w:val="615"/>
        </w:trPr>
        <w:tc>
          <w:tcPr>
            <w:tcW w:w="351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5702" w:type="dxa"/>
            <w:gridSpan w:val="2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Typ výrobkov, tovarov, služieb</w:t>
            </w:r>
            <w:r>
              <w:rPr>
                <w:b/>
                <w:sz w:val="24"/>
                <w:szCs w:val="24"/>
              </w:rPr>
              <w:t xml:space="preserve"> zváračské práce</w:t>
            </w:r>
          </w:p>
        </w:tc>
      </w:tr>
      <w:tr w:rsidR="00A72855" w:rsidTr="0009403F">
        <w:trPr>
          <w:trHeight w:val="270"/>
        </w:trPr>
        <w:tc>
          <w:tcPr>
            <w:tcW w:w="351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08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694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00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Zváračské práca</w:t>
            </w:r>
          </w:p>
        </w:tc>
        <w:tc>
          <w:tcPr>
            <w:tcW w:w="2694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20716</w:t>
            </w:r>
          </w:p>
        </w:tc>
        <w:tc>
          <w:tcPr>
            <w:tcW w:w="300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</w:t>
            </w:r>
          </w:p>
        </w:tc>
      </w:tr>
      <w:tr w:rsidR="00A72855" w:rsidTr="0009403F">
        <w:tc>
          <w:tcPr>
            <w:tcW w:w="3510" w:type="dxa"/>
          </w:tcPr>
          <w:p w:rsidR="00A72855" w:rsidRPr="00E344A1" w:rsidRDefault="00A72855" w:rsidP="0009403F">
            <w:pPr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694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20716</w:t>
            </w:r>
          </w:p>
        </w:tc>
        <w:tc>
          <w:tcPr>
            <w:tcW w:w="300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</w:t>
            </w:r>
          </w:p>
        </w:tc>
      </w:tr>
    </w:tbl>
    <w:p w:rsidR="00A72855" w:rsidRPr="00E344A1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38. Informácia k časti H. písm. g) prílohy č. 3 o čistom obrate</w:t>
      </w:r>
    </w:p>
    <w:tbl>
      <w:tblPr>
        <w:tblStyle w:val="Mriekatabuky"/>
        <w:tblW w:w="0" w:type="auto"/>
        <w:tblLook w:val="04A0"/>
      </w:tblPr>
      <w:tblGrid>
        <w:gridCol w:w="4503"/>
        <w:gridCol w:w="2268"/>
        <w:gridCol w:w="2441"/>
      </w:tblGrid>
      <w:tr w:rsidR="00A72855" w:rsidTr="0009403F">
        <w:tc>
          <w:tcPr>
            <w:tcW w:w="4503" w:type="dxa"/>
          </w:tcPr>
          <w:p w:rsidR="00A72855" w:rsidRPr="00A913C9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A913C9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A913C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A913C9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A913C9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441" w:type="dxa"/>
          </w:tcPr>
          <w:p w:rsidR="00A72855" w:rsidRPr="00A913C9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A913C9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20716</w:t>
            </w:r>
          </w:p>
        </w:tc>
        <w:tc>
          <w:tcPr>
            <w:tcW w:w="2441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Čistý obrat celkom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20716</w:t>
            </w:r>
          </w:p>
        </w:tc>
        <w:tc>
          <w:tcPr>
            <w:tcW w:w="2441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477FC8">
        <w:rPr>
          <w:b/>
          <w:sz w:val="28"/>
          <w:szCs w:val="28"/>
        </w:rPr>
        <w:t>S. Prehľad peňažných tokov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48. Informácie k časti S. prílohy č. 3 o prehľade peňažných tokov pri použití priamej metódy</w:t>
      </w:r>
    </w:p>
    <w:tbl>
      <w:tblPr>
        <w:tblStyle w:val="Mriekatabuky"/>
        <w:tblW w:w="0" w:type="auto"/>
        <w:tblLook w:val="04A0"/>
      </w:tblPr>
      <w:tblGrid>
        <w:gridCol w:w="1526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Peňažné toky z prevádzkovej činnosti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predaja služieb (+)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20716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obstaranie materiálu, energie a ostatných neskladovateľných dodávok (-)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-3577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-1706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služby (-)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-9012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-1254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osobné náklady (-)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-7087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dane a poplatky, s výnimkou výdavkov na daň z príjmov účtovnej jednotky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-24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733A57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00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príjmy z prevádzkových činnosti, s výnimkou tých, ktoré sa uvádzajú osobitne v iných častiach prehľadu peňažných tokov (+)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výdavky na prevádzkové činnosti, s výnimkou tých, ktoré sa uvádzajú osobitne v iných častiach prehľadu peňažných tokov (-)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-257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Peňažné toky z prevádzkovej činnosti okrem príjmov a výdavkov, ktoré sa uvádzajú osobitne v iných častiach prehľadu peňažných tokov (+/-), (súčet A.1 až A.16)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Peňažné toky z prevádzkovej činnosti (+/-) (súčet A. 1 až A. 20)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lastRenderedPageBreak/>
              <w:t>A.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Čisté peňažné toky z prevádzkovej činnosti (súčet A. 1 až A. 23)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Výdavky na obstaranie dlhodobého hmotného majetku (-)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-3587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Stav peňažných prostriedkov a peňažných ekvivalentov na začiatku účtovného obdobia (+/-)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2490</w:t>
            </w: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</w:t>
            </w: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1C20F4" w:rsidRDefault="00A72855" w:rsidP="00A72855">
      <w:pPr>
        <w:rPr>
          <w:sz w:val="24"/>
          <w:szCs w:val="24"/>
        </w:rPr>
      </w:pPr>
    </w:p>
    <w:p w:rsidR="00A72855" w:rsidRPr="001C20F4" w:rsidRDefault="00A72855" w:rsidP="00A72855">
      <w:pPr>
        <w:ind w:left="360"/>
        <w:rPr>
          <w:sz w:val="24"/>
          <w:szCs w:val="24"/>
        </w:rPr>
      </w:pPr>
    </w:p>
    <w:p w:rsidR="00A72855" w:rsidRDefault="00A72855" w:rsidP="00A72855"/>
    <w:p w:rsidR="00A72855" w:rsidRDefault="00A72855" w:rsidP="00A72855"/>
    <w:p w:rsidR="00622B0C" w:rsidRDefault="00622B0C"/>
    <w:sectPr w:rsidR="00622B0C" w:rsidSect="00B0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41FE"/>
    <w:multiLevelType w:val="hybridMultilevel"/>
    <w:tmpl w:val="1E3C42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B1475"/>
    <w:multiLevelType w:val="hybridMultilevel"/>
    <w:tmpl w:val="037269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E1E3D"/>
    <w:multiLevelType w:val="hybridMultilevel"/>
    <w:tmpl w:val="6B086A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F0C7F"/>
    <w:multiLevelType w:val="hybridMultilevel"/>
    <w:tmpl w:val="873EC9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5C3"/>
    <w:multiLevelType w:val="hybridMultilevel"/>
    <w:tmpl w:val="A8EA81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3A1E"/>
    <w:multiLevelType w:val="hybridMultilevel"/>
    <w:tmpl w:val="398C06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66860"/>
    <w:multiLevelType w:val="hybridMultilevel"/>
    <w:tmpl w:val="ABBA6D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4267D"/>
    <w:multiLevelType w:val="hybridMultilevel"/>
    <w:tmpl w:val="9806A0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2EF3"/>
    <w:multiLevelType w:val="hybridMultilevel"/>
    <w:tmpl w:val="D3B8E9E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85A"/>
    <w:multiLevelType w:val="hybridMultilevel"/>
    <w:tmpl w:val="C18CA3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855"/>
    <w:rsid w:val="00622B0C"/>
    <w:rsid w:val="00A72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28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2855"/>
    <w:pPr>
      <w:ind w:left="720"/>
      <w:contextualSpacing/>
    </w:pPr>
  </w:style>
  <w:style w:type="table" w:styleId="Mriekatabuky">
    <w:name w:val="Table Grid"/>
    <w:basedOn w:val="Normlnatabuka"/>
    <w:uiPriority w:val="59"/>
    <w:rsid w:val="00A7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4876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2014-06-30T12:25:00Z</dcterms:created>
  <dcterms:modified xsi:type="dcterms:W3CDTF">2014-06-30T12:25:00Z</dcterms:modified>
</cp:coreProperties>
</file>