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23A5" w:rsidRDefault="00107D7D" w:rsidP="004D3B4A">
      <w:pPr>
        <w:pStyle w:val="Nadpis1"/>
        <w:tabs>
          <w:tab w:val="num" w:pos="360"/>
        </w:tabs>
        <w:spacing w:before="120" w:after="60"/>
        <w:ind w:left="360"/>
      </w:pPr>
      <w:bookmarkStart w:id="0" w:name="_Toc530739894"/>
      <w:r>
        <w:t>in</w:t>
      </w:r>
      <w:r w:rsidR="00A123A5">
        <w:t>formácie o účtovnej jednotke</w:t>
      </w:r>
      <w:bookmarkEnd w:id="0"/>
    </w:p>
    <w:p w:rsidR="00A123A5" w:rsidRDefault="00A123A5" w:rsidP="004D3B4A">
      <w:pPr>
        <w:pStyle w:val="Zkladntext"/>
      </w:pPr>
    </w:p>
    <w:p w:rsidR="00A123A5" w:rsidRDefault="00A123A5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7E48D3" w:rsidRDefault="007E48D3" w:rsidP="007E48D3">
      <w:r>
        <w:t xml:space="preserve">       Spoločnosť </w:t>
      </w:r>
      <w:r w:rsidR="00F45966">
        <w:rPr>
          <w:i/>
        </w:rPr>
        <w:t>Zepass</w:t>
      </w:r>
      <w:r w:rsidR="006C1E97">
        <w:rPr>
          <w:i/>
        </w:rPr>
        <w:t>, s.r.o.</w:t>
      </w:r>
      <w:r>
        <w:t xml:space="preserve"> (ďalej len „Spol</w:t>
      </w:r>
      <w:r w:rsidR="006C1E97">
        <w:t xml:space="preserve">očnosť“) bola založená </w:t>
      </w:r>
      <w:r w:rsidR="00613476">
        <w:t>5</w:t>
      </w:r>
      <w:r w:rsidR="00F45966">
        <w:t>.12.2011</w:t>
      </w:r>
      <w:r w:rsidR="00613476">
        <w:t xml:space="preserve"> zakladateľskou listinou </w:t>
      </w:r>
      <w:r>
        <w:t xml:space="preserve"> a do obchodného registra bola</w:t>
      </w:r>
      <w:r w:rsidR="00613476">
        <w:t xml:space="preserve"> </w:t>
      </w:r>
      <w:r w:rsidR="00F45966">
        <w:t>zapísaná 6.12.2011</w:t>
      </w:r>
      <w:r>
        <w:rPr>
          <w:i/>
          <w:color w:val="FF0000"/>
        </w:rPr>
        <w:t xml:space="preserve"> </w:t>
      </w:r>
      <w:r>
        <w:t>(Obchodný register Okresn</w:t>
      </w:r>
      <w:r w:rsidR="00F45966">
        <w:t>ého súdu Trenčín, oddiel Sro, vložka č.25444/R</w:t>
      </w:r>
      <w:r>
        <w:t>).</w:t>
      </w:r>
    </w:p>
    <w:p w:rsidR="00A123A5" w:rsidRDefault="007E48D3" w:rsidP="004D3B4A">
      <w:r>
        <w:t xml:space="preserve">    </w:t>
      </w:r>
    </w:p>
    <w:p w:rsidR="00A123A5" w:rsidRDefault="00A123A5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A123A5" w:rsidRDefault="00F45966" w:rsidP="004D3B4A">
      <w:pPr>
        <w:pStyle w:val="Zkladntext"/>
      </w:pPr>
      <w:r>
        <w:t>– sprostredkovateľská činnosť v oblasti služieb</w:t>
      </w:r>
    </w:p>
    <w:p w:rsidR="00A123A5" w:rsidRDefault="00F45966" w:rsidP="004D3B4A">
      <w:pPr>
        <w:pStyle w:val="Zkladntext"/>
      </w:pPr>
      <w:r>
        <w:t>– sprostredkovateľská činnosť v oblasti obchodu</w:t>
      </w:r>
    </w:p>
    <w:p w:rsidR="00A123A5" w:rsidRDefault="007E48D3" w:rsidP="004D3B4A">
      <w:pPr>
        <w:pStyle w:val="Zkladntext"/>
      </w:pPr>
      <w:bookmarkStart w:id="2" w:name="OLE_LINK3"/>
      <w:bookmarkStart w:id="3" w:name="OLE_LINK4"/>
      <w:r>
        <w:t xml:space="preserve">– </w:t>
      </w:r>
      <w:bookmarkEnd w:id="2"/>
      <w:bookmarkEnd w:id="3"/>
      <w:r w:rsidR="00F45966">
        <w:t>nákladná cestná doprava vykonávaná vozidlami s celkovou hmotnosťou do 3,5t vrátane prípojného vozidla</w:t>
      </w:r>
    </w:p>
    <w:p w:rsidR="007E48D3" w:rsidRDefault="00F45966" w:rsidP="00CC6531">
      <w:pPr>
        <w:pStyle w:val="Zkladntext"/>
      </w:pPr>
      <w:r>
        <w:t>– cestná motorová doprava vykonávaná osobnými vozidlami do 9 miest na sedenie</w:t>
      </w:r>
    </w:p>
    <w:p w:rsidR="00A123A5" w:rsidRDefault="00A123A5" w:rsidP="004D3B4A">
      <w:pPr>
        <w:pStyle w:val="Zkladntext"/>
      </w:pPr>
    </w:p>
    <w:p w:rsidR="00A123A5" w:rsidRDefault="00A123A5" w:rsidP="004D3B4A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A123A5" w:rsidRDefault="00A123A5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A123A5" w:rsidRDefault="00A123A5" w:rsidP="004D3B4A">
      <w:pPr>
        <w:pStyle w:val="Zkladntext"/>
      </w:pPr>
    </w:p>
    <w:bookmarkStart w:id="4" w:name="_MON_1393774626"/>
    <w:bookmarkStart w:id="5" w:name="_MON_1394738722"/>
    <w:bookmarkEnd w:id="4"/>
    <w:bookmarkEnd w:id="5"/>
    <w:bookmarkStart w:id="6" w:name="_MON_1393774808"/>
    <w:bookmarkEnd w:id="6"/>
    <w:p w:rsidR="00A123A5" w:rsidRDefault="00107D7D" w:rsidP="004D3B4A">
      <w:pPr>
        <w:pStyle w:val="Zkladntext"/>
      </w:pPr>
      <w:r>
        <w:object w:dxaOrig="9091" w:dyaOrig="16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6.5pt;height:85.5pt" o:ole="" o:preferrelative="f">
            <v:imagedata r:id="rId8" o:title=""/>
            <o:lock v:ext="edit" aspectratio="f"/>
          </v:shape>
          <o:OLEObject Type="Embed" ProgID="Excel.Sheet.12" ShapeID="_x0000_i1025" DrawAspect="Content" ObjectID="_1465631959" r:id="rId9"/>
        </w:object>
      </w:r>
    </w:p>
    <w:p w:rsidR="00A123A5" w:rsidRDefault="00A123A5" w:rsidP="004D3B4A">
      <w:pPr>
        <w:pStyle w:val="Zkladntext"/>
      </w:pPr>
    </w:p>
    <w:p w:rsidR="00A123A5" w:rsidRDefault="00A123A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A123A5" w:rsidRDefault="00A123A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A123A5" w:rsidRDefault="00A123A5" w:rsidP="004D3B4A">
      <w:pPr>
        <w:pStyle w:val="Zkladntext"/>
      </w:pPr>
    </w:p>
    <w:p w:rsidR="00A123A5" w:rsidRDefault="00A123A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A123A5" w:rsidRDefault="00A123A5" w:rsidP="004D3B4A">
      <w:pPr>
        <w:pStyle w:val="Zkladntext"/>
        <w:ind w:hanging="426"/>
      </w:pPr>
      <w:r>
        <w:tab/>
        <w:t>Účtovná záv</w:t>
      </w:r>
      <w:r w:rsidR="00613476">
        <w:t>ierka</w:t>
      </w:r>
      <w:r w:rsidR="00107D7D">
        <w:t xml:space="preserve"> Spoločnosti k 31. decembru 2013</w:t>
      </w:r>
      <w:r w:rsidR="00613476">
        <w:t xml:space="preserve"> je zostavená ako riadna individuálna</w:t>
      </w:r>
      <w:r>
        <w:t xml:space="preserve">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</w:t>
      </w:r>
      <w:r w:rsidR="00F753B1">
        <w:t>tovné obdobi</w:t>
      </w:r>
      <w:r w:rsidR="00107D7D">
        <w:t>e od 1. januára 2013 do 31. decembra 2013</w:t>
      </w:r>
      <w:r>
        <w:t>.</w:t>
      </w:r>
    </w:p>
    <w:p w:rsidR="00A123A5" w:rsidRDefault="00A123A5" w:rsidP="004D3B4A">
      <w:pPr>
        <w:pStyle w:val="Zkladntext"/>
        <w:ind w:hanging="426"/>
      </w:pPr>
    </w:p>
    <w:p w:rsidR="00A123A5" w:rsidRDefault="00A123A5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A123A5" w:rsidRDefault="00A123A5" w:rsidP="004D3B4A">
      <w:pPr>
        <w:pStyle w:val="Zkladntext"/>
        <w:ind w:hanging="426"/>
      </w:pPr>
      <w:r>
        <w:tab/>
        <w:t>Účtovná závierka</w:t>
      </w:r>
      <w:r w:rsidR="00F753B1">
        <w:t xml:space="preserve"> Spoločnosti</w:t>
      </w:r>
      <w:r w:rsidR="00107D7D">
        <w:t xml:space="preserve"> k 31. decembru 2012</w:t>
      </w:r>
      <w:r>
        <w:t>, za predchádzajúce účtovné obdobie, bola schválená valným z</w:t>
      </w:r>
      <w:r w:rsidR="00107D7D">
        <w:t>hromaždením Spoločnosti 26</w:t>
      </w:r>
      <w:r w:rsidR="00D26498">
        <w:t>. júna</w:t>
      </w:r>
      <w:r w:rsidR="00107D7D">
        <w:t xml:space="preserve"> 2013</w:t>
      </w:r>
      <w:r>
        <w:t>.</w:t>
      </w:r>
    </w:p>
    <w:p w:rsidR="00A123A5" w:rsidRDefault="00A123A5" w:rsidP="004D3B4A">
      <w:pPr>
        <w:pStyle w:val="Zkladntext"/>
        <w:ind w:hanging="426"/>
      </w:pPr>
    </w:p>
    <w:p w:rsidR="00A123A5" w:rsidRDefault="00A123A5" w:rsidP="004D3B4A">
      <w:pPr>
        <w:pStyle w:val="Nadpis2"/>
        <w:numPr>
          <w:ilvl w:val="0"/>
          <w:numId w:val="2"/>
        </w:numPr>
      </w:pPr>
      <w:bookmarkStart w:id="7" w:name="OLE_LINK13"/>
      <w:bookmarkStart w:id="8" w:name="OLE_LINK14"/>
      <w:r>
        <w:t>Zverejnenie účtovnej závierky za predchádzajúce účtovné obdobie</w:t>
      </w:r>
    </w:p>
    <w:p w:rsidR="00A123A5" w:rsidRDefault="00A123A5" w:rsidP="004D3B4A">
      <w:pPr>
        <w:pStyle w:val="Zkladntext"/>
      </w:pPr>
      <w:r w:rsidRPr="00194BFD">
        <w:t xml:space="preserve">Účtovná závierka Spoločnosti k 31. decembru </w:t>
      </w:r>
      <w:r w:rsidR="00107D7D">
        <w:t>2012</w:t>
      </w:r>
      <w:r w:rsidRPr="00194BFD">
        <w:t xml:space="preserve"> </w:t>
      </w:r>
      <w:r w:rsidRPr="00CC6531">
        <w:t>bola uložená do zbierky listín obchodného registra.</w:t>
      </w:r>
    </w:p>
    <w:p w:rsidR="00A123A5" w:rsidRDefault="00A123A5" w:rsidP="004D3B4A">
      <w:pPr>
        <w:pStyle w:val="Zkladntext"/>
      </w:pPr>
    </w:p>
    <w:p w:rsidR="00A123A5" w:rsidRDefault="00A123A5" w:rsidP="004D3B4A">
      <w:pPr>
        <w:pStyle w:val="Zkladntext"/>
      </w:pPr>
    </w:p>
    <w:bookmarkEnd w:id="7"/>
    <w:bookmarkEnd w:id="8"/>
    <w:p w:rsidR="00A123A5" w:rsidRDefault="00A123A5" w:rsidP="004D3B4A">
      <w:pPr>
        <w:pStyle w:val="Zkladntext"/>
        <w:jc w:val="left"/>
      </w:pPr>
    </w:p>
    <w:p w:rsidR="00A123A5" w:rsidRDefault="00A123A5" w:rsidP="004D3B4A">
      <w:pPr>
        <w:pStyle w:val="Nadpis1"/>
        <w:tabs>
          <w:tab w:val="num" w:pos="360"/>
        </w:tabs>
        <w:spacing w:before="120" w:after="60"/>
        <w:ind w:left="360"/>
      </w:pPr>
      <w:bookmarkStart w:id="9" w:name="_Toc530739897"/>
      <w:r>
        <w:t>Informácie o orgánoch účtovnej jednotky</w:t>
      </w:r>
      <w:bookmarkEnd w:id="9"/>
    </w:p>
    <w:p w:rsidR="00D26498" w:rsidRPr="00D26498" w:rsidRDefault="00D26498" w:rsidP="00D26498"/>
    <w:p w:rsidR="00A123A5" w:rsidRPr="00CC6531" w:rsidRDefault="00CC6531" w:rsidP="004D3B4A">
      <w:pPr>
        <w:pStyle w:val="Zkladntext"/>
        <w:rPr>
          <w:lang w:val="cs-CZ"/>
        </w:rPr>
      </w:pPr>
      <w:r>
        <w:t>Kona</w:t>
      </w:r>
      <w:r w:rsidR="00613476">
        <w:t xml:space="preserve">telia       </w:t>
      </w:r>
      <w:r w:rsidR="00613476">
        <w:tab/>
        <w:t>Jarmila Ochodnická</w:t>
      </w:r>
    </w:p>
    <w:p w:rsidR="00A123A5" w:rsidRDefault="00CC6531" w:rsidP="004D3B4A">
      <w:pPr>
        <w:pStyle w:val="Zkladntext"/>
      </w:pPr>
      <w:r>
        <w:tab/>
      </w:r>
      <w:r>
        <w:tab/>
      </w:r>
      <w:r>
        <w:tab/>
      </w:r>
    </w:p>
    <w:p w:rsidR="00A123A5" w:rsidRDefault="00A123A5" w:rsidP="004D3B4A">
      <w:pPr>
        <w:pStyle w:val="Zkladntext"/>
      </w:pPr>
    </w:p>
    <w:p w:rsidR="00F753B1" w:rsidRDefault="00F753B1" w:rsidP="004D3B4A">
      <w:pPr>
        <w:pStyle w:val="Zkladntext"/>
      </w:pPr>
    </w:p>
    <w:p w:rsidR="00A123A5" w:rsidRPr="00DF1C9A" w:rsidRDefault="00CC6531" w:rsidP="004D3B4A">
      <w:pPr>
        <w:pStyle w:val="Zkladntext"/>
      </w:pPr>
      <w:r>
        <w:tab/>
      </w:r>
      <w:r>
        <w:tab/>
      </w:r>
      <w:r>
        <w:tab/>
      </w:r>
    </w:p>
    <w:p w:rsidR="00A123A5" w:rsidRDefault="00CC6531" w:rsidP="004D3B4A">
      <w:pPr>
        <w:pStyle w:val="Zkladntext"/>
      </w:pPr>
      <w:r>
        <w:tab/>
      </w:r>
      <w:r>
        <w:tab/>
      </w:r>
      <w:r>
        <w:tab/>
      </w:r>
    </w:p>
    <w:p w:rsidR="00D26498" w:rsidRDefault="00D26498" w:rsidP="004D3B4A">
      <w:pPr>
        <w:pStyle w:val="Zkladntext"/>
      </w:pPr>
    </w:p>
    <w:p w:rsidR="00D26498" w:rsidRDefault="00D26498" w:rsidP="004D3B4A">
      <w:pPr>
        <w:pStyle w:val="Zkladntext"/>
      </w:pPr>
    </w:p>
    <w:p w:rsidR="00D26498" w:rsidRDefault="00D26498" w:rsidP="004D3B4A">
      <w:pPr>
        <w:pStyle w:val="Zkladntext"/>
      </w:pPr>
    </w:p>
    <w:p w:rsidR="00D26498" w:rsidRDefault="00D26498" w:rsidP="00722E3B">
      <w:pPr>
        <w:pStyle w:val="Zkladntext"/>
        <w:ind w:left="0"/>
      </w:pPr>
    </w:p>
    <w:p w:rsidR="00D26498" w:rsidRDefault="00D26498" w:rsidP="004D3B4A">
      <w:pPr>
        <w:pStyle w:val="Zkladntext"/>
      </w:pPr>
    </w:p>
    <w:p w:rsidR="00D26498" w:rsidRDefault="00D26498" w:rsidP="004D3B4A">
      <w:pPr>
        <w:pStyle w:val="Zkladntext"/>
      </w:pPr>
    </w:p>
    <w:p w:rsidR="00D26498" w:rsidRDefault="00D26498" w:rsidP="004D3B4A">
      <w:pPr>
        <w:pStyle w:val="Zkladntext"/>
      </w:pPr>
    </w:p>
    <w:p w:rsidR="00CC6531" w:rsidRDefault="00CC6531" w:rsidP="004D3B4A">
      <w:pPr>
        <w:pStyle w:val="Zkladntext"/>
      </w:pPr>
    </w:p>
    <w:p w:rsidR="00CC6531" w:rsidRDefault="00CC6531" w:rsidP="004D3B4A">
      <w:pPr>
        <w:pStyle w:val="Zkladntext"/>
      </w:pPr>
    </w:p>
    <w:p w:rsidR="00D26498" w:rsidRDefault="00D26498" w:rsidP="004D3B4A">
      <w:pPr>
        <w:pStyle w:val="Zkladntext"/>
      </w:pPr>
    </w:p>
    <w:p w:rsidR="00D26498" w:rsidRDefault="00D26498" w:rsidP="004D3B4A">
      <w:pPr>
        <w:pStyle w:val="Zkladntext"/>
      </w:pPr>
    </w:p>
    <w:p w:rsidR="00D26498" w:rsidRDefault="00D26498" w:rsidP="004D3B4A">
      <w:pPr>
        <w:pStyle w:val="Zkladntext"/>
      </w:pPr>
    </w:p>
    <w:p w:rsidR="00A123A5" w:rsidRDefault="00A123A5" w:rsidP="004D3B4A">
      <w:pPr>
        <w:pStyle w:val="Zkladntext"/>
      </w:pPr>
      <w:r>
        <w:tab/>
      </w:r>
      <w:r>
        <w:tab/>
      </w:r>
      <w:r>
        <w:tab/>
      </w:r>
    </w:p>
    <w:p w:rsidR="00A123A5" w:rsidRDefault="00A123A5" w:rsidP="00D26498">
      <w:pPr>
        <w:pStyle w:val="Nadpis1"/>
        <w:tabs>
          <w:tab w:val="num" w:pos="360"/>
        </w:tabs>
        <w:spacing w:before="120" w:after="60"/>
        <w:ind w:left="360"/>
      </w:pPr>
      <w:bookmarkStart w:id="10" w:name="_Toc530739898"/>
      <w:r>
        <w:lastRenderedPageBreak/>
        <w:t>informácie o spoločníkoch účtovnej jednotk</w:t>
      </w:r>
      <w:bookmarkEnd w:id="10"/>
    </w:p>
    <w:p w:rsidR="00A123A5" w:rsidRDefault="00A123A5" w:rsidP="004D3B4A"/>
    <w:p w:rsidR="00D26498" w:rsidRDefault="00D26498" w:rsidP="00657480">
      <w:pPr>
        <w:pStyle w:val="odstavec"/>
      </w:pPr>
      <w:r>
        <w:t xml:space="preserve">Štruktúra </w:t>
      </w:r>
      <w:r w:rsidR="00CC6531">
        <w:rPr>
          <w:i/>
        </w:rPr>
        <w:t>spoločníkov</w:t>
      </w:r>
      <w:r w:rsidR="00F753B1">
        <w:t xml:space="preserve"> </w:t>
      </w:r>
      <w:r w:rsidR="00107D7D">
        <w:t>spoločnosti k 31. decembru 2013</w:t>
      </w:r>
      <w:r>
        <w:t>:</w:t>
      </w:r>
    </w:p>
    <w:p w:rsidR="00D26498" w:rsidRDefault="00D26498" w:rsidP="004D3B4A"/>
    <w:bookmarkStart w:id="11" w:name="_MON_1394738932"/>
    <w:bookmarkEnd w:id="11"/>
    <w:p w:rsidR="00A123A5" w:rsidRDefault="00613476" w:rsidP="004D3B4A">
      <w:pPr>
        <w:pStyle w:val="Zkladntext"/>
      </w:pPr>
      <w:r>
        <w:object w:dxaOrig="9339" w:dyaOrig="1661">
          <v:shape id="_x0000_i1026" type="#_x0000_t75" style="width:433.5pt;height:85.5pt" o:ole="" o:preferrelative="f">
            <v:imagedata r:id="rId10" o:title=""/>
            <o:lock v:ext="edit" aspectratio="f"/>
          </v:shape>
          <o:OLEObject Type="Embed" ProgID="Excel.Sheet.12" ShapeID="_x0000_i1026" DrawAspect="Content" ObjectID="_1465631960" r:id="rId11"/>
        </w:object>
      </w:r>
    </w:p>
    <w:p w:rsidR="00A123A5" w:rsidRDefault="00A123A5" w:rsidP="00D26498">
      <w:pPr>
        <w:jc w:val="both"/>
        <w:rPr>
          <w:szCs w:val="18"/>
        </w:rPr>
      </w:pPr>
    </w:p>
    <w:p w:rsidR="00A123A5" w:rsidRDefault="00A123A5" w:rsidP="004D3B4A">
      <w:pPr>
        <w:pStyle w:val="Zkladntext"/>
      </w:pPr>
    </w:p>
    <w:p w:rsidR="00A123A5" w:rsidRDefault="00A123A5" w:rsidP="004D3B4A">
      <w:pPr>
        <w:pStyle w:val="Nadpis1"/>
        <w:tabs>
          <w:tab w:val="num" w:pos="360"/>
        </w:tabs>
        <w:spacing w:before="120" w:after="60"/>
        <w:ind w:left="360"/>
      </w:pPr>
      <w:r>
        <w:t>Informácie o konsolidovanom celku</w:t>
      </w:r>
    </w:p>
    <w:p w:rsidR="00722E3B" w:rsidRDefault="00722E3B" w:rsidP="00657480">
      <w:pPr>
        <w:pStyle w:val="odstavec"/>
      </w:pPr>
      <w:r>
        <w:rPr>
          <w:sz w:val="18"/>
          <w:szCs w:val="20"/>
          <w:lang w:eastAsia="en-US"/>
        </w:rPr>
        <w:t xml:space="preserve">       </w:t>
      </w:r>
      <w:r w:rsidR="00D26498">
        <w:rPr>
          <w:b/>
        </w:rPr>
        <w:t xml:space="preserve"> </w:t>
      </w:r>
      <w:r w:rsidR="00CF46B4">
        <w:t xml:space="preserve">Spoločnosť sa </w:t>
      </w:r>
      <w:r w:rsidR="00613476">
        <w:t>ne</w:t>
      </w:r>
      <w:r w:rsidR="00D26498">
        <w:t>zahrňuje do konsolidovanej účtovnej z</w:t>
      </w:r>
      <w:r w:rsidR="00F753B1">
        <w:t xml:space="preserve">ávierky </w:t>
      </w:r>
      <w:r w:rsidR="00613476">
        <w:t>s inou spoločnosťou.</w:t>
      </w:r>
    </w:p>
    <w:p w:rsidR="00613476" w:rsidRDefault="00613476" w:rsidP="00657480">
      <w:pPr>
        <w:pStyle w:val="odstavec"/>
      </w:pPr>
    </w:p>
    <w:p w:rsidR="00A123A5" w:rsidRDefault="00A123A5" w:rsidP="004D3B4A">
      <w:pPr>
        <w:pStyle w:val="Nadpis1"/>
        <w:tabs>
          <w:tab w:val="num" w:pos="360"/>
        </w:tabs>
        <w:spacing w:before="120" w:after="60"/>
        <w:ind w:left="360"/>
      </w:pPr>
      <w:bookmarkStart w:id="12" w:name="_Toc530739899"/>
      <w:r>
        <w:t xml:space="preserve">Informácie o účtovných zásadách a účtovných metódach  </w:t>
      </w:r>
      <w:bookmarkEnd w:id="12"/>
    </w:p>
    <w:p w:rsidR="00A123A5" w:rsidRDefault="00A123A5" w:rsidP="004D3B4A">
      <w:pPr>
        <w:pStyle w:val="Zkladntext"/>
      </w:pPr>
    </w:p>
    <w:p w:rsidR="00D26498" w:rsidRDefault="00D26498" w:rsidP="00D26498">
      <w:pPr>
        <w:pStyle w:val="abc"/>
      </w:pPr>
      <w:r>
        <w:t>Východiská pre zostavenie účtovnej závierky</w:t>
      </w:r>
    </w:p>
    <w:p w:rsidR="00D26498" w:rsidRDefault="00D26498" w:rsidP="00657480">
      <w:pPr>
        <w:pStyle w:val="odstavec"/>
      </w:pPr>
      <w:r>
        <w:t>Účtovná závie</w:t>
      </w:r>
      <w:r w:rsidR="00F753B1">
        <w:t>rka Spoločnosti bola zostave</w:t>
      </w:r>
      <w:r w:rsidR="00613476">
        <w:t>ná ako riadna individuálna účtovná závierka</w:t>
      </w:r>
      <w:r>
        <w:t xml:space="preserve"> v súlade so zákonom o účtovníctve platným v Slovenskej republike a nadväzujúcimi postupmi účtovania.</w:t>
      </w:r>
    </w:p>
    <w:p w:rsidR="00D26498" w:rsidRDefault="00D26498" w:rsidP="00D26498">
      <w:pPr>
        <w:pStyle w:val="Zkladntext"/>
        <w:ind w:left="450"/>
        <w:rPr>
          <w:sz w:val="20"/>
        </w:rPr>
      </w:pPr>
      <w:r>
        <w:rPr>
          <w:sz w:val="20"/>
        </w:rPr>
        <w:t>Účtovné metódy a všeobecné účtovné zásady boli účtovnou jednotkou konzistentne aplikované okrem:</w:t>
      </w:r>
    </w:p>
    <w:p w:rsidR="00D26498" w:rsidRPr="00356406" w:rsidRDefault="00D26498" w:rsidP="00D26498">
      <w:pPr>
        <w:pStyle w:val="Zkladntext"/>
        <w:numPr>
          <w:ilvl w:val="0"/>
          <w:numId w:val="38"/>
        </w:numPr>
        <w:tabs>
          <w:tab w:val="clear" w:pos="340"/>
          <w:tab w:val="num" w:pos="790"/>
        </w:tabs>
        <w:ind w:left="790"/>
        <w:rPr>
          <w:sz w:val="20"/>
        </w:rPr>
      </w:pPr>
      <w:r w:rsidRPr="00356406">
        <w:rPr>
          <w:sz w:val="20"/>
        </w:rPr>
        <w:t>účtovanie rozdielu medzi uznanou hodnotou vkladu a účtovnou hodnotou vkladaného majetku u vkladateľa. Tento rozdiel sa pri nepeňaž</w:t>
      </w:r>
      <w:r w:rsidR="00722E3B">
        <w:rPr>
          <w:sz w:val="20"/>
        </w:rPr>
        <w:t>ných vkladoch od 1. januára 2010</w:t>
      </w:r>
      <w:r w:rsidRPr="00356406">
        <w:rPr>
          <w:sz w:val="20"/>
        </w:rPr>
        <w:t xml:space="preserve"> účtuje s vplyvom na výsledok hospodárenia, a nie do vlastného imania,</w:t>
      </w:r>
    </w:p>
    <w:p w:rsidR="00D26498" w:rsidRPr="00356406" w:rsidRDefault="00D26498" w:rsidP="00D26498">
      <w:pPr>
        <w:pStyle w:val="Zkladntext"/>
        <w:numPr>
          <w:ilvl w:val="0"/>
          <w:numId w:val="38"/>
        </w:numPr>
        <w:tabs>
          <w:tab w:val="clear" w:pos="340"/>
          <w:tab w:val="num" w:pos="790"/>
        </w:tabs>
        <w:ind w:left="790"/>
        <w:rPr>
          <w:sz w:val="20"/>
        </w:rPr>
      </w:pPr>
      <w:r w:rsidRPr="00356406">
        <w:rPr>
          <w:sz w:val="20"/>
        </w:rPr>
        <w:t>úrokov z cudzích zdrojov, ktoré vznikli do momentu zaradenia dlhodobého nehmotného majetku do používani</w:t>
      </w:r>
      <w:r w:rsidR="00722E3B">
        <w:rPr>
          <w:sz w:val="20"/>
        </w:rPr>
        <w:t>a a ktoré nie sú od 1. júla 2010</w:t>
      </w:r>
      <w:r w:rsidRPr="00356406">
        <w:rPr>
          <w:sz w:val="20"/>
        </w:rPr>
        <w:t xml:space="preserve"> súčasťou obstarávacej ceny dlhodobého nehmotného majetku.</w:t>
      </w:r>
    </w:p>
    <w:p w:rsidR="00722E3B" w:rsidRDefault="00722E3B" w:rsidP="00722E3B">
      <w:pPr>
        <w:pStyle w:val="Zkladntext"/>
        <w:ind w:left="0"/>
      </w:pPr>
    </w:p>
    <w:p w:rsidR="00722E3B" w:rsidRDefault="00722E3B" w:rsidP="00722E3B">
      <w:pPr>
        <w:pStyle w:val="abc"/>
      </w:pPr>
      <w:r>
        <w:t>Dlhodobý nehmotný a dlhodobý hmotný majetok</w:t>
      </w:r>
    </w:p>
    <w:p w:rsidR="00722E3B" w:rsidRDefault="00722E3B" w:rsidP="00657480">
      <w:pPr>
        <w:pStyle w:val="odstavec"/>
      </w:pPr>
      <w:r>
        <w:t xml:space="preserve">Dlhodobý majetok nakupovaný sa oceňuje obstarávacou cenou, ktorá zahrňuje cenu obstarania a náklady súvisiace s obstaraním (clo, prepravu, montáž, poistné a pod.). </w:t>
      </w:r>
    </w:p>
    <w:p w:rsidR="00722E3B" w:rsidRPr="00356406" w:rsidRDefault="00722E3B" w:rsidP="00722E3B">
      <w:pPr>
        <w:pStyle w:val="Zkladntext"/>
        <w:rPr>
          <w:sz w:val="20"/>
        </w:rPr>
      </w:pPr>
      <w:r w:rsidRPr="00356406">
        <w:rPr>
          <w:sz w:val="20"/>
        </w:rPr>
        <w:t xml:space="preserve">Súčasťou obstarávacej ceny dlhodobého hmotného majetku od 1.1.2003 nie sú úroky z cudzích zdrojov ani realizované kurzové rozdiely, ktoré vznikli do momentu uvedenia dlhodobého hmotného majetku do používania. </w:t>
      </w:r>
    </w:p>
    <w:p w:rsidR="00722E3B" w:rsidRPr="00356406" w:rsidRDefault="00722E3B" w:rsidP="00722E3B">
      <w:pPr>
        <w:pStyle w:val="Zkladntext"/>
        <w:rPr>
          <w:sz w:val="20"/>
        </w:rPr>
      </w:pPr>
      <w:r w:rsidRPr="00356406">
        <w:rPr>
          <w:sz w:val="20"/>
        </w:rPr>
        <w:t>Súčasťou obstarávacej ceny dlhodobého nehmotného majetku od 1.7.2003 nie sú úroky z cudzích zdrojov, ktoré vznikli do momentu uvedenia dlhodobého nehmotného majetku do používania.</w:t>
      </w:r>
    </w:p>
    <w:p w:rsidR="00722E3B" w:rsidRDefault="00722E3B" w:rsidP="00657480">
      <w:pPr>
        <w:pStyle w:val="odstavec"/>
      </w:pPr>
      <w:r>
        <w:t>Hodnota obstarávaného dlhodobého hmotného a nehmotného majetku, ktorý sa ešte nepoužíva, sa zníži o opravnú položku vo výške zodpovedajúcej jeho opotrebeniu a zníženiu úžitkovej hodnoty.</w:t>
      </w:r>
    </w:p>
    <w:p w:rsidR="00722E3B" w:rsidRDefault="00722E3B" w:rsidP="00657480">
      <w:pPr>
        <w:pStyle w:val="odstavec"/>
      </w:pPr>
      <w:r>
        <w:t>Dlhodobý majetok vytvorený vlastnou činnosťou sa oceňuje vlastnými nákladmi. Vlastnými nákladmi sú všetky priame náklady vynaložené na výrobu alebo inú činnosť a všetky nepriame náklady vzťahujúce sa na výrobu alebo inú činnosť.</w:t>
      </w:r>
    </w:p>
    <w:p w:rsidR="00722E3B" w:rsidRDefault="00722E3B" w:rsidP="00657480">
      <w:pPr>
        <w:pStyle w:val="odstavec"/>
      </w:pPr>
      <w:r>
        <w:t>Dlhodobý majetok nadobudnutý bezodplatne by sa oceňoval reprodukčnou obstarávacou cenou, čo je cena, za ktorú by sa majetok obstaral v čase, keď sa o ňom účtuje.</w:t>
      </w:r>
    </w:p>
    <w:p w:rsidR="00722E3B" w:rsidRDefault="00722E3B" w:rsidP="00657480">
      <w:pPr>
        <w:pStyle w:val="odstavec"/>
      </w:pPr>
      <w:r>
        <w:t>Dlhodobý majetok nadobudnutý bezodplatne od spoločníkov ani od iných osôb Spoločnosť nevlastní.</w:t>
      </w:r>
    </w:p>
    <w:p w:rsidR="00722E3B" w:rsidRDefault="00722E3B" w:rsidP="00657480">
      <w:pPr>
        <w:pStyle w:val="odstavec"/>
      </w:pPr>
      <w:r>
        <w:t>Náklady na výskum sa neaktivujú, ale sa účtujú do nákladov účtovného obdobia, v ktorom vznikli. Náklady na vývoj sa účtujú do obdobia, v ktorom vznikli, ale tie, ktoré sa vzťahujú na jasne definovaný výrobok alebo proces, pri ktorých je možné preukázať technickú realizovateľnosť a možnosť predaja a Spoločnosť má dostatočné zdroje na dokončenie projektu, jeho predaj alebo na vnútorné využitie jeho výsledkov, aktivuje sa, a to vo výške, ktorá by sa pravdepodobne dala získa späť z budúcich ekonomických úžitkov.</w:t>
      </w:r>
    </w:p>
    <w:p w:rsidR="00722E3B" w:rsidRDefault="00722E3B" w:rsidP="00657480">
      <w:pPr>
        <w:pStyle w:val="odstavec"/>
      </w:pPr>
      <w:r>
        <w:lastRenderedPageBreak/>
        <w:t>Aktivované náklady na vývoj sa odpisujú počas obdobia maximálne 5 rokov, a to v tých účtovných obdobiach, v ktorých sa očakáva predaj produktu alebo využívanie procesu. Ak sa zníži ich hodnota, odpisuje sa na sumu, ktorá sa pravdepodobne dá  získ</w:t>
      </w:r>
      <w:r w:rsidR="00613476">
        <w:t>ť</w:t>
      </w:r>
      <w:r>
        <w:t>a späť z budúcich ekonomických úžitkov.</w:t>
      </w:r>
    </w:p>
    <w:p w:rsidR="00722E3B" w:rsidRDefault="00722E3B" w:rsidP="00657480">
      <w:pPr>
        <w:pStyle w:val="odstavec"/>
      </w:pPr>
      <w:r>
        <w:t>Odpisy dlhodobého nehmotného majetku sú stanovené vychádzajúc z predpokladanej doby jeho používania a predpokladaného priebehu jeho opotrebenia počas 4 rokov. Odpisovať sa začína v mesiaci, v ktorom je uvedený do používania. Drobný dlhodobý nehmotný majetok, ktorého obstarávacia cena (resp. vlastné náklady) je 2 400 € a nižšia, sa odpisuje metódou vlastných odpisov (50% v jednom roku, 50% v nasledujúcom roku). Drobný nehmotný majetok pod 200 € sa odpíše jednorazovo pri uvedení do používania.</w:t>
      </w:r>
    </w:p>
    <w:p w:rsidR="00722E3B" w:rsidRDefault="00722E3B" w:rsidP="00657480">
      <w:pPr>
        <w:pStyle w:val="odstavec"/>
      </w:pPr>
      <w:r>
        <w:t>Predpokladaná doba používania, metóda odpisovania a odpisová sadzba sú uvedené v nasledujúcej tabuľke:</w:t>
      </w:r>
    </w:p>
    <w:p w:rsidR="00722E3B" w:rsidRDefault="00722E3B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03"/>
        <w:gridCol w:w="416"/>
        <w:gridCol w:w="1545"/>
        <w:gridCol w:w="222"/>
        <w:gridCol w:w="1812"/>
        <w:gridCol w:w="222"/>
        <w:gridCol w:w="1696"/>
      </w:tblGrid>
      <w:tr w:rsidR="00A123A5" w:rsidTr="0000290B">
        <w:trPr>
          <w:trHeight w:val="250"/>
        </w:trPr>
        <w:tc>
          <w:tcPr>
            <w:tcW w:w="3402" w:type="dxa"/>
            <w:gridSpan w:val="2"/>
          </w:tcPr>
          <w:p w:rsidR="00A123A5" w:rsidRDefault="00A123A5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A123A5" w:rsidRDefault="00A123A5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A123A5" w:rsidRDefault="00A123A5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A123A5" w:rsidRDefault="00A123A5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A123A5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A123A5" w:rsidRDefault="00A123A5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A123A5" w:rsidRDefault="00A123A5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A123A5" w:rsidRDefault="00A123A5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A123A5" w:rsidRDefault="00A123A5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A123A5" w:rsidRDefault="00A123A5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A123A5" w:rsidTr="0000290B">
        <w:trPr>
          <w:trHeight w:val="250"/>
        </w:trPr>
        <w:tc>
          <w:tcPr>
            <w:tcW w:w="3402" w:type="dxa"/>
            <w:gridSpan w:val="2"/>
          </w:tcPr>
          <w:p w:rsidR="00A123A5" w:rsidRDefault="00A123A5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A123A5" w:rsidRDefault="00CC6531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A123A5" w:rsidRDefault="00A123A5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A123A5" w:rsidRDefault="00A123A5" w:rsidP="0000290B">
            <w:pPr>
              <w:pStyle w:val="Tabulka"/>
              <w:jc w:val="center"/>
            </w:pPr>
            <w:r>
              <w:t>2</w:t>
            </w:r>
            <w:r w:rsidR="00CC6531">
              <w:t>5</w:t>
            </w:r>
          </w:p>
        </w:tc>
      </w:tr>
      <w:tr w:rsidR="00A123A5" w:rsidTr="0000290B">
        <w:trPr>
          <w:trHeight w:val="250"/>
        </w:trPr>
        <w:tc>
          <w:tcPr>
            <w:tcW w:w="3402" w:type="dxa"/>
            <w:gridSpan w:val="2"/>
          </w:tcPr>
          <w:p w:rsidR="00A123A5" w:rsidRDefault="00A123A5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A123A5" w:rsidRDefault="00A123A5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A123A5" w:rsidRDefault="00A123A5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A123A5" w:rsidRDefault="00A123A5" w:rsidP="0000290B">
            <w:pPr>
              <w:pStyle w:val="Tabulka"/>
              <w:jc w:val="center"/>
            </w:pPr>
            <w:r>
              <w:t>25</w:t>
            </w:r>
          </w:p>
        </w:tc>
      </w:tr>
      <w:tr w:rsidR="00A123A5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A123A5" w:rsidRDefault="00A123A5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A123A5" w:rsidRDefault="00CC6531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A123A5" w:rsidRDefault="00A123A5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A123A5" w:rsidRDefault="00CC6531" w:rsidP="0000290B">
            <w:pPr>
              <w:pStyle w:val="Tabulka"/>
              <w:jc w:val="center"/>
            </w:pPr>
            <w:r>
              <w:t>25</w:t>
            </w:r>
          </w:p>
        </w:tc>
      </w:tr>
      <w:tr w:rsidR="00A123A5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A123A5" w:rsidRDefault="00A123A5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A123A5" w:rsidRDefault="00722E3B" w:rsidP="0000290B">
            <w:pPr>
              <w:pStyle w:val="Tabulka"/>
              <w:jc w:val="center"/>
            </w:pPr>
            <w:r>
              <w:t>2</w:t>
            </w:r>
          </w:p>
        </w:tc>
        <w:tc>
          <w:tcPr>
            <w:tcW w:w="142" w:type="dxa"/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A123A5" w:rsidRDefault="00722E3B" w:rsidP="0000290B">
            <w:pPr>
              <w:pStyle w:val="Tabulka"/>
              <w:jc w:val="center"/>
            </w:pPr>
            <w:r>
              <w:t>vlastné odpisy</w:t>
            </w:r>
          </w:p>
        </w:tc>
        <w:tc>
          <w:tcPr>
            <w:tcW w:w="142" w:type="dxa"/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A123A5" w:rsidRDefault="00722E3B" w:rsidP="0000290B">
            <w:pPr>
              <w:pStyle w:val="Tabulka"/>
              <w:jc w:val="center"/>
            </w:pPr>
            <w:r>
              <w:t>50</w:t>
            </w:r>
          </w:p>
        </w:tc>
      </w:tr>
    </w:tbl>
    <w:p w:rsidR="00A123A5" w:rsidRDefault="00A123A5" w:rsidP="004D3B4A">
      <w:pPr>
        <w:pStyle w:val="Zkladntext"/>
      </w:pPr>
    </w:p>
    <w:p w:rsidR="00A123A5" w:rsidRDefault="00A123A5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A123A5" w:rsidRDefault="00A123A5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A123A5" w:rsidTr="0000290B">
        <w:trPr>
          <w:trHeight w:val="250"/>
        </w:trPr>
        <w:tc>
          <w:tcPr>
            <w:tcW w:w="3118" w:type="dxa"/>
            <w:gridSpan w:val="2"/>
          </w:tcPr>
          <w:p w:rsidR="00A123A5" w:rsidRDefault="00A123A5" w:rsidP="0000290B">
            <w:pPr>
              <w:pStyle w:val="Tabulka"/>
            </w:pPr>
          </w:p>
        </w:tc>
        <w:tc>
          <w:tcPr>
            <w:tcW w:w="1985" w:type="dxa"/>
          </w:tcPr>
          <w:p w:rsidR="00A123A5" w:rsidRDefault="00A123A5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123A5" w:rsidRDefault="00A123A5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123A5" w:rsidRDefault="00A123A5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A123A5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A123A5" w:rsidRDefault="00A123A5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123A5" w:rsidRDefault="00A123A5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A123A5" w:rsidRDefault="00A123A5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123A5" w:rsidRDefault="00A123A5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123A5" w:rsidRDefault="00A123A5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A123A5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A123A5" w:rsidRDefault="00A123A5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A123A5" w:rsidRDefault="00CC6531" w:rsidP="0000290B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123A5" w:rsidRDefault="00A123A5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123A5" w:rsidRDefault="00CC6531" w:rsidP="0000290B">
            <w:pPr>
              <w:pStyle w:val="Tabulka"/>
              <w:jc w:val="center"/>
            </w:pPr>
            <w:r>
              <w:t>5</w:t>
            </w:r>
          </w:p>
        </w:tc>
      </w:tr>
      <w:tr w:rsidR="00A123A5" w:rsidTr="0000290B">
        <w:trPr>
          <w:trHeight w:val="250"/>
        </w:trPr>
        <w:tc>
          <w:tcPr>
            <w:tcW w:w="3118" w:type="dxa"/>
            <w:gridSpan w:val="2"/>
          </w:tcPr>
          <w:p w:rsidR="00A123A5" w:rsidRDefault="00A123A5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A123A5" w:rsidRDefault="00CC6531" w:rsidP="0000290B">
            <w:pPr>
              <w:pStyle w:val="Tabulka"/>
              <w:jc w:val="center"/>
            </w:pPr>
            <w:r>
              <w:t>4</w:t>
            </w:r>
            <w:r w:rsidR="00A123A5">
              <w:t xml:space="preserve"> až 12</w:t>
            </w:r>
          </w:p>
        </w:tc>
        <w:tc>
          <w:tcPr>
            <w:tcW w:w="141" w:type="dxa"/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123A5" w:rsidRDefault="00A123A5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123A5" w:rsidRDefault="00A123A5" w:rsidP="0000290B">
            <w:pPr>
              <w:pStyle w:val="Tabulka"/>
              <w:jc w:val="center"/>
            </w:pPr>
            <w:r>
              <w:t xml:space="preserve">8,3 až </w:t>
            </w:r>
            <w:r w:rsidR="00CC6531">
              <w:t>25</w:t>
            </w:r>
          </w:p>
        </w:tc>
      </w:tr>
      <w:tr w:rsidR="00A123A5" w:rsidTr="0000290B">
        <w:trPr>
          <w:trHeight w:val="250"/>
        </w:trPr>
        <w:tc>
          <w:tcPr>
            <w:tcW w:w="3118" w:type="dxa"/>
            <w:gridSpan w:val="2"/>
          </w:tcPr>
          <w:p w:rsidR="00A123A5" w:rsidRDefault="00A123A5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A123A5" w:rsidRDefault="00A123A5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123A5" w:rsidRDefault="00A123A5" w:rsidP="0000290B">
            <w:pPr>
              <w:pStyle w:val="Tabulka"/>
              <w:jc w:val="center"/>
            </w:pPr>
            <w:r>
              <w:t>degresívna</w:t>
            </w:r>
          </w:p>
        </w:tc>
        <w:tc>
          <w:tcPr>
            <w:tcW w:w="142" w:type="dxa"/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CC6531" w:rsidRDefault="00A123A5" w:rsidP="00CC6531">
            <w:pPr>
              <w:pStyle w:val="Tabulka"/>
              <w:jc w:val="center"/>
            </w:pPr>
            <w:r>
              <w:t xml:space="preserve">16 až </w:t>
            </w:r>
            <w:r w:rsidR="00CC6531">
              <w:t>25</w:t>
            </w:r>
          </w:p>
        </w:tc>
      </w:tr>
      <w:tr w:rsidR="00A123A5" w:rsidTr="0000290B">
        <w:trPr>
          <w:trHeight w:val="250"/>
        </w:trPr>
        <w:tc>
          <w:tcPr>
            <w:tcW w:w="3118" w:type="dxa"/>
            <w:gridSpan w:val="2"/>
          </w:tcPr>
          <w:p w:rsidR="00A123A5" w:rsidRDefault="00A123A5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A123A5" w:rsidRDefault="00722E3B" w:rsidP="0000290B">
            <w:pPr>
              <w:pStyle w:val="Tabulka"/>
              <w:jc w:val="center"/>
            </w:pPr>
            <w:r>
              <w:t>2</w:t>
            </w:r>
          </w:p>
        </w:tc>
        <w:tc>
          <w:tcPr>
            <w:tcW w:w="141" w:type="dxa"/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123A5" w:rsidRDefault="00722E3B" w:rsidP="00722E3B">
            <w:pPr>
              <w:pStyle w:val="Tabulka"/>
            </w:pPr>
            <w:r>
              <w:t xml:space="preserve">       vlastné odpisy</w:t>
            </w:r>
          </w:p>
        </w:tc>
        <w:tc>
          <w:tcPr>
            <w:tcW w:w="142" w:type="dxa"/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123A5" w:rsidRDefault="00722E3B" w:rsidP="0000290B">
            <w:pPr>
              <w:pStyle w:val="Tabulka"/>
              <w:jc w:val="center"/>
            </w:pPr>
            <w:r>
              <w:t>50</w:t>
            </w:r>
          </w:p>
        </w:tc>
      </w:tr>
    </w:tbl>
    <w:p w:rsidR="00A123A5" w:rsidRDefault="00A123A5" w:rsidP="00251BF2">
      <w:pPr>
        <w:pStyle w:val="Pismenka"/>
        <w:numPr>
          <w:ilvl w:val="0"/>
          <w:numId w:val="0"/>
        </w:numPr>
      </w:pPr>
    </w:p>
    <w:p w:rsidR="00A123A5" w:rsidRDefault="00A123A5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:rsidR="00722E3B" w:rsidRDefault="00722E3B" w:rsidP="00657480">
      <w:pPr>
        <w:pStyle w:val="odstavec"/>
      </w:pPr>
      <w:r>
        <w:rPr>
          <w:sz w:val="18"/>
          <w:szCs w:val="20"/>
          <w:lang w:eastAsia="en-US"/>
        </w:rPr>
        <w:t xml:space="preserve">          </w:t>
      </w:r>
      <w:r>
        <w:t>Cenné papiere a podiely Spoločnosť nevlastní.</w:t>
      </w:r>
    </w:p>
    <w:p w:rsidR="00A123A5" w:rsidRDefault="00A123A5" w:rsidP="004D3B4A">
      <w:pPr>
        <w:pStyle w:val="Zkladntext"/>
      </w:pPr>
    </w:p>
    <w:p w:rsidR="00A123A5" w:rsidRDefault="00A123A5" w:rsidP="00722E3B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722E3B" w:rsidRPr="002878DF" w:rsidRDefault="00722E3B" w:rsidP="00722E3B">
      <w:pPr>
        <w:pStyle w:val="abc"/>
        <w:numPr>
          <w:ilvl w:val="0"/>
          <w:numId w:val="0"/>
        </w:numPr>
        <w:ind w:left="425"/>
        <w:rPr>
          <w:b w:val="0"/>
        </w:rPr>
      </w:pPr>
      <w:r w:rsidRPr="002878DF">
        <w:rPr>
          <w:b w:val="0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722E3B" w:rsidRPr="002878DF" w:rsidRDefault="00722E3B" w:rsidP="00722E3B">
      <w:pPr>
        <w:pStyle w:val="abc"/>
        <w:numPr>
          <w:ilvl w:val="0"/>
          <w:numId w:val="0"/>
        </w:numPr>
        <w:ind w:left="425"/>
        <w:rPr>
          <w:b w:val="0"/>
        </w:rPr>
      </w:pPr>
      <w:r w:rsidRPr="002878DF">
        <w:rPr>
          <w:b w:val="0"/>
        </w:rPr>
        <w:t>Obstarávacia cena zahrňuje cenu zásob a náklady súvisiace s obstaraním (clo, prepravu, poistné, provízie a pod.) znížené o zľavy z ceny. Zľava z ceny poskytnutá k už predaným alebo spotrebovaným zásobám sa účtuje ako zníženie nákladov na predané alebo spotrebované zásoby. Úroky z cudzích zdrojov nie sú súčasťou obstarávacej ceny.  Spoločnosť účtuje o zásobách spôsobom A tak, ako to definujú postupy účtovania. Úbytok zásob sa účtuje v cene zistenej metódou váženého aritmetického priemeru.</w:t>
      </w:r>
    </w:p>
    <w:p w:rsidR="00722E3B" w:rsidRPr="002878DF" w:rsidRDefault="00722E3B" w:rsidP="00722E3B">
      <w:pPr>
        <w:pStyle w:val="abc"/>
        <w:numPr>
          <w:ilvl w:val="0"/>
          <w:numId w:val="0"/>
        </w:numPr>
        <w:ind w:left="425"/>
        <w:rPr>
          <w:b w:val="0"/>
        </w:rPr>
      </w:pPr>
      <w:r w:rsidRPr="002878DF">
        <w:rPr>
          <w:b w:val="0"/>
        </w:rPr>
        <w:t>Vlastné náklady sú priame náklady (priamy materiál, priame mzdy a ostatné priame náklady) a časť nepriamych nákladov bezprostredne súvisiacich s vytvorením zásob vlastnou činnosťou (výrobná réžia). Výrobná réžia sa do vlastných nákladov zahrňuje v závislosti od stupňa rozpracovanosti týchto zásob. Správna réžia a odbytové náklady nie sú súčasťou vlastných nákladov. Súčasťou vlastných nákladov nie sú úroky z cudzích zdrojov.</w:t>
      </w:r>
    </w:p>
    <w:p w:rsidR="00722E3B" w:rsidRPr="002878DF" w:rsidRDefault="00722E3B" w:rsidP="00722E3B">
      <w:pPr>
        <w:pStyle w:val="abc"/>
        <w:numPr>
          <w:ilvl w:val="0"/>
          <w:numId w:val="0"/>
        </w:numPr>
        <w:ind w:left="425"/>
        <w:rPr>
          <w:b w:val="0"/>
        </w:rPr>
      </w:pPr>
      <w:r w:rsidRPr="002878DF">
        <w:rPr>
          <w:b w:val="0"/>
        </w:rPr>
        <w:t>Čistá realizačná hodnota je predpokladaná predajná cena znížená o predpokladané náklady na ich dokončenie a o predpokladané náklady súvisiace s ich predajom.</w:t>
      </w:r>
    </w:p>
    <w:p w:rsidR="00722E3B" w:rsidRPr="002878DF" w:rsidRDefault="00722E3B" w:rsidP="00722E3B">
      <w:pPr>
        <w:pStyle w:val="abc"/>
        <w:numPr>
          <w:ilvl w:val="0"/>
          <w:numId w:val="0"/>
        </w:numPr>
        <w:ind w:left="425"/>
        <w:rPr>
          <w:b w:val="0"/>
        </w:rPr>
      </w:pPr>
      <w:r w:rsidRPr="002878DF">
        <w:rPr>
          <w:b w:val="0"/>
        </w:rPr>
        <w:t>Zníženie hodnoty zásob sa upravuje vytvorením opravnej položky.</w:t>
      </w:r>
    </w:p>
    <w:p w:rsidR="00722E3B" w:rsidRDefault="00722E3B" w:rsidP="004D3B4A">
      <w:pPr>
        <w:pStyle w:val="Zkladntext"/>
      </w:pPr>
    </w:p>
    <w:p w:rsidR="00A123A5" w:rsidRDefault="00A123A5" w:rsidP="004D3B4A">
      <w:pPr>
        <w:pStyle w:val="Zkladntext"/>
      </w:pPr>
    </w:p>
    <w:p w:rsidR="00A123A5" w:rsidRDefault="00A123A5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A123A5" w:rsidRDefault="00A123A5" w:rsidP="004D3B4A">
      <w:pPr>
        <w:pStyle w:val="Zkladntext"/>
      </w:pPr>
      <w:r>
        <w:t xml:space="preserve">Zákazková výroba sa </w:t>
      </w:r>
      <w:r w:rsidR="00722E3B">
        <w:t>v spoločnosti nevykonáva.</w:t>
      </w:r>
    </w:p>
    <w:p w:rsidR="00A123A5" w:rsidRDefault="00A123A5" w:rsidP="00251BF2">
      <w:pPr>
        <w:pStyle w:val="Pismenka"/>
        <w:numPr>
          <w:ilvl w:val="0"/>
          <w:numId w:val="0"/>
        </w:numPr>
        <w:rPr>
          <w:b w:val="0"/>
        </w:rPr>
      </w:pPr>
    </w:p>
    <w:p w:rsidR="00A123A5" w:rsidRPr="00423AFA" w:rsidRDefault="00A123A5" w:rsidP="00251BF2">
      <w:pPr>
        <w:pStyle w:val="Pismenka"/>
        <w:numPr>
          <w:ilvl w:val="0"/>
          <w:numId w:val="0"/>
        </w:numPr>
        <w:rPr>
          <w:b w:val="0"/>
        </w:rPr>
      </w:pPr>
    </w:p>
    <w:p w:rsidR="00A123A5" w:rsidRDefault="00A123A5" w:rsidP="00722E3B">
      <w:pPr>
        <w:pStyle w:val="Pismenka"/>
        <w:tabs>
          <w:tab w:val="clear" w:pos="426"/>
        </w:tabs>
        <w:ind w:left="426"/>
      </w:pPr>
      <w:r>
        <w:t>Pohľadávky</w:t>
      </w:r>
    </w:p>
    <w:p w:rsidR="00722E3B" w:rsidRDefault="00722E3B" w:rsidP="00657480">
      <w:pPr>
        <w:pStyle w:val="odstavec"/>
      </w:pPr>
      <w:r>
        <w:t>Pohľadávky sa pri ich vzniku oceňujú ich menovitou hodnotou; postúpené pohľadávky a pohľadávky nadobudnuté vkladom do základného imania sa oceňujú obstarávacou cenou, t.j. vrátane nákladov súvisiacich s obstaraním). Opravná položka sa vytvára k pochybným a nedobytným pohľadávkam, kde existuje riziko nevymožiteľnosti pohľadávok.</w:t>
      </w:r>
    </w:p>
    <w:p w:rsidR="00722E3B" w:rsidRDefault="00722E3B" w:rsidP="00657480">
      <w:pPr>
        <w:pStyle w:val="odstavec"/>
      </w:pPr>
      <w:r>
        <w:t xml:space="preserve">Od r.2008 – účtované pravidlá pre tvorbu opravných položiek k pohľadávkam vychádzajú zo zákona o dani z príjmov, t.j. pravidlá sa rovnajú daňovým opravným položkám, ale účtovne sa tvoria aj ďalej, bez ohľadu na ďalšie kritéria zákona o dani z príjmov, teda v absolútnej hodnote sa nerovnajú. </w:t>
      </w:r>
    </w:p>
    <w:p w:rsidR="00722E3B" w:rsidRDefault="00722E3B" w:rsidP="00657480">
      <w:pPr>
        <w:pStyle w:val="odstavec"/>
      </w:pPr>
      <w:r>
        <w:t>Daňové opravné položky k pohľadávkam, ktoré boli tvorené pred rokom 2008 boli prehodnotené a upravené na aktuálne znenie zákona o Dani z príjmov od 1.1.2010, ktoré sú nasledovné:</w:t>
      </w:r>
    </w:p>
    <w:tbl>
      <w:tblPr>
        <w:tblW w:w="0" w:type="auto"/>
        <w:tblInd w:w="426" w:type="dxa"/>
        <w:tblLayout w:type="fixed"/>
        <w:tblCellMar>
          <w:left w:w="0" w:type="dxa"/>
          <w:right w:w="0" w:type="dxa"/>
        </w:tblCellMar>
        <w:tblLook w:val="0000"/>
      </w:tblPr>
      <w:tblGrid>
        <w:gridCol w:w="3969"/>
        <w:gridCol w:w="1772"/>
        <w:gridCol w:w="2833"/>
      </w:tblGrid>
      <w:tr w:rsidR="00722E3B" w:rsidTr="00A53F8F">
        <w:trPr>
          <w:cantSplit/>
        </w:trPr>
        <w:tc>
          <w:tcPr>
            <w:tcW w:w="3969" w:type="dxa"/>
            <w:tcBorders>
              <w:bottom w:val="single" w:sz="4" w:space="0" w:color="auto"/>
            </w:tcBorders>
          </w:tcPr>
          <w:p w:rsidR="00722E3B" w:rsidRDefault="00722E3B" w:rsidP="00A53F8F"/>
        </w:tc>
        <w:tc>
          <w:tcPr>
            <w:tcW w:w="1772" w:type="dxa"/>
            <w:tcBorders>
              <w:bottom w:val="single" w:sz="4" w:space="0" w:color="auto"/>
            </w:tcBorders>
          </w:tcPr>
          <w:p w:rsidR="00722E3B" w:rsidRDefault="00722E3B" w:rsidP="00A53F8F">
            <w:pPr>
              <w:ind w:left="57" w:right="57"/>
              <w:jc w:val="center"/>
            </w:pPr>
            <w:r>
              <w:t>Po lehote splatnosti viac ako</w:t>
            </w:r>
          </w:p>
        </w:tc>
        <w:tc>
          <w:tcPr>
            <w:tcW w:w="2833" w:type="dxa"/>
            <w:tcBorders>
              <w:bottom w:val="single" w:sz="4" w:space="0" w:color="auto"/>
            </w:tcBorders>
          </w:tcPr>
          <w:p w:rsidR="00722E3B" w:rsidRDefault="00722E3B" w:rsidP="00A53F8F">
            <w:pPr>
              <w:ind w:left="57" w:right="57"/>
              <w:jc w:val="center"/>
            </w:pPr>
            <w:r>
              <w:t>Sadzba v % pri tvorbe opravných položiek</w:t>
            </w:r>
          </w:p>
        </w:tc>
      </w:tr>
      <w:tr w:rsidR="00722E3B" w:rsidTr="00A53F8F">
        <w:trPr>
          <w:cantSplit/>
        </w:trPr>
        <w:tc>
          <w:tcPr>
            <w:tcW w:w="3969" w:type="dxa"/>
            <w:tcBorders>
              <w:top w:val="single" w:sz="4" w:space="0" w:color="auto"/>
            </w:tcBorders>
          </w:tcPr>
          <w:p w:rsidR="00722E3B" w:rsidRDefault="00722E3B" w:rsidP="00A53F8F"/>
        </w:tc>
        <w:tc>
          <w:tcPr>
            <w:tcW w:w="1772" w:type="dxa"/>
            <w:tcBorders>
              <w:top w:val="single" w:sz="4" w:space="0" w:color="auto"/>
            </w:tcBorders>
          </w:tcPr>
          <w:p w:rsidR="00722E3B" w:rsidRDefault="00722E3B" w:rsidP="00A53F8F">
            <w:pPr>
              <w:ind w:left="57" w:right="57"/>
              <w:jc w:val="center"/>
            </w:pPr>
          </w:p>
        </w:tc>
        <w:tc>
          <w:tcPr>
            <w:tcW w:w="2833" w:type="dxa"/>
            <w:tcBorders>
              <w:top w:val="single" w:sz="4" w:space="0" w:color="auto"/>
            </w:tcBorders>
          </w:tcPr>
          <w:p w:rsidR="00722E3B" w:rsidRDefault="00722E3B" w:rsidP="00A53F8F">
            <w:pPr>
              <w:ind w:left="57" w:right="57"/>
              <w:jc w:val="center"/>
            </w:pPr>
          </w:p>
        </w:tc>
      </w:tr>
      <w:tr w:rsidR="00722E3B" w:rsidTr="00A53F8F">
        <w:trPr>
          <w:cantSplit/>
        </w:trPr>
        <w:tc>
          <w:tcPr>
            <w:tcW w:w="3969" w:type="dxa"/>
          </w:tcPr>
          <w:p w:rsidR="00722E3B" w:rsidRDefault="00722E3B" w:rsidP="00A53F8F">
            <w:r>
              <w:t>Pohľadávky</w:t>
            </w:r>
          </w:p>
        </w:tc>
        <w:tc>
          <w:tcPr>
            <w:tcW w:w="1772" w:type="dxa"/>
          </w:tcPr>
          <w:p w:rsidR="00722E3B" w:rsidRDefault="00722E3B" w:rsidP="00A53F8F">
            <w:pPr>
              <w:ind w:left="57" w:right="57"/>
              <w:jc w:val="center"/>
            </w:pPr>
          </w:p>
        </w:tc>
        <w:tc>
          <w:tcPr>
            <w:tcW w:w="2833" w:type="dxa"/>
          </w:tcPr>
          <w:p w:rsidR="00722E3B" w:rsidRDefault="00722E3B" w:rsidP="00A53F8F">
            <w:pPr>
              <w:ind w:left="57" w:right="57"/>
              <w:jc w:val="center"/>
              <w:rPr>
                <w:b/>
              </w:rPr>
            </w:pPr>
          </w:p>
        </w:tc>
      </w:tr>
      <w:tr w:rsidR="00722E3B" w:rsidTr="00A53F8F">
        <w:trPr>
          <w:cantSplit/>
        </w:trPr>
        <w:tc>
          <w:tcPr>
            <w:tcW w:w="3969" w:type="dxa"/>
          </w:tcPr>
          <w:p w:rsidR="00722E3B" w:rsidRDefault="00722E3B" w:rsidP="00A53F8F">
            <w:pPr>
              <w:rPr>
                <w:i/>
              </w:rPr>
            </w:pPr>
          </w:p>
        </w:tc>
        <w:tc>
          <w:tcPr>
            <w:tcW w:w="1772" w:type="dxa"/>
          </w:tcPr>
          <w:p w:rsidR="00722E3B" w:rsidRDefault="00722E3B" w:rsidP="00A53F8F">
            <w:pPr>
              <w:ind w:left="57" w:right="57"/>
              <w:jc w:val="center"/>
            </w:pPr>
            <w:r>
              <w:t>360 dní</w:t>
            </w:r>
          </w:p>
        </w:tc>
        <w:tc>
          <w:tcPr>
            <w:tcW w:w="2833" w:type="dxa"/>
          </w:tcPr>
          <w:p w:rsidR="00722E3B" w:rsidRDefault="00722E3B" w:rsidP="00A53F8F">
            <w:pPr>
              <w:ind w:left="57" w:right="57"/>
              <w:jc w:val="center"/>
            </w:pPr>
            <w:r>
              <w:t>20</w:t>
            </w:r>
          </w:p>
        </w:tc>
      </w:tr>
      <w:tr w:rsidR="00722E3B" w:rsidTr="00A53F8F">
        <w:trPr>
          <w:cantSplit/>
        </w:trPr>
        <w:tc>
          <w:tcPr>
            <w:tcW w:w="3969" w:type="dxa"/>
          </w:tcPr>
          <w:p w:rsidR="00722E3B" w:rsidRDefault="00722E3B" w:rsidP="00A53F8F">
            <w:pPr>
              <w:rPr>
                <w:i/>
              </w:rPr>
            </w:pPr>
          </w:p>
        </w:tc>
        <w:tc>
          <w:tcPr>
            <w:tcW w:w="1772" w:type="dxa"/>
          </w:tcPr>
          <w:p w:rsidR="00722E3B" w:rsidRDefault="00722E3B" w:rsidP="00A53F8F">
            <w:pPr>
              <w:ind w:left="57" w:right="57"/>
              <w:jc w:val="center"/>
            </w:pPr>
            <w:r>
              <w:t>720 dní</w:t>
            </w:r>
          </w:p>
        </w:tc>
        <w:tc>
          <w:tcPr>
            <w:tcW w:w="2833" w:type="dxa"/>
          </w:tcPr>
          <w:p w:rsidR="00722E3B" w:rsidRDefault="00722E3B" w:rsidP="00A53F8F">
            <w:pPr>
              <w:ind w:left="57" w:right="57"/>
              <w:jc w:val="center"/>
            </w:pPr>
            <w:r>
              <w:t>50</w:t>
            </w:r>
          </w:p>
        </w:tc>
      </w:tr>
      <w:tr w:rsidR="00722E3B" w:rsidTr="00A53F8F">
        <w:trPr>
          <w:cantSplit/>
        </w:trPr>
        <w:tc>
          <w:tcPr>
            <w:tcW w:w="3969" w:type="dxa"/>
          </w:tcPr>
          <w:p w:rsidR="00722E3B" w:rsidRDefault="00722E3B" w:rsidP="00A53F8F">
            <w:pPr>
              <w:rPr>
                <w:i/>
              </w:rPr>
            </w:pPr>
          </w:p>
        </w:tc>
        <w:tc>
          <w:tcPr>
            <w:tcW w:w="1772" w:type="dxa"/>
          </w:tcPr>
          <w:p w:rsidR="00722E3B" w:rsidRDefault="00722E3B" w:rsidP="00A53F8F">
            <w:pPr>
              <w:ind w:left="57" w:right="57"/>
              <w:jc w:val="center"/>
            </w:pPr>
            <w:r>
              <w:t>1 080 dní</w:t>
            </w:r>
          </w:p>
        </w:tc>
        <w:tc>
          <w:tcPr>
            <w:tcW w:w="2833" w:type="dxa"/>
          </w:tcPr>
          <w:p w:rsidR="00722E3B" w:rsidRDefault="00722E3B" w:rsidP="00A53F8F">
            <w:pPr>
              <w:ind w:left="57" w:right="57"/>
              <w:jc w:val="center"/>
            </w:pPr>
            <w:r>
              <w:t>100</w:t>
            </w:r>
          </w:p>
        </w:tc>
      </w:tr>
    </w:tbl>
    <w:p w:rsidR="00722E3B" w:rsidRDefault="00722E3B" w:rsidP="004D3B4A">
      <w:pPr>
        <w:pStyle w:val="Zkladntext"/>
      </w:pPr>
    </w:p>
    <w:p w:rsidR="00A123A5" w:rsidRDefault="00A123A5" w:rsidP="004D3B4A">
      <w:pPr>
        <w:pStyle w:val="Zkladntext"/>
      </w:pPr>
    </w:p>
    <w:p w:rsidR="00A123A5" w:rsidRDefault="00A123A5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A123A5" w:rsidRDefault="00A123A5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A123A5" w:rsidRDefault="00A123A5" w:rsidP="004D3B4A">
      <w:pPr>
        <w:pStyle w:val="Zkladntext"/>
      </w:pPr>
    </w:p>
    <w:p w:rsidR="00A123A5" w:rsidRDefault="00A123A5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A123A5" w:rsidRDefault="00A123A5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A123A5" w:rsidRDefault="00A123A5" w:rsidP="004D3B4A">
      <w:pPr>
        <w:pStyle w:val="Zkladntext"/>
      </w:pPr>
    </w:p>
    <w:p w:rsidR="00A123A5" w:rsidRDefault="00A123A5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A123A5" w:rsidRDefault="00A123A5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A123A5" w:rsidRDefault="00A123A5" w:rsidP="00251BF2">
      <w:pPr>
        <w:pStyle w:val="Pismenka"/>
        <w:numPr>
          <w:ilvl w:val="0"/>
          <w:numId w:val="0"/>
        </w:numPr>
        <w:ind w:left="360"/>
      </w:pPr>
    </w:p>
    <w:p w:rsidR="00A123A5" w:rsidRDefault="00A123A5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A123A5" w:rsidRDefault="00A123A5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A123A5" w:rsidRDefault="00A123A5" w:rsidP="00251BF2">
      <w:pPr>
        <w:pStyle w:val="Pismenka"/>
        <w:numPr>
          <w:ilvl w:val="0"/>
          <w:numId w:val="0"/>
        </w:numPr>
        <w:ind w:left="360"/>
      </w:pPr>
    </w:p>
    <w:p w:rsidR="00A123A5" w:rsidRDefault="00A123A5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A123A5" w:rsidRDefault="00A123A5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A123A5" w:rsidRDefault="00A123A5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A123A5" w:rsidRDefault="00A123A5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A123A5" w:rsidRDefault="00A123A5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FE5867" w:rsidRDefault="00FE5867" w:rsidP="00FE5867">
      <w:pPr>
        <w:pStyle w:val="Zkladntext"/>
        <w:ind w:left="0"/>
      </w:pPr>
    </w:p>
    <w:p w:rsidR="00FE5867" w:rsidRDefault="00FE5867" w:rsidP="00657480">
      <w:pPr>
        <w:pStyle w:val="odstavec"/>
      </w:pPr>
      <w:r>
        <w:t>Odložená daňová pohľadávka sa účtuje iba do takej výšky, do akej je pravdepodobné, že bude možné dočasné rozdiely vyrovnať voči budúcemu základu dane.</w:t>
      </w:r>
    </w:p>
    <w:p w:rsidR="00FE5867" w:rsidRDefault="00FE5867" w:rsidP="00657480">
      <w:pPr>
        <w:pStyle w:val="odstavec"/>
      </w:pPr>
      <w:r>
        <w:t>Pri výpočte odloženej dane sa použije sadzba dane z príjmov, o ktorej sa predpokladá, že bude platiť v čase vyrovnania odloženej dane.</w:t>
      </w:r>
    </w:p>
    <w:p w:rsidR="00FE5867" w:rsidRDefault="00FE5867" w:rsidP="00FE5867">
      <w:pPr>
        <w:pStyle w:val="Zkladntext"/>
        <w:ind w:left="0"/>
      </w:pPr>
    </w:p>
    <w:p w:rsidR="00A123A5" w:rsidRDefault="00A123A5" w:rsidP="004D3B4A">
      <w:pPr>
        <w:pStyle w:val="Zkladntext"/>
      </w:pPr>
    </w:p>
    <w:p w:rsidR="00A123A5" w:rsidRDefault="00A123A5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A123A5" w:rsidRDefault="00A123A5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A123A5" w:rsidRDefault="00A123A5" w:rsidP="004D3B4A">
      <w:pPr>
        <w:pStyle w:val="Zkladntext"/>
      </w:pPr>
    </w:p>
    <w:p w:rsidR="00A123A5" w:rsidRDefault="00A123A5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A123A5" w:rsidRPr="00C24311" w:rsidRDefault="00A123A5" w:rsidP="004D3B4A">
      <w:pPr>
        <w:pStyle w:val="Zkladntext"/>
      </w:pPr>
      <w:r w:rsidRPr="00C24311">
        <w:t xml:space="preserve">Bezodplatne pripísaný proporčný podiel emisných kvót v ocenení reprodukčnou obstarávacou cenou sa účtuje v prospech výnosov budúcich období. </w:t>
      </w:r>
    </w:p>
    <w:p w:rsidR="00A123A5" w:rsidRPr="00C24311" w:rsidRDefault="00A123A5" w:rsidP="004D3B4A">
      <w:pPr>
        <w:pStyle w:val="Zkladntext"/>
      </w:pPr>
    </w:p>
    <w:p w:rsidR="00A123A5" w:rsidRDefault="00A123A5" w:rsidP="004D3B4A">
      <w:pPr>
        <w:pStyle w:val="Zkladn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A123A5" w:rsidRDefault="00A123A5" w:rsidP="004D3B4A">
      <w:pPr>
        <w:pStyle w:val="Zkladntext"/>
        <w:rPr>
          <w:sz w:val="16"/>
          <w:szCs w:val="16"/>
        </w:rPr>
      </w:pPr>
    </w:p>
    <w:p w:rsidR="00A123A5" w:rsidRDefault="00A123A5" w:rsidP="00251BF2">
      <w:pPr>
        <w:pStyle w:val="Pismenka"/>
        <w:tabs>
          <w:tab w:val="clear" w:pos="426"/>
        </w:tabs>
        <w:ind w:left="426"/>
      </w:pPr>
      <w:r>
        <w:lastRenderedPageBreak/>
        <w:t>Dotácie zo štátneho rozpočtu</w:t>
      </w:r>
    </w:p>
    <w:p w:rsidR="00A123A5" w:rsidRPr="00E92175" w:rsidRDefault="00A123A5" w:rsidP="004D3B4A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A123A5" w:rsidRPr="00E92175" w:rsidRDefault="00A123A5" w:rsidP="004D3B4A">
      <w:pPr>
        <w:ind w:left="450"/>
        <w:jc w:val="both"/>
        <w:rPr>
          <w:sz w:val="18"/>
        </w:rPr>
      </w:pPr>
    </w:p>
    <w:p w:rsidR="00A123A5" w:rsidRPr="00E92175" w:rsidRDefault="00A123A5" w:rsidP="004D3B4A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A123A5" w:rsidRPr="00E92175" w:rsidRDefault="00A123A5" w:rsidP="004D3B4A">
      <w:pPr>
        <w:ind w:left="450"/>
        <w:jc w:val="both"/>
        <w:rPr>
          <w:sz w:val="18"/>
        </w:rPr>
      </w:pPr>
    </w:p>
    <w:p w:rsidR="00A123A5" w:rsidRPr="00E92175" w:rsidRDefault="00A123A5" w:rsidP="004D3B4A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A123A5" w:rsidRPr="00B1412B" w:rsidRDefault="00A123A5" w:rsidP="004D3B4A">
      <w:pPr>
        <w:pStyle w:val="Zkladntext"/>
        <w:rPr>
          <w:sz w:val="16"/>
          <w:szCs w:val="16"/>
        </w:rPr>
      </w:pPr>
    </w:p>
    <w:p w:rsidR="00A123A5" w:rsidRDefault="00A123A5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A123A5" w:rsidRDefault="00A123A5" w:rsidP="004D3B4A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A123A5" w:rsidRDefault="00A123A5" w:rsidP="004D3B4A">
      <w:pPr>
        <w:pStyle w:val="Zkladntext"/>
      </w:pPr>
    </w:p>
    <w:p w:rsidR="00A123A5" w:rsidRDefault="00A123A5" w:rsidP="004D3B4A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FE5867" w:rsidRDefault="00FE5867" w:rsidP="004D3B4A">
      <w:pPr>
        <w:pStyle w:val="Zkladntext"/>
      </w:pPr>
    </w:p>
    <w:p w:rsidR="00FE5867" w:rsidRPr="002A6D2C" w:rsidRDefault="00FE5867" w:rsidP="00657480">
      <w:pPr>
        <w:pStyle w:val="odstavec"/>
      </w:pPr>
      <w:r w:rsidRPr="002A6D2C">
        <w:t xml:space="preserve">Finančný </w:t>
      </w:r>
      <w:r>
        <w:t xml:space="preserve">prenájom (s kúpnou opciou; bez kúpnej opcie je považovaný za operatívny prenájom), kedy </w:t>
      </w:r>
      <w:r w:rsidRPr="002A6D2C">
        <w:t xml:space="preserve"> je</w:t>
      </w:r>
      <w:r>
        <w:t xml:space="preserve"> majetok prenajatý na základe zmluvy uzatvorenej 1.1.2004 a neskôr, sa vykazuje v majetku nájomcu, nie vlastníka.</w:t>
      </w:r>
      <w:r w:rsidRPr="002A6D2C">
        <w:t xml:space="preserve"> </w:t>
      </w:r>
      <w:r>
        <w:t>Jedná sa potom o o</w:t>
      </w:r>
      <w:r w:rsidRPr="002A6D2C">
        <w:t>bstaranie dlhodobého hmotného majetku na základe nájomnej zmluvy s dojednaným právom kúpy prenajatej veci za dohodnuté platby počas dohodnutej doby nájmu tohto majetku. Súčasťou dohodnutých platieb je aj kúpna cena, za ktorú na konci dohodnutej doby prechádza vlastnícke právo k prenajatému majetku z prenajímateľa na nájomcu. Každá platba nájomného je alokovaná medzi splátku istiny a finančné náklady, ktoré sú vypočítané metódou efektívnej úrokovej miery. Finančné náklady sa účtujú na ťarchu účtu 562 – Úroky.</w:t>
      </w:r>
    </w:p>
    <w:p w:rsidR="00FE5867" w:rsidRDefault="00FE5867" w:rsidP="00657480">
      <w:pPr>
        <w:pStyle w:val="odstavec"/>
      </w:pPr>
      <w:r w:rsidRPr="002A6D2C">
        <w:t xml:space="preserve"> Finančný </w:t>
      </w:r>
      <w:r>
        <w:t>prenájom</w:t>
      </w:r>
      <w:r w:rsidRPr="002A6D2C">
        <w:t xml:space="preserve"> sa aktivuje v účtovníctve nájomcu v deň prijatia majetku na príslušný účet majetku (so súvzťažným zápisom v prospech účtu 474 – Záväzky z</w:t>
      </w:r>
      <w:r>
        <w:t> </w:t>
      </w:r>
      <w:r w:rsidRPr="002A6D2C">
        <w:t>nájmu</w:t>
      </w:r>
      <w:r>
        <w:t>, rozčleneného na dlhodobú časť, kde sú splátky splatné za viac ako 1 rok, a na krátkodobú časť, kde sú splátky do 1 roka</w:t>
      </w:r>
      <w:r w:rsidRPr="002A6D2C">
        <w:t>) v ocenení, ktoré sa rovná celkovej výške dohodnutých platieb znížených o nerealizované finančné náklady. Majetok obstaraný formou finančného prenájmu sa odpisuje v účtovníctve nájomcu. Spoločnosť nemala finančný leasing v doterajšej dobe existencie.</w:t>
      </w:r>
    </w:p>
    <w:p w:rsidR="00A123A5" w:rsidRDefault="00A123A5" w:rsidP="004D3B4A">
      <w:pPr>
        <w:pStyle w:val="Zkladntext"/>
        <w:rPr>
          <w:sz w:val="16"/>
          <w:szCs w:val="16"/>
        </w:rPr>
      </w:pPr>
    </w:p>
    <w:p w:rsidR="00A123A5" w:rsidRDefault="00A123A5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A123A5" w:rsidRDefault="00A123A5" w:rsidP="004D3B4A">
      <w:pPr>
        <w:pStyle w:val="Zkladntext"/>
      </w:pPr>
      <w:r>
        <w:t>Deriváty sa oceňujú reálnou hodnotou.</w:t>
      </w:r>
    </w:p>
    <w:p w:rsidR="00A123A5" w:rsidRPr="006201DD" w:rsidRDefault="00A123A5" w:rsidP="004D3B4A">
      <w:pPr>
        <w:pStyle w:val="Zkladntext"/>
      </w:pPr>
    </w:p>
    <w:p w:rsidR="00A123A5" w:rsidRDefault="00A123A5" w:rsidP="004D3B4A">
      <w:pPr>
        <w:pStyle w:val="Zkladntext"/>
      </w:pPr>
      <w:r>
        <w:t>Zmeny reálnych hodnôt zabezpečovacích derivátov sa účtujú bez vplyvu na výsledok hospodárenia, priamo do vlastného imania.</w:t>
      </w:r>
    </w:p>
    <w:p w:rsidR="00A123A5" w:rsidRPr="006201DD" w:rsidRDefault="00A123A5" w:rsidP="004D3B4A">
      <w:pPr>
        <w:pStyle w:val="Zkladntext"/>
      </w:pPr>
    </w:p>
    <w:p w:rsidR="00A123A5" w:rsidRDefault="00A123A5" w:rsidP="004D3B4A">
      <w:pPr>
        <w:pStyle w:val="Zkladntext"/>
      </w:pPr>
      <w:r>
        <w:t>Zmeny reálnych hodnôt derivátov určených na obchodovanie na tuzemskej burze, zahraničnej burze alebo na inom verejnom trhu sa účtujú s vplyvom na výsledok hospodárenia.</w:t>
      </w:r>
    </w:p>
    <w:p w:rsidR="00A123A5" w:rsidRPr="006201DD" w:rsidRDefault="00A123A5" w:rsidP="004D3B4A">
      <w:pPr>
        <w:pStyle w:val="Zkladntext"/>
      </w:pPr>
    </w:p>
    <w:p w:rsidR="00A123A5" w:rsidRDefault="00A123A5" w:rsidP="004D3B4A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A123A5" w:rsidRPr="006201DD" w:rsidRDefault="00A123A5" w:rsidP="004D3B4A">
      <w:pPr>
        <w:pStyle w:val="Zkladntext"/>
      </w:pPr>
    </w:p>
    <w:p w:rsidR="00A123A5" w:rsidRDefault="00A123A5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A123A5" w:rsidRDefault="00A123A5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A123A5" w:rsidRPr="00B1412B" w:rsidRDefault="00A123A5" w:rsidP="004D3B4A">
      <w:pPr>
        <w:pStyle w:val="Zkladntext"/>
        <w:rPr>
          <w:sz w:val="16"/>
          <w:szCs w:val="16"/>
        </w:rPr>
      </w:pPr>
    </w:p>
    <w:p w:rsidR="00A123A5" w:rsidRDefault="00A123A5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A123A5" w:rsidRDefault="00A123A5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A123A5" w:rsidRDefault="00A123A5" w:rsidP="004D3B4A">
      <w:pPr>
        <w:pStyle w:val="Zkladntext"/>
      </w:pPr>
    </w:p>
    <w:p w:rsidR="00A123A5" w:rsidRDefault="00A123A5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A123A5" w:rsidRDefault="00A123A5" w:rsidP="004D3B4A">
      <w:pPr>
        <w:pStyle w:val="Zkladntext"/>
      </w:pPr>
    </w:p>
    <w:p w:rsidR="00A123A5" w:rsidRDefault="00A123A5" w:rsidP="004D3B4A">
      <w:pPr>
        <w:pStyle w:val="Zkladntext"/>
      </w:pPr>
      <w:r>
        <w:lastRenderedPageBreak/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A123A5" w:rsidRDefault="00A123A5" w:rsidP="004D3B4A">
      <w:pPr>
        <w:pStyle w:val="Zkladntext"/>
      </w:pPr>
    </w:p>
    <w:p w:rsidR="00A123A5" w:rsidRDefault="00A123A5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A123A5" w:rsidRDefault="00A123A5" w:rsidP="004D3B4A">
      <w:pPr>
        <w:pStyle w:val="Zkladntext"/>
      </w:pPr>
    </w:p>
    <w:p w:rsidR="00A123A5" w:rsidRDefault="00A123A5" w:rsidP="004D3B4A">
      <w:pPr>
        <w:pStyle w:val="Zkladntext"/>
      </w:pPr>
      <w:r>
        <w:t xml:space="preserve">Prijaté a poskytnuté preddavky sa ku dňu, ku ktorému sa zostavuje účtovná závierka, na menu euro už neprepočítavajú. </w:t>
      </w:r>
    </w:p>
    <w:p w:rsidR="00A123A5" w:rsidRDefault="00A123A5" w:rsidP="004D3B4A">
      <w:pPr>
        <w:pStyle w:val="Zkladntext"/>
      </w:pPr>
    </w:p>
    <w:p w:rsidR="00A123A5" w:rsidRDefault="00A123A5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A123A5" w:rsidRDefault="00A123A5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  <w:r w:rsidR="00FE5867" w:rsidRPr="00FE5867">
        <w:t xml:space="preserve"> </w:t>
      </w:r>
      <w:r w:rsidR="00FE5867">
        <w:t>Tržby sú účtované ku dňu splnenia dodávky alebo služby.</w:t>
      </w:r>
    </w:p>
    <w:p w:rsidR="00A123A5" w:rsidRDefault="00A123A5" w:rsidP="00FE5867">
      <w:pPr>
        <w:pStyle w:val="Nadpis1"/>
        <w:numPr>
          <w:ilvl w:val="0"/>
          <w:numId w:val="0"/>
        </w:numPr>
        <w:spacing w:before="120" w:after="60"/>
        <w:ind w:left="450" w:hanging="360"/>
      </w:pPr>
      <w:bookmarkStart w:id="13" w:name="_Toc530739900"/>
      <w:r>
        <w:br w:type="page"/>
      </w:r>
      <w:r>
        <w:lastRenderedPageBreak/>
        <w:t>informácie o údajoch na strane aktív súvahy</w:t>
      </w:r>
      <w:bookmarkEnd w:id="13"/>
    </w:p>
    <w:p w:rsidR="00A123A5" w:rsidRPr="00B1412B" w:rsidRDefault="00A123A5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A123A5" w:rsidRDefault="00A123A5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4" w:name="_Toc530739901"/>
      <w:r>
        <w:t>Dlhodobý nehmotný majetok a dlhodobý hmotný majetok</w:t>
      </w:r>
      <w:bookmarkEnd w:id="14"/>
    </w:p>
    <w:p w:rsidR="00A123A5" w:rsidRPr="00B1412B" w:rsidRDefault="00A123A5" w:rsidP="004D3B4A">
      <w:pPr>
        <w:pStyle w:val="Zkladntext"/>
        <w:rPr>
          <w:sz w:val="16"/>
          <w:szCs w:val="16"/>
        </w:rPr>
      </w:pPr>
    </w:p>
    <w:p w:rsidR="00A123A5" w:rsidRDefault="00A123A5" w:rsidP="004D3B4A">
      <w:pPr>
        <w:pStyle w:val="Zkladntext"/>
      </w:pPr>
      <w:r>
        <w:t>Prehľad o pohybe dlhodobého nehmotného majetku a dlhodobého hmo</w:t>
      </w:r>
      <w:r w:rsidR="00107D7D">
        <w:t>tného majetku od 1. januára 2013</w:t>
      </w:r>
      <w:r>
        <w:t xml:space="preserve"> do </w:t>
      </w:r>
      <w:r>
        <w:br/>
        <w:t xml:space="preserve">31. </w:t>
      </w:r>
      <w:r w:rsidR="00495F4C">
        <w:t>decembra</w:t>
      </w:r>
      <w:r w:rsidR="00107D7D">
        <w:t xml:space="preserve"> 2013</w:t>
      </w:r>
      <w:r w:rsidRPr="00C24B6B">
        <w:t xml:space="preserve"> a za porovna</w:t>
      </w:r>
      <w:r w:rsidR="00107D7D">
        <w:t>teľné obdobie od 1. januára 2012 do 31. decembra 2012</w:t>
      </w:r>
      <w:r w:rsidRPr="00C24B6B">
        <w:t xml:space="preserve"> je uvedený v</w:t>
      </w:r>
      <w:r w:rsidR="00495F4C">
        <w:t> </w:t>
      </w:r>
      <w:r w:rsidRPr="00C24B6B">
        <w:t>tabuľkách</w:t>
      </w:r>
      <w:r w:rsidR="00495F4C">
        <w:t>, ktoré sú súčasťou Poznámok</w:t>
      </w:r>
      <w:r w:rsidRPr="00C24B6B">
        <w:t>.</w:t>
      </w:r>
    </w:p>
    <w:p w:rsidR="00CC6531" w:rsidRDefault="00CC6531" w:rsidP="004D3B4A">
      <w:pPr>
        <w:pStyle w:val="Zkladntext"/>
      </w:pPr>
    </w:p>
    <w:p w:rsidR="00CC6531" w:rsidRDefault="00CC6531" w:rsidP="004D3B4A">
      <w:pPr>
        <w:pStyle w:val="Zkladntext"/>
      </w:pPr>
    </w:p>
    <w:p w:rsidR="00CC6531" w:rsidRDefault="00CC6531" w:rsidP="004D3B4A">
      <w:pPr>
        <w:pStyle w:val="Zkladntext"/>
      </w:pPr>
    </w:p>
    <w:p w:rsidR="00CC6531" w:rsidRDefault="00CC6531" w:rsidP="004D3B4A">
      <w:pPr>
        <w:pStyle w:val="Zkladntext"/>
      </w:pPr>
    </w:p>
    <w:p w:rsidR="00CC6531" w:rsidRDefault="00CC6531" w:rsidP="004D3B4A">
      <w:pPr>
        <w:pStyle w:val="Zkladntext"/>
      </w:pPr>
    </w:p>
    <w:p w:rsidR="00CC6531" w:rsidRDefault="00CC6531" w:rsidP="004D3B4A">
      <w:pPr>
        <w:pStyle w:val="Zkladntext"/>
      </w:pPr>
    </w:p>
    <w:p w:rsidR="00CC6531" w:rsidRDefault="00CC6531" w:rsidP="004D3B4A">
      <w:pPr>
        <w:pStyle w:val="Zkladntext"/>
      </w:pPr>
    </w:p>
    <w:p w:rsidR="00CC6531" w:rsidRDefault="00CC6531" w:rsidP="004D3B4A">
      <w:pPr>
        <w:pStyle w:val="Zkladntext"/>
      </w:pPr>
    </w:p>
    <w:p w:rsidR="00CC6531" w:rsidRDefault="00CC6531" w:rsidP="004D3B4A">
      <w:pPr>
        <w:pStyle w:val="Zkladntext"/>
      </w:pPr>
    </w:p>
    <w:p w:rsidR="00CC6531" w:rsidRDefault="00CC6531" w:rsidP="004D3B4A">
      <w:pPr>
        <w:pStyle w:val="Zkladntext"/>
      </w:pPr>
    </w:p>
    <w:p w:rsidR="00CC6531" w:rsidRDefault="00CC6531" w:rsidP="004D3B4A">
      <w:pPr>
        <w:pStyle w:val="Zkladntext"/>
      </w:pPr>
    </w:p>
    <w:p w:rsidR="00CC6531" w:rsidRDefault="00CC6531" w:rsidP="004D3B4A">
      <w:pPr>
        <w:pStyle w:val="Zkladntext"/>
      </w:pPr>
    </w:p>
    <w:p w:rsidR="00CC6531" w:rsidRDefault="00CC6531" w:rsidP="004D3B4A">
      <w:pPr>
        <w:pStyle w:val="Zkladntext"/>
      </w:pPr>
    </w:p>
    <w:p w:rsidR="00CC6531" w:rsidRDefault="00CC6531" w:rsidP="004D3B4A">
      <w:pPr>
        <w:pStyle w:val="Zkladntext"/>
      </w:pPr>
    </w:p>
    <w:p w:rsidR="00CC6531" w:rsidRDefault="00CC6531" w:rsidP="004D3B4A">
      <w:pPr>
        <w:pStyle w:val="Zkladntext"/>
      </w:pPr>
    </w:p>
    <w:p w:rsidR="00CC6531" w:rsidRDefault="00CC6531" w:rsidP="004D3B4A">
      <w:pPr>
        <w:pStyle w:val="Zkladntext"/>
      </w:pPr>
    </w:p>
    <w:p w:rsidR="00CC6531" w:rsidRDefault="00CC6531" w:rsidP="004D3B4A">
      <w:pPr>
        <w:pStyle w:val="Zkladntext"/>
      </w:pPr>
    </w:p>
    <w:p w:rsidR="00CC6531" w:rsidRDefault="00CC6531" w:rsidP="004D3B4A">
      <w:pPr>
        <w:pStyle w:val="Zkladntext"/>
      </w:pPr>
    </w:p>
    <w:p w:rsidR="00CC6531" w:rsidRDefault="00CC6531" w:rsidP="004D3B4A">
      <w:pPr>
        <w:pStyle w:val="Zkladntext"/>
      </w:pPr>
    </w:p>
    <w:p w:rsidR="00CC6531" w:rsidRDefault="00CC6531" w:rsidP="004D3B4A">
      <w:pPr>
        <w:pStyle w:val="Zkladntext"/>
      </w:pPr>
    </w:p>
    <w:p w:rsidR="00CC6531" w:rsidRDefault="00CC6531" w:rsidP="004D3B4A">
      <w:pPr>
        <w:pStyle w:val="Zkladntext"/>
      </w:pPr>
    </w:p>
    <w:p w:rsidR="00CC6531" w:rsidRDefault="00CC6531" w:rsidP="004D3B4A">
      <w:pPr>
        <w:pStyle w:val="Zkladntext"/>
      </w:pPr>
    </w:p>
    <w:p w:rsidR="00CC6531" w:rsidRDefault="00CC6531" w:rsidP="004D3B4A">
      <w:pPr>
        <w:pStyle w:val="Zkladntext"/>
      </w:pPr>
    </w:p>
    <w:p w:rsidR="00CC6531" w:rsidRDefault="00CC6531" w:rsidP="004D3B4A">
      <w:pPr>
        <w:pStyle w:val="Zkladntext"/>
      </w:pPr>
    </w:p>
    <w:p w:rsidR="00FA04F0" w:rsidRDefault="00FA04F0" w:rsidP="00FE5867">
      <w:pPr>
        <w:pStyle w:val="Nadpis2"/>
        <w:numPr>
          <w:ilvl w:val="0"/>
          <w:numId w:val="0"/>
        </w:numPr>
        <w:rPr>
          <w:b w:val="0"/>
        </w:rPr>
      </w:pPr>
    </w:p>
    <w:p w:rsidR="00CC6531" w:rsidRDefault="00CC6531" w:rsidP="00CC6531"/>
    <w:p w:rsidR="00605E5E" w:rsidRDefault="00605E5E" w:rsidP="00CC6531"/>
    <w:p w:rsidR="00605E5E" w:rsidRDefault="00605E5E" w:rsidP="00CC6531"/>
    <w:p w:rsidR="00605E5E" w:rsidRDefault="00605E5E" w:rsidP="00CC6531"/>
    <w:p w:rsidR="00605E5E" w:rsidRDefault="00605E5E" w:rsidP="00CC6531"/>
    <w:p w:rsidR="00605E5E" w:rsidRDefault="00605E5E" w:rsidP="00CC6531"/>
    <w:p w:rsidR="00605E5E" w:rsidRDefault="00605E5E" w:rsidP="00CC6531"/>
    <w:p w:rsidR="00605E5E" w:rsidRDefault="00605E5E" w:rsidP="00CC6531"/>
    <w:p w:rsidR="00605E5E" w:rsidRDefault="00605E5E" w:rsidP="00CC6531"/>
    <w:p w:rsidR="00605E5E" w:rsidRDefault="00605E5E" w:rsidP="00CC6531"/>
    <w:p w:rsidR="00605E5E" w:rsidRDefault="00605E5E" w:rsidP="00CC6531"/>
    <w:p w:rsidR="00605E5E" w:rsidRDefault="00605E5E" w:rsidP="00CC6531"/>
    <w:p w:rsidR="00605E5E" w:rsidRDefault="00605E5E" w:rsidP="00CC6531"/>
    <w:p w:rsidR="00605E5E" w:rsidRDefault="00605E5E" w:rsidP="00CC6531"/>
    <w:p w:rsidR="00605E5E" w:rsidRDefault="00605E5E" w:rsidP="00CC6531"/>
    <w:p w:rsidR="00605E5E" w:rsidRDefault="00605E5E" w:rsidP="00CC6531"/>
    <w:p w:rsidR="00605E5E" w:rsidRDefault="00605E5E" w:rsidP="00CC6531"/>
    <w:p w:rsidR="00605E5E" w:rsidRDefault="00605E5E" w:rsidP="00CC6531"/>
    <w:p w:rsidR="00605E5E" w:rsidRDefault="00605E5E" w:rsidP="00CC6531"/>
    <w:p w:rsidR="00605E5E" w:rsidRDefault="00605E5E" w:rsidP="00CC6531"/>
    <w:p w:rsidR="00605E5E" w:rsidRDefault="00605E5E" w:rsidP="00CC6531"/>
    <w:p w:rsidR="00605E5E" w:rsidRDefault="00605E5E" w:rsidP="00CC6531"/>
    <w:p w:rsidR="00605E5E" w:rsidRDefault="00605E5E" w:rsidP="00CC6531"/>
    <w:p w:rsidR="00605E5E" w:rsidRDefault="00605E5E" w:rsidP="00CC6531"/>
    <w:p w:rsidR="00605E5E" w:rsidRDefault="00605E5E" w:rsidP="00CC6531"/>
    <w:p w:rsidR="00605E5E" w:rsidRDefault="00605E5E" w:rsidP="00CC6531"/>
    <w:p w:rsidR="00605E5E" w:rsidRDefault="00605E5E" w:rsidP="00CC6531"/>
    <w:p w:rsidR="00CC6531" w:rsidRDefault="00CC6531" w:rsidP="00CC6531"/>
    <w:p w:rsidR="00CC6531" w:rsidRPr="00CC6531" w:rsidRDefault="00CC6531" w:rsidP="00CC6531"/>
    <w:p w:rsidR="00A123A5" w:rsidRDefault="00A123A5" w:rsidP="00FA04F0">
      <w:pPr>
        <w:pStyle w:val="Nadpis2"/>
        <w:numPr>
          <w:ilvl w:val="0"/>
          <w:numId w:val="25"/>
        </w:numPr>
      </w:pPr>
      <w:r>
        <w:lastRenderedPageBreak/>
        <w:t>Dlhodobý finančný majetok</w:t>
      </w:r>
    </w:p>
    <w:p w:rsidR="00A123A5" w:rsidRDefault="00A123A5" w:rsidP="004D3B4A">
      <w:pPr>
        <w:pStyle w:val="Zkladntext"/>
      </w:pPr>
    </w:p>
    <w:p w:rsidR="00FA04F0" w:rsidRDefault="00CC6531" w:rsidP="00605E5E">
      <w:pPr>
        <w:pStyle w:val="odstavec"/>
      </w:pPr>
      <w:r>
        <w:t>Dlhodobý finančný majetok s</w:t>
      </w:r>
      <w:r w:rsidR="00FE5867">
        <w:t>poločnosť nevlastní.</w:t>
      </w:r>
    </w:p>
    <w:p w:rsidR="00605E5E" w:rsidRDefault="00605E5E" w:rsidP="00605E5E">
      <w:pPr>
        <w:pStyle w:val="odstavec"/>
      </w:pPr>
    </w:p>
    <w:p w:rsidR="00A123A5" w:rsidRDefault="00A123A5" w:rsidP="004D3B4A">
      <w:pPr>
        <w:pStyle w:val="Nadpis2"/>
        <w:numPr>
          <w:ilvl w:val="0"/>
          <w:numId w:val="2"/>
        </w:numPr>
      </w:pPr>
      <w:bookmarkStart w:id="15" w:name="_Toc530739903"/>
      <w:r w:rsidRPr="00E3042F">
        <w:t>Zásoby</w:t>
      </w:r>
      <w:bookmarkEnd w:id="15"/>
    </w:p>
    <w:p w:rsidR="00A123A5" w:rsidRDefault="00A123A5" w:rsidP="004D3B4A">
      <w:pPr>
        <w:pStyle w:val="Zkladntext"/>
      </w:pPr>
    </w:p>
    <w:p w:rsidR="00A123A5" w:rsidRDefault="00495F4C" w:rsidP="004D3B4A">
      <w:pPr>
        <w:pStyle w:val="Zkladntext"/>
      </w:pPr>
      <w:r>
        <w:t>Spoločnosť k 31.12</w:t>
      </w:r>
      <w:r w:rsidR="002C6BDB">
        <w:t>.2013</w:t>
      </w:r>
      <w:r w:rsidR="00CC6531">
        <w:t xml:space="preserve"> neúčtovala o opravných položkách k zásobám.</w:t>
      </w:r>
    </w:p>
    <w:p w:rsidR="00A123A5" w:rsidRDefault="00A123A5" w:rsidP="00A53F8F">
      <w:pPr>
        <w:pStyle w:val="Zkladntext"/>
        <w:ind w:left="0"/>
      </w:pPr>
    </w:p>
    <w:p w:rsidR="00A123A5" w:rsidRDefault="00A123A5" w:rsidP="00C76D6A">
      <w:pPr>
        <w:ind w:left="426"/>
      </w:pPr>
    </w:p>
    <w:p w:rsidR="00A123A5" w:rsidRDefault="00A123A5">
      <w:pPr>
        <w:pStyle w:val="Nadpis2"/>
        <w:numPr>
          <w:ilvl w:val="0"/>
          <w:numId w:val="2"/>
        </w:numPr>
      </w:pPr>
      <w:bookmarkStart w:id="16" w:name="_Toc530739904"/>
      <w:r>
        <w:t>Pohľadávky</w:t>
      </w:r>
      <w:bookmarkEnd w:id="16"/>
    </w:p>
    <w:p w:rsidR="00A123A5" w:rsidRDefault="00A123A5" w:rsidP="00CA441D">
      <w:pPr>
        <w:pStyle w:val="Zkladntext"/>
      </w:pPr>
    </w:p>
    <w:p w:rsidR="00A123A5" w:rsidRDefault="006F1E6F" w:rsidP="00CA441D">
      <w:pPr>
        <w:pStyle w:val="Zkladntext"/>
      </w:pPr>
      <w:r>
        <w:t>Spoločnosť k </w:t>
      </w:r>
      <w:r w:rsidR="00495F4C">
        <w:t>31.12</w:t>
      </w:r>
      <w:r w:rsidR="002C6BDB">
        <w:t>.2013</w:t>
      </w:r>
      <w:r w:rsidR="00605E5E">
        <w:t xml:space="preserve"> neúčtovala o opravných položkách k pohľadávkam.</w:t>
      </w:r>
    </w:p>
    <w:p w:rsidR="00A123A5" w:rsidRDefault="00A123A5" w:rsidP="00CA441D">
      <w:pPr>
        <w:pStyle w:val="Zkladntext"/>
      </w:pPr>
    </w:p>
    <w:p w:rsidR="00A123A5" w:rsidRPr="00395629" w:rsidRDefault="00A123A5" w:rsidP="009D0700">
      <w:pPr>
        <w:pStyle w:val="Zkladntext"/>
        <w:rPr>
          <w:lang w:val="de-DE"/>
        </w:rPr>
      </w:pPr>
    </w:p>
    <w:p w:rsidR="00A123A5" w:rsidRPr="00A53F8F" w:rsidRDefault="00A123A5" w:rsidP="00CA441D">
      <w:pPr>
        <w:pStyle w:val="Zkladntext"/>
      </w:pPr>
      <w:r w:rsidRPr="00A53F8F">
        <w:t>Veková štruktúra pohľadávok za bežné účtovné obdobie je uvedená v nasledujúcom prehľade:</w:t>
      </w:r>
    </w:p>
    <w:p w:rsidR="00A123A5" w:rsidRPr="00A53F8F" w:rsidRDefault="00A123A5" w:rsidP="00CA441D">
      <w:pPr>
        <w:pStyle w:val="Zkladntext"/>
      </w:pPr>
    </w:p>
    <w:p w:rsidR="00A123A5" w:rsidRPr="00A53F8F" w:rsidRDefault="00A123A5" w:rsidP="00CA441D">
      <w:pPr>
        <w:pStyle w:val="Zkladntext"/>
      </w:pPr>
    </w:p>
    <w:bookmarkStart w:id="17" w:name="_MON_1394739514"/>
    <w:bookmarkEnd w:id="17"/>
    <w:p w:rsidR="00A123A5" w:rsidRDefault="002C6BDB" w:rsidP="00342E08">
      <w:pPr>
        <w:pStyle w:val="Zkladntext"/>
      </w:pPr>
      <w:r w:rsidRPr="00A53F8F">
        <w:object w:dxaOrig="8978" w:dyaOrig="6036">
          <v:shape id="_x0000_i1028" type="#_x0000_t75" style="width:435.75pt;height:326.25pt" o:ole="" o:preferrelative="f">
            <v:imagedata r:id="rId12" o:title=""/>
            <o:lock v:ext="edit" aspectratio="f"/>
          </v:shape>
          <o:OLEObject Type="Embed" ProgID="Excel.Sheet.12" ShapeID="_x0000_i1028" DrawAspect="Content" ObjectID="_1465631961" r:id="rId13"/>
        </w:object>
      </w:r>
    </w:p>
    <w:p w:rsidR="00A123A5" w:rsidRDefault="00A123A5">
      <w:pPr>
        <w:spacing w:after="200" w:line="276" w:lineRule="auto"/>
        <w:rPr>
          <w:sz w:val="18"/>
        </w:rPr>
      </w:pPr>
      <w:r>
        <w:br w:type="page"/>
      </w:r>
    </w:p>
    <w:p w:rsidR="00A123A5" w:rsidRDefault="00A123A5" w:rsidP="00342E08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p w:rsidR="00A123A5" w:rsidRDefault="00A123A5" w:rsidP="00342E08">
      <w:pPr>
        <w:pStyle w:val="Zkladntext"/>
      </w:pPr>
    </w:p>
    <w:bookmarkStart w:id="18" w:name="_MON_1394739646"/>
    <w:bookmarkEnd w:id="18"/>
    <w:p w:rsidR="00A123A5" w:rsidRDefault="002C6BDB" w:rsidP="00CA441D">
      <w:pPr>
        <w:pStyle w:val="Zkladntext"/>
      </w:pPr>
      <w:r>
        <w:object w:dxaOrig="8978" w:dyaOrig="6036">
          <v:shape id="_x0000_i1027" type="#_x0000_t75" style="width:435.75pt;height:326.25pt" o:ole="" o:preferrelative="f">
            <v:imagedata r:id="rId14" o:title=""/>
            <o:lock v:ext="edit" aspectratio="f"/>
          </v:shape>
          <o:OLEObject Type="Embed" ProgID="Excel.Sheet.12" ShapeID="_x0000_i1027" DrawAspect="Content" ObjectID="_1465631962" r:id="rId15"/>
        </w:object>
      </w:r>
    </w:p>
    <w:p w:rsidR="00A123A5" w:rsidRDefault="00A123A5" w:rsidP="00CA441D">
      <w:pPr>
        <w:pStyle w:val="Zkladntext"/>
      </w:pPr>
      <w:r>
        <w:t>Pohľadávky podľa zostatkovej doby splatnosti sú uvedené v nasledujúcom prehľade:</w:t>
      </w:r>
    </w:p>
    <w:p w:rsidR="00A123A5" w:rsidRDefault="00A123A5" w:rsidP="00CA441D">
      <w:pPr>
        <w:pStyle w:val="Zkladntext"/>
      </w:pPr>
    </w:p>
    <w:p w:rsidR="00A123A5" w:rsidRDefault="00A123A5" w:rsidP="00CA441D">
      <w:pPr>
        <w:pStyle w:val="Zkladntext"/>
      </w:pPr>
    </w:p>
    <w:bookmarkStart w:id="19" w:name="_MON_1394739718"/>
    <w:bookmarkEnd w:id="19"/>
    <w:p w:rsidR="00A123A5" w:rsidRDefault="002C6BDB" w:rsidP="00142DDE">
      <w:pPr>
        <w:pStyle w:val="Zkladntext"/>
      </w:pPr>
      <w:r w:rsidRPr="005444E4">
        <w:object w:dxaOrig="8947" w:dyaOrig="2364">
          <v:shape id="_x0000_i1029" type="#_x0000_t75" style="width:429.75pt;height:129pt" o:ole="" o:preferrelative="f">
            <v:imagedata r:id="rId16" o:title=""/>
            <o:lock v:ext="edit" aspectratio="f"/>
          </v:shape>
          <o:OLEObject Type="Embed" ProgID="Excel.Sheet.12" ShapeID="_x0000_i1029" DrawAspect="Content" ObjectID="_1465631963" r:id="rId17"/>
        </w:object>
      </w:r>
      <w:r w:rsidR="00A123A5" w:rsidRPr="00A9048F">
        <w:t xml:space="preserve"> </w:t>
      </w:r>
    </w:p>
    <w:p w:rsidR="00A123A5" w:rsidRDefault="005444E4" w:rsidP="00142DDE">
      <w:pPr>
        <w:pStyle w:val="Zkladntext"/>
      </w:pPr>
      <w:r>
        <w:t>Spoločnosť neeviduje pohľadávky</w:t>
      </w:r>
      <w:r w:rsidR="00174B74">
        <w:t xml:space="preserve"> zabezpečené</w:t>
      </w:r>
      <w:r w:rsidR="00A123A5">
        <w:t xml:space="preserve"> záložným právom alebo inou </w:t>
      </w:r>
      <w:r w:rsidR="00174B74">
        <w:t>formou zabezpečenia.</w:t>
      </w:r>
    </w:p>
    <w:p w:rsidR="00A123A5" w:rsidRDefault="00A123A5" w:rsidP="00142DDE">
      <w:pPr>
        <w:pStyle w:val="Zkladntext"/>
      </w:pPr>
    </w:p>
    <w:p w:rsidR="00A123A5" w:rsidRPr="00423AFA" w:rsidRDefault="00A123A5" w:rsidP="00142DDE">
      <w:pPr>
        <w:pStyle w:val="Zkladntext"/>
      </w:pPr>
    </w:p>
    <w:p w:rsidR="00174B74" w:rsidRDefault="00174B74" w:rsidP="00CA441D">
      <w:pPr>
        <w:pStyle w:val="Zkladntext"/>
      </w:pPr>
    </w:p>
    <w:p w:rsidR="005444E4" w:rsidRDefault="005444E4" w:rsidP="00CA441D">
      <w:pPr>
        <w:pStyle w:val="Zkladntext"/>
      </w:pPr>
    </w:p>
    <w:p w:rsidR="005444E4" w:rsidRDefault="005444E4" w:rsidP="00CA441D">
      <w:pPr>
        <w:pStyle w:val="Zkladntext"/>
      </w:pPr>
    </w:p>
    <w:p w:rsidR="005444E4" w:rsidRDefault="005444E4" w:rsidP="00CA441D">
      <w:pPr>
        <w:pStyle w:val="Zkladntext"/>
      </w:pPr>
    </w:p>
    <w:p w:rsidR="005444E4" w:rsidRDefault="005444E4" w:rsidP="00CA441D">
      <w:pPr>
        <w:pStyle w:val="Zkladntext"/>
      </w:pPr>
    </w:p>
    <w:p w:rsidR="005444E4" w:rsidRDefault="005444E4" w:rsidP="00CA441D">
      <w:pPr>
        <w:pStyle w:val="Zkladntext"/>
      </w:pPr>
    </w:p>
    <w:p w:rsidR="005444E4" w:rsidRDefault="005444E4" w:rsidP="00CA441D">
      <w:pPr>
        <w:pStyle w:val="Zkladntext"/>
      </w:pPr>
    </w:p>
    <w:p w:rsidR="005444E4" w:rsidRDefault="005444E4" w:rsidP="00CA441D">
      <w:pPr>
        <w:pStyle w:val="Zkladntext"/>
      </w:pPr>
    </w:p>
    <w:p w:rsidR="005444E4" w:rsidRDefault="005444E4" w:rsidP="00CA441D">
      <w:pPr>
        <w:pStyle w:val="Zkladntext"/>
      </w:pPr>
    </w:p>
    <w:p w:rsidR="005444E4" w:rsidRDefault="005444E4" w:rsidP="00CA441D">
      <w:pPr>
        <w:pStyle w:val="Zkladntext"/>
      </w:pPr>
    </w:p>
    <w:p w:rsidR="005444E4" w:rsidRDefault="005444E4" w:rsidP="00CA441D">
      <w:pPr>
        <w:pStyle w:val="Zkladntext"/>
      </w:pPr>
    </w:p>
    <w:p w:rsidR="00495F4C" w:rsidRDefault="00495F4C" w:rsidP="00CA441D">
      <w:pPr>
        <w:pStyle w:val="Zkladntext"/>
      </w:pPr>
    </w:p>
    <w:p w:rsidR="00174B74" w:rsidRDefault="00174B74" w:rsidP="00CA441D">
      <w:pPr>
        <w:pStyle w:val="Zkladntext"/>
      </w:pPr>
    </w:p>
    <w:p w:rsidR="002567F2" w:rsidRDefault="002567F2" w:rsidP="00CA441D">
      <w:pPr>
        <w:pStyle w:val="Zkladntext"/>
      </w:pPr>
    </w:p>
    <w:p w:rsidR="00A123A5" w:rsidRPr="00605E5E" w:rsidRDefault="00A123A5" w:rsidP="00CA441D">
      <w:pPr>
        <w:pStyle w:val="Nadpis2"/>
        <w:numPr>
          <w:ilvl w:val="0"/>
          <w:numId w:val="2"/>
        </w:numPr>
      </w:pPr>
      <w:bookmarkStart w:id="20" w:name="_Toc530739905"/>
      <w:r w:rsidRPr="00605E5E">
        <w:lastRenderedPageBreak/>
        <w:t>Finančné účty</w:t>
      </w:r>
      <w:bookmarkEnd w:id="20"/>
    </w:p>
    <w:p w:rsidR="00A123A5" w:rsidRPr="00605E5E" w:rsidRDefault="00A123A5" w:rsidP="00CA441D">
      <w:pPr>
        <w:pStyle w:val="Zkladntext"/>
      </w:pPr>
    </w:p>
    <w:p w:rsidR="00A123A5" w:rsidRPr="00605E5E" w:rsidRDefault="00A123A5" w:rsidP="00CA441D">
      <w:pPr>
        <w:pStyle w:val="Zkladntext"/>
      </w:pPr>
      <w:r w:rsidRPr="00605E5E">
        <w:t>Ako finančné účty sú vykázané peniaze v pokladnici, účty v bankách a cenné papiere. Účtami v bankách môže Spoločnosť voľne disponovať</w:t>
      </w:r>
      <w:r w:rsidR="002567F2" w:rsidRPr="00605E5E">
        <w:t>.</w:t>
      </w:r>
    </w:p>
    <w:p w:rsidR="002567F2" w:rsidRPr="00605E5E" w:rsidRDefault="002567F2" w:rsidP="00CA441D">
      <w:pPr>
        <w:pStyle w:val="Zkladntext"/>
      </w:pPr>
    </w:p>
    <w:p w:rsidR="00A123A5" w:rsidRPr="00605E5E" w:rsidRDefault="00A123A5" w:rsidP="00CA441D">
      <w:pPr>
        <w:pStyle w:val="Zkladntext"/>
      </w:pPr>
      <w:r w:rsidRPr="00605E5E">
        <w:t>Prehľad jednotlivých položiek finančných účtov:</w:t>
      </w:r>
    </w:p>
    <w:p w:rsidR="00A123A5" w:rsidRPr="005444E4" w:rsidRDefault="00A123A5" w:rsidP="00CA441D">
      <w:pPr>
        <w:pStyle w:val="Zkladntext"/>
        <w:rPr>
          <w:highlight w:val="green"/>
        </w:rPr>
      </w:pPr>
    </w:p>
    <w:bookmarkStart w:id="21" w:name="_MON_1394739788"/>
    <w:bookmarkEnd w:id="21"/>
    <w:p w:rsidR="00A123A5" w:rsidRDefault="002C6BDB" w:rsidP="00086A82">
      <w:pPr>
        <w:pStyle w:val="Zkladntext"/>
      </w:pPr>
      <w:r w:rsidRPr="00605E5E">
        <w:object w:dxaOrig="8963" w:dyaOrig="1877">
          <v:shape id="_x0000_i1030" type="#_x0000_t75" style="width:430.5pt;height:101.25pt" o:ole="" o:preferrelative="f">
            <v:imagedata r:id="rId18" o:title=""/>
            <o:lock v:ext="edit" aspectratio="f"/>
          </v:shape>
          <o:OLEObject Type="Embed" ProgID="Excel.Sheet.12" ShapeID="_x0000_i1030" DrawAspect="Content" ObjectID="_1465631964" r:id="rId19"/>
        </w:object>
      </w:r>
    </w:p>
    <w:p w:rsidR="00FA04F0" w:rsidRDefault="00FA04F0" w:rsidP="00086A82">
      <w:pPr>
        <w:pStyle w:val="Zkladntext"/>
        <w:rPr>
          <w:b/>
        </w:rPr>
      </w:pPr>
    </w:p>
    <w:p w:rsidR="00A123A5" w:rsidRDefault="00A123A5" w:rsidP="005C6B1A">
      <w:pPr>
        <w:pStyle w:val="Nadpis2"/>
        <w:numPr>
          <w:ilvl w:val="0"/>
          <w:numId w:val="2"/>
        </w:numPr>
      </w:pPr>
      <w:r>
        <w:t>Krátkodobý finančný majetok</w:t>
      </w:r>
    </w:p>
    <w:p w:rsidR="00A123A5" w:rsidRDefault="00A123A5" w:rsidP="00CA441D">
      <w:pPr>
        <w:pStyle w:val="Zkladntext"/>
      </w:pPr>
    </w:p>
    <w:p w:rsidR="00A123A5" w:rsidRDefault="00174B74" w:rsidP="00CA441D">
      <w:pPr>
        <w:pStyle w:val="Zkladntext"/>
      </w:pPr>
      <w:r>
        <w:t>Spoločnosť neeviduje krátkodobý finančný majetok.</w:t>
      </w:r>
      <w:r w:rsidR="00A123A5">
        <w:t xml:space="preserve"> </w:t>
      </w:r>
    </w:p>
    <w:p w:rsidR="00A123A5" w:rsidRDefault="00A123A5" w:rsidP="00CA441D">
      <w:pPr>
        <w:pStyle w:val="Zkladntext"/>
      </w:pPr>
    </w:p>
    <w:p w:rsidR="00A123A5" w:rsidRDefault="00A123A5" w:rsidP="009D0700">
      <w:pPr>
        <w:ind w:left="426"/>
      </w:pPr>
    </w:p>
    <w:p w:rsidR="00A123A5" w:rsidRDefault="00A123A5" w:rsidP="00CA441D">
      <w:pPr>
        <w:pStyle w:val="Nadpis2"/>
        <w:numPr>
          <w:ilvl w:val="0"/>
          <w:numId w:val="2"/>
        </w:numPr>
      </w:pPr>
      <w:bookmarkStart w:id="22" w:name="_Toc530739906"/>
      <w:r>
        <w:t>Časové rozlíšenie</w:t>
      </w:r>
      <w:bookmarkEnd w:id="22"/>
    </w:p>
    <w:p w:rsidR="00A123A5" w:rsidRDefault="00A123A5" w:rsidP="00CA441D">
      <w:pPr>
        <w:pStyle w:val="Zkladntext"/>
      </w:pPr>
    </w:p>
    <w:p w:rsidR="00282C52" w:rsidRDefault="002C6BDB" w:rsidP="00282C52">
      <w:pPr>
        <w:pStyle w:val="Zkladntext"/>
      </w:pPr>
      <w:r>
        <w:t>Spoločnosť k 31.12.2013</w:t>
      </w:r>
      <w:r w:rsidR="00282C52">
        <w:t xml:space="preserve"> účtovala o nákladoch </w:t>
      </w:r>
      <w:r>
        <w:t>budúcich období vo výške EUR 44</w:t>
      </w:r>
      <w:r w:rsidR="00282C52">
        <w:t>,-, ktoré sú tvorené z poistenia vozidla, ktorý je v používaní až od roku 2012.</w:t>
      </w:r>
    </w:p>
    <w:bookmarkStart w:id="23" w:name="_MON_1399177436"/>
    <w:bookmarkEnd w:id="23"/>
    <w:p w:rsidR="00A123A5" w:rsidRPr="004E1874" w:rsidRDefault="002C6BDB" w:rsidP="00282C52">
      <w:pPr>
        <w:pStyle w:val="Zkladntext"/>
        <w:rPr>
          <w:lang w:val="de-DE"/>
        </w:rPr>
      </w:pPr>
      <w:r w:rsidRPr="001B5855">
        <w:rPr>
          <w:lang w:val="de-DE"/>
        </w:rPr>
        <w:object w:dxaOrig="8947" w:dyaOrig="4156">
          <v:shape id="_x0000_i1031" type="#_x0000_t75" style="width:429.75pt;height:224.25pt" o:ole="" o:preferrelative="f">
            <v:imagedata r:id="rId20" o:title=""/>
            <o:lock v:ext="edit" aspectratio="f"/>
          </v:shape>
          <o:OLEObject Type="Embed" ProgID="Excel.Sheet.12" ShapeID="_x0000_i1031" DrawAspect="Content" ObjectID="_1465631965" r:id="rId21"/>
        </w:object>
      </w:r>
    </w:p>
    <w:p w:rsidR="00A123A5" w:rsidRDefault="00A123A5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A123A5" w:rsidRDefault="00A123A5" w:rsidP="00491AF0">
      <w:pPr>
        <w:pStyle w:val="Nadpis1"/>
        <w:tabs>
          <w:tab w:val="num" w:pos="360"/>
        </w:tabs>
        <w:spacing w:before="120" w:after="60"/>
        <w:ind w:left="360"/>
      </w:pPr>
      <w:r>
        <w:lastRenderedPageBreak/>
        <w:t>Informácie o údajoch na strane pasív súvahy</w:t>
      </w:r>
    </w:p>
    <w:p w:rsidR="00A123A5" w:rsidRDefault="00A123A5" w:rsidP="00491AF0">
      <w:pPr>
        <w:pStyle w:val="Zkladntext"/>
      </w:pPr>
    </w:p>
    <w:p w:rsidR="00A123A5" w:rsidRDefault="00A123A5" w:rsidP="00491AF0">
      <w:pPr>
        <w:pStyle w:val="Nadpis2"/>
        <w:numPr>
          <w:ilvl w:val="0"/>
          <w:numId w:val="20"/>
        </w:numPr>
      </w:pPr>
      <w:bookmarkStart w:id="24" w:name="_Toc530739908"/>
      <w:r>
        <w:t>Vlastné imanie</w:t>
      </w:r>
    </w:p>
    <w:p w:rsidR="00A123A5" w:rsidRDefault="00A123A5" w:rsidP="00491AF0"/>
    <w:p w:rsidR="00A123A5" w:rsidRDefault="00A123A5" w:rsidP="00491AF0">
      <w:pPr>
        <w:pStyle w:val="Zkladntext"/>
      </w:pPr>
      <w:r>
        <w:t>Informácie o vlastnom imaní sú uvedené v časti C a P.</w:t>
      </w:r>
    </w:p>
    <w:p w:rsidR="00A123A5" w:rsidRDefault="00A123A5" w:rsidP="00491AF0">
      <w:pPr>
        <w:pStyle w:val="Zkladntext"/>
      </w:pPr>
    </w:p>
    <w:p w:rsidR="00A123A5" w:rsidRDefault="00A123A5" w:rsidP="00491AF0">
      <w:pPr>
        <w:pStyle w:val="Zkladntext"/>
      </w:pPr>
    </w:p>
    <w:p w:rsidR="00A123A5" w:rsidRDefault="00A123A5" w:rsidP="004A4D80">
      <w:pPr>
        <w:pStyle w:val="Nadpis2"/>
        <w:numPr>
          <w:ilvl w:val="0"/>
          <w:numId w:val="20"/>
        </w:numPr>
      </w:pPr>
      <w:r>
        <w:t>Rezervy</w:t>
      </w:r>
    </w:p>
    <w:bookmarkEnd w:id="24"/>
    <w:p w:rsidR="00A123A5" w:rsidRDefault="00A123A5" w:rsidP="00491AF0">
      <w:pPr>
        <w:pStyle w:val="Zkladntext"/>
      </w:pPr>
    </w:p>
    <w:p w:rsidR="00A123A5" w:rsidRPr="00EC0203" w:rsidRDefault="009A2566" w:rsidP="00491AF0">
      <w:pPr>
        <w:pStyle w:val="Zkladntext"/>
      </w:pPr>
      <w:r>
        <w:t>Spol</w:t>
      </w:r>
      <w:r w:rsidR="008E40F0">
        <w:t>očnosť k 31.12</w:t>
      </w:r>
      <w:r w:rsidR="002C6BDB">
        <w:t>.2013</w:t>
      </w:r>
      <w:r>
        <w:t xml:space="preserve"> neúčtovala o rezervách nakoľko neboli naplnené podmienky na ich tvorbu.</w:t>
      </w:r>
    </w:p>
    <w:p w:rsidR="00A123A5" w:rsidRDefault="00A123A5" w:rsidP="00491AF0">
      <w:pPr>
        <w:pStyle w:val="Zkladntext"/>
        <w:jc w:val="left"/>
      </w:pPr>
    </w:p>
    <w:p w:rsidR="00A123A5" w:rsidRDefault="00A123A5" w:rsidP="00491AF0">
      <w:pPr>
        <w:pStyle w:val="Zkladntext"/>
      </w:pPr>
    </w:p>
    <w:p w:rsidR="00A123A5" w:rsidRDefault="00A123A5" w:rsidP="00491AF0">
      <w:pPr>
        <w:pStyle w:val="Nadpis2"/>
        <w:numPr>
          <w:ilvl w:val="0"/>
          <w:numId w:val="2"/>
        </w:numPr>
      </w:pPr>
      <w:bookmarkStart w:id="25" w:name="_Toc530739909"/>
      <w:r>
        <w:t>Záväzky</w:t>
      </w:r>
      <w:bookmarkEnd w:id="25"/>
    </w:p>
    <w:p w:rsidR="00A123A5" w:rsidRDefault="00A123A5" w:rsidP="00491AF0">
      <w:pPr>
        <w:pStyle w:val="Zkladntext"/>
      </w:pPr>
    </w:p>
    <w:p w:rsidR="00A123A5" w:rsidRPr="007D517B" w:rsidRDefault="00A123A5" w:rsidP="00491AF0">
      <w:pPr>
        <w:pStyle w:val="Zkladntext"/>
      </w:pPr>
      <w:r w:rsidRPr="007D517B">
        <w:t>Štruktúra záväzkov (okrem bankových úverov) podľa zostatkovej doby splatnosti je uvedená v nasledujúcom prehľade:</w:t>
      </w:r>
    </w:p>
    <w:p w:rsidR="00A123A5" w:rsidRPr="007D517B" w:rsidRDefault="00A123A5" w:rsidP="00491AF0">
      <w:pPr>
        <w:pStyle w:val="Zkladntext"/>
      </w:pPr>
    </w:p>
    <w:bookmarkStart w:id="26" w:name="_MON_1394739995"/>
    <w:bookmarkEnd w:id="26"/>
    <w:p w:rsidR="00A123A5" w:rsidRDefault="002C6BDB" w:rsidP="009D0700">
      <w:pPr>
        <w:ind w:left="426"/>
      </w:pPr>
      <w:r w:rsidRPr="007D517B">
        <w:object w:dxaOrig="8883" w:dyaOrig="2828">
          <v:shape id="_x0000_i1032" type="#_x0000_t75" style="width:435pt;height:154.5pt" o:ole="" o:preferrelative="f">
            <v:imagedata r:id="rId22" o:title=""/>
            <o:lock v:ext="edit" aspectratio="f"/>
          </v:shape>
          <o:OLEObject Type="Embed" ProgID="Excel.Sheet.12" ShapeID="_x0000_i1032" DrawAspect="Content" ObjectID="_1465631966" r:id="rId23"/>
        </w:object>
      </w:r>
    </w:p>
    <w:p w:rsidR="00A123A5" w:rsidRDefault="00A123A5" w:rsidP="00491AF0">
      <w:pPr>
        <w:pStyle w:val="Zkladntext"/>
      </w:pPr>
    </w:p>
    <w:p w:rsidR="00A123A5" w:rsidRDefault="00A123A5" w:rsidP="00491AF0">
      <w:pPr>
        <w:pStyle w:val="Zkladntext"/>
      </w:pPr>
    </w:p>
    <w:p w:rsidR="00A123A5" w:rsidRPr="009A2566" w:rsidRDefault="00A123A5" w:rsidP="00E231BA">
      <w:pPr>
        <w:pStyle w:val="Nadpis2"/>
        <w:numPr>
          <w:ilvl w:val="0"/>
          <w:numId w:val="2"/>
        </w:numPr>
      </w:pPr>
      <w:bookmarkStart w:id="27" w:name="_Toc530739910"/>
      <w:r>
        <w:br w:type="page"/>
      </w:r>
      <w:r w:rsidRPr="009A2566">
        <w:lastRenderedPageBreak/>
        <w:t>Odložený daňový záväzok</w:t>
      </w:r>
      <w:bookmarkEnd w:id="27"/>
    </w:p>
    <w:p w:rsidR="00A123A5" w:rsidRPr="009A2566" w:rsidRDefault="00A123A5" w:rsidP="00E231BA"/>
    <w:p w:rsidR="00A123A5" w:rsidRPr="005C6B1A" w:rsidRDefault="008E40F0" w:rsidP="00E231BA">
      <w:pPr>
        <w:pStyle w:val="Zkladntext"/>
        <w:rPr>
          <w:highlight w:val="yellow"/>
        </w:rPr>
      </w:pPr>
      <w:r>
        <w:t>Spoločnosť k 31.12</w:t>
      </w:r>
      <w:r w:rsidR="00494776">
        <w:t>.2013</w:t>
      </w:r>
      <w:r w:rsidR="009A2566">
        <w:t xml:space="preserve"> neúčtovala o odloženej dani.</w:t>
      </w:r>
    </w:p>
    <w:p w:rsidR="00A123A5" w:rsidRPr="005C6B1A" w:rsidRDefault="00A123A5" w:rsidP="00E231BA">
      <w:pPr>
        <w:pStyle w:val="Zkladntext"/>
        <w:rPr>
          <w:highlight w:val="yellow"/>
        </w:rPr>
      </w:pPr>
    </w:p>
    <w:p w:rsidR="00A123A5" w:rsidRPr="003D140B" w:rsidRDefault="00A123A5" w:rsidP="009A2566">
      <w:pPr>
        <w:pStyle w:val="Zkladntext"/>
        <w:ind w:left="0"/>
      </w:pPr>
    </w:p>
    <w:p w:rsidR="00A123A5" w:rsidRDefault="00A123A5" w:rsidP="00E231BA">
      <w:pPr>
        <w:pStyle w:val="Nadpis2"/>
        <w:numPr>
          <w:ilvl w:val="0"/>
          <w:numId w:val="2"/>
        </w:numPr>
      </w:pPr>
      <w:bookmarkStart w:id="28" w:name="_Toc530739911"/>
      <w:r>
        <w:t>Sociálny fond</w:t>
      </w:r>
      <w:bookmarkEnd w:id="28"/>
    </w:p>
    <w:p w:rsidR="00A123A5" w:rsidRDefault="00A123A5" w:rsidP="00E231BA">
      <w:pPr>
        <w:pStyle w:val="Zkladntext"/>
      </w:pPr>
    </w:p>
    <w:p w:rsidR="00A123A5" w:rsidRDefault="00A123A5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A123A5" w:rsidRDefault="00A123A5" w:rsidP="00E231BA">
      <w:pPr>
        <w:pStyle w:val="Zkladntext"/>
      </w:pPr>
    </w:p>
    <w:bookmarkStart w:id="29" w:name="_MON_1394740168"/>
    <w:bookmarkEnd w:id="29"/>
    <w:p w:rsidR="00A123A5" w:rsidRPr="00D16B95" w:rsidRDefault="00494776" w:rsidP="00A25722">
      <w:pPr>
        <w:pStyle w:val="Zkladntext"/>
        <w:rPr>
          <w:lang w:val="de-DE"/>
        </w:rPr>
      </w:pPr>
      <w:r>
        <w:object w:dxaOrig="8883" w:dyaOrig="2788">
          <v:shape id="_x0000_i1033" type="#_x0000_t75" style="width:435pt;height:153pt" o:ole="" o:preferrelative="f">
            <v:imagedata r:id="rId24" o:title=""/>
            <o:lock v:ext="edit" aspectratio="f"/>
          </v:shape>
          <o:OLEObject Type="Embed" ProgID="Excel.Sheet.12" ShapeID="_x0000_i1033" DrawAspect="Content" ObjectID="_1465631967" r:id="rId25"/>
        </w:object>
      </w:r>
    </w:p>
    <w:p w:rsidR="009A2566" w:rsidRPr="00D16B95" w:rsidRDefault="009A2566" w:rsidP="00A25722">
      <w:pPr>
        <w:pStyle w:val="Zkladntext"/>
        <w:rPr>
          <w:color w:val="000000"/>
          <w:lang w:val="de-DE"/>
        </w:rPr>
      </w:pPr>
    </w:p>
    <w:p w:rsidR="00A123A5" w:rsidRDefault="00A123A5" w:rsidP="009A2566">
      <w:pPr>
        <w:pStyle w:val="Nadpis2"/>
      </w:pPr>
      <w:bookmarkStart w:id="30" w:name="_Toc530739912"/>
      <w:r>
        <w:t>Bankové úvery</w:t>
      </w:r>
      <w:bookmarkEnd w:id="30"/>
    </w:p>
    <w:p w:rsidR="00A123A5" w:rsidRDefault="00A123A5" w:rsidP="00E231BA">
      <w:pPr>
        <w:pStyle w:val="Zkladntext"/>
      </w:pPr>
    </w:p>
    <w:p w:rsidR="00A123A5" w:rsidRDefault="00643FE1" w:rsidP="00E231BA">
      <w:pPr>
        <w:pStyle w:val="Zkladntext"/>
      </w:pPr>
      <w:r>
        <w:t>Spoločnosť nečerpá bankové úv</w:t>
      </w:r>
      <w:r w:rsidR="005C6B1A">
        <w:t>e</w:t>
      </w:r>
      <w:r>
        <w:t>r</w:t>
      </w:r>
      <w:r w:rsidR="008E40F0">
        <w:t>y</w:t>
      </w:r>
      <w:r w:rsidR="005C6B1A">
        <w:t>.</w:t>
      </w:r>
    </w:p>
    <w:p w:rsidR="00A123A5" w:rsidRDefault="00A123A5">
      <w:pPr>
        <w:spacing w:after="200" w:line="276" w:lineRule="auto"/>
        <w:rPr>
          <w:b/>
          <w:sz w:val="18"/>
        </w:rPr>
      </w:pPr>
      <w:bookmarkStart w:id="31" w:name="_Toc530739913"/>
    </w:p>
    <w:p w:rsidR="00A123A5" w:rsidRDefault="00A123A5" w:rsidP="00E231BA">
      <w:pPr>
        <w:pStyle w:val="Nadpis2"/>
        <w:numPr>
          <w:ilvl w:val="0"/>
          <w:numId w:val="2"/>
        </w:numPr>
      </w:pPr>
      <w:r>
        <w:t>Časové rozlíšenie</w:t>
      </w:r>
      <w:bookmarkEnd w:id="31"/>
    </w:p>
    <w:p w:rsidR="00A123A5" w:rsidRDefault="00A123A5" w:rsidP="00E231BA">
      <w:pPr>
        <w:pStyle w:val="Zkladntext"/>
      </w:pPr>
    </w:p>
    <w:p w:rsidR="00A123A5" w:rsidRDefault="008E40F0" w:rsidP="00E231BA">
      <w:pPr>
        <w:pStyle w:val="Zkladntext"/>
      </w:pPr>
      <w:r>
        <w:t>Spoločnosť k 31.12</w:t>
      </w:r>
      <w:r w:rsidR="00813B32">
        <w:t>.201</w:t>
      </w:r>
      <w:r w:rsidR="00494776">
        <w:t>3</w:t>
      </w:r>
      <w:r w:rsidR="009A2566">
        <w:t xml:space="preserve"> neúčtovala o účtoch časového rozlíšenia.</w:t>
      </w:r>
    </w:p>
    <w:p w:rsidR="00A123A5" w:rsidRDefault="00A123A5" w:rsidP="00E231BA">
      <w:pPr>
        <w:pStyle w:val="Zkladntext"/>
      </w:pPr>
    </w:p>
    <w:p w:rsidR="00A123A5" w:rsidRPr="00401F9E" w:rsidRDefault="00A123A5" w:rsidP="00BC631F">
      <w:pPr>
        <w:pStyle w:val="Nadpis2"/>
        <w:numPr>
          <w:ilvl w:val="0"/>
          <w:numId w:val="2"/>
        </w:numPr>
      </w:pPr>
      <w:r w:rsidRPr="00401F9E">
        <w:t>Deriváty</w:t>
      </w:r>
    </w:p>
    <w:p w:rsidR="00A123A5" w:rsidRDefault="00A123A5" w:rsidP="00BC631F">
      <w:pPr>
        <w:pStyle w:val="Zkladntext"/>
      </w:pPr>
    </w:p>
    <w:p w:rsidR="00A123A5" w:rsidRDefault="00A123A5" w:rsidP="00643FE1">
      <w:pPr>
        <w:pStyle w:val="Nadpis2"/>
        <w:numPr>
          <w:ilvl w:val="0"/>
          <w:numId w:val="0"/>
        </w:numPr>
        <w:ind w:left="426"/>
        <w:jc w:val="both"/>
        <w:rPr>
          <w:b w:val="0"/>
        </w:rPr>
      </w:pPr>
      <w:r w:rsidRPr="001A7CD7">
        <w:rPr>
          <w:b w:val="0"/>
        </w:rPr>
        <w:t xml:space="preserve">Spoločnosť </w:t>
      </w:r>
      <w:r w:rsidR="00643FE1">
        <w:rPr>
          <w:b w:val="0"/>
        </w:rPr>
        <w:t>nerobila derivátové obchody.</w:t>
      </w:r>
    </w:p>
    <w:p w:rsidR="00A123A5" w:rsidRDefault="00A123A5" w:rsidP="00BC631F">
      <w:pPr>
        <w:pStyle w:val="Zkladntext"/>
      </w:pPr>
    </w:p>
    <w:p w:rsidR="00A123A5" w:rsidRDefault="00A123A5" w:rsidP="00E231BA">
      <w:pPr>
        <w:pStyle w:val="Nadpis1"/>
        <w:tabs>
          <w:tab w:val="num" w:pos="360"/>
        </w:tabs>
        <w:spacing w:before="120" w:after="60"/>
        <w:ind w:left="360"/>
      </w:pPr>
      <w:r>
        <w:t>informácie o výnosoch</w:t>
      </w:r>
    </w:p>
    <w:p w:rsidR="00A123A5" w:rsidRDefault="00A123A5" w:rsidP="00E231BA">
      <w:pPr>
        <w:pStyle w:val="Nadpis2"/>
        <w:numPr>
          <w:ilvl w:val="0"/>
          <w:numId w:val="0"/>
        </w:numPr>
      </w:pPr>
      <w:bookmarkStart w:id="32" w:name="_Toc530739914"/>
    </w:p>
    <w:p w:rsidR="00A123A5" w:rsidRDefault="00A123A5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32"/>
    </w:p>
    <w:p w:rsidR="00A123A5" w:rsidRDefault="00A123A5" w:rsidP="00E231BA">
      <w:pPr>
        <w:pStyle w:val="Zkladntext"/>
      </w:pPr>
    </w:p>
    <w:p w:rsidR="00A123A5" w:rsidRDefault="00A123A5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A123A5" w:rsidRDefault="00A123A5" w:rsidP="00E231BA">
      <w:pPr>
        <w:pStyle w:val="Zkladntext"/>
      </w:pPr>
    </w:p>
    <w:bookmarkStart w:id="33" w:name="_MON_1394740325"/>
    <w:bookmarkEnd w:id="33"/>
    <w:p w:rsidR="00A123A5" w:rsidRDefault="003D609C" w:rsidP="00F75DF5">
      <w:pPr>
        <w:pStyle w:val="Zkladntext"/>
      </w:pPr>
      <w:r>
        <w:object w:dxaOrig="9603" w:dyaOrig="2648">
          <v:shape id="_x0000_i1034" type="#_x0000_t75" style="width:451.5pt;height:140.25pt" o:ole="" o:preferrelative="f">
            <v:imagedata r:id="rId26" o:title=""/>
            <o:lock v:ext="edit" aspectratio="f"/>
          </v:shape>
          <o:OLEObject Type="Embed" ProgID="Excel.Sheet.12" ShapeID="_x0000_i1034" DrawAspect="Content" ObjectID="_1465631968" r:id="rId27"/>
        </w:object>
      </w:r>
    </w:p>
    <w:p w:rsidR="00A123A5" w:rsidRDefault="00A123A5" w:rsidP="00E231BA">
      <w:pPr>
        <w:pStyle w:val="Zkladntext"/>
      </w:pPr>
    </w:p>
    <w:p w:rsidR="005C6B1A" w:rsidRDefault="005C6B1A" w:rsidP="00E231BA">
      <w:pPr>
        <w:pStyle w:val="Zkladntext"/>
      </w:pPr>
    </w:p>
    <w:p w:rsidR="005C6B1A" w:rsidRDefault="005C6B1A" w:rsidP="00E231BA">
      <w:pPr>
        <w:pStyle w:val="Zkladntext"/>
      </w:pPr>
    </w:p>
    <w:p w:rsidR="005C6B1A" w:rsidRDefault="005C6B1A" w:rsidP="00E231BA">
      <w:pPr>
        <w:pStyle w:val="Zkladntext"/>
      </w:pPr>
    </w:p>
    <w:p w:rsidR="00A123A5" w:rsidRDefault="00A123A5" w:rsidP="00E231BA">
      <w:pPr>
        <w:pStyle w:val="Nadpis2"/>
        <w:numPr>
          <w:ilvl w:val="0"/>
          <w:numId w:val="2"/>
        </w:numPr>
      </w:pPr>
      <w:bookmarkStart w:id="34" w:name="_Toc530739915"/>
      <w:r>
        <w:lastRenderedPageBreak/>
        <w:t>Zmena stavu zásob vlastnej výroby</w:t>
      </w:r>
      <w:bookmarkEnd w:id="34"/>
    </w:p>
    <w:p w:rsidR="00A123A5" w:rsidRDefault="00A123A5" w:rsidP="00E231BA">
      <w:pPr>
        <w:pStyle w:val="Zkladntext"/>
      </w:pPr>
    </w:p>
    <w:p w:rsidR="00CF5407" w:rsidRDefault="00CF5407" w:rsidP="00CF5407">
      <w:pPr>
        <w:pStyle w:val="odstavec"/>
      </w:pPr>
      <w:r>
        <w:t xml:space="preserve">Zmena stavu zásob vlastnej výroby Spoločnosť neúčtuje. </w:t>
      </w:r>
    </w:p>
    <w:p w:rsidR="00A123A5" w:rsidRDefault="00A123A5" w:rsidP="00E231BA">
      <w:pPr>
        <w:pStyle w:val="Zkladntext"/>
      </w:pPr>
    </w:p>
    <w:p w:rsidR="00CF5407" w:rsidRDefault="00CF5407" w:rsidP="00E231BA">
      <w:pPr>
        <w:pStyle w:val="Zkladntext"/>
      </w:pPr>
    </w:p>
    <w:p w:rsidR="00CF5407" w:rsidRDefault="00CF5407" w:rsidP="00E231BA">
      <w:pPr>
        <w:pStyle w:val="Zkladntext"/>
      </w:pPr>
    </w:p>
    <w:p w:rsidR="00A123A5" w:rsidRDefault="00A123A5" w:rsidP="00E231BA">
      <w:pPr>
        <w:pStyle w:val="Nadpis2"/>
        <w:numPr>
          <w:ilvl w:val="0"/>
          <w:numId w:val="2"/>
        </w:numPr>
      </w:pPr>
      <w:bookmarkStart w:id="35" w:name="_Toc530739916"/>
      <w:r>
        <w:t>Aktivácia</w:t>
      </w:r>
      <w:bookmarkEnd w:id="35"/>
      <w:r>
        <w:t xml:space="preserve"> nákladov, výnosy z hospodárskej činnosti, finančnej činnosti a mimoriadnej činnosti</w:t>
      </w:r>
    </w:p>
    <w:p w:rsidR="00A123A5" w:rsidRDefault="00A123A5" w:rsidP="00E231BA">
      <w:pPr>
        <w:pStyle w:val="Zkladntext"/>
      </w:pPr>
    </w:p>
    <w:p w:rsidR="00A123A5" w:rsidRDefault="00CF5407" w:rsidP="00E231BA">
      <w:pPr>
        <w:pStyle w:val="Zkladntext"/>
      </w:pPr>
      <w:r>
        <w:t>O aktivácii v posledných rokoch Spoločnosť neúčtovala.</w:t>
      </w:r>
    </w:p>
    <w:p w:rsidR="00CF5407" w:rsidRDefault="00CF5407" w:rsidP="00E231BA">
      <w:pPr>
        <w:pStyle w:val="Zkladntext"/>
      </w:pPr>
    </w:p>
    <w:p w:rsidR="00A123A5" w:rsidRDefault="00A123A5">
      <w:pPr>
        <w:spacing w:after="200" w:line="276" w:lineRule="auto"/>
        <w:rPr>
          <w:b/>
          <w:sz w:val="18"/>
        </w:rPr>
      </w:pPr>
    </w:p>
    <w:p w:rsidR="00A123A5" w:rsidRPr="009A2566" w:rsidRDefault="00A123A5" w:rsidP="005C50FC">
      <w:pPr>
        <w:pStyle w:val="Nadpis2"/>
        <w:numPr>
          <w:ilvl w:val="0"/>
          <w:numId w:val="2"/>
        </w:numPr>
      </w:pPr>
      <w:r w:rsidRPr="009A2566">
        <w:t xml:space="preserve">Čistý obrat </w:t>
      </w:r>
    </w:p>
    <w:p w:rsidR="00A123A5" w:rsidRPr="009A2566" w:rsidRDefault="00A123A5" w:rsidP="005C50FC">
      <w:pPr>
        <w:pStyle w:val="Zkladntext"/>
      </w:pPr>
    </w:p>
    <w:p w:rsidR="00A123A5" w:rsidRPr="009A2566" w:rsidRDefault="00A123A5" w:rsidP="005C50FC">
      <w:pPr>
        <w:pStyle w:val="Zkladntext"/>
      </w:pPr>
      <w:r w:rsidRPr="009A2566">
        <w:t>Čistý obrat Spoločnosti na účely zistenia povinnosti overenia individuálnej účtovnej závierky audítorom [§ 19 ods. 1 písm. a) zákona o účtovníctve] je uvedený v nasledujúcom prehľade:</w:t>
      </w:r>
    </w:p>
    <w:p w:rsidR="00A123A5" w:rsidRPr="009A2566" w:rsidRDefault="00A123A5" w:rsidP="005C50FC">
      <w:pPr>
        <w:pStyle w:val="Zkladntext"/>
      </w:pPr>
    </w:p>
    <w:p w:rsidR="00A123A5" w:rsidRPr="009A2566" w:rsidRDefault="00A123A5" w:rsidP="005C50FC">
      <w:pPr>
        <w:pStyle w:val="Zkladntext"/>
      </w:pPr>
    </w:p>
    <w:bookmarkStart w:id="36" w:name="_MON_1394740445"/>
    <w:bookmarkEnd w:id="36"/>
    <w:p w:rsidR="00A123A5" w:rsidRDefault="003D609C" w:rsidP="0000290B">
      <w:pPr>
        <w:pStyle w:val="Zkladntext"/>
      </w:pPr>
      <w:r w:rsidRPr="009A2566">
        <w:object w:dxaOrig="8643" w:dyaOrig="2344">
          <v:shape id="_x0000_i1035" type="#_x0000_t75" style="width:6in;height:131.25pt" o:ole="" o:preferrelative="f">
            <v:imagedata r:id="rId28" o:title=""/>
            <o:lock v:ext="edit" aspectratio="f"/>
          </v:shape>
          <o:OLEObject Type="Embed" ProgID="Excel.Sheet.12" ShapeID="_x0000_i1035" DrawAspect="Content" ObjectID="_1465631969" r:id="rId29"/>
        </w:object>
      </w:r>
      <w:r w:rsidR="00A123A5">
        <w:br w:type="page"/>
      </w:r>
    </w:p>
    <w:p w:rsidR="00A123A5" w:rsidRPr="008844BE" w:rsidRDefault="00A123A5" w:rsidP="0000290B">
      <w:pPr>
        <w:pStyle w:val="Nadpis1"/>
        <w:tabs>
          <w:tab w:val="num" w:pos="360"/>
        </w:tabs>
        <w:spacing w:before="120" w:after="60"/>
        <w:ind w:left="360"/>
      </w:pPr>
      <w:r w:rsidRPr="008844BE">
        <w:lastRenderedPageBreak/>
        <w:t>Informácie o nákladoch</w:t>
      </w:r>
    </w:p>
    <w:p w:rsidR="00A123A5" w:rsidRDefault="00A123A5" w:rsidP="0000290B">
      <w:pPr>
        <w:pStyle w:val="Zkladntext"/>
      </w:pPr>
    </w:p>
    <w:p w:rsidR="00A123A5" w:rsidRDefault="00A123A5" w:rsidP="00294BAE">
      <w:pPr>
        <w:pStyle w:val="Nadpis2"/>
        <w:numPr>
          <w:ilvl w:val="0"/>
          <w:numId w:val="26"/>
        </w:numPr>
      </w:pPr>
      <w:r>
        <w:t xml:space="preserve">Náklady na poskytnuté služby, ostatné náklady na hospodársku činnosť, finančné a mimoriadne náklady </w:t>
      </w:r>
    </w:p>
    <w:p w:rsidR="00A123A5" w:rsidRDefault="00A123A5" w:rsidP="0000290B"/>
    <w:p w:rsidR="00A123A5" w:rsidRDefault="00A123A5" w:rsidP="0000290B">
      <w:pPr>
        <w:pStyle w:val="Zkladntext"/>
      </w:pPr>
      <w:r w:rsidRPr="00BF5606">
        <w:t>Prehľad o nákladoch na poskytnuté služby</w:t>
      </w:r>
      <w:r>
        <w:t>, ostatných nákladoch na hospodársku činnosť, finančných a mimoriadnych nákladoch</w:t>
      </w:r>
      <w:r w:rsidRPr="00BF5606">
        <w:t>:</w:t>
      </w:r>
    </w:p>
    <w:p w:rsidR="00A123A5" w:rsidRDefault="00A123A5" w:rsidP="0000290B">
      <w:pPr>
        <w:pStyle w:val="Nadpis2"/>
        <w:numPr>
          <w:ilvl w:val="0"/>
          <w:numId w:val="0"/>
        </w:numPr>
        <w:ind w:left="426"/>
      </w:pPr>
    </w:p>
    <w:bookmarkStart w:id="37" w:name="_MON_1394741528"/>
    <w:bookmarkEnd w:id="37"/>
    <w:bookmarkStart w:id="38" w:name="_MON_1394740830"/>
    <w:bookmarkEnd w:id="38"/>
    <w:p w:rsidR="00A123A5" w:rsidRDefault="00236A33" w:rsidP="0000290B">
      <w:pPr>
        <w:pStyle w:val="Zkladntext"/>
      </w:pPr>
      <w:r w:rsidRPr="002560F7">
        <w:object w:dxaOrig="8739" w:dyaOrig="9127">
          <v:shape id="_x0000_i1036" type="#_x0000_t75" style="width:432.75pt;height:501.75pt" o:ole="" o:preferrelative="f">
            <v:imagedata r:id="rId30" o:title=""/>
            <o:lock v:ext="edit" aspectratio="f"/>
          </v:shape>
          <o:OLEObject Type="Embed" ProgID="Excel.Sheet.12" ShapeID="_x0000_i1036" DrawAspect="Content" ObjectID="_1465631970" r:id="rId31"/>
        </w:object>
      </w:r>
    </w:p>
    <w:p w:rsidR="00A123A5" w:rsidRDefault="00A123A5" w:rsidP="0000290B">
      <w:pPr>
        <w:pStyle w:val="Zkladntext"/>
      </w:pPr>
    </w:p>
    <w:p w:rsidR="00A123A5" w:rsidRDefault="00A123A5" w:rsidP="00697F7C">
      <w:pPr>
        <w:pStyle w:val="Zkladntext"/>
      </w:pPr>
    </w:p>
    <w:p w:rsidR="00A123A5" w:rsidRDefault="00A123A5" w:rsidP="0000290B">
      <w:pPr>
        <w:pStyle w:val="Zkladntext"/>
      </w:pPr>
    </w:p>
    <w:p w:rsidR="00A123A5" w:rsidRPr="009A0A45" w:rsidRDefault="00A123A5" w:rsidP="00EB0931">
      <w:pPr>
        <w:pStyle w:val="Zkladntext"/>
        <w:rPr>
          <w:lang w:val="de-DE"/>
        </w:rPr>
      </w:pPr>
    </w:p>
    <w:p w:rsidR="00A123A5" w:rsidRDefault="00A123A5" w:rsidP="0000290B">
      <w:pPr>
        <w:pStyle w:val="Zkladntext"/>
      </w:pPr>
    </w:p>
    <w:p w:rsidR="00A123A5" w:rsidRDefault="00A123A5" w:rsidP="0000290B">
      <w:pPr>
        <w:pStyle w:val="Zkladntext"/>
      </w:pPr>
    </w:p>
    <w:p w:rsidR="00A123A5" w:rsidRDefault="00A123A5" w:rsidP="0000290B">
      <w:pPr>
        <w:pStyle w:val="Zkladntext"/>
      </w:pPr>
    </w:p>
    <w:p w:rsidR="00A123A5" w:rsidRDefault="00A123A5" w:rsidP="0000290B">
      <w:pPr>
        <w:pStyle w:val="Zkladntext"/>
      </w:pPr>
      <w:r>
        <w:br w:type="page"/>
      </w:r>
    </w:p>
    <w:p w:rsidR="00A123A5" w:rsidRPr="002560F7" w:rsidRDefault="00A123A5" w:rsidP="0000290B">
      <w:pPr>
        <w:pStyle w:val="Nadpis1"/>
        <w:tabs>
          <w:tab w:val="num" w:pos="360"/>
        </w:tabs>
        <w:spacing w:before="120" w:after="60"/>
        <w:ind w:left="360"/>
      </w:pPr>
      <w:r w:rsidRPr="002560F7">
        <w:lastRenderedPageBreak/>
        <w:t>Informácie o daniach z príjmov</w:t>
      </w:r>
    </w:p>
    <w:p w:rsidR="00A123A5" w:rsidRPr="002705DF" w:rsidRDefault="00A123A5" w:rsidP="0000290B">
      <w:pPr>
        <w:pStyle w:val="Zkladntext"/>
        <w:rPr>
          <w:highlight w:val="yellow"/>
        </w:rPr>
      </w:pPr>
    </w:p>
    <w:p w:rsidR="00A123A5" w:rsidRPr="002560F7" w:rsidRDefault="002560F7" w:rsidP="0000290B">
      <w:pPr>
        <w:pStyle w:val="Zkladntext"/>
      </w:pPr>
      <w:r w:rsidRPr="002560F7">
        <w:t>S</w:t>
      </w:r>
      <w:r>
        <w:t>poločnosť neúčtovala o dani z príjmov nakoľko v</w:t>
      </w:r>
      <w:r w:rsidR="00236A33">
        <w:t>ýsledok hospodárenia za rok 2012 ako aj za rok 2013</w:t>
      </w:r>
      <w:r>
        <w:t xml:space="preserve"> je strata.</w:t>
      </w:r>
    </w:p>
    <w:p w:rsidR="00A123A5" w:rsidRPr="002705DF" w:rsidRDefault="00A123A5" w:rsidP="0000290B">
      <w:pPr>
        <w:pStyle w:val="Zkladntext"/>
        <w:rPr>
          <w:highlight w:val="yellow"/>
        </w:rPr>
      </w:pPr>
    </w:p>
    <w:p w:rsidR="00A123A5" w:rsidRDefault="00A123A5" w:rsidP="0000290B">
      <w:pPr>
        <w:pStyle w:val="Zkladntext"/>
      </w:pPr>
    </w:p>
    <w:p w:rsidR="00A123A5" w:rsidRDefault="00A123A5">
      <w:pPr>
        <w:spacing w:after="200" w:line="276" w:lineRule="auto"/>
        <w:rPr>
          <w:b/>
          <w:caps/>
          <w:sz w:val="18"/>
        </w:rPr>
      </w:pPr>
    </w:p>
    <w:p w:rsidR="00A123A5" w:rsidRPr="002560F7" w:rsidRDefault="00A123A5" w:rsidP="0000290B">
      <w:pPr>
        <w:pStyle w:val="Nadpis1"/>
        <w:tabs>
          <w:tab w:val="num" w:pos="360"/>
        </w:tabs>
        <w:spacing w:before="120" w:after="60"/>
        <w:ind w:left="360"/>
      </w:pPr>
      <w:r w:rsidRPr="002560F7">
        <w:t>Informácie o údajoch na podsúvahových  účtoch</w:t>
      </w:r>
    </w:p>
    <w:p w:rsidR="00A123A5" w:rsidRPr="002560F7" w:rsidRDefault="00A123A5" w:rsidP="0000290B">
      <w:pPr>
        <w:pStyle w:val="Zkladntext"/>
      </w:pPr>
    </w:p>
    <w:p w:rsidR="00A123A5" w:rsidRPr="002560F7" w:rsidRDefault="00A123A5" w:rsidP="002F770F">
      <w:pPr>
        <w:pStyle w:val="Nadpis2"/>
        <w:numPr>
          <w:ilvl w:val="0"/>
          <w:numId w:val="28"/>
        </w:numPr>
      </w:pPr>
      <w:bookmarkStart w:id="39" w:name="_Toc530739920"/>
      <w:r w:rsidRPr="002560F7">
        <w:t>Najatý majetok</w:t>
      </w:r>
      <w:bookmarkEnd w:id="39"/>
    </w:p>
    <w:p w:rsidR="00A123A5" w:rsidRPr="002560F7" w:rsidRDefault="00A123A5" w:rsidP="0000290B">
      <w:pPr>
        <w:pStyle w:val="Zkladntext"/>
      </w:pPr>
    </w:p>
    <w:p w:rsidR="00A123A5" w:rsidRPr="002560F7" w:rsidRDefault="00A123A5" w:rsidP="0000290B">
      <w:pPr>
        <w:pStyle w:val="Zkladntext"/>
      </w:pPr>
      <w:bookmarkStart w:id="40" w:name="OLE_LINK1"/>
      <w:bookmarkStart w:id="41" w:name="OLE_LINK2"/>
      <w:r w:rsidRPr="002560F7">
        <w:t xml:space="preserve">Spoločnosť </w:t>
      </w:r>
      <w:bookmarkEnd w:id="40"/>
      <w:bookmarkEnd w:id="41"/>
      <w:r w:rsidR="002560F7">
        <w:t>nemá v nájme žiadny majetok</w:t>
      </w:r>
    </w:p>
    <w:p w:rsidR="00A123A5" w:rsidRPr="002705DF" w:rsidRDefault="00A123A5" w:rsidP="0000290B">
      <w:pPr>
        <w:pStyle w:val="Zkladntext"/>
        <w:rPr>
          <w:highlight w:val="yellow"/>
        </w:rPr>
      </w:pPr>
    </w:p>
    <w:p w:rsidR="00A123A5" w:rsidRPr="002560F7" w:rsidRDefault="00A123A5" w:rsidP="0000290B">
      <w:pPr>
        <w:pStyle w:val="Nadpis2"/>
      </w:pPr>
      <w:r w:rsidRPr="002560F7">
        <w:t>Prenajatý majetok</w:t>
      </w:r>
    </w:p>
    <w:p w:rsidR="00A123A5" w:rsidRPr="002560F7" w:rsidRDefault="00A123A5" w:rsidP="0000290B">
      <w:pPr>
        <w:pStyle w:val="Zkladntext"/>
      </w:pPr>
    </w:p>
    <w:p w:rsidR="00A123A5" w:rsidRPr="002560F7" w:rsidRDefault="00A123A5" w:rsidP="0000290B">
      <w:pPr>
        <w:pStyle w:val="Zkladntext"/>
      </w:pPr>
      <w:r w:rsidRPr="002560F7">
        <w:t xml:space="preserve">Spoločnosť </w:t>
      </w:r>
      <w:r w:rsidR="002560F7" w:rsidRPr="002560F7">
        <w:t>neprenajíma žiadny majetok.</w:t>
      </w:r>
    </w:p>
    <w:p w:rsidR="002560F7" w:rsidRPr="002560F7" w:rsidRDefault="002560F7" w:rsidP="0000290B">
      <w:pPr>
        <w:pStyle w:val="Zkladntext"/>
      </w:pPr>
    </w:p>
    <w:p w:rsidR="00A123A5" w:rsidRPr="002560F7" w:rsidRDefault="00A123A5">
      <w:pPr>
        <w:pStyle w:val="Nadpis2"/>
      </w:pPr>
      <w:r w:rsidRPr="002560F7">
        <w:t>Prehľad o podsúvahových položkách</w:t>
      </w:r>
    </w:p>
    <w:p w:rsidR="00A123A5" w:rsidRDefault="00A123A5" w:rsidP="0000290B">
      <w:pPr>
        <w:pStyle w:val="Zkladntext"/>
      </w:pPr>
    </w:p>
    <w:p w:rsidR="002560F7" w:rsidRPr="002560F7" w:rsidRDefault="002560F7" w:rsidP="0000290B">
      <w:pPr>
        <w:pStyle w:val="Zkladntext"/>
      </w:pPr>
      <w:r>
        <w:t>Spoločnosť nemá žiadne podsúvahové položky.</w:t>
      </w:r>
    </w:p>
    <w:p w:rsidR="00A123A5" w:rsidRDefault="00A123A5" w:rsidP="0000290B">
      <w:pPr>
        <w:pStyle w:val="Zkladntext"/>
      </w:pPr>
    </w:p>
    <w:p w:rsidR="00A123A5" w:rsidRDefault="00A123A5" w:rsidP="0000290B">
      <w:pPr>
        <w:pStyle w:val="Nadpis1"/>
        <w:tabs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A123A5" w:rsidRDefault="00A123A5" w:rsidP="0000290B">
      <w:pPr>
        <w:pStyle w:val="Zkladntext"/>
        <w:ind w:left="0"/>
      </w:pPr>
    </w:p>
    <w:p w:rsidR="00A123A5" w:rsidRPr="002560F7" w:rsidRDefault="00A123A5" w:rsidP="002F770F">
      <w:pPr>
        <w:pStyle w:val="Nadpis2"/>
        <w:numPr>
          <w:ilvl w:val="0"/>
          <w:numId w:val="29"/>
        </w:numPr>
      </w:pPr>
      <w:bookmarkStart w:id="42" w:name="_Toc530739921"/>
      <w:r w:rsidRPr="002560F7">
        <w:t>Podmienené záväzky</w:t>
      </w:r>
      <w:bookmarkEnd w:id="42"/>
    </w:p>
    <w:p w:rsidR="00A123A5" w:rsidRPr="002560F7" w:rsidRDefault="00A123A5" w:rsidP="0000290B">
      <w:pPr>
        <w:pStyle w:val="Zkladntext"/>
      </w:pPr>
    </w:p>
    <w:p w:rsidR="00A123A5" w:rsidRPr="002560F7" w:rsidRDefault="00A123A5" w:rsidP="002560F7">
      <w:pPr>
        <w:pStyle w:val="Zkladntext"/>
      </w:pPr>
      <w:r w:rsidRPr="002560F7">
        <w:t xml:space="preserve">Spoločnosť </w:t>
      </w:r>
      <w:r w:rsidR="002560F7" w:rsidRPr="002560F7">
        <w:t>nemá žiadne podmienené záväzky.</w:t>
      </w:r>
    </w:p>
    <w:p w:rsidR="00A123A5" w:rsidRPr="002705DF" w:rsidRDefault="00A123A5" w:rsidP="002560F7">
      <w:pPr>
        <w:pStyle w:val="Zkladntext"/>
        <w:ind w:left="0"/>
        <w:rPr>
          <w:highlight w:val="yellow"/>
        </w:rPr>
      </w:pPr>
    </w:p>
    <w:p w:rsidR="00A123A5" w:rsidRPr="002705DF" w:rsidRDefault="00A123A5" w:rsidP="0000290B">
      <w:pPr>
        <w:pStyle w:val="Zkladntext"/>
        <w:rPr>
          <w:highlight w:val="yellow"/>
        </w:rPr>
      </w:pPr>
    </w:p>
    <w:p w:rsidR="00A123A5" w:rsidRPr="007E7CBB" w:rsidRDefault="00A123A5" w:rsidP="0000290B">
      <w:pPr>
        <w:pStyle w:val="Nadpis2"/>
        <w:numPr>
          <w:ilvl w:val="0"/>
          <w:numId w:val="2"/>
        </w:numPr>
      </w:pPr>
      <w:bookmarkStart w:id="43" w:name="_Toc530739922"/>
      <w:r w:rsidRPr="007E7CBB">
        <w:t>Ostatné finančné povinnosti</w:t>
      </w:r>
      <w:bookmarkEnd w:id="43"/>
    </w:p>
    <w:p w:rsidR="00A123A5" w:rsidRPr="007E7CBB" w:rsidRDefault="00A123A5" w:rsidP="0000290B">
      <w:pPr>
        <w:pStyle w:val="Zkladntext"/>
      </w:pPr>
    </w:p>
    <w:p w:rsidR="00A123A5" w:rsidRPr="007E7CBB" w:rsidRDefault="007E7CBB" w:rsidP="0000290B">
      <w:pPr>
        <w:pStyle w:val="Zkladntext"/>
      </w:pPr>
      <w:r w:rsidRPr="007E7CBB">
        <w:t>Spoločnosť nemá žiadne finančné povinnosti ktoré sa</w:t>
      </w:r>
      <w:r w:rsidR="00A123A5" w:rsidRPr="007E7CBB">
        <w:t xml:space="preserve"> účtovníctve </w:t>
      </w:r>
      <w:r w:rsidRPr="007E7CBB">
        <w:t>a v súvahe neuvádzajú</w:t>
      </w:r>
    </w:p>
    <w:p w:rsidR="00A123A5" w:rsidRPr="007E7CBB" w:rsidRDefault="00A123A5" w:rsidP="0000290B">
      <w:pPr>
        <w:pStyle w:val="Zkladntext"/>
      </w:pPr>
    </w:p>
    <w:p w:rsidR="00A123A5" w:rsidRPr="007E7CBB" w:rsidRDefault="00A123A5" w:rsidP="0000290B">
      <w:pPr>
        <w:pStyle w:val="Nadpis2"/>
        <w:numPr>
          <w:ilvl w:val="0"/>
          <w:numId w:val="2"/>
        </w:numPr>
      </w:pPr>
      <w:r w:rsidRPr="007E7CBB">
        <w:t>Podmienený majetok</w:t>
      </w:r>
    </w:p>
    <w:p w:rsidR="00A123A5" w:rsidRPr="007E7CBB" w:rsidRDefault="00A123A5" w:rsidP="0000290B"/>
    <w:p w:rsidR="00A123A5" w:rsidRDefault="00A123A5" w:rsidP="007E7CBB">
      <w:pPr>
        <w:pStyle w:val="Zkladntext"/>
      </w:pPr>
      <w:r w:rsidRPr="007E7CBB">
        <w:t xml:space="preserve">Spoločnosť </w:t>
      </w:r>
      <w:r w:rsidR="007E7CBB" w:rsidRPr="007E7CBB">
        <w:t>nemá žiadny podmienený majetok.</w:t>
      </w:r>
    </w:p>
    <w:p w:rsidR="00A123A5" w:rsidRDefault="00A123A5" w:rsidP="0000290B">
      <w:pPr>
        <w:pStyle w:val="Zkladntext"/>
      </w:pPr>
    </w:p>
    <w:p w:rsidR="00A123A5" w:rsidRDefault="00A123A5" w:rsidP="0000290B">
      <w:pPr>
        <w:pStyle w:val="Zkladntext"/>
      </w:pPr>
    </w:p>
    <w:p w:rsidR="00A123A5" w:rsidRDefault="00A123A5" w:rsidP="0000290B">
      <w:pPr>
        <w:pStyle w:val="Nadpis1"/>
        <w:tabs>
          <w:tab w:val="num" w:pos="360"/>
        </w:tabs>
        <w:spacing w:before="120" w:after="60"/>
        <w:ind w:left="360"/>
      </w:pPr>
      <w:bookmarkStart w:id="44" w:name="_Toc530739923"/>
      <w:r>
        <w:t>Informácie o príjmoch a výhodách členov štatutárnych orgánov, dozorných orgánov</w:t>
      </w:r>
      <w:bookmarkEnd w:id="44"/>
      <w:r>
        <w:t xml:space="preserve"> a iných orgánov účtovnej jednotky</w:t>
      </w:r>
    </w:p>
    <w:p w:rsidR="00A123A5" w:rsidRDefault="00A123A5" w:rsidP="0000290B">
      <w:pPr>
        <w:pStyle w:val="Zkladntext"/>
      </w:pPr>
    </w:p>
    <w:p w:rsidR="00D07212" w:rsidRDefault="007E7CBB" w:rsidP="007E7CBB">
      <w:pPr>
        <w:pStyle w:val="Zkladntext"/>
      </w:pPr>
      <w:r>
        <w:t>Konateľ spoločnosti nie je zamestnancom spoločnosti a nepoberá žiadne iné príjmy a výhody zo spoločnosti.</w:t>
      </w:r>
    </w:p>
    <w:p w:rsidR="00D07212" w:rsidRDefault="00D07212" w:rsidP="0000290B">
      <w:pPr>
        <w:pStyle w:val="Zkladntext"/>
      </w:pPr>
    </w:p>
    <w:p w:rsidR="00A123A5" w:rsidRDefault="00A123A5" w:rsidP="0000290B">
      <w:pPr>
        <w:pStyle w:val="Zkladntext"/>
      </w:pPr>
    </w:p>
    <w:p w:rsidR="00A123A5" w:rsidRDefault="00A123A5" w:rsidP="0000290B">
      <w:pPr>
        <w:pStyle w:val="Zkladntext"/>
      </w:pPr>
    </w:p>
    <w:p w:rsidR="00A123A5" w:rsidRDefault="00A123A5" w:rsidP="0000290B">
      <w:pPr>
        <w:pStyle w:val="Nadpis1"/>
        <w:tabs>
          <w:tab w:val="num" w:pos="360"/>
        </w:tabs>
        <w:spacing w:before="120" w:after="60"/>
        <w:ind w:left="360"/>
      </w:pPr>
      <w:bookmarkStart w:id="45" w:name="_Toc530739924"/>
      <w:r>
        <w:t>Informácie o ekonomických vzťahoch účtovnej jednotky a spriaznených osôb</w:t>
      </w:r>
      <w:bookmarkEnd w:id="45"/>
    </w:p>
    <w:p w:rsidR="00A123A5" w:rsidRDefault="00A123A5" w:rsidP="0000290B">
      <w:pPr>
        <w:pStyle w:val="Zkladntext"/>
      </w:pPr>
    </w:p>
    <w:p w:rsidR="00282C52" w:rsidRPr="00457674" w:rsidRDefault="00282C52" w:rsidP="00282C52">
      <w:pPr>
        <w:pStyle w:val="Zkladntext"/>
      </w:pPr>
      <w:r w:rsidRPr="00457674">
        <w:t xml:space="preserve">Spoločnosť uskutočnila v priebehu účtovného obdobia nasledujúce transakcie so spriaznenými osobami </w:t>
      </w:r>
    </w:p>
    <w:p w:rsidR="00282C52" w:rsidRPr="00457674" w:rsidRDefault="00282C52" w:rsidP="00282C52">
      <w:pPr>
        <w:pStyle w:val="Zkladntext"/>
      </w:pPr>
    </w:p>
    <w:bookmarkStart w:id="46" w:name="_MON_1399178880"/>
    <w:bookmarkEnd w:id="46"/>
    <w:p w:rsidR="00282C52" w:rsidRDefault="00236A33" w:rsidP="00282C52">
      <w:pPr>
        <w:pStyle w:val="Zkladntext"/>
      </w:pPr>
      <w:r w:rsidRPr="00457674">
        <w:object w:dxaOrig="8834" w:dyaOrig="1920">
          <v:shape id="_x0000_i1037" type="#_x0000_t75" style="width:437.25pt;height:108pt" o:ole="" o:preferrelative="f">
            <v:imagedata r:id="rId32" o:title=""/>
            <o:lock v:ext="edit" aspectratio="f"/>
          </v:shape>
          <o:OLEObject Type="Embed" ProgID="Excel.Sheet.12" ShapeID="_x0000_i1037" DrawAspect="Content" ObjectID="_1465631971" r:id="rId33"/>
        </w:object>
      </w:r>
    </w:p>
    <w:p w:rsidR="00A123A5" w:rsidRPr="00D07212" w:rsidRDefault="00A123A5" w:rsidP="003E0FA2">
      <w:pPr>
        <w:pStyle w:val="Zkladntext"/>
        <w:ind w:left="0" w:firstLine="426"/>
        <w:rPr>
          <w:highlight w:val="yellow"/>
        </w:rPr>
      </w:pPr>
    </w:p>
    <w:p w:rsidR="00A123A5" w:rsidRDefault="00A123A5" w:rsidP="002F770F">
      <w:pPr>
        <w:pStyle w:val="Zkladntext"/>
      </w:pPr>
    </w:p>
    <w:p w:rsidR="00A123A5" w:rsidRPr="002F770F" w:rsidRDefault="00A123A5" w:rsidP="002F770F">
      <w:pPr>
        <w:pStyle w:val="Zkladntext"/>
      </w:pPr>
    </w:p>
    <w:p w:rsidR="00A123A5" w:rsidRPr="007E7CBB" w:rsidRDefault="00A123A5" w:rsidP="003E0FA2">
      <w:pPr>
        <w:pStyle w:val="Nadpis1"/>
        <w:tabs>
          <w:tab w:val="num" w:pos="360"/>
        </w:tabs>
        <w:spacing w:before="120" w:after="60"/>
        <w:ind w:left="360"/>
      </w:pPr>
      <w:bookmarkStart w:id="47" w:name="_Toc530739925"/>
      <w:r w:rsidRPr="007E7CBB">
        <w:lastRenderedPageBreak/>
        <w:t>Informácie o skutočnostiach, ktoré nastali po dni, ku ktorému sa zostavuje účtovná závierka, do dňa zostavenia účtovnej závierky</w:t>
      </w:r>
      <w:bookmarkEnd w:id="47"/>
    </w:p>
    <w:p w:rsidR="00A123A5" w:rsidRPr="007E7CBB" w:rsidRDefault="00A123A5" w:rsidP="003E0FA2">
      <w:pPr>
        <w:pStyle w:val="Zkladntext"/>
      </w:pPr>
    </w:p>
    <w:p w:rsidR="00A123A5" w:rsidRDefault="00282C52" w:rsidP="007E7CBB">
      <w:pPr>
        <w:pStyle w:val="Zkladntext"/>
      </w:pPr>
      <w:r>
        <w:t>Po 31</w:t>
      </w:r>
      <w:r w:rsidR="007E7CBB">
        <w:t>.</w:t>
      </w:r>
      <w:r w:rsidR="00236A33">
        <w:t>decembri 2013</w:t>
      </w:r>
      <w:r>
        <w:t xml:space="preserve"> nenastali žiadne skutočnosti.</w:t>
      </w:r>
    </w:p>
    <w:p w:rsidR="00A123A5" w:rsidRDefault="00A123A5">
      <w:pPr>
        <w:spacing w:after="200" w:line="276" w:lineRule="auto"/>
        <w:rPr>
          <w:b/>
          <w:caps/>
          <w:sz w:val="18"/>
        </w:rPr>
      </w:pPr>
      <w:bookmarkStart w:id="48" w:name="_Toc530739907"/>
    </w:p>
    <w:p w:rsidR="00A123A5" w:rsidRPr="00891A14" w:rsidRDefault="00A123A5" w:rsidP="003E0FA2">
      <w:pPr>
        <w:pStyle w:val="Nadpis1"/>
        <w:tabs>
          <w:tab w:val="num" w:pos="360"/>
        </w:tabs>
        <w:spacing w:before="120" w:after="60"/>
        <w:ind w:left="360"/>
      </w:pPr>
      <w:r w:rsidRPr="00891A14">
        <w:t>Informácie o Vlastnom imaní</w:t>
      </w:r>
      <w:bookmarkEnd w:id="48"/>
    </w:p>
    <w:p w:rsidR="00A123A5" w:rsidRDefault="00A123A5" w:rsidP="003E0FA2">
      <w:pPr>
        <w:pStyle w:val="Zkladntext"/>
      </w:pPr>
    </w:p>
    <w:p w:rsidR="00A123A5" w:rsidRDefault="00A123A5" w:rsidP="003E0FA2">
      <w:pPr>
        <w:pStyle w:val="Zkladntext"/>
      </w:pPr>
      <w:r>
        <w:t>Prehľad o pohybe vlastného imania v priebehu účtovného obdobia je uvedený v nasledujúcom prehľade:</w:t>
      </w:r>
    </w:p>
    <w:p w:rsidR="00A123A5" w:rsidRDefault="00A123A5" w:rsidP="003E0FA2">
      <w:pPr>
        <w:pStyle w:val="Zkladntext"/>
        <w:ind w:left="0"/>
      </w:pPr>
    </w:p>
    <w:bookmarkStart w:id="49" w:name="_MON_1394742443"/>
    <w:bookmarkEnd w:id="49"/>
    <w:p w:rsidR="00A123A5" w:rsidRDefault="00236A33" w:rsidP="003E0FA2">
      <w:pPr>
        <w:pStyle w:val="Zkladntext"/>
      </w:pPr>
      <w:r>
        <w:object w:dxaOrig="9202" w:dyaOrig="6940">
          <v:shape id="_x0000_i1038" type="#_x0000_t75" style="width:432.75pt;height:364.5pt" o:ole="" o:preferrelative="f">
            <v:imagedata r:id="rId34" o:title=""/>
            <o:lock v:ext="edit" aspectratio="f"/>
          </v:shape>
          <o:OLEObject Type="Embed" ProgID="Excel.Sheet.12" ShapeID="_x0000_i1038" DrawAspect="Content" ObjectID="_1465631972" r:id="rId35"/>
        </w:object>
      </w:r>
    </w:p>
    <w:p w:rsidR="00A123A5" w:rsidRDefault="00A123A5" w:rsidP="0075139D">
      <w:pPr>
        <w:autoSpaceDE w:val="0"/>
        <w:autoSpaceDN w:val="0"/>
        <w:adjustRightInd w:val="0"/>
        <w:ind w:left="426"/>
        <w:jc w:val="both"/>
        <w:rPr>
          <w:szCs w:val="18"/>
        </w:rPr>
      </w:pPr>
      <w:r w:rsidRPr="002A2DCE">
        <w:rPr>
          <w:sz w:val="18"/>
          <w:szCs w:val="18"/>
        </w:rPr>
        <w:t>Základné imanie sa v priebehu účtovného obdobia rok</w:t>
      </w:r>
      <w:r>
        <w:rPr>
          <w:sz w:val="18"/>
          <w:szCs w:val="18"/>
        </w:rPr>
        <w:t>a</w:t>
      </w:r>
      <w:r w:rsidRPr="002A2DCE">
        <w:rPr>
          <w:sz w:val="18"/>
          <w:szCs w:val="18"/>
        </w:rPr>
        <w:t xml:space="preserve"> </w:t>
      </w:r>
      <w:r w:rsidR="00236A33">
        <w:rPr>
          <w:sz w:val="18"/>
          <w:szCs w:val="18"/>
        </w:rPr>
        <w:t>2013</w:t>
      </w:r>
      <w:r w:rsidR="00D07212">
        <w:rPr>
          <w:sz w:val="18"/>
          <w:szCs w:val="18"/>
        </w:rPr>
        <w:t xml:space="preserve"> nezmenilo</w:t>
      </w:r>
      <w:r w:rsidRPr="002A2DCE">
        <w:rPr>
          <w:sz w:val="18"/>
          <w:szCs w:val="18"/>
        </w:rPr>
        <w:t>.</w:t>
      </w:r>
      <w:r>
        <w:rPr>
          <w:sz w:val="18"/>
          <w:szCs w:val="18"/>
        </w:rPr>
        <w:t xml:space="preserve"> </w:t>
      </w:r>
    </w:p>
    <w:p w:rsidR="00A123A5" w:rsidRDefault="00A123A5" w:rsidP="0075139D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:rsidR="00A123A5" w:rsidRDefault="00A123A5">
      <w:pPr>
        <w:spacing w:after="200" w:line="276" w:lineRule="auto"/>
        <w:rPr>
          <w:sz w:val="18"/>
        </w:rPr>
      </w:pPr>
      <w:r>
        <w:br w:type="page"/>
      </w:r>
    </w:p>
    <w:p w:rsidR="00A123A5" w:rsidRDefault="00A123A5" w:rsidP="003E0FA2">
      <w:pPr>
        <w:pStyle w:val="Zkladntext"/>
      </w:pPr>
      <w:r>
        <w:lastRenderedPageBreak/>
        <w:t>Prehľad o pohybe vlastného imania za predchádzajúce účtovné obdobie je uvedený v nasledujúcom prehľade:</w:t>
      </w:r>
    </w:p>
    <w:p w:rsidR="00A123A5" w:rsidRDefault="00A123A5" w:rsidP="003E0FA2">
      <w:pPr>
        <w:pStyle w:val="Zkladntext"/>
        <w:ind w:left="0"/>
      </w:pPr>
    </w:p>
    <w:bookmarkStart w:id="50" w:name="_MON_1394742946"/>
    <w:bookmarkEnd w:id="50"/>
    <w:p w:rsidR="00A123A5" w:rsidRDefault="00C13F8A" w:rsidP="00CF46B4">
      <w:pPr>
        <w:pStyle w:val="Zkladntext"/>
      </w:pPr>
      <w:r w:rsidRPr="001C0A6A">
        <w:object w:dxaOrig="9058" w:dyaOrig="6972">
          <v:shape id="_x0000_i1039" type="#_x0000_t75" style="width:435pt;height:373.5pt" o:ole="" o:preferrelative="f">
            <v:imagedata r:id="rId36" o:title=""/>
            <o:lock v:ext="edit" aspectratio="f"/>
          </v:shape>
          <o:OLEObject Type="Embed" ProgID="Excel.Sheet.12" ShapeID="_x0000_i1039" DrawAspect="Content" ObjectID="_1465631973" r:id="rId37"/>
        </w:object>
      </w:r>
      <w:r w:rsidR="00A123A5">
        <w:br w:type="page"/>
      </w:r>
    </w:p>
    <w:p w:rsidR="00A123A5" w:rsidRDefault="00CF46B4" w:rsidP="003E0FA2">
      <w:pPr>
        <w:pStyle w:val="Zkladntext"/>
      </w:pPr>
      <w:r>
        <w:lastRenderedPageBreak/>
        <w:t>Účtovná strata</w:t>
      </w:r>
      <w:r w:rsidR="00C13F8A">
        <w:t xml:space="preserve"> za rok 2012</w:t>
      </w:r>
      <w:r w:rsidR="00A123A5">
        <w:t xml:space="preserve"> bol</w:t>
      </w:r>
      <w:r>
        <w:t>a preúčtovaná</w:t>
      </w:r>
      <w:r w:rsidR="00A123A5">
        <w:t xml:space="preserve"> takto:</w:t>
      </w:r>
    </w:p>
    <w:p w:rsidR="00A123A5" w:rsidRDefault="00A123A5" w:rsidP="003E0FA2">
      <w:pPr>
        <w:pStyle w:val="Zkladntext"/>
      </w:pPr>
    </w:p>
    <w:bookmarkStart w:id="51" w:name="_MON_1394743238"/>
    <w:bookmarkEnd w:id="51"/>
    <w:p w:rsidR="00A123A5" w:rsidRDefault="00C13F8A" w:rsidP="003E0FA2">
      <w:pPr>
        <w:pStyle w:val="Zkladntext"/>
      </w:pPr>
      <w:r>
        <w:object w:dxaOrig="8834" w:dyaOrig="705">
          <v:shape id="_x0000_i1040" type="#_x0000_t75" style="width:429pt;height:36pt" o:ole="" o:preferrelative="f">
            <v:imagedata r:id="rId38" o:title=""/>
          </v:shape>
          <o:OLEObject Type="Embed" ProgID="Excel.Sheet.12" ShapeID="_x0000_i1040" DrawAspect="Content" ObjectID="_1465631974" r:id="rId39"/>
        </w:object>
      </w:r>
    </w:p>
    <w:p w:rsidR="00A123A5" w:rsidRDefault="00A123A5" w:rsidP="003E0FA2">
      <w:pPr>
        <w:pStyle w:val="Zkladntext"/>
      </w:pPr>
    </w:p>
    <w:bookmarkStart w:id="52" w:name="_MON_1394743129"/>
    <w:bookmarkEnd w:id="52"/>
    <w:p w:rsidR="00A123A5" w:rsidRDefault="00C13F8A" w:rsidP="003E0FA2">
      <w:pPr>
        <w:pStyle w:val="Zkladntext"/>
      </w:pPr>
      <w:r w:rsidRPr="001C0A6A">
        <w:object w:dxaOrig="8834" w:dyaOrig="2560">
          <v:shape id="_x0000_i1041" type="#_x0000_t75" style="width:432.75pt;height:138.75pt" o:ole="" o:preferrelative="f">
            <v:imagedata r:id="rId40" o:title=""/>
            <o:lock v:ext="edit" aspectratio="f"/>
          </v:shape>
          <o:OLEObject Type="Embed" ProgID="Excel.Sheet.12" ShapeID="_x0000_i1041" DrawAspect="Content" ObjectID="_1465631975" r:id="rId41"/>
        </w:object>
      </w:r>
    </w:p>
    <w:p w:rsidR="00A123A5" w:rsidRDefault="00A123A5" w:rsidP="003E0FA2">
      <w:pPr>
        <w:pStyle w:val="Zkladntext"/>
      </w:pPr>
    </w:p>
    <w:p w:rsidR="00A123A5" w:rsidRDefault="00A123A5" w:rsidP="00C13F8A">
      <w:pPr>
        <w:pStyle w:val="Zkladntext"/>
      </w:pPr>
      <w:r>
        <w:t>O rozdelení výsledku hospodárenia za účtovné</w:t>
      </w:r>
      <w:r w:rsidR="00C13F8A">
        <w:t xml:space="preserve"> obdobie 2013</w:t>
      </w:r>
      <w:r w:rsidR="00C4638E">
        <w:t xml:space="preserve"> vo výške </w:t>
      </w:r>
      <w:r w:rsidR="00C13F8A">
        <w:t>– 6 743</w:t>
      </w:r>
      <w:r w:rsidR="001C2E63">
        <w:t>,-</w:t>
      </w:r>
      <w:r>
        <w:t xml:space="preserve"> EUR rozhodne valné zhromaž</w:t>
      </w:r>
      <w:r w:rsidR="001C2E63">
        <w:t>denie. Návrh predsedu predstavenstva</w:t>
      </w:r>
      <w:r>
        <w:t xml:space="preserve"> valnému zhromaždeniu je takýto:</w:t>
      </w:r>
    </w:p>
    <w:p w:rsidR="00A123A5" w:rsidRDefault="00CF46B4" w:rsidP="003E0FA2">
      <w:pPr>
        <w:pStyle w:val="Zkladntext"/>
        <w:numPr>
          <w:ilvl w:val="0"/>
          <w:numId w:val="24"/>
        </w:numPr>
      </w:pPr>
      <w:r>
        <w:t>Preúčtovanie na účet neuhradenej straty minulých rokov vo výške</w:t>
      </w:r>
      <w:r w:rsidR="00C4638E">
        <w:t xml:space="preserve">  </w:t>
      </w:r>
      <w:r w:rsidR="00C13F8A">
        <w:t>6 743</w:t>
      </w:r>
      <w:r w:rsidR="001C2E63" w:rsidRPr="00891A14">
        <w:t>,-</w:t>
      </w:r>
      <w:r w:rsidR="00C13F8A">
        <w:t xml:space="preserve"> EUR.</w:t>
      </w:r>
    </w:p>
    <w:p w:rsidR="00A123A5" w:rsidRDefault="00A123A5" w:rsidP="003E0FA2">
      <w:pPr>
        <w:pStyle w:val="Zkladntext"/>
      </w:pPr>
    </w:p>
    <w:p w:rsidR="00A123A5" w:rsidRPr="009947C9" w:rsidRDefault="00A123A5" w:rsidP="003E0FA2">
      <w:pPr>
        <w:pStyle w:val="Zkladntext"/>
        <w:rPr>
          <w:lang w:val="de-DE"/>
        </w:rPr>
      </w:pPr>
    </w:p>
    <w:p w:rsidR="00A123A5" w:rsidRPr="00CF46B4" w:rsidRDefault="00A123A5" w:rsidP="00CF46B4">
      <w:pPr>
        <w:pStyle w:val="Zkladntext"/>
        <w:ind w:left="0"/>
        <w:rPr>
          <w:highlight w:val="yellow"/>
        </w:rPr>
      </w:pPr>
    </w:p>
    <w:sectPr w:rsidR="00A123A5" w:rsidRPr="00CF46B4" w:rsidSect="005B316E">
      <w:headerReference w:type="default" r:id="rId42"/>
      <w:footerReference w:type="default" r:id="rId43"/>
      <w:headerReference w:type="first" r:id="rId44"/>
      <w:footerReference w:type="first" r:id="rId45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75DFF" w:rsidRDefault="00475DFF" w:rsidP="00E95128">
      <w:r>
        <w:separator/>
      </w:r>
    </w:p>
  </w:endnote>
  <w:endnote w:type="continuationSeparator" w:id="0">
    <w:p w:rsidR="00475DFF" w:rsidRDefault="00475DFF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14580"/>
      <w:docPartObj>
        <w:docPartGallery w:val="Page Numbers (Bottom of Page)"/>
        <w:docPartUnique/>
      </w:docPartObj>
    </w:sdtPr>
    <w:sdtContent>
      <w:p w:rsidR="000F0314" w:rsidRDefault="00423B49">
        <w:pPr>
          <w:pStyle w:val="Pta"/>
          <w:jc w:val="right"/>
        </w:pPr>
        <w:fldSimple w:instr=" PAGE   \* MERGEFORMAT ">
          <w:r w:rsidR="00C13F8A">
            <w:rPr>
              <w:noProof/>
            </w:rPr>
            <w:t>18</w:t>
          </w:r>
        </w:fldSimple>
      </w:p>
    </w:sdtContent>
  </w:sdt>
  <w:p w:rsidR="000F0314" w:rsidRDefault="000F0314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14579"/>
      <w:docPartObj>
        <w:docPartGallery w:val="Page Numbers (Bottom of Page)"/>
        <w:docPartUnique/>
      </w:docPartObj>
    </w:sdtPr>
    <w:sdtContent>
      <w:p w:rsidR="000F0314" w:rsidRDefault="00423B49">
        <w:pPr>
          <w:pStyle w:val="Pta"/>
          <w:jc w:val="right"/>
        </w:pPr>
        <w:fldSimple w:instr=" PAGE   \* MERGEFORMAT ">
          <w:r w:rsidR="002C6BDB">
            <w:rPr>
              <w:noProof/>
            </w:rPr>
            <w:t>1</w:t>
          </w:r>
        </w:fldSimple>
      </w:p>
    </w:sdtContent>
  </w:sdt>
  <w:p w:rsidR="000F0314" w:rsidRPr="00F70C00" w:rsidRDefault="000F031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75DFF" w:rsidRDefault="00475DFF" w:rsidP="00E95128">
      <w:r>
        <w:separator/>
      </w:r>
    </w:p>
  </w:footnote>
  <w:footnote w:type="continuationSeparator" w:id="0">
    <w:p w:rsidR="00475DFF" w:rsidRDefault="00475DFF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F0314" w:rsidRDefault="000F0314" w:rsidP="009C7325">
    <w:pPr>
      <w:pStyle w:val="Hlavika"/>
      <w:rPr>
        <w:lang w:val="cs-CZ"/>
      </w:rPr>
    </w:pPr>
    <w:r>
      <w:rPr>
        <w:lang w:val="cs-CZ"/>
      </w:rPr>
      <w:t>Účtovná závierka k 31.12.201</w:t>
    </w:r>
    <w:r w:rsidR="00107D7D">
      <w:rPr>
        <w:lang w:val="cs-CZ"/>
      </w:rPr>
      <w:t>3</w:t>
    </w:r>
  </w:p>
  <w:p w:rsidR="00107D7D" w:rsidRDefault="00107D7D" w:rsidP="009C7325">
    <w:pPr>
      <w:pStyle w:val="Hlavika"/>
      <w:rPr>
        <w:lang w:val="cs-CZ"/>
      </w:rPr>
    </w:pPr>
  </w:p>
  <w:p w:rsidR="000F0314" w:rsidRPr="009C7325" w:rsidRDefault="000F0314" w:rsidP="009C7325">
    <w:pPr>
      <w:pStyle w:val="Hlavika"/>
      <w:jc w:val="center"/>
      <w:rPr>
        <w:lang w:val="cs-CZ"/>
      </w:rPr>
    </w:pPr>
    <w:r>
      <w:rPr>
        <w:lang w:val="cs-CZ"/>
      </w:rPr>
      <w:t>Zepass s.r.o.</w:t>
    </w:r>
  </w:p>
  <w:p w:rsidR="000F0314" w:rsidRDefault="000F0314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07D7D" w:rsidRDefault="00107D7D" w:rsidP="00107D7D">
    <w:pPr>
      <w:pStyle w:val="Hlavika"/>
      <w:rPr>
        <w:lang w:val="cs-CZ"/>
      </w:rPr>
    </w:pPr>
    <w:r>
      <w:rPr>
        <w:lang w:val="cs-CZ"/>
      </w:rPr>
      <w:t>Účtovná závierka k 31.12.2013</w:t>
    </w:r>
  </w:p>
  <w:p w:rsidR="00107D7D" w:rsidRPr="009C7325" w:rsidRDefault="00107D7D" w:rsidP="00107D7D">
    <w:pPr>
      <w:pStyle w:val="Hlavika"/>
      <w:jc w:val="center"/>
      <w:rPr>
        <w:lang w:val="cs-CZ"/>
      </w:rPr>
    </w:pPr>
    <w:r>
      <w:rPr>
        <w:lang w:val="cs-CZ"/>
      </w:rPr>
      <w:t>Zepass s.r.o.</w:t>
    </w:r>
  </w:p>
  <w:p w:rsidR="000F0314" w:rsidRDefault="000F031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0F0314" w:rsidRPr="00E95128" w:rsidRDefault="000F0314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0D471DDA"/>
    <w:multiLevelType w:val="singleLevel"/>
    <w:tmpl w:val="8B5A63A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9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>
    <w:nsid w:val="3AB567E1"/>
    <w:multiLevelType w:val="hybridMultilevel"/>
    <w:tmpl w:val="ABCE9884"/>
    <w:lvl w:ilvl="0" w:tplc="FFFFFFFF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FFFFFFFF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>
    <w:nsid w:val="55450CB9"/>
    <w:multiLevelType w:val="hybridMultilevel"/>
    <w:tmpl w:val="A2701114"/>
    <w:lvl w:ilvl="0" w:tplc="975876EC">
      <w:start w:val="27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3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21"/>
        </w:tabs>
        <w:ind w:left="3621" w:hanging="360"/>
      </w:pPr>
      <w:rPr>
        <w:rFonts w:cs="Times New Roman" w:hint="default"/>
      </w:rPr>
    </w:lvl>
  </w:abstractNum>
  <w:abstractNum w:abstractNumId="14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74BA5C5A"/>
    <w:multiLevelType w:val="hybridMultilevel"/>
    <w:tmpl w:val="217CE640"/>
    <w:lvl w:ilvl="0" w:tplc="4F643BA8">
      <w:start w:val="3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6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</w:abstractNum>
  <w:abstractNum w:abstractNumId="17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9"/>
  </w:num>
  <w:num w:numId="3">
    <w:abstractNumId w:val="8"/>
  </w:num>
  <w:num w:numId="4">
    <w:abstractNumId w:val="14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9"/>
  </w:num>
  <w:num w:numId="7">
    <w:abstractNumId w:val="16"/>
  </w:num>
  <w:num w:numId="8">
    <w:abstractNumId w:val="2"/>
  </w:num>
  <w:num w:numId="9">
    <w:abstractNumId w:val="9"/>
  </w:num>
  <w:num w:numId="10">
    <w:abstractNumId w:val="9"/>
  </w:num>
  <w:num w:numId="11">
    <w:abstractNumId w:val="4"/>
  </w:num>
  <w:num w:numId="12">
    <w:abstractNumId w:val="9"/>
  </w:num>
  <w:num w:numId="13">
    <w:abstractNumId w:val="9"/>
  </w:num>
  <w:num w:numId="14">
    <w:abstractNumId w:val="5"/>
  </w:num>
  <w:num w:numId="15">
    <w:abstractNumId w:val="9"/>
    <w:lvlOverride w:ilvl="0">
      <w:startOverride w:val="1"/>
    </w:lvlOverride>
  </w:num>
  <w:num w:numId="16">
    <w:abstractNumId w:val="9"/>
    <w:lvlOverride w:ilvl="0">
      <w:startOverride w:val="1"/>
    </w:lvlOverride>
  </w:num>
  <w:num w:numId="17">
    <w:abstractNumId w:val="9"/>
    <w:lvlOverride w:ilvl="0">
      <w:startOverride w:val="1"/>
    </w:lvlOverride>
  </w:num>
  <w:num w:numId="18">
    <w:abstractNumId w:val="9"/>
    <w:lvlOverride w:ilvl="0">
      <w:startOverride w:val="1"/>
    </w:lvlOverride>
  </w:num>
  <w:num w:numId="19">
    <w:abstractNumId w:val="1"/>
  </w:num>
  <w:num w:numId="20">
    <w:abstractNumId w:val="9"/>
    <w:lvlOverride w:ilvl="0">
      <w:startOverride w:val="1"/>
    </w:lvlOverride>
  </w:num>
  <w:num w:numId="21">
    <w:abstractNumId w:val="11"/>
  </w:num>
  <w:num w:numId="22">
    <w:abstractNumId w:val="7"/>
  </w:num>
  <w:num w:numId="23">
    <w:abstractNumId w:val="6"/>
  </w:num>
  <w:num w:numId="24">
    <w:abstractNumId w:val="17"/>
  </w:num>
  <w:num w:numId="25">
    <w:abstractNumId w:val="9"/>
    <w:lvlOverride w:ilvl="0">
      <w:startOverride w:val="1"/>
    </w:lvlOverride>
  </w:num>
  <w:num w:numId="26">
    <w:abstractNumId w:val="9"/>
    <w:lvlOverride w:ilvl="0">
      <w:startOverride w:val="1"/>
    </w:lvlOverride>
  </w:num>
  <w:num w:numId="27">
    <w:abstractNumId w:val="9"/>
    <w:lvlOverride w:ilvl="0">
      <w:startOverride w:val="1"/>
    </w:lvlOverride>
  </w:num>
  <w:num w:numId="28">
    <w:abstractNumId w:val="9"/>
    <w:lvlOverride w:ilvl="0">
      <w:startOverride w:val="1"/>
    </w:lvlOverride>
  </w:num>
  <w:num w:numId="29">
    <w:abstractNumId w:val="9"/>
    <w:lvlOverride w:ilvl="0">
      <w:startOverride w:val="1"/>
    </w:lvlOverride>
  </w:num>
  <w:num w:numId="30">
    <w:abstractNumId w:val="9"/>
  </w:num>
  <w:num w:numId="31">
    <w:abstractNumId w:val="9"/>
  </w:num>
  <w:num w:numId="32">
    <w:abstractNumId w:val="9"/>
  </w:num>
  <w:num w:numId="33">
    <w:abstractNumId w:val="9"/>
  </w:num>
  <w:num w:numId="34">
    <w:abstractNumId w:val="8"/>
    <w:lvlOverride w:ilvl="0">
      <w:startOverride w:val="1"/>
    </w:lvlOverride>
  </w:num>
  <w:num w:numId="35">
    <w:abstractNumId w:val="9"/>
  </w:num>
  <w:num w:numId="36">
    <w:abstractNumId w:val="12"/>
  </w:num>
  <w:num w:numId="37">
    <w:abstractNumId w:val="10"/>
  </w:num>
  <w:num w:numId="38">
    <w:abstractNumId w:val="3"/>
  </w:num>
  <w:num w:numId="39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95128"/>
    <w:rsid w:val="0000290B"/>
    <w:rsid w:val="00002921"/>
    <w:rsid w:val="00003788"/>
    <w:rsid w:val="00003C63"/>
    <w:rsid w:val="000040F5"/>
    <w:rsid w:val="000057E7"/>
    <w:rsid w:val="00006F02"/>
    <w:rsid w:val="00010822"/>
    <w:rsid w:val="00010C2A"/>
    <w:rsid w:val="00017791"/>
    <w:rsid w:val="000331E6"/>
    <w:rsid w:val="000422E9"/>
    <w:rsid w:val="00045A17"/>
    <w:rsid w:val="000470EC"/>
    <w:rsid w:val="00052495"/>
    <w:rsid w:val="00062334"/>
    <w:rsid w:val="000658BA"/>
    <w:rsid w:val="00073853"/>
    <w:rsid w:val="000738DF"/>
    <w:rsid w:val="00075B41"/>
    <w:rsid w:val="00076486"/>
    <w:rsid w:val="00082DB2"/>
    <w:rsid w:val="0008425B"/>
    <w:rsid w:val="00085A3A"/>
    <w:rsid w:val="00086A82"/>
    <w:rsid w:val="000909DD"/>
    <w:rsid w:val="00092C39"/>
    <w:rsid w:val="00093CC4"/>
    <w:rsid w:val="000965D0"/>
    <w:rsid w:val="000966BC"/>
    <w:rsid w:val="000A1BBA"/>
    <w:rsid w:val="000A6FBA"/>
    <w:rsid w:val="000B17F3"/>
    <w:rsid w:val="000B4629"/>
    <w:rsid w:val="000B6195"/>
    <w:rsid w:val="000C2309"/>
    <w:rsid w:val="000C2D66"/>
    <w:rsid w:val="000C3C72"/>
    <w:rsid w:val="000C68B3"/>
    <w:rsid w:val="000D22FF"/>
    <w:rsid w:val="000E4D2F"/>
    <w:rsid w:val="000E6FA7"/>
    <w:rsid w:val="000F0314"/>
    <w:rsid w:val="000F1306"/>
    <w:rsid w:val="000F27A2"/>
    <w:rsid w:val="000F40C4"/>
    <w:rsid w:val="000F5666"/>
    <w:rsid w:val="000F6572"/>
    <w:rsid w:val="00102C1A"/>
    <w:rsid w:val="00103B71"/>
    <w:rsid w:val="00107D7D"/>
    <w:rsid w:val="00120F3A"/>
    <w:rsid w:val="00127D9C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2BBD"/>
    <w:rsid w:val="001733C5"/>
    <w:rsid w:val="00174B74"/>
    <w:rsid w:val="00177051"/>
    <w:rsid w:val="00177C59"/>
    <w:rsid w:val="00185FBE"/>
    <w:rsid w:val="00193EE6"/>
    <w:rsid w:val="001949FC"/>
    <w:rsid w:val="00194BFD"/>
    <w:rsid w:val="001A1C39"/>
    <w:rsid w:val="001A566C"/>
    <w:rsid w:val="001A7CD7"/>
    <w:rsid w:val="001B5156"/>
    <w:rsid w:val="001B5855"/>
    <w:rsid w:val="001C0A6A"/>
    <w:rsid w:val="001C2E63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212040"/>
    <w:rsid w:val="002130D8"/>
    <w:rsid w:val="0021533B"/>
    <w:rsid w:val="00216E9E"/>
    <w:rsid w:val="0021757D"/>
    <w:rsid w:val="00225398"/>
    <w:rsid w:val="002304B6"/>
    <w:rsid w:val="00236A33"/>
    <w:rsid w:val="002418D5"/>
    <w:rsid w:val="00251BF2"/>
    <w:rsid w:val="00254418"/>
    <w:rsid w:val="00255923"/>
    <w:rsid w:val="002560F7"/>
    <w:rsid w:val="0025662A"/>
    <w:rsid w:val="002567F2"/>
    <w:rsid w:val="00260C4C"/>
    <w:rsid w:val="00262CD4"/>
    <w:rsid w:val="002705DF"/>
    <w:rsid w:val="0027298D"/>
    <w:rsid w:val="00280D5B"/>
    <w:rsid w:val="00282C52"/>
    <w:rsid w:val="00283139"/>
    <w:rsid w:val="00286A3D"/>
    <w:rsid w:val="00290A84"/>
    <w:rsid w:val="00294BAE"/>
    <w:rsid w:val="002977CC"/>
    <w:rsid w:val="002A264B"/>
    <w:rsid w:val="002A2DCE"/>
    <w:rsid w:val="002A7CDF"/>
    <w:rsid w:val="002B2E36"/>
    <w:rsid w:val="002B2E75"/>
    <w:rsid w:val="002C6BDB"/>
    <w:rsid w:val="002C6EEA"/>
    <w:rsid w:val="002D4AEE"/>
    <w:rsid w:val="002D69FB"/>
    <w:rsid w:val="002E0D7B"/>
    <w:rsid w:val="002E0E7B"/>
    <w:rsid w:val="002E35FC"/>
    <w:rsid w:val="002E6B07"/>
    <w:rsid w:val="002F05C7"/>
    <w:rsid w:val="002F3C09"/>
    <w:rsid w:val="002F5513"/>
    <w:rsid w:val="002F626C"/>
    <w:rsid w:val="002F770F"/>
    <w:rsid w:val="00301031"/>
    <w:rsid w:val="00301C73"/>
    <w:rsid w:val="00307540"/>
    <w:rsid w:val="003147AA"/>
    <w:rsid w:val="003317F7"/>
    <w:rsid w:val="00331FD6"/>
    <w:rsid w:val="00335C04"/>
    <w:rsid w:val="0034119B"/>
    <w:rsid w:val="00342E08"/>
    <w:rsid w:val="003434C5"/>
    <w:rsid w:val="0036502B"/>
    <w:rsid w:val="00365030"/>
    <w:rsid w:val="00367A6E"/>
    <w:rsid w:val="00395629"/>
    <w:rsid w:val="003A5BF1"/>
    <w:rsid w:val="003B591C"/>
    <w:rsid w:val="003C0F4E"/>
    <w:rsid w:val="003C3FDF"/>
    <w:rsid w:val="003C6B7B"/>
    <w:rsid w:val="003D140B"/>
    <w:rsid w:val="003D5127"/>
    <w:rsid w:val="003D609C"/>
    <w:rsid w:val="003E0FA2"/>
    <w:rsid w:val="003F2120"/>
    <w:rsid w:val="003F28D5"/>
    <w:rsid w:val="004007CA"/>
    <w:rsid w:val="00401F9E"/>
    <w:rsid w:val="004027CF"/>
    <w:rsid w:val="00420C0F"/>
    <w:rsid w:val="00420D87"/>
    <w:rsid w:val="00423AFA"/>
    <w:rsid w:val="00423B49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5DFF"/>
    <w:rsid w:val="00483A16"/>
    <w:rsid w:val="00491AF0"/>
    <w:rsid w:val="00491C69"/>
    <w:rsid w:val="00494776"/>
    <w:rsid w:val="00495F4C"/>
    <w:rsid w:val="00496A4E"/>
    <w:rsid w:val="004970CF"/>
    <w:rsid w:val="004A045E"/>
    <w:rsid w:val="004A085B"/>
    <w:rsid w:val="004A4D80"/>
    <w:rsid w:val="004A6C40"/>
    <w:rsid w:val="004B2651"/>
    <w:rsid w:val="004B599A"/>
    <w:rsid w:val="004B69E1"/>
    <w:rsid w:val="004C1C27"/>
    <w:rsid w:val="004C540D"/>
    <w:rsid w:val="004D25F3"/>
    <w:rsid w:val="004D3B14"/>
    <w:rsid w:val="004D3B4A"/>
    <w:rsid w:val="004D639D"/>
    <w:rsid w:val="004E0BAA"/>
    <w:rsid w:val="004E1874"/>
    <w:rsid w:val="004F3832"/>
    <w:rsid w:val="00506E0F"/>
    <w:rsid w:val="00507B8B"/>
    <w:rsid w:val="005131C0"/>
    <w:rsid w:val="005138B1"/>
    <w:rsid w:val="00515879"/>
    <w:rsid w:val="00541789"/>
    <w:rsid w:val="00542006"/>
    <w:rsid w:val="0054259E"/>
    <w:rsid w:val="00543695"/>
    <w:rsid w:val="005444E4"/>
    <w:rsid w:val="00545958"/>
    <w:rsid w:val="00545B77"/>
    <w:rsid w:val="00546BD3"/>
    <w:rsid w:val="0054786F"/>
    <w:rsid w:val="00553AFB"/>
    <w:rsid w:val="00555FAD"/>
    <w:rsid w:val="0055781B"/>
    <w:rsid w:val="00561333"/>
    <w:rsid w:val="00564B72"/>
    <w:rsid w:val="0057480F"/>
    <w:rsid w:val="0058479C"/>
    <w:rsid w:val="00592B74"/>
    <w:rsid w:val="005A38F9"/>
    <w:rsid w:val="005A76F0"/>
    <w:rsid w:val="005A7FDD"/>
    <w:rsid w:val="005B316E"/>
    <w:rsid w:val="005B4970"/>
    <w:rsid w:val="005B508D"/>
    <w:rsid w:val="005C50FC"/>
    <w:rsid w:val="005C6657"/>
    <w:rsid w:val="005C6B1A"/>
    <w:rsid w:val="005D25E4"/>
    <w:rsid w:val="005D2A89"/>
    <w:rsid w:val="005D4842"/>
    <w:rsid w:val="005D614C"/>
    <w:rsid w:val="005D7CF5"/>
    <w:rsid w:val="005E09B4"/>
    <w:rsid w:val="005F2BC8"/>
    <w:rsid w:val="005F5D4F"/>
    <w:rsid w:val="005F6E8B"/>
    <w:rsid w:val="005F7E2B"/>
    <w:rsid w:val="005F7FDE"/>
    <w:rsid w:val="0060236A"/>
    <w:rsid w:val="00603EFB"/>
    <w:rsid w:val="00605E5E"/>
    <w:rsid w:val="006069D3"/>
    <w:rsid w:val="00613476"/>
    <w:rsid w:val="006201DD"/>
    <w:rsid w:val="00620DD4"/>
    <w:rsid w:val="00627B6C"/>
    <w:rsid w:val="00630386"/>
    <w:rsid w:val="00633137"/>
    <w:rsid w:val="006339DC"/>
    <w:rsid w:val="00641554"/>
    <w:rsid w:val="00643FE1"/>
    <w:rsid w:val="0064520D"/>
    <w:rsid w:val="006510AA"/>
    <w:rsid w:val="00651689"/>
    <w:rsid w:val="00657480"/>
    <w:rsid w:val="006575EA"/>
    <w:rsid w:val="00662C25"/>
    <w:rsid w:val="0066618F"/>
    <w:rsid w:val="00667C83"/>
    <w:rsid w:val="00671BB4"/>
    <w:rsid w:val="006750FE"/>
    <w:rsid w:val="0068537D"/>
    <w:rsid w:val="00694931"/>
    <w:rsid w:val="00697F7C"/>
    <w:rsid w:val="006A3C75"/>
    <w:rsid w:val="006A737C"/>
    <w:rsid w:val="006C1E97"/>
    <w:rsid w:val="006C27AA"/>
    <w:rsid w:val="006D36EA"/>
    <w:rsid w:val="006D3D0B"/>
    <w:rsid w:val="006D7585"/>
    <w:rsid w:val="006E554A"/>
    <w:rsid w:val="006F1E6F"/>
    <w:rsid w:val="006F28DA"/>
    <w:rsid w:val="00700835"/>
    <w:rsid w:val="00701F03"/>
    <w:rsid w:val="00703344"/>
    <w:rsid w:val="00714597"/>
    <w:rsid w:val="00722E3B"/>
    <w:rsid w:val="0072695D"/>
    <w:rsid w:val="00726991"/>
    <w:rsid w:val="0073285D"/>
    <w:rsid w:val="00741092"/>
    <w:rsid w:val="00742680"/>
    <w:rsid w:val="00746C9E"/>
    <w:rsid w:val="007473AF"/>
    <w:rsid w:val="00750259"/>
    <w:rsid w:val="007508D8"/>
    <w:rsid w:val="0075139D"/>
    <w:rsid w:val="007658EA"/>
    <w:rsid w:val="0077399F"/>
    <w:rsid w:val="00775BCC"/>
    <w:rsid w:val="00777324"/>
    <w:rsid w:val="0078754C"/>
    <w:rsid w:val="007902B7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3B50"/>
    <w:rsid w:val="007D2F0F"/>
    <w:rsid w:val="007D3E38"/>
    <w:rsid w:val="007D517B"/>
    <w:rsid w:val="007D5600"/>
    <w:rsid w:val="007D6502"/>
    <w:rsid w:val="007E1E1D"/>
    <w:rsid w:val="007E47FA"/>
    <w:rsid w:val="007E48D3"/>
    <w:rsid w:val="007E4E9F"/>
    <w:rsid w:val="007E7CBB"/>
    <w:rsid w:val="007F4606"/>
    <w:rsid w:val="0080548E"/>
    <w:rsid w:val="00806EE2"/>
    <w:rsid w:val="00813B32"/>
    <w:rsid w:val="00815894"/>
    <w:rsid w:val="00815A32"/>
    <w:rsid w:val="008323FB"/>
    <w:rsid w:val="0083467A"/>
    <w:rsid w:val="008543BA"/>
    <w:rsid w:val="00857559"/>
    <w:rsid w:val="00861749"/>
    <w:rsid w:val="008648B4"/>
    <w:rsid w:val="00864CBA"/>
    <w:rsid w:val="008669C1"/>
    <w:rsid w:val="00874443"/>
    <w:rsid w:val="008844BE"/>
    <w:rsid w:val="00887683"/>
    <w:rsid w:val="00887C84"/>
    <w:rsid w:val="00891A14"/>
    <w:rsid w:val="0089652C"/>
    <w:rsid w:val="008A2D79"/>
    <w:rsid w:val="008A6D28"/>
    <w:rsid w:val="008B1B50"/>
    <w:rsid w:val="008B206F"/>
    <w:rsid w:val="008B6694"/>
    <w:rsid w:val="008D0944"/>
    <w:rsid w:val="008D2F11"/>
    <w:rsid w:val="008D7145"/>
    <w:rsid w:val="008E04AE"/>
    <w:rsid w:val="008E40F0"/>
    <w:rsid w:val="008E68A4"/>
    <w:rsid w:val="008F0030"/>
    <w:rsid w:val="00900696"/>
    <w:rsid w:val="0090078A"/>
    <w:rsid w:val="009226CD"/>
    <w:rsid w:val="009246E5"/>
    <w:rsid w:val="009310A9"/>
    <w:rsid w:val="009441EB"/>
    <w:rsid w:val="009458E0"/>
    <w:rsid w:val="0095003F"/>
    <w:rsid w:val="009531F3"/>
    <w:rsid w:val="00954399"/>
    <w:rsid w:val="009738C3"/>
    <w:rsid w:val="009743BF"/>
    <w:rsid w:val="0098136C"/>
    <w:rsid w:val="0098537D"/>
    <w:rsid w:val="00985D23"/>
    <w:rsid w:val="0098647C"/>
    <w:rsid w:val="00991C72"/>
    <w:rsid w:val="009947C9"/>
    <w:rsid w:val="009961E0"/>
    <w:rsid w:val="009A0A45"/>
    <w:rsid w:val="009A2566"/>
    <w:rsid w:val="009B4BBA"/>
    <w:rsid w:val="009B60B7"/>
    <w:rsid w:val="009B7785"/>
    <w:rsid w:val="009C33CC"/>
    <w:rsid w:val="009C7325"/>
    <w:rsid w:val="009D02E9"/>
    <w:rsid w:val="009D0700"/>
    <w:rsid w:val="009D2ECF"/>
    <w:rsid w:val="009E16EA"/>
    <w:rsid w:val="009F614A"/>
    <w:rsid w:val="009F6927"/>
    <w:rsid w:val="00A02942"/>
    <w:rsid w:val="00A05A34"/>
    <w:rsid w:val="00A05FBA"/>
    <w:rsid w:val="00A07873"/>
    <w:rsid w:val="00A123A5"/>
    <w:rsid w:val="00A13E99"/>
    <w:rsid w:val="00A2012A"/>
    <w:rsid w:val="00A20792"/>
    <w:rsid w:val="00A25722"/>
    <w:rsid w:val="00A26359"/>
    <w:rsid w:val="00A31DFF"/>
    <w:rsid w:val="00A46AE4"/>
    <w:rsid w:val="00A47481"/>
    <w:rsid w:val="00A53F8F"/>
    <w:rsid w:val="00A5618F"/>
    <w:rsid w:val="00A639F4"/>
    <w:rsid w:val="00A70B8E"/>
    <w:rsid w:val="00A7144F"/>
    <w:rsid w:val="00A72805"/>
    <w:rsid w:val="00A73577"/>
    <w:rsid w:val="00A8108C"/>
    <w:rsid w:val="00A9048F"/>
    <w:rsid w:val="00A947C7"/>
    <w:rsid w:val="00A95312"/>
    <w:rsid w:val="00AA75A1"/>
    <w:rsid w:val="00AB3FDB"/>
    <w:rsid w:val="00AB572C"/>
    <w:rsid w:val="00AB6B04"/>
    <w:rsid w:val="00AB7B60"/>
    <w:rsid w:val="00AC097C"/>
    <w:rsid w:val="00AC12B2"/>
    <w:rsid w:val="00AC406C"/>
    <w:rsid w:val="00AD4FCA"/>
    <w:rsid w:val="00AD6758"/>
    <w:rsid w:val="00AF44C6"/>
    <w:rsid w:val="00B03577"/>
    <w:rsid w:val="00B0368E"/>
    <w:rsid w:val="00B12204"/>
    <w:rsid w:val="00B12629"/>
    <w:rsid w:val="00B1412B"/>
    <w:rsid w:val="00B146E6"/>
    <w:rsid w:val="00B345EE"/>
    <w:rsid w:val="00B53A37"/>
    <w:rsid w:val="00B55A09"/>
    <w:rsid w:val="00B564FF"/>
    <w:rsid w:val="00B6076C"/>
    <w:rsid w:val="00B63B5A"/>
    <w:rsid w:val="00B67573"/>
    <w:rsid w:val="00B71C86"/>
    <w:rsid w:val="00B75BE6"/>
    <w:rsid w:val="00B765D9"/>
    <w:rsid w:val="00B77494"/>
    <w:rsid w:val="00B80383"/>
    <w:rsid w:val="00B825EB"/>
    <w:rsid w:val="00B84860"/>
    <w:rsid w:val="00B96BFB"/>
    <w:rsid w:val="00BA11AF"/>
    <w:rsid w:val="00BA3FB7"/>
    <w:rsid w:val="00BA750A"/>
    <w:rsid w:val="00BB218F"/>
    <w:rsid w:val="00BB2336"/>
    <w:rsid w:val="00BC09C5"/>
    <w:rsid w:val="00BC631F"/>
    <w:rsid w:val="00BE075E"/>
    <w:rsid w:val="00BE6A38"/>
    <w:rsid w:val="00BF5606"/>
    <w:rsid w:val="00BF5CA9"/>
    <w:rsid w:val="00C0257D"/>
    <w:rsid w:val="00C02C96"/>
    <w:rsid w:val="00C03840"/>
    <w:rsid w:val="00C03B46"/>
    <w:rsid w:val="00C12F2A"/>
    <w:rsid w:val="00C13216"/>
    <w:rsid w:val="00C13F8A"/>
    <w:rsid w:val="00C22B63"/>
    <w:rsid w:val="00C22C68"/>
    <w:rsid w:val="00C235CB"/>
    <w:rsid w:val="00C24311"/>
    <w:rsid w:val="00C24B6B"/>
    <w:rsid w:val="00C35B60"/>
    <w:rsid w:val="00C44120"/>
    <w:rsid w:val="00C459DC"/>
    <w:rsid w:val="00C460D7"/>
    <w:rsid w:val="00C4638E"/>
    <w:rsid w:val="00C520AC"/>
    <w:rsid w:val="00C53B32"/>
    <w:rsid w:val="00C575CA"/>
    <w:rsid w:val="00C65006"/>
    <w:rsid w:val="00C672BA"/>
    <w:rsid w:val="00C712A3"/>
    <w:rsid w:val="00C730D3"/>
    <w:rsid w:val="00C76D6A"/>
    <w:rsid w:val="00C83FF3"/>
    <w:rsid w:val="00C94FB8"/>
    <w:rsid w:val="00CA0147"/>
    <w:rsid w:val="00CA1CFF"/>
    <w:rsid w:val="00CA441D"/>
    <w:rsid w:val="00CB0CD3"/>
    <w:rsid w:val="00CB3140"/>
    <w:rsid w:val="00CC153E"/>
    <w:rsid w:val="00CC3798"/>
    <w:rsid w:val="00CC6531"/>
    <w:rsid w:val="00CD3A8A"/>
    <w:rsid w:val="00CD4F6B"/>
    <w:rsid w:val="00CE2980"/>
    <w:rsid w:val="00CE612B"/>
    <w:rsid w:val="00CF2329"/>
    <w:rsid w:val="00CF2FC7"/>
    <w:rsid w:val="00CF46B4"/>
    <w:rsid w:val="00CF5407"/>
    <w:rsid w:val="00CF7C4C"/>
    <w:rsid w:val="00D02B99"/>
    <w:rsid w:val="00D04670"/>
    <w:rsid w:val="00D04D91"/>
    <w:rsid w:val="00D07212"/>
    <w:rsid w:val="00D16B95"/>
    <w:rsid w:val="00D21626"/>
    <w:rsid w:val="00D22144"/>
    <w:rsid w:val="00D24870"/>
    <w:rsid w:val="00D26498"/>
    <w:rsid w:val="00D34932"/>
    <w:rsid w:val="00D422DB"/>
    <w:rsid w:val="00D4302D"/>
    <w:rsid w:val="00D4583E"/>
    <w:rsid w:val="00D4614E"/>
    <w:rsid w:val="00D50DC3"/>
    <w:rsid w:val="00D529F9"/>
    <w:rsid w:val="00D54563"/>
    <w:rsid w:val="00D551EB"/>
    <w:rsid w:val="00D71BDD"/>
    <w:rsid w:val="00D72087"/>
    <w:rsid w:val="00D75116"/>
    <w:rsid w:val="00D75C9B"/>
    <w:rsid w:val="00D75EB4"/>
    <w:rsid w:val="00D87FBD"/>
    <w:rsid w:val="00D90AF1"/>
    <w:rsid w:val="00D91BEC"/>
    <w:rsid w:val="00D933FB"/>
    <w:rsid w:val="00DA2806"/>
    <w:rsid w:val="00DB0ECB"/>
    <w:rsid w:val="00DB1FDB"/>
    <w:rsid w:val="00DB4BB7"/>
    <w:rsid w:val="00DC2A64"/>
    <w:rsid w:val="00DC68C3"/>
    <w:rsid w:val="00DD23C0"/>
    <w:rsid w:val="00DE16DE"/>
    <w:rsid w:val="00DE1D1A"/>
    <w:rsid w:val="00DE358C"/>
    <w:rsid w:val="00DE5898"/>
    <w:rsid w:val="00DF04B4"/>
    <w:rsid w:val="00DF1C9A"/>
    <w:rsid w:val="00E1390D"/>
    <w:rsid w:val="00E1728C"/>
    <w:rsid w:val="00E231BA"/>
    <w:rsid w:val="00E2794A"/>
    <w:rsid w:val="00E3042F"/>
    <w:rsid w:val="00E34DCA"/>
    <w:rsid w:val="00E34E5E"/>
    <w:rsid w:val="00E3652A"/>
    <w:rsid w:val="00E56466"/>
    <w:rsid w:val="00E5726F"/>
    <w:rsid w:val="00E626B1"/>
    <w:rsid w:val="00E627BF"/>
    <w:rsid w:val="00E70FE0"/>
    <w:rsid w:val="00E72C65"/>
    <w:rsid w:val="00E77BCF"/>
    <w:rsid w:val="00E80605"/>
    <w:rsid w:val="00E92175"/>
    <w:rsid w:val="00E95128"/>
    <w:rsid w:val="00EA7B8D"/>
    <w:rsid w:val="00EB0931"/>
    <w:rsid w:val="00EC0203"/>
    <w:rsid w:val="00EC0820"/>
    <w:rsid w:val="00ED1E98"/>
    <w:rsid w:val="00ED5F95"/>
    <w:rsid w:val="00ED67D4"/>
    <w:rsid w:val="00EE0E21"/>
    <w:rsid w:val="00EF0B01"/>
    <w:rsid w:val="00EF34AE"/>
    <w:rsid w:val="00EF4E72"/>
    <w:rsid w:val="00EF688C"/>
    <w:rsid w:val="00F10E0E"/>
    <w:rsid w:val="00F150F1"/>
    <w:rsid w:val="00F16F26"/>
    <w:rsid w:val="00F20205"/>
    <w:rsid w:val="00F27004"/>
    <w:rsid w:val="00F27675"/>
    <w:rsid w:val="00F32FB4"/>
    <w:rsid w:val="00F34532"/>
    <w:rsid w:val="00F4385F"/>
    <w:rsid w:val="00F45966"/>
    <w:rsid w:val="00F47560"/>
    <w:rsid w:val="00F501FB"/>
    <w:rsid w:val="00F54864"/>
    <w:rsid w:val="00F709E2"/>
    <w:rsid w:val="00F70C00"/>
    <w:rsid w:val="00F71552"/>
    <w:rsid w:val="00F753B1"/>
    <w:rsid w:val="00F75DF5"/>
    <w:rsid w:val="00F7710B"/>
    <w:rsid w:val="00F802C8"/>
    <w:rsid w:val="00F838BE"/>
    <w:rsid w:val="00F83A95"/>
    <w:rsid w:val="00F85E30"/>
    <w:rsid w:val="00F865E8"/>
    <w:rsid w:val="00F86AEB"/>
    <w:rsid w:val="00F91913"/>
    <w:rsid w:val="00F9359C"/>
    <w:rsid w:val="00F9506A"/>
    <w:rsid w:val="00F9533A"/>
    <w:rsid w:val="00FA04F0"/>
    <w:rsid w:val="00FA0C14"/>
    <w:rsid w:val="00FA1EF8"/>
    <w:rsid w:val="00FA2A9D"/>
    <w:rsid w:val="00FA6ADD"/>
    <w:rsid w:val="00FA6C5D"/>
    <w:rsid w:val="00FA6D0F"/>
    <w:rsid w:val="00FD44E7"/>
    <w:rsid w:val="00FD4736"/>
    <w:rsid w:val="00FE0172"/>
    <w:rsid w:val="00FE2CC6"/>
    <w:rsid w:val="00FE3AB4"/>
    <w:rsid w:val="00FE5867"/>
    <w:rsid w:val="00FF3376"/>
    <w:rsid w:val="00FF70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 2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sz w:val="20"/>
      <w:szCs w:val="20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5128"/>
    <w:rPr>
      <w:rFonts w:ascii="Times New Roman" w:hAnsi="Times New Roman" w:cs="Times New Roman"/>
      <w:b/>
      <w:sz w:val="20"/>
      <w:szCs w:val="20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basedOn w:val="Predvolenpsmoodseku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7"/>
      </w:numPr>
      <w:tabs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paragraph" w:customStyle="1" w:styleId="odstavec">
    <w:name w:val="odstavec"/>
    <w:basedOn w:val="Normlny"/>
    <w:autoRedefine/>
    <w:rsid w:val="00657480"/>
    <w:pPr>
      <w:spacing w:after="120"/>
      <w:ind w:left="425" w:right="-79"/>
      <w:jc w:val="both"/>
    </w:pPr>
    <w:rPr>
      <w:szCs w:val="24"/>
      <w:lang w:eastAsia="sk-SK"/>
    </w:rPr>
  </w:style>
  <w:style w:type="paragraph" w:customStyle="1" w:styleId="abc">
    <w:name w:val="abc"/>
    <w:basedOn w:val="Normlny"/>
    <w:autoRedefine/>
    <w:rsid w:val="00D26498"/>
    <w:pPr>
      <w:numPr>
        <w:numId w:val="37"/>
      </w:numPr>
      <w:spacing w:before="60" w:after="120"/>
      <w:jc w:val="both"/>
    </w:pPr>
    <w:rPr>
      <w:b/>
      <w:lang w:eastAsia="sk-SK"/>
    </w:rPr>
  </w:style>
  <w:style w:type="paragraph" w:styleId="Zoznam2">
    <w:name w:val="List 2"/>
    <w:basedOn w:val="Normlny"/>
    <w:semiHidden/>
    <w:locked/>
    <w:rsid w:val="00657480"/>
    <w:pPr>
      <w:ind w:left="566" w:hanging="283"/>
    </w:pPr>
    <w:rPr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9878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Pracovn__h_rok_programu_Microsoft_Office_Excel16.xlsx"/><Relationship Id="rId3" Type="http://schemas.openxmlformats.org/officeDocument/2006/relationships/styles" Target="styles.xml"/><Relationship Id="rId21" Type="http://schemas.openxmlformats.org/officeDocument/2006/relationships/package" Target="embeddings/Pracovn__h_rok_programu_Microsoft_Office_Excel7.xlsx"/><Relationship Id="rId34" Type="http://schemas.openxmlformats.org/officeDocument/2006/relationships/image" Target="media/image14.emf"/><Relationship Id="rId42" Type="http://schemas.openxmlformats.org/officeDocument/2006/relationships/header" Target="header1.xml"/><Relationship Id="rId47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package" Target="embeddings/Pracovn__h_rok_programu_Microsoft_Office_Excel9.xlsx"/><Relationship Id="rId33" Type="http://schemas.openxmlformats.org/officeDocument/2006/relationships/package" Target="embeddings/Pracovn__h_rok_programu_Microsoft_Office_Excel13.xlsx"/><Relationship Id="rId38" Type="http://schemas.openxmlformats.org/officeDocument/2006/relationships/image" Target="media/image16.emf"/><Relationship Id="rId46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Pracovn__h_rok_programu_Microsoft_Office_Excel11.xlsx"/><Relationship Id="rId41" Type="http://schemas.openxmlformats.org/officeDocument/2006/relationships/package" Target="embeddings/Pracovn__h_rok_programu_Microsoft_Office_Excel17.xlsx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Pracovn__h_rok_programu_Microsoft_Office_Excel15.xlsx"/><Relationship Id="rId40" Type="http://schemas.openxmlformats.org/officeDocument/2006/relationships/image" Target="media/image17.emf"/><Relationship Id="rId45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package" Target="embeddings/Pracovn__h_rok_programu_Microsoft_Office_Excel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10" Type="http://schemas.openxmlformats.org/officeDocument/2006/relationships/image" Target="media/image2.emf"/><Relationship Id="rId19" Type="http://schemas.openxmlformats.org/officeDocument/2006/relationships/package" Target="embeddings/Pracovn__h_rok_programu_Microsoft_Office_Excel6.xlsx"/><Relationship Id="rId31" Type="http://schemas.openxmlformats.org/officeDocument/2006/relationships/package" Target="embeddings/Pracovn__h_rok_programu_Microsoft_Office_Excel12.xlsx"/><Relationship Id="rId44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Pracovn__h_rok_programu_Microsoft_Office_Excel10.xlsx"/><Relationship Id="rId30" Type="http://schemas.openxmlformats.org/officeDocument/2006/relationships/image" Target="media/image12.emf"/><Relationship Id="rId35" Type="http://schemas.openxmlformats.org/officeDocument/2006/relationships/package" Target="embeddings/Pracovn__h_rok_programu_Microsoft_Office_Excel14.xlsx"/><Relationship Id="rId43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56F1999-82CC-4C5D-B79D-B7109674B4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18</Pages>
  <Words>3173</Words>
  <Characters>18091</Characters>
  <Application>Microsoft Office Word</Application>
  <DocSecurity>0</DocSecurity>
  <Lines>150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POD 3 - 04</vt:lpstr>
    </vt:vector>
  </TitlesOfParts>
  <Company>KPMG</Company>
  <LinksUpToDate>false</LinksUpToDate>
  <CharactersWithSpaces>21222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creator>lstankovits</dc:creator>
  <cp:lastModifiedBy>TIMEA</cp:lastModifiedBy>
  <cp:revision>5</cp:revision>
  <cp:lastPrinted>2011-11-22T08:34:00Z</cp:lastPrinted>
  <dcterms:created xsi:type="dcterms:W3CDTF">2014-06-29T20:20:00Z</dcterms:created>
  <dcterms:modified xsi:type="dcterms:W3CDTF">2014-06-30T09:12:00Z</dcterms:modified>
</cp:coreProperties>
</file>