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734B49">
      <w:r>
        <w:t>SUNELA s.r.o., Nám. Sv. Mikuláša 16, 064 01  Stará Ľubovňa</w:t>
      </w:r>
    </w:p>
    <w:p w:rsidR="007E4785" w:rsidRDefault="00FE0201">
      <w:r>
        <w:t xml:space="preserve">IČO </w:t>
      </w:r>
      <w:r w:rsidR="00734B49">
        <w:t>45561192</w:t>
      </w:r>
    </w:p>
    <w:p w:rsidR="007E4785" w:rsidRDefault="00FE0201">
      <w:r>
        <w:t>D</w:t>
      </w:r>
      <w:r w:rsidR="00734B49">
        <w:t>IČ 2023040107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734B49">
        <w:t>Peter Virostko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65949"/>
    <w:rsid w:val="00612D06"/>
    <w:rsid w:val="006448DC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D5911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2014-06-30T08:11:00Z</cp:lastPrinted>
  <dcterms:created xsi:type="dcterms:W3CDTF">2014-06-30T06:22:00Z</dcterms:created>
  <dcterms:modified xsi:type="dcterms:W3CDTF">2014-06-30T12:03:00Z</dcterms:modified>
</cp:coreProperties>
</file>