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36AF" w:rsidRDefault="0007632F" w:rsidP="0007632F">
      <w:pPr>
        <w:jc w:val="center"/>
        <w:rPr>
          <w:rFonts w:ascii="Arial" w:hAnsi="Arial"/>
        </w:rPr>
      </w:pPr>
      <w:r>
        <w:rPr>
          <w:rFonts w:ascii="Arial" w:hAnsi="Arial"/>
          <w:sz w:val="28"/>
          <w:szCs w:val="28"/>
        </w:rPr>
        <w:t>VYHLÁSENIE</w:t>
      </w:r>
    </w:p>
    <w:p w:rsidR="0007632F" w:rsidRDefault="0007632F" w:rsidP="0007632F">
      <w:pPr>
        <w:jc w:val="center"/>
        <w:rPr>
          <w:rFonts w:ascii="Arial" w:hAnsi="Arial"/>
        </w:rPr>
      </w:pPr>
      <w:r>
        <w:rPr>
          <w:rFonts w:ascii="Arial" w:hAnsi="Arial"/>
        </w:rPr>
        <w:t xml:space="preserve">Štatutárneho orgánu v zmysle </w:t>
      </w:r>
      <w:proofErr w:type="spellStart"/>
      <w:r>
        <w:rPr>
          <w:rFonts w:ascii="Arial" w:hAnsi="Arial"/>
        </w:rPr>
        <w:t>ust</w:t>
      </w:r>
      <w:proofErr w:type="spellEnd"/>
      <w:r>
        <w:rPr>
          <w:rFonts w:ascii="Arial" w:hAnsi="Arial"/>
        </w:rPr>
        <w:t xml:space="preserve">. §9 ods. 6 zákona č. 530/2003 </w:t>
      </w:r>
      <w:proofErr w:type="spellStart"/>
      <w:r>
        <w:rPr>
          <w:rFonts w:ascii="Arial" w:hAnsi="Arial"/>
        </w:rPr>
        <w:t>Z.z</w:t>
      </w:r>
      <w:proofErr w:type="spellEnd"/>
      <w:r>
        <w:rPr>
          <w:rFonts w:ascii="Arial" w:hAnsi="Arial"/>
        </w:rPr>
        <w:t>. o obchodnom registri v znení neskorších predpisov</w:t>
      </w:r>
    </w:p>
    <w:p w:rsidR="0007632F" w:rsidRDefault="0007632F" w:rsidP="0007632F">
      <w:pPr>
        <w:jc w:val="center"/>
        <w:rPr>
          <w:rFonts w:ascii="Arial" w:hAnsi="Arial"/>
        </w:rPr>
      </w:pPr>
    </w:p>
    <w:p w:rsidR="0007632F" w:rsidRDefault="0007632F" w:rsidP="0007632F">
      <w:pPr>
        <w:jc w:val="center"/>
        <w:rPr>
          <w:rFonts w:ascii="Arial" w:hAnsi="Arial"/>
        </w:rPr>
      </w:pPr>
    </w:p>
    <w:p w:rsidR="0007632F" w:rsidRDefault="0007632F" w:rsidP="0007632F">
      <w:pPr>
        <w:jc w:val="center"/>
        <w:rPr>
          <w:rFonts w:ascii="Arial" w:hAnsi="Arial"/>
        </w:rPr>
      </w:pPr>
    </w:p>
    <w:p w:rsidR="0007632F" w:rsidRDefault="0007632F" w:rsidP="0007632F">
      <w:pPr>
        <w:rPr>
          <w:rFonts w:ascii="Arial" w:hAnsi="Arial"/>
        </w:rPr>
      </w:pPr>
      <w:proofErr w:type="spellStart"/>
      <w:r>
        <w:rPr>
          <w:rFonts w:ascii="Arial" w:hAnsi="Arial"/>
        </w:rPr>
        <w:t>Dolupodpísaný</w:t>
      </w:r>
      <w:proofErr w:type="spellEnd"/>
      <w:r>
        <w:rPr>
          <w:rFonts w:ascii="Arial" w:hAnsi="Arial"/>
        </w:rPr>
        <w:t xml:space="preserve">: </w:t>
      </w:r>
      <w:proofErr w:type="spellStart"/>
      <w:r>
        <w:rPr>
          <w:rFonts w:ascii="Arial" w:hAnsi="Arial"/>
        </w:rPr>
        <w:t>Coskun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Nesenli</w:t>
      </w:r>
      <w:proofErr w:type="spellEnd"/>
      <w:r>
        <w:rPr>
          <w:rFonts w:ascii="Arial" w:hAnsi="Arial"/>
        </w:rPr>
        <w:t xml:space="preserve">, bytom </w:t>
      </w:r>
      <w:proofErr w:type="spellStart"/>
      <w:r>
        <w:rPr>
          <w:rFonts w:ascii="Arial" w:hAnsi="Arial"/>
        </w:rPr>
        <w:t>Besiktas</w:t>
      </w:r>
      <w:proofErr w:type="spellEnd"/>
      <w:r>
        <w:rPr>
          <w:rFonts w:ascii="Arial" w:hAnsi="Arial"/>
        </w:rPr>
        <w:t>, Istanbul, Turecko</w:t>
      </w:r>
    </w:p>
    <w:p w:rsidR="0007632F" w:rsidRDefault="0007632F" w:rsidP="0007632F">
      <w:pPr>
        <w:rPr>
          <w:rFonts w:ascii="Arial" w:hAnsi="Arial"/>
        </w:rPr>
      </w:pPr>
      <w:proofErr w:type="spellStart"/>
      <w:r>
        <w:rPr>
          <w:rFonts w:ascii="Arial" w:hAnsi="Arial"/>
        </w:rPr>
        <w:t>Dolupodpísaná</w:t>
      </w:r>
      <w:proofErr w:type="spellEnd"/>
      <w:r>
        <w:rPr>
          <w:rFonts w:ascii="Arial" w:hAnsi="Arial"/>
        </w:rPr>
        <w:t xml:space="preserve">: </w:t>
      </w:r>
      <w:proofErr w:type="spellStart"/>
      <w:r>
        <w:rPr>
          <w:rFonts w:ascii="Arial" w:hAnsi="Arial"/>
        </w:rPr>
        <w:t>Sanela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Nesenli</w:t>
      </w:r>
      <w:proofErr w:type="spellEnd"/>
      <w:r>
        <w:rPr>
          <w:rFonts w:ascii="Arial" w:hAnsi="Arial"/>
        </w:rPr>
        <w:t xml:space="preserve">, bytom </w:t>
      </w:r>
      <w:proofErr w:type="spellStart"/>
      <w:r>
        <w:rPr>
          <w:rFonts w:ascii="Arial" w:hAnsi="Arial"/>
        </w:rPr>
        <w:t>Besiktas</w:t>
      </w:r>
      <w:proofErr w:type="spellEnd"/>
      <w:r>
        <w:rPr>
          <w:rFonts w:ascii="Arial" w:hAnsi="Arial"/>
        </w:rPr>
        <w:t>, Istanbul, Turecko</w:t>
      </w:r>
    </w:p>
    <w:p w:rsidR="0007632F" w:rsidRDefault="0007632F" w:rsidP="0007632F">
      <w:pPr>
        <w:rPr>
          <w:rFonts w:ascii="Arial" w:hAnsi="Arial"/>
        </w:rPr>
      </w:pPr>
      <w:proofErr w:type="spellStart"/>
      <w:r>
        <w:rPr>
          <w:rFonts w:ascii="Arial" w:hAnsi="Arial"/>
        </w:rPr>
        <w:t>Dolupodpísaný</w:t>
      </w:r>
      <w:proofErr w:type="spellEnd"/>
      <w:r>
        <w:rPr>
          <w:rFonts w:ascii="Arial" w:hAnsi="Arial"/>
        </w:rPr>
        <w:t xml:space="preserve">: </w:t>
      </w:r>
      <w:proofErr w:type="spellStart"/>
      <w:r>
        <w:rPr>
          <w:rFonts w:ascii="Arial" w:hAnsi="Arial"/>
        </w:rPr>
        <w:t>Damir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Dedovič</w:t>
      </w:r>
      <w:proofErr w:type="spellEnd"/>
      <w:r>
        <w:rPr>
          <w:rFonts w:ascii="Arial" w:hAnsi="Arial"/>
        </w:rPr>
        <w:t>, bytom Hlboká 26, Levice</w:t>
      </w:r>
    </w:p>
    <w:p w:rsidR="0007632F" w:rsidRDefault="0007632F" w:rsidP="0007632F">
      <w:pPr>
        <w:rPr>
          <w:rFonts w:ascii="Arial" w:hAnsi="Arial"/>
        </w:rPr>
      </w:pPr>
    </w:p>
    <w:p w:rsidR="0007632F" w:rsidRDefault="0007632F" w:rsidP="0007632F">
      <w:pPr>
        <w:jc w:val="center"/>
        <w:rPr>
          <w:rFonts w:ascii="Arial" w:hAnsi="Arial"/>
        </w:rPr>
      </w:pPr>
      <w:r>
        <w:rPr>
          <w:rFonts w:ascii="Arial" w:hAnsi="Arial"/>
        </w:rPr>
        <w:t>ako konatelia spoločnosti</w:t>
      </w:r>
    </w:p>
    <w:p w:rsidR="0007632F" w:rsidRDefault="0007632F" w:rsidP="0007632F">
      <w:pPr>
        <w:jc w:val="center"/>
        <w:rPr>
          <w:rFonts w:ascii="Arial" w:hAnsi="Arial"/>
        </w:rPr>
      </w:pPr>
      <w:r>
        <w:rPr>
          <w:rFonts w:ascii="Arial" w:hAnsi="Arial"/>
          <w:b/>
        </w:rPr>
        <w:t>REINA, s.r.o.</w:t>
      </w:r>
    </w:p>
    <w:p w:rsidR="0007632F" w:rsidRDefault="0007632F" w:rsidP="0007632F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</w:rPr>
        <w:t>so sídlom Ľ. Štúra 7, Levice,</w:t>
      </w:r>
      <w:r w:rsidRPr="0007632F">
        <w:rPr>
          <w:rFonts w:ascii="Arial" w:hAnsi="Arial"/>
          <w:sz w:val="24"/>
          <w:szCs w:val="24"/>
        </w:rPr>
        <w:t xml:space="preserve"> </w:t>
      </w:r>
      <w:r>
        <w:rPr>
          <w:rFonts w:ascii="Arial" w:hAnsi="Arial"/>
          <w:sz w:val="24"/>
          <w:szCs w:val="24"/>
        </w:rPr>
        <w:t xml:space="preserve">IČO: 35974834, DIČ: 2022123224, zapísaná v OR OS Nitra, oddiel: </w:t>
      </w:r>
      <w:proofErr w:type="spellStart"/>
      <w:r>
        <w:rPr>
          <w:rFonts w:ascii="Arial" w:hAnsi="Arial"/>
          <w:sz w:val="24"/>
          <w:szCs w:val="24"/>
        </w:rPr>
        <w:t>Sro</w:t>
      </w:r>
      <w:proofErr w:type="spellEnd"/>
      <w:r>
        <w:rPr>
          <w:rFonts w:ascii="Arial" w:hAnsi="Arial"/>
          <w:sz w:val="24"/>
          <w:szCs w:val="24"/>
        </w:rPr>
        <w:t>, vložka č.: 17595/N</w:t>
      </w:r>
    </w:p>
    <w:p w:rsidR="0007632F" w:rsidRDefault="0007632F" w:rsidP="0007632F">
      <w:pPr>
        <w:spacing w:after="0"/>
        <w:rPr>
          <w:rFonts w:ascii="Arial" w:hAnsi="Arial"/>
          <w:sz w:val="24"/>
          <w:szCs w:val="24"/>
        </w:rPr>
      </w:pPr>
    </w:p>
    <w:p w:rsidR="0007632F" w:rsidRDefault="0007632F" w:rsidP="0007632F">
      <w:pPr>
        <w:spacing w:after="0"/>
        <w:jc w:val="center"/>
        <w:rPr>
          <w:rFonts w:ascii="Arial" w:hAnsi="Arial"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>týmto vyhlasujeme, že</w:t>
      </w:r>
    </w:p>
    <w:p w:rsidR="0007632F" w:rsidRDefault="0007632F" w:rsidP="0007632F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riadna individuálne účtovná závierka spoločnosti REINA, s.r.o. za rok 2013 bola schválená všetkými spoločníkmi spoločnosti, v súlade s § 125 ods. 1 </w:t>
      </w:r>
      <w:proofErr w:type="spellStart"/>
      <w:r>
        <w:rPr>
          <w:rFonts w:ascii="Arial" w:hAnsi="Arial"/>
          <w:sz w:val="24"/>
          <w:szCs w:val="24"/>
        </w:rPr>
        <w:t>písm.b</w:t>
      </w:r>
      <w:proofErr w:type="spellEnd"/>
      <w:r>
        <w:rPr>
          <w:rFonts w:ascii="Arial" w:hAnsi="Arial"/>
          <w:sz w:val="24"/>
          <w:szCs w:val="24"/>
        </w:rPr>
        <w:t>) Obchodného zákonníka, na zasadnutí valného zhromaždenia spoločnosti dňa 26.06.2014, v ktorého pôsobnosti je schvaľovanie riadnej individuálnej účtovnej závierky.</w:t>
      </w:r>
    </w:p>
    <w:p w:rsidR="0007632F" w:rsidRDefault="0007632F" w:rsidP="0007632F">
      <w:pPr>
        <w:spacing w:after="0"/>
        <w:rPr>
          <w:rFonts w:ascii="Arial" w:hAnsi="Arial"/>
          <w:sz w:val="24"/>
          <w:szCs w:val="24"/>
        </w:rPr>
      </w:pPr>
    </w:p>
    <w:p w:rsidR="0007632F" w:rsidRDefault="0007632F" w:rsidP="0007632F">
      <w:pPr>
        <w:spacing w:after="0"/>
        <w:rPr>
          <w:rFonts w:ascii="Arial" w:hAnsi="Arial"/>
          <w:sz w:val="24"/>
          <w:szCs w:val="24"/>
        </w:rPr>
      </w:pPr>
    </w:p>
    <w:p w:rsidR="0007632F" w:rsidRDefault="0007632F" w:rsidP="0007632F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V Leviciach, dňa 26.06.2014</w:t>
      </w:r>
    </w:p>
    <w:p w:rsidR="00483BD3" w:rsidRDefault="00483BD3" w:rsidP="0007632F">
      <w:pPr>
        <w:spacing w:after="0"/>
        <w:rPr>
          <w:rFonts w:ascii="Arial" w:hAnsi="Arial"/>
          <w:sz w:val="24"/>
          <w:szCs w:val="24"/>
        </w:rPr>
      </w:pPr>
    </w:p>
    <w:p w:rsidR="00483BD3" w:rsidRDefault="00483BD3" w:rsidP="0007632F">
      <w:pPr>
        <w:spacing w:after="0"/>
        <w:rPr>
          <w:rFonts w:ascii="Arial" w:hAnsi="Arial"/>
          <w:sz w:val="24"/>
          <w:szCs w:val="24"/>
        </w:rPr>
      </w:pPr>
    </w:p>
    <w:p w:rsidR="00483BD3" w:rsidRDefault="00483BD3" w:rsidP="0007632F">
      <w:pPr>
        <w:spacing w:after="0"/>
        <w:rPr>
          <w:rFonts w:ascii="Arial" w:hAnsi="Arial"/>
          <w:sz w:val="24"/>
          <w:szCs w:val="24"/>
        </w:rPr>
      </w:pPr>
    </w:p>
    <w:p w:rsidR="00483BD3" w:rsidRDefault="00483BD3" w:rsidP="0007632F">
      <w:pPr>
        <w:spacing w:after="0"/>
        <w:rPr>
          <w:rFonts w:ascii="Arial" w:hAnsi="Arial"/>
          <w:sz w:val="24"/>
          <w:szCs w:val="24"/>
        </w:rPr>
      </w:pPr>
      <w:proofErr w:type="spellStart"/>
      <w:r>
        <w:rPr>
          <w:rFonts w:ascii="Arial" w:hAnsi="Arial"/>
          <w:sz w:val="24"/>
          <w:szCs w:val="24"/>
        </w:rPr>
        <w:t>Coskun</w:t>
      </w:r>
      <w:proofErr w:type="spellEnd"/>
      <w:r>
        <w:rPr>
          <w:rFonts w:ascii="Arial" w:hAnsi="Arial"/>
          <w:sz w:val="24"/>
          <w:szCs w:val="24"/>
        </w:rPr>
        <w:t xml:space="preserve"> </w:t>
      </w:r>
      <w:proofErr w:type="spellStart"/>
      <w:r>
        <w:rPr>
          <w:rFonts w:ascii="Arial" w:hAnsi="Arial"/>
          <w:sz w:val="24"/>
          <w:szCs w:val="24"/>
        </w:rPr>
        <w:t>Nesenli</w:t>
      </w:r>
      <w:proofErr w:type="spellEnd"/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proofErr w:type="spellStart"/>
      <w:r>
        <w:rPr>
          <w:rFonts w:ascii="Arial" w:hAnsi="Arial"/>
          <w:sz w:val="24"/>
          <w:szCs w:val="24"/>
        </w:rPr>
        <w:t>Sanela</w:t>
      </w:r>
      <w:proofErr w:type="spellEnd"/>
      <w:r>
        <w:rPr>
          <w:rFonts w:ascii="Arial" w:hAnsi="Arial"/>
          <w:sz w:val="24"/>
          <w:szCs w:val="24"/>
        </w:rPr>
        <w:t xml:space="preserve"> </w:t>
      </w:r>
      <w:proofErr w:type="spellStart"/>
      <w:r>
        <w:rPr>
          <w:rFonts w:ascii="Arial" w:hAnsi="Arial"/>
          <w:sz w:val="24"/>
          <w:szCs w:val="24"/>
        </w:rPr>
        <w:t>Nesenli</w:t>
      </w:r>
      <w:proofErr w:type="spellEnd"/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proofErr w:type="spellStart"/>
      <w:r>
        <w:rPr>
          <w:rFonts w:ascii="Arial" w:hAnsi="Arial"/>
          <w:sz w:val="24"/>
          <w:szCs w:val="24"/>
        </w:rPr>
        <w:t>Damir</w:t>
      </w:r>
      <w:proofErr w:type="spellEnd"/>
      <w:r>
        <w:rPr>
          <w:rFonts w:ascii="Arial" w:hAnsi="Arial"/>
          <w:sz w:val="24"/>
          <w:szCs w:val="24"/>
        </w:rPr>
        <w:t xml:space="preserve"> </w:t>
      </w:r>
      <w:proofErr w:type="spellStart"/>
      <w:r>
        <w:rPr>
          <w:rFonts w:ascii="Arial" w:hAnsi="Arial"/>
          <w:sz w:val="24"/>
          <w:szCs w:val="24"/>
        </w:rPr>
        <w:t>Dedovič</w:t>
      </w:r>
      <w:proofErr w:type="spellEnd"/>
    </w:p>
    <w:p w:rsidR="00483BD3" w:rsidRPr="0007632F" w:rsidRDefault="00483BD3" w:rsidP="0007632F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      konateľ</w:t>
      </w:r>
      <w:r>
        <w:rPr>
          <w:rFonts w:ascii="Arial" w:hAnsi="Arial"/>
          <w:sz w:val="24"/>
          <w:szCs w:val="24"/>
        </w:rPr>
        <w:tab/>
        <w:t xml:space="preserve">                           konateľ</w:t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  <w:t xml:space="preserve">     konateľ</w:t>
      </w:r>
    </w:p>
    <w:p w:rsidR="0007632F" w:rsidRPr="0007632F" w:rsidRDefault="0007632F" w:rsidP="0007632F">
      <w:pPr>
        <w:rPr>
          <w:rFonts w:ascii="Arial" w:hAnsi="Arial"/>
        </w:rPr>
      </w:pPr>
    </w:p>
    <w:p w:rsidR="0007632F" w:rsidRPr="0007632F" w:rsidRDefault="0007632F" w:rsidP="0007632F">
      <w:pPr>
        <w:jc w:val="center"/>
        <w:rPr>
          <w:rFonts w:ascii="Arial" w:hAnsi="Arial"/>
        </w:rPr>
      </w:pPr>
    </w:p>
    <w:sectPr w:rsidR="0007632F" w:rsidRPr="0007632F" w:rsidSect="008A36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632F"/>
    <w:rsid w:val="0007632F"/>
    <w:rsid w:val="000F09CC"/>
    <w:rsid w:val="00483BD3"/>
    <w:rsid w:val="008A36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6A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Kovácsová</dc:creator>
  <cp:lastModifiedBy>Katarína Kovácsová</cp:lastModifiedBy>
  <cp:revision>2</cp:revision>
  <dcterms:created xsi:type="dcterms:W3CDTF">2014-06-29T19:08:00Z</dcterms:created>
  <dcterms:modified xsi:type="dcterms:W3CDTF">2014-06-29T19:08:00Z</dcterms:modified>
</cp:coreProperties>
</file>