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BC1" w:rsidRDefault="00BD7BC1" w:rsidP="00BD7BC1">
      <w:pPr>
        <w:numPr>
          <w:ilvl w:val="0"/>
          <w:numId w:val="1"/>
        </w:numPr>
        <w:tabs>
          <w:tab w:val="left" w:pos="284"/>
        </w:tabs>
        <w:ind w:left="0" w:firstLine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ÚČTOVNEJ JEDNOTKE</w:t>
      </w:r>
    </w:p>
    <w:p w:rsidR="00BD7BC1" w:rsidRDefault="00BD7BC1" w:rsidP="00BD7BC1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BD7BC1" w:rsidRDefault="00BD7BC1" w:rsidP="00BD7BC1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:rsidR="00BD7BC1" w:rsidRDefault="00BD7BC1" w:rsidP="00BD7BC1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BD7BC1" w:rsidRDefault="00BD7BC1" w:rsidP="00BD7BC1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BD7BC1" w:rsidRDefault="00BD7BC1" w:rsidP="00BD7BC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</w:t>
      </w:r>
      <w:bookmarkStart w:id="0" w:name="ONAME2_END"/>
      <w:bookmarkEnd w:id="0"/>
      <w:r>
        <w:rPr>
          <w:rFonts w:ascii="Arial Narrow" w:hAnsi="Arial Narrow" w:cs="Arial Narrow"/>
          <w:sz w:val="22"/>
          <w:szCs w:val="22"/>
        </w:rPr>
        <w:tab/>
        <w:t xml:space="preserve">: </w:t>
      </w:r>
      <w:proofErr w:type="spellStart"/>
      <w:r>
        <w:rPr>
          <w:rFonts w:ascii="Arial Narrow" w:hAnsi="Arial Narrow" w:cs="Arial Narrow"/>
          <w:sz w:val="22"/>
          <w:szCs w:val="22"/>
        </w:rPr>
        <w:t>Ecim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, s. r. o. </w:t>
      </w:r>
    </w:p>
    <w:p w:rsidR="00BD7BC1" w:rsidRDefault="00BD7BC1" w:rsidP="00BD7BC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     </w:t>
      </w:r>
      <w:r>
        <w:rPr>
          <w:rFonts w:ascii="Arial Narrow" w:hAnsi="Arial Narrow" w:cs="Arial Narrow"/>
          <w:sz w:val="22"/>
          <w:szCs w:val="22"/>
        </w:rPr>
        <w:tab/>
        <w:t>Bernolákova 386</w:t>
      </w:r>
      <w:r>
        <w:rPr>
          <w:rFonts w:ascii="Arial Narrow" w:hAnsi="Arial Narrow" w:cs="Arial Narrow"/>
          <w:sz w:val="22"/>
          <w:szCs w:val="22"/>
        </w:rPr>
        <w:tab/>
      </w:r>
      <w:bookmarkStart w:id="1" w:name="ADRESA"/>
      <w:bookmarkStart w:id="2" w:name="ADRESA_END"/>
      <w:bookmarkEnd w:id="1"/>
      <w:bookmarkEnd w:id="2"/>
    </w:p>
    <w:p w:rsidR="00BD7BC1" w:rsidRDefault="00BD7BC1" w:rsidP="00BD7BC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BD7BC1" w:rsidRDefault="00BD7BC1" w:rsidP="00BD7BC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založená dňa 20. 2. 2008</w:t>
      </w:r>
    </w:p>
    <w:p w:rsidR="00BD7BC1" w:rsidRDefault="00BD7BC1" w:rsidP="00BD7BC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zapísaná do obchodného registra dňa  20.2.2008</w:t>
      </w:r>
    </w:p>
    <w:p w:rsidR="00BD7BC1" w:rsidRDefault="00BD7BC1" w:rsidP="00BD7BC1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BD7BC1" w:rsidRDefault="00BD7BC1" w:rsidP="00BD7BC1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:rsidR="00BD7BC1" w:rsidRDefault="00BD7BC1" w:rsidP="00BD7BC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BD7BC1" w:rsidRDefault="00BD7BC1" w:rsidP="00BD7BC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BD7BC1" w:rsidRDefault="00BD7BC1" w:rsidP="00BD7BC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BD7BC1" w:rsidRDefault="00BD7BC1" w:rsidP="00BD7BC1">
      <w:pPr>
        <w:pStyle w:val="TaxEdit2"/>
      </w:pPr>
      <w:r>
        <w:t>c) Priemerný počet zamestnancov</w:t>
      </w:r>
    </w:p>
    <w:p w:rsidR="00BD7BC1" w:rsidRDefault="00BD7BC1" w:rsidP="00BD7BC1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2356"/>
        <w:gridCol w:w="3598"/>
      </w:tblGrid>
      <w:tr w:rsidR="00BD7BC1" w:rsidTr="00BD7BC1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pStyle w:val="Nadpis3"/>
            </w:pPr>
            <w: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BD7BC1" w:rsidTr="00BD7BC1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BD7BC1" w:rsidTr="00BD7BC1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BD7BC1" w:rsidTr="00BD7BC1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BD7BC1" w:rsidRDefault="00BD7BC1" w:rsidP="00BD7BC1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BD7BC1" w:rsidRDefault="00BD7BC1" w:rsidP="00BD7BC1">
      <w:pPr>
        <w:pStyle w:val="TaxEdit2"/>
      </w:pPr>
      <w:r>
        <w:t>d) Údaje neobmedzenom ručení</w:t>
      </w:r>
    </w:p>
    <w:p w:rsidR="00BD7BC1" w:rsidRDefault="00BD7BC1" w:rsidP="00BD7BC1">
      <w:pPr>
        <w:pStyle w:val="TaxEdit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29"/>
        <w:gridCol w:w="2674"/>
        <w:gridCol w:w="3847"/>
      </w:tblGrid>
      <w:tr w:rsidR="00BD7BC1" w:rsidTr="00BD7BC1">
        <w:tc>
          <w:tcPr>
            <w:tcW w:w="27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pStyle w:val="Nadpis3"/>
            </w:pPr>
            <w:r>
              <w:t>Obchodné meno</w:t>
            </w:r>
          </w:p>
        </w:tc>
        <w:tc>
          <w:tcPr>
            <w:tcW w:w="2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3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BD7BC1" w:rsidTr="00BD7BC1">
        <w:tc>
          <w:tcPr>
            <w:tcW w:w="2729" w:type="dxa"/>
            <w:tcBorders>
              <w:top w:val="double" w:sz="4" w:space="0" w:color="auto"/>
              <w:left w:val="double" w:sz="4" w:space="0" w:color="auto"/>
            </w:tcBorders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Ecim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s.r.o</w:t>
            </w:r>
            <w:proofErr w:type="spellEnd"/>
          </w:p>
        </w:tc>
        <w:tc>
          <w:tcPr>
            <w:tcW w:w="2674" w:type="dxa"/>
            <w:tcBorders>
              <w:top w:val="double" w:sz="4" w:space="0" w:color="auto"/>
            </w:tcBorders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029 01 Námestovo</w:t>
            </w:r>
          </w:p>
        </w:tc>
        <w:tc>
          <w:tcPr>
            <w:tcW w:w="3847" w:type="dxa"/>
            <w:tcBorders>
              <w:top w:val="double" w:sz="4" w:space="0" w:color="auto"/>
              <w:right w:val="double" w:sz="4" w:space="0" w:color="auto"/>
            </w:tcBorders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c>
          <w:tcPr>
            <w:tcW w:w="2729" w:type="dxa"/>
            <w:tcBorders>
              <w:left w:val="double" w:sz="4" w:space="0" w:color="auto"/>
            </w:tcBorders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c>
          <w:tcPr>
            <w:tcW w:w="2729" w:type="dxa"/>
            <w:tcBorders>
              <w:left w:val="double" w:sz="4" w:space="0" w:color="auto"/>
            </w:tcBorders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c>
          <w:tcPr>
            <w:tcW w:w="2729" w:type="dxa"/>
            <w:tcBorders>
              <w:left w:val="double" w:sz="4" w:space="0" w:color="auto"/>
              <w:bottom w:val="double" w:sz="4" w:space="0" w:color="auto"/>
            </w:tcBorders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bottom w:val="double" w:sz="4" w:space="0" w:color="auto"/>
            </w:tcBorders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bottom w:val="double" w:sz="4" w:space="0" w:color="auto"/>
              <w:right w:val="double" w:sz="4" w:space="0" w:color="auto"/>
            </w:tcBorders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D7BC1" w:rsidRDefault="00BD7BC1" w:rsidP="00BD7BC1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:rsidR="00BD7BC1" w:rsidRDefault="00BD7BC1" w:rsidP="00BD7BC1">
      <w:pPr>
        <w:pStyle w:val="TaxEdit2"/>
      </w:pPr>
      <w:r>
        <w:t>e) Právny dôvod na zostavenie účtovnej závierky</w:t>
      </w:r>
    </w:p>
    <w:p w:rsidR="00BD7BC1" w:rsidRDefault="00BD7BC1" w:rsidP="00BD7BC1">
      <w:pPr>
        <w:pStyle w:val="TaxEdit"/>
        <w:numPr>
          <w:ilvl w:val="0"/>
          <w:numId w:val="0"/>
        </w:numPr>
        <w:ind w:left="284"/>
      </w:pPr>
      <w:r>
        <w:t xml:space="preserve">                                                                                                 2013</w:t>
      </w:r>
    </w:p>
    <w:p w:rsidR="00BD7BC1" w:rsidRDefault="00BD7BC1" w:rsidP="00BD7BC1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.....................</w:t>
      </w:r>
    </w:p>
    <w:p w:rsidR="00BD7BC1" w:rsidRDefault="00BD7BC1" w:rsidP="00BD7BC1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mimoriadna</w:t>
      </w:r>
      <w:r>
        <w:rPr>
          <w:rFonts w:ascii="Arial Narrow" w:hAnsi="Arial Narrow" w:cs="Arial Narrow"/>
          <w:b w:val="0"/>
          <w:bCs w:val="0"/>
        </w:rPr>
        <w:t xml:space="preserve"> v súlade s § 16-17 Zákona 431/2002 Z. z. o účtovníctve  za obdobie ......................</w:t>
      </w:r>
      <w:r>
        <w:rPr>
          <w:rFonts w:ascii="Arial Narrow" w:hAnsi="Arial Narrow" w:cs="Arial Narrow"/>
          <w:b w:val="0"/>
          <w:bCs w:val="0"/>
        </w:rPr>
        <w:tab/>
      </w:r>
    </w:p>
    <w:p w:rsidR="00BD7BC1" w:rsidRDefault="00BD7BC1" w:rsidP="00BD7BC1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Dôvodom na zostavenie mimoriadnej účtovnej závierky je:</w:t>
      </w:r>
    </w:p>
    <w:p w:rsidR="00BD7BC1" w:rsidRDefault="00BD7BC1" w:rsidP="00BD7BC1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zánik spoločnosti</w:t>
      </w:r>
    </w:p>
    <w:p w:rsidR="00BD7BC1" w:rsidRDefault="00BD7BC1" w:rsidP="00BD7BC1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zrušenie bez likvidácie</w:t>
      </w:r>
    </w:p>
    <w:p w:rsidR="00BD7BC1" w:rsidRDefault="00BD7BC1" w:rsidP="00BD7BC1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začiatok likvidácie spoločnosti</w:t>
      </w:r>
    </w:p>
    <w:p w:rsidR="00BD7BC1" w:rsidRDefault="00BD7BC1" w:rsidP="00BD7BC1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vyhlásenie konkurzu alebo vyrovnania</w:t>
      </w:r>
    </w:p>
    <w:p w:rsidR="00BD7BC1" w:rsidRDefault="00BD7BC1" w:rsidP="00BD7BC1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ukončenie likvidácie</w:t>
      </w:r>
    </w:p>
    <w:p w:rsidR="00BD7BC1" w:rsidRDefault="00BD7BC1" w:rsidP="00BD7BC1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zrušenie konkurzu alebo vyrovnania</w:t>
      </w:r>
    </w:p>
    <w:p w:rsidR="00BD7BC1" w:rsidRDefault="00BD7BC1" w:rsidP="00BD7BC1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iné:</w:t>
      </w:r>
    </w:p>
    <w:p w:rsidR="00BD7BC1" w:rsidRDefault="00BD7BC1" w:rsidP="00BD7BC1">
      <w:pPr>
        <w:pStyle w:val="TaxEdit2"/>
        <w:rPr>
          <w:rFonts w:ascii="Arial Narrow" w:hAnsi="Arial Narrow" w:cs="Arial Narrow"/>
        </w:rPr>
      </w:pPr>
    </w:p>
    <w:p w:rsidR="00BD7BC1" w:rsidRDefault="00BD7BC1" w:rsidP="00BD7BC1">
      <w:pPr>
        <w:pStyle w:val="TaxEdit2"/>
      </w:pPr>
      <w:r>
        <w:t>f) Dátum schválenia účtovnej závierky za predchádzajúce účtovné obdobie</w:t>
      </w:r>
    </w:p>
    <w:p w:rsidR="00BD7BC1" w:rsidRDefault="00BD7BC1" w:rsidP="00BD7BC1">
      <w:pPr>
        <w:pStyle w:val="TaxEdit2"/>
        <w:rPr>
          <w:rFonts w:ascii="Arial Narrow" w:hAnsi="Arial Narrow" w:cs="Arial Narrow"/>
        </w:rPr>
      </w:pPr>
    </w:p>
    <w:p w:rsidR="00BD7BC1" w:rsidRDefault="00BD7BC1" w:rsidP="00BD7BC1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 ..31.12.2013.................., za predchádzajúce účtovné obdobie, bola schválená ...30.6.2014...................................... dňa</w:t>
      </w:r>
    </w:p>
    <w:p w:rsidR="00BD7BC1" w:rsidRDefault="00BD7BC1" w:rsidP="00BD7BC1">
      <w:pPr>
        <w:pStyle w:val="TaxEdit2"/>
        <w:rPr>
          <w:rFonts w:ascii="Arial Narrow" w:hAnsi="Arial Narrow" w:cs="Arial Narrow"/>
          <w:b w:val="0"/>
          <w:bCs w:val="0"/>
        </w:rPr>
      </w:pPr>
    </w:p>
    <w:p w:rsidR="00BD7BC1" w:rsidRDefault="00BD7BC1" w:rsidP="00BD7BC1">
      <w:pPr>
        <w:pStyle w:val="TaxEdit2"/>
        <w:rPr>
          <w:rFonts w:ascii="Arial Narrow" w:hAnsi="Arial Narrow" w:cs="Arial Narrow"/>
          <w:b w:val="0"/>
          <w:bCs w:val="0"/>
        </w:rPr>
      </w:pPr>
    </w:p>
    <w:p w:rsidR="00BD7BC1" w:rsidRDefault="00BD7BC1" w:rsidP="00BD7BC1">
      <w:pPr>
        <w:pStyle w:val="TaxEdit2"/>
        <w:rPr>
          <w:rFonts w:ascii="Arial Narrow" w:hAnsi="Arial Narrow" w:cs="Arial Narrow"/>
          <w:b w:val="0"/>
          <w:bCs w:val="0"/>
        </w:rPr>
      </w:pPr>
    </w:p>
    <w:p w:rsidR="00BD7BC1" w:rsidRDefault="00BD7BC1" w:rsidP="00BD7BC1">
      <w:pPr>
        <w:pStyle w:val="TaxEdit2"/>
        <w:rPr>
          <w:rFonts w:ascii="Arial Narrow" w:hAnsi="Arial Narrow" w:cs="Arial Narrow"/>
          <w:b w:val="0"/>
          <w:bCs w:val="0"/>
        </w:rPr>
      </w:pPr>
    </w:p>
    <w:p w:rsidR="00BD7BC1" w:rsidRDefault="00BD7BC1" w:rsidP="00BD7BC1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INFORMÁCIE O ORGÁNOCH ÚČTOVNEJ JEDNOTKY</w:t>
      </w:r>
    </w:p>
    <w:p w:rsidR="00BD7BC1" w:rsidRDefault="00BD7BC1" w:rsidP="00BD7BC1">
      <w:pPr>
        <w:tabs>
          <w:tab w:val="left" w:pos="2790"/>
        </w:tabs>
        <w:ind w:left="360"/>
        <w:rPr>
          <w:rFonts w:ascii="Arial Narrow" w:hAnsi="Arial Narrow" w:cs="Arial Narrow"/>
          <w:sz w:val="18"/>
          <w:szCs w:val="18"/>
        </w:rPr>
      </w:pPr>
    </w:p>
    <w:p w:rsidR="00BD7BC1" w:rsidRDefault="00BD7BC1" w:rsidP="00BD7BC1">
      <w:pPr>
        <w:pStyle w:val="TaxEdit2"/>
      </w:pPr>
      <w:r>
        <w:t>a) Štatutárne orgány, dozorné orgány  a iné orgány spoločnosti</w:t>
      </w:r>
    </w:p>
    <w:p w:rsidR="00BD7BC1" w:rsidRDefault="00BD7BC1" w:rsidP="00BD7BC1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Štatutárne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30"/>
        <w:gridCol w:w="6120"/>
      </w:tblGrid>
      <w:tr w:rsidR="00BD7BC1" w:rsidTr="00BD7BC1">
        <w:tc>
          <w:tcPr>
            <w:tcW w:w="3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BD7BC1" w:rsidRDefault="00BD7BC1" w:rsidP="00BD7BC1">
            <w:pPr>
              <w:pStyle w:val="Nadpis1"/>
              <w:tabs>
                <w:tab w:val="left" w:pos="2790"/>
              </w:tabs>
              <w:jc w:val="center"/>
            </w:pPr>
            <w:r>
              <w:t>Meno a priezvisko/Obchodné meno člena</w:t>
            </w:r>
          </w:p>
        </w:tc>
        <w:tc>
          <w:tcPr>
            <w:tcW w:w="61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BD7BC1" w:rsidRDefault="00BD7BC1" w:rsidP="00BD7BC1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BD7BC1" w:rsidTr="00BD7BC1">
        <w:tc>
          <w:tcPr>
            <w:tcW w:w="3130" w:type="dxa"/>
            <w:tcBorders>
              <w:top w:val="double" w:sz="4" w:space="0" w:color="auto"/>
              <w:left w:val="double" w:sz="4" w:space="0" w:color="auto"/>
            </w:tcBorders>
          </w:tcPr>
          <w:p w:rsidR="00BD7BC1" w:rsidRDefault="00BD7BC1" w:rsidP="00BD7BC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Metes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Jozef</w:t>
            </w:r>
          </w:p>
        </w:tc>
        <w:tc>
          <w:tcPr>
            <w:tcW w:w="6120" w:type="dxa"/>
            <w:tcBorders>
              <w:top w:val="double" w:sz="4" w:space="0" w:color="auto"/>
              <w:right w:val="double" w:sz="4" w:space="0" w:color="auto"/>
            </w:tcBorders>
          </w:tcPr>
          <w:p w:rsidR="00BD7BC1" w:rsidRDefault="00BD7BC1" w:rsidP="00BD7BC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Konateľ, spoločník</w:t>
            </w:r>
          </w:p>
        </w:tc>
      </w:tr>
      <w:tr w:rsidR="00BD7BC1" w:rsidTr="00BD7BC1">
        <w:tc>
          <w:tcPr>
            <w:tcW w:w="3130" w:type="dxa"/>
            <w:tcBorders>
              <w:left w:val="double" w:sz="4" w:space="0" w:color="auto"/>
            </w:tcBorders>
          </w:tcPr>
          <w:p w:rsidR="00BD7BC1" w:rsidRDefault="00BD7BC1" w:rsidP="00BD7BC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20" w:type="dxa"/>
            <w:tcBorders>
              <w:right w:val="double" w:sz="4" w:space="0" w:color="auto"/>
            </w:tcBorders>
          </w:tcPr>
          <w:p w:rsidR="00BD7BC1" w:rsidRDefault="00BD7BC1" w:rsidP="00BD7BC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c>
          <w:tcPr>
            <w:tcW w:w="3130" w:type="dxa"/>
            <w:tcBorders>
              <w:left w:val="double" w:sz="4" w:space="0" w:color="auto"/>
              <w:bottom w:val="double" w:sz="4" w:space="0" w:color="auto"/>
            </w:tcBorders>
          </w:tcPr>
          <w:p w:rsidR="00BD7BC1" w:rsidRDefault="00BD7BC1" w:rsidP="00BD7BC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20" w:type="dxa"/>
            <w:tcBorders>
              <w:bottom w:val="double" w:sz="4" w:space="0" w:color="auto"/>
              <w:right w:val="double" w:sz="4" w:space="0" w:color="auto"/>
            </w:tcBorders>
          </w:tcPr>
          <w:p w:rsidR="00BD7BC1" w:rsidRDefault="00BD7BC1" w:rsidP="00BD7BC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D7BC1" w:rsidRDefault="00BD7BC1" w:rsidP="00BD7BC1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</w:p>
    <w:p w:rsidR="00BD7BC1" w:rsidRDefault="00BD7BC1" w:rsidP="00BD7BC1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Dozorné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70"/>
        <w:gridCol w:w="6180"/>
      </w:tblGrid>
      <w:tr w:rsidR="00BD7BC1" w:rsidTr="00BD7BC1"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BD7BC1" w:rsidRDefault="00BD7BC1" w:rsidP="00BD7BC1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BD7BC1" w:rsidRDefault="00BD7BC1" w:rsidP="00BD7BC1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BD7BC1" w:rsidTr="00BD7BC1"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:rsidR="00BD7BC1" w:rsidRDefault="00BD7BC1" w:rsidP="00BD7BC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:rsidR="00BD7BC1" w:rsidRDefault="00BD7BC1" w:rsidP="00BD7BC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c>
          <w:tcPr>
            <w:tcW w:w="3070" w:type="dxa"/>
            <w:tcBorders>
              <w:left w:val="double" w:sz="4" w:space="0" w:color="auto"/>
            </w:tcBorders>
          </w:tcPr>
          <w:p w:rsidR="00BD7BC1" w:rsidRDefault="00BD7BC1" w:rsidP="00BD7BC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:rsidR="00BD7BC1" w:rsidRDefault="00BD7BC1" w:rsidP="00BD7BC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:rsidR="00BD7BC1" w:rsidRDefault="00BD7BC1" w:rsidP="00BD7BC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:rsidR="00BD7BC1" w:rsidRDefault="00BD7BC1" w:rsidP="00BD7BC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D7BC1" w:rsidRDefault="00BD7BC1" w:rsidP="00BD7BC1">
      <w:pPr>
        <w:tabs>
          <w:tab w:val="left" w:pos="2790"/>
        </w:tabs>
        <w:ind w:left="1080" w:hanging="1080"/>
        <w:rPr>
          <w:rFonts w:ascii="Arial Narrow" w:hAnsi="Arial Narrow" w:cs="Arial Narrow"/>
          <w:sz w:val="18"/>
          <w:szCs w:val="18"/>
        </w:rPr>
      </w:pPr>
    </w:p>
    <w:p w:rsidR="00BD7BC1" w:rsidRDefault="00BD7BC1" w:rsidP="00BD7BC1">
      <w:pPr>
        <w:tabs>
          <w:tab w:val="left" w:pos="2790"/>
        </w:tabs>
        <w:ind w:left="1080" w:hanging="1080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Iné orgány spoločnosti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70"/>
        <w:gridCol w:w="6180"/>
      </w:tblGrid>
      <w:tr w:rsidR="00BD7BC1" w:rsidTr="00BD7BC1"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BD7BC1" w:rsidRDefault="00BD7BC1" w:rsidP="00BD7BC1">
            <w:pPr>
              <w:pStyle w:val="Nadpis1"/>
              <w:tabs>
                <w:tab w:val="left" w:pos="2790"/>
              </w:tabs>
              <w:jc w:val="center"/>
            </w:pPr>
            <w:r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BD7BC1" w:rsidRDefault="00BD7BC1" w:rsidP="00BD7BC1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BD7BC1" w:rsidTr="00BD7BC1"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:rsidR="00BD7BC1" w:rsidRDefault="00BD7BC1" w:rsidP="00BD7BC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:rsidR="00BD7BC1" w:rsidRDefault="00BD7BC1" w:rsidP="00BD7BC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c>
          <w:tcPr>
            <w:tcW w:w="3070" w:type="dxa"/>
            <w:tcBorders>
              <w:left w:val="double" w:sz="4" w:space="0" w:color="auto"/>
            </w:tcBorders>
          </w:tcPr>
          <w:p w:rsidR="00BD7BC1" w:rsidRDefault="00BD7BC1" w:rsidP="00BD7BC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:rsidR="00BD7BC1" w:rsidRDefault="00BD7BC1" w:rsidP="00BD7BC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:rsidR="00BD7BC1" w:rsidRDefault="00BD7BC1" w:rsidP="00BD7BC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:rsidR="00BD7BC1" w:rsidRDefault="00BD7BC1" w:rsidP="00BD7BC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D7BC1" w:rsidRDefault="00BD7BC1" w:rsidP="00BD7BC1">
      <w:pPr>
        <w:pStyle w:val="TaxEdit"/>
        <w:numPr>
          <w:ilvl w:val="0"/>
          <w:numId w:val="0"/>
        </w:numPr>
        <w:ind w:left="284" w:hanging="284"/>
      </w:pPr>
    </w:p>
    <w:p w:rsidR="00BD7BC1" w:rsidRDefault="00BD7BC1" w:rsidP="00BD7BC1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SPOLOČNÍKOCH ÚČTOVNEJ JEDNOTKY</w:t>
      </w:r>
    </w:p>
    <w:p w:rsidR="00BD7BC1" w:rsidRDefault="00BD7BC1" w:rsidP="00BD7BC1">
      <w:pPr>
        <w:pStyle w:val="TaxEdit"/>
        <w:numPr>
          <w:ilvl w:val="0"/>
          <w:numId w:val="0"/>
        </w:numPr>
        <w:ind w:left="284" w:hanging="284"/>
      </w:pPr>
      <w:r>
        <w:t xml:space="preserve"> </w:t>
      </w:r>
    </w:p>
    <w:p w:rsidR="00BD7BC1" w:rsidRDefault="00BD7BC1" w:rsidP="00BD7BC1">
      <w:pPr>
        <w:pStyle w:val="TaxEdit"/>
        <w:numPr>
          <w:ilvl w:val="0"/>
          <w:numId w:val="0"/>
        </w:numPr>
        <w:ind w:left="284" w:hanging="284"/>
      </w:pPr>
      <w:r>
        <w:t xml:space="preserve">a) </w:t>
      </w:r>
      <w:r>
        <w:rPr>
          <w:spacing w:val="-4"/>
        </w:rPr>
        <w:t>Štruktúra spoločníkov, akcionárov ku dňu, ku ktorému sa zostavuje účtovná závierka a štruktúra spoločníkov, akcionárov do dňa jej zmeny vzniknutej v priebehu účtovného obdobia</w:t>
      </w:r>
    </w:p>
    <w:p w:rsidR="00BD7BC1" w:rsidRDefault="00BD7BC1" w:rsidP="00BD7BC1">
      <w:pPr>
        <w:ind w:left="426"/>
        <w:rPr>
          <w:rFonts w:ascii="Arial" w:hAnsi="Arial" w:cs="Arial"/>
          <w:b/>
          <w:bCs/>
          <w:sz w:val="22"/>
          <w:szCs w:val="22"/>
        </w:rPr>
      </w:pPr>
    </w:p>
    <w:p w:rsidR="00BD7BC1" w:rsidRDefault="00BD7BC1" w:rsidP="00BD7BC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BD7BC1" w:rsidRDefault="00BD7BC1" w:rsidP="00BD7BC1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275"/>
        <w:gridCol w:w="1418"/>
        <w:gridCol w:w="1701"/>
        <w:gridCol w:w="1984"/>
      </w:tblGrid>
      <w:tr w:rsidR="00BD7BC1" w:rsidTr="00BD7BC1">
        <w:trPr>
          <w:cantSplit/>
          <w:trHeight w:val="34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pStyle w:val="Nadpis1"/>
              <w:jc w:val="center"/>
            </w:pPr>
            <w:r>
              <w:t>Výška podielu</w:t>
            </w:r>
          </w:p>
          <w:p w:rsidR="00BD7BC1" w:rsidRDefault="00BD7BC1" w:rsidP="00BD7BC1">
            <w:pPr>
              <w:pStyle w:val="Nadpis1"/>
              <w:jc w:val="center"/>
            </w:pPr>
            <w:r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položkách VI ako na ZI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BD7BC1" w:rsidTr="00BD7BC1">
        <w:trPr>
          <w:cantSplit/>
          <w:trHeight w:val="340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BD7BC1" w:rsidTr="00BD7BC1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BD7BC1" w:rsidTr="00BD7BC1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Úradník Ľudovít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100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</w:t>
            </w:r>
          </w:p>
        </w:tc>
        <w:tc>
          <w:tcPr>
            <w:tcW w:w="170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340"/>
        </w:trPr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D7BC1" w:rsidRDefault="00BD7BC1" w:rsidP="00BD7BC1">
      <w:pPr>
        <w:rPr>
          <w:rFonts w:ascii="Arial" w:hAnsi="Arial" w:cs="Arial"/>
          <w:sz w:val="22"/>
          <w:szCs w:val="22"/>
        </w:rPr>
      </w:pPr>
    </w:p>
    <w:p w:rsidR="00BD7BC1" w:rsidRDefault="00BD7BC1" w:rsidP="00BD7BC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BD7BC1" w:rsidRDefault="00BD7BC1" w:rsidP="00BD7BC1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36"/>
        <w:gridCol w:w="1736"/>
        <w:gridCol w:w="1276"/>
        <w:gridCol w:w="1134"/>
        <w:gridCol w:w="1559"/>
        <w:gridCol w:w="1701"/>
      </w:tblGrid>
      <w:tr w:rsidR="00BD7BC1" w:rsidTr="00BD7BC1">
        <w:trPr>
          <w:cantSplit/>
          <w:trHeight w:val="340"/>
        </w:trPr>
        <w:tc>
          <w:tcPr>
            <w:tcW w:w="34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 do dňa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zmeny v štruktúre spoločníkov, akcionárov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pStyle w:val="Nadpis1"/>
              <w:jc w:val="center"/>
            </w:pPr>
            <w:r>
              <w:t>Výška podielu</w:t>
            </w:r>
          </w:p>
          <w:p w:rsidR="00BD7BC1" w:rsidRDefault="00BD7BC1" w:rsidP="00BD7BC1">
            <w:pPr>
              <w:pStyle w:val="Nadpis1"/>
              <w:jc w:val="center"/>
            </w:pPr>
            <w:r>
              <w:t>na základnom imaní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 položkách VI ako na ZI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BD7BC1" w:rsidTr="00BD7BC1">
        <w:trPr>
          <w:cantSplit/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559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BD7BC1" w:rsidTr="00BD7BC1"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BD7BC1" w:rsidTr="00BD7BC1"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340"/>
        </w:trPr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D7BC1" w:rsidRDefault="00BD7BC1" w:rsidP="00BD7BC1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INFORMÁCIE O KONSOLIDOVANOM CELKU</w:t>
      </w:r>
    </w:p>
    <w:p w:rsidR="00BD7BC1" w:rsidRDefault="00BD7BC1" w:rsidP="00BD7BC1">
      <w:pPr>
        <w:pStyle w:val="Styl1"/>
        <w:numPr>
          <w:ilvl w:val="0"/>
          <w:numId w:val="0"/>
        </w:numPr>
        <w:ind w:left="360"/>
      </w:pPr>
    </w:p>
    <w:p w:rsidR="00BD7BC1" w:rsidRDefault="00BD7BC1" w:rsidP="00BD7BC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 je súčasťou konsolidovaného celku     </w:t>
      </w:r>
      <w:r>
        <w:rPr>
          <w:rFonts w:ascii="Arial Narrow" w:hAnsi="Arial Narrow" w:cs="Arial Narrow"/>
          <w:b/>
          <w:bCs/>
          <w:sz w:val="22"/>
          <w:szCs w:val="22"/>
        </w:rPr>
        <w:t>áno – nie</w:t>
      </w:r>
    </w:p>
    <w:p w:rsidR="00BD7BC1" w:rsidRDefault="00BD7BC1" w:rsidP="00BD7BC1">
      <w:pPr>
        <w:rPr>
          <w:rFonts w:ascii="Arial Narrow" w:hAnsi="Arial Narrow" w:cs="Arial Narrow"/>
          <w:sz w:val="22"/>
          <w:szCs w:val="22"/>
        </w:rPr>
      </w:pPr>
    </w:p>
    <w:p w:rsidR="00BD7BC1" w:rsidRDefault="00BD7BC1" w:rsidP="00BD7BC1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všetky skupiny účtovných jednotiek konsolidovaného celku, pre ktorú je účtovná jednotka konsolidovanou účtovnou jednotkou</w:t>
      </w:r>
    </w:p>
    <w:p w:rsidR="00BD7BC1" w:rsidRDefault="00BD7BC1" w:rsidP="00BD7BC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BD7BC1" w:rsidRDefault="00BD7BC1" w:rsidP="00BD7BC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BD7BC1" w:rsidRDefault="00BD7BC1" w:rsidP="00BD7BC1">
      <w:pPr>
        <w:ind w:left="1080"/>
        <w:rPr>
          <w:rFonts w:ascii="Arial Narrow" w:hAnsi="Arial Narrow" w:cs="Arial Narrow"/>
          <w:sz w:val="22"/>
          <w:szCs w:val="22"/>
        </w:rPr>
      </w:pPr>
    </w:p>
    <w:p w:rsidR="00BD7BC1" w:rsidRDefault="00BD7BC1" w:rsidP="00BD7BC1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BD7BC1" w:rsidRDefault="00BD7BC1" w:rsidP="00BD7BC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BD7BC1" w:rsidRDefault="00BD7BC1" w:rsidP="00BD7BC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BD7BC1" w:rsidRDefault="00BD7BC1" w:rsidP="00BD7BC1">
      <w:pPr>
        <w:ind w:left="1080"/>
        <w:rPr>
          <w:rFonts w:ascii="Arial Narrow" w:hAnsi="Arial Narrow" w:cs="Arial Narrow"/>
          <w:sz w:val="22"/>
          <w:szCs w:val="22"/>
        </w:rPr>
      </w:pPr>
    </w:p>
    <w:p w:rsidR="00BD7BC1" w:rsidRDefault="00BD7BC1" w:rsidP="00BD7BC1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v ktorej sú prístupné konsolidované účtovné závierky</w:t>
      </w:r>
    </w:p>
    <w:p w:rsidR="00BD7BC1" w:rsidRDefault="00BD7BC1" w:rsidP="00BD7BC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BD7BC1" w:rsidRDefault="00BD7BC1" w:rsidP="00BD7BC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BD7BC1" w:rsidRDefault="00BD7BC1" w:rsidP="00BD7BC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Adresa príslušného registrového súdu, ktorý vedie obchodný register, v ktorom sú uložené konsolidované účtovné závierky:</w:t>
      </w:r>
    </w:p>
    <w:p w:rsidR="00BD7BC1" w:rsidRDefault="00BD7BC1" w:rsidP="00BD7BC1">
      <w:pPr>
        <w:pStyle w:val="TaxEdit"/>
        <w:numPr>
          <w:ilvl w:val="0"/>
          <w:numId w:val="0"/>
        </w:numPr>
        <w:ind w:left="284" w:hanging="284"/>
      </w:pPr>
    </w:p>
    <w:p w:rsidR="00BD7BC1" w:rsidRDefault="00BD7BC1" w:rsidP="00BD7BC1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ÚČTOVNÝCH ZÁSADÁCH A ÚČTOVNÝCH METÓDACH</w:t>
      </w:r>
    </w:p>
    <w:p w:rsidR="00BD7BC1" w:rsidRDefault="00BD7BC1" w:rsidP="00BD7BC1">
      <w:pPr>
        <w:ind w:left="360"/>
        <w:rPr>
          <w:rFonts w:ascii="Arial Narrow" w:hAnsi="Arial Narrow" w:cs="Arial Narrow"/>
          <w:sz w:val="18"/>
          <w:szCs w:val="18"/>
        </w:rPr>
      </w:pPr>
    </w:p>
    <w:p w:rsidR="00BD7BC1" w:rsidRDefault="00BD7BC1" w:rsidP="00BD7BC1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:rsidR="00BD7BC1" w:rsidRDefault="00BD7BC1" w:rsidP="00BD7BC1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>
        <w:rPr>
          <w:rFonts w:ascii="Arial Narrow" w:hAnsi="Arial Narrow" w:cs="Arial Narrow"/>
          <w:b/>
          <w:bCs/>
          <w:sz w:val="22"/>
          <w:szCs w:val="22"/>
        </w:rPr>
        <w:t>áno – nie</w:t>
      </w:r>
    </w:p>
    <w:p w:rsidR="00BD7BC1" w:rsidRDefault="00BD7BC1" w:rsidP="00BD7BC1">
      <w:pPr>
        <w:ind w:left="1080"/>
        <w:rPr>
          <w:rFonts w:ascii="Arial Narrow" w:hAnsi="Arial Narrow" w:cs="Arial Narrow"/>
          <w:sz w:val="22"/>
          <w:szCs w:val="22"/>
        </w:rPr>
      </w:pPr>
    </w:p>
    <w:p w:rsidR="00BD7BC1" w:rsidRDefault="00BD7BC1" w:rsidP="00BD7BC1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70"/>
        <w:gridCol w:w="3071"/>
        <w:gridCol w:w="3071"/>
      </w:tblGrid>
      <w:tr w:rsidR="00BD7BC1" w:rsidTr="00BD7BC1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BD7BC1" w:rsidTr="00BD7BC1">
        <w:tc>
          <w:tcPr>
            <w:tcW w:w="3070" w:type="dxa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071" w:type="dxa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BD7BC1" w:rsidTr="00BD7BC1">
        <w:tc>
          <w:tcPr>
            <w:tcW w:w="3070" w:type="dxa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c>
          <w:tcPr>
            <w:tcW w:w="3070" w:type="dxa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c>
          <w:tcPr>
            <w:tcW w:w="3070" w:type="dxa"/>
            <w:tcBorders>
              <w:bottom w:val="double" w:sz="4" w:space="0" w:color="auto"/>
            </w:tcBorders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</w:p>
    <w:p w:rsidR="00BD7BC1" w:rsidRDefault="00BD7BC1" w:rsidP="00BD7BC1">
      <w:pPr>
        <w:rPr>
          <w:rFonts w:ascii="Arial Narrow" w:hAnsi="Arial Narrow" w:cs="Arial Narrow"/>
          <w:sz w:val="22"/>
          <w:szCs w:val="22"/>
        </w:rPr>
      </w:pPr>
    </w:p>
    <w:p w:rsidR="00BD7BC1" w:rsidRDefault="00BD7BC1" w:rsidP="00BD7BC1">
      <w:pPr>
        <w:rPr>
          <w:rFonts w:ascii="Arial Narrow" w:hAnsi="Arial Narrow" w:cs="Arial Narrow"/>
          <w:sz w:val="22"/>
          <w:szCs w:val="22"/>
        </w:rPr>
      </w:pPr>
    </w:p>
    <w:p w:rsidR="00BD7BC1" w:rsidRDefault="00BD7BC1" w:rsidP="00BD7BC1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:rsidR="00BD7BC1" w:rsidRDefault="00BD7BC1" w:rsidP="00BD7BC1">
      <w:pPr>
        <w:ind w:left="1080"/>
        <w:rPr>
          <w:rFonts w:ascii="Arial Narrow" w:hAnsi="Arial Narrow" w:cs="Arial Narrow"/>
          <w:sz w:val="22"/>
          <w:szCs w:val="22"/>
        </w:rPr>
      </w:pPr>
    </w:p>
    <w:p w:rsidR="00BD7BC1" w:rsidRDefault="00BD7BC1" w:rsidP="00BD7BC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:rsidR="00BD7BC1" w:rsidRDefault="00BD7BC1" w:rsidP="00BD7BC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:rsidR="00BD7BC1" w:rsidRDefault="00BD7BC1" w:rsidP="00BD7BC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odpisuje dlhodobý nehmotný majetok s ohľadom na maximálnu dobu odpisovania 5 rokov.</w:t>
      </w:r>
    </w:p>
    <w:p w:rsidR="00BD7BC1" w:rsidRDefault="00BD7BC1" w:rsidP="00BD7BC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nehmotného majetku v súlade s daňovými odpismi </w:t>
      </w:r>
    </w:p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03"/>
        <w:gridCol w:w="2303"/>
        <w:gridCol w:w="2303"/>
        <w:gridCol w:w="2303"/>
      </w:tblGrid>
      <w:tr w:rsidR="00BD7BC1" w:rsidTr="00BD7BC1"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BD7BC1" w:rsidTr="00BD7BC1">
        <w:tc>
          <w:tcPr>
            <w:tcW w:w="2303" w:type="dxa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Scania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– nákladné auto</w:t>
            </w:r>
          </w:p>
        </w:tc>
        <w:tc>
          <w:tcPr>
            <w:tcW w:w="2303" w:type="dxa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  <w:tc>
          <w:tcPr>
            <w:tcW w:w="2303" w:type="dxa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rovnomerne</w:t>
            </w:r>
          </w:p>
        </w:tc>
        <w:tc>
          <w:tcPr>
            <w:tcW w:w="2303" w:type="dxa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</w:t>
            </w:r>
          </w:p>
        </w:tc>
      </w:tr>
      <w:tr w:rsidR="00BD7BC1" w:rsidTr="00BD7BC1">
        <w:tc>
          <w:tcPr>
            <w:tcW w:w="2303" w:type="dxa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Klanicový príves</w:t>
            </w:r>
          </w:p>
        </w:tc>
        <w:tc>
          <w:tcPr>
            <w:tcW w:w="2303" w:type="dxa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</w:t>
            </w:r>
          </w:p>
        </w:tc>
        <w:tc>
          <w:tcPr>
            <w:tcW w:w="2303" w:type="dxa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Rovnomerne</w:t>
            </w:r>
          </w:p>
        </w:tc>
        <w:tc>
          <w:tcPr>
            <w:tcW w:w="2303" w:type="dxa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16,66</w:t>
            </w:r>
          </w:p>
        </w:tc>
      </w:tr>
      <w:tr w:rsidR="00BD7BC1" w:rsidTr="00BD7BC1">
        <w:tc>
          <w:tcPr>
            <w:tcW w:w="2303" w:type="dxa"/>
            <w:tcBorders>
              <w:bottom w:val="double" w:sz="4" w:space="0" w:color="auto"/>
            </w:tcBorders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Náves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Scania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– nákladné auto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Volvo-osobné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auto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Rovnomerne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Rovnomerne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rovnomerne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16,66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</w:p>
    <w:p w:rsidR="00BD7BC1" w:rsidRDefault="00BD7BC1" w:rsidP="00BD7BC1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 xml:space="preserve">Dotácie poskytnuté na obstaranie majetku </w:t>
      </w:r>
    </w:p>
    <w:p w:rsidR="00BD7BC1" w:rsidRDefault="00BD7BC1" w:rsidP="00BD7BC1">
      <w:pPr>
        <w:pStyle w:val="Styl2"/>
        <w:numPr>
          <w:ilvl w:val="0"/>
          <w:numId w:val="0"/>
        </w:numPr>
        <w:ind w:left="1440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70"/>
        <w:gridCol w:w="3071"/>
        <w:gridCol w:w="3071"/>
      </w:tblGrid>
      <w:tr w:rsidR="00BD7BC1" w:rsidTr="00BD7BC1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Zložka majetku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Výška dotácie</w:t>
            </w:r>
          </w:p>
        </w:tc>
      </w:tr>
      <w:tr w:rsidR="00BD7BC1" w:rsidTr="00BD7BC1">
        <w:tc>
          <w:tcPr>
            <w:tcW w:w="3070" w:type="dxa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c>
          <w:tcPr>
            <w:tcW w:w="3070" w:type="dxa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c>
          <w:tcPr>
            <w:tcW w:w="3070" w:type="dxa"/>
            <w:tcBorders>
              <w:bottom w:val="double" w:sz="4" w:space="0" w:color="auto"/>
            </w:tcBorders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D7BC1" w:rsidRDefault="00BD7BC1" w:rsidP="00BD7BC1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:rsidR="00BD7BC1" w:rsidRDefault="00BD7BC1" w:rsidP="00BD7BC1">
      <w:pPr>
        <w:pStyle w:val="TaxEdit"/>
        <w:numPr>
          <w:ilvl w:val="0"/>
          <w:numId w:val="0"/>
        </w:numPr>
        <w:ind w:left="284" w:hanging="284"/>
      </w:pPr>
      <w:r>
        <w:t>Informácie k časti F. písm. a) o dlhodobom nehmotnom majetku</w:t>
      </w:r>
    </w:p>
    <w:p w:rsidR="00BD7BC1" w:rsidRDefault="00BD7BC1" w:rsidP="00BD7BC1">
      <w:pPr>
        <w:pStyle w:val="TaxEdit"/>
        <w:numPr>
          <w:ilvl w:val="0"/>
          <w:numId w:val="0"/>
        </w:numPr>
        <w:ind w:left="284" w:hanging="284"/>
      </w:pPr>
    </w:p>
    <w:p w:rsidR="00BD7BC1" w:rsidRDefault="00BD7BC1" w:rsidP="00BD7BC1">
      <w:pPr>
        <w:pStyle w:val="TaxEdit"/>
        <w:numPr>
          <w:ilvl w:val="0"/>
          <w:numId w:val="0"/>
        </w:numPr>
        <w:ind w:left="284" w:hanging="284"/>
      </w:pPr>
      <w:r>
        <w:t xml:space="preserve">                                                     netýka sa</w:t>
      </w:r>
    </w:p>
    <w:p w:rsidR="00BD7BC1" w:rsidRPr="00591278" w:rsidRDefault="00BD7BC1" w:rsidP="00BD7BC1">
      <w:pPr>
        <w:pStyle w:val="TaxEdit"/>
        <w:numPr>
          <w:ilvl w:val="0"/>
          <w:numId w:val="0"/>
        </w:numPr>
        <w:ind w:left="284" w:hanging="284"/>
      </w:pPr>
      <w:r>
        <w:t>Informácie k časti F. písm. a) o dlhodobom hmotnom majetku</w:t>
      </w:r>
    </w:p>
    <w:p w:rsidR="00BD7BC1" w:rsidRDefault="00BD7BC1" w:rsidP="00BD7BC1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BD7BC1" w:rsidRDefault="00BD7BC1" w:rsidP="00BD7BC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BD7BC1" w:rsidRDefault="00BD7BC1" w:rsidP="00BD7BC1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BD7BC1" w:rsidTr="00BD7BC1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BD7BC1" w:rsidTr="00BD7BC1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BD7BC1" w:rsidTr="00BD7BC1">
        <w:trPr>
          <w:cantSplit/>
          <w:trHeight w:val="241"/>
        </w:trPr>
        <w:tc>
          <w:tcPr>
            <w:tcW w:w="183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BD7BC1" w:rsidTr="00BD7BC1">
        <w:trPr>
          <w:cantSplit/>
          <w:trHeight w:val="454"/>
        </w:trPr>
        <w:tc>
          <w:tcPr>
            <w:tcW w:w="1832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</w:trPr>
        <w:tc>
          <w:tcPr>
            <w:tcW w:w="1832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305881</w:t>
            </w:r>
          </w:p>
        </w:tc>
        <w:tc>
          <w:tcPr>
            <w:tcW w:w="8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</w:trPr>
        <w:tc>
          <w:tcPr>
            <w:tcW w:w="1832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</w:trPr>
        <w:tc>
          <w:tcPr>
            <w:tcW w:w="1832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</w:trPr>
        <w:tc>
          <w:tcPr>
            <w:tcW w:w="1832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</w:trPr>
        <w:tc>
          <w:tcPr>
            <w:tcW w:w="1832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30881</w:t>
            </w:r>
          </w:p>
        </w:tc>
        <w:tc>
          <w:tcPr>
            <w:tcW w:w="8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</w:trPr>
        <w:tc>
          <w:tcPr>
            <w:tcW w:w="1832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</w:trPr>
        <w:tc>
          <w:tcPr>
            <w:tcW w:w="1832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268074</w:t>
            </w:r>
          </w:p>
        </w:tc>
        <w:tc>
          <w:tcPr>
            <w:tcW w:w="8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</w:trPr>
        <w:tc>
          <w:tcPr>
            <w:tcW w:w="1832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</w:t>
            </w:r>
          </w:p>
        </w:tc>
        <w:tc>
          <w:tcPr>
            <w:tcW w:w="8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</w:trPr>
        <w:tc>
          <w:tcPr>
            <w:tcW w:w="1832" w:type="dxa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</w:trPr>
        <w:tc>
          <w:tcPr>
            <w:tcW w:w="1832" w:type="dxa"/>
          </w:tcPr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285490</w:t>
            </w:r>
          </w:p>
        </w:tc>
        <w:tc>
          <w:tcPr>
            <w:tcW w:w="8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341"/>
        </w:trPr>
        <w:tc>
          <w:tcPr>
            <w:tcW w:w="1832" w:type="dxa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</w:trPr>
        <w:tc>
          <w:tcPr>
            <w:tcW w:w="1832" w:type="dxa"/>
          </w:tcPr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</w:trPr>
        <w:tc>
          <w:tcPr>
            <w:tcW w:w="1832" w:type="dxa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BD7BC1" w:rsidRDefault="00145DDF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17416</w:t>
            </w:r>
          </w:p>
        </w:tc>
        <w:tc>
          <w:tcPr>
            <w:tcW w:w="8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</w:trPr>
        <w:tc>
          <w:tcPr>
            <w:tcW w:w="1832" w:type="dxa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</w:trPr>
        <w:tc>
          <w:tcPr>
            <w:tcW w:w="1832" w:type="dxa"/>
          </w:tcPr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BD7BC1" w:rsidRDefault="00145DDF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17416</w:t>
            </w:r>
          </w:p>
        </w:tc>
        <w:tc>
          <w:tcPr>
            <w:tcW w:w="8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</w:trPr>
        <w:tc>
          <w:tcPr>
            <w:tcW w:w="1832" w:type="dxa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</w:trPr>
        <w:tc>
          <w:tcPr>
            <w:tcW w:w="1832" w:type="dxa"/>
          </w:tcPr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20391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D7BC1" w:rsidRDefault="00BD7BC1" w:rsidP="00BD7BC1">
      <w:r>
        <w:rPr>
          <w:rFonts w:ascii="Arial" w:hAnsi="Arial" w:cs="Arial"/>
          <w:b/>
          <w:bCs/>
          <w:sz w:val="22"/>
          <w:szCs w:val="22"/>
        </w:rPr>
        <w:br w:type="page"/>
      </w:r>
      <w:r>
        <w:lastRenderedPageBreak/>
        <w:t xml:space="preserve"> </w:t>
      </w:r>
    </w:p>
    <w:p w:rsidR="00BD7BC1" w:rsidRDefault="00BD7BC1" w:rsidP="00145DDF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c) o dlhodobom hmotnom majetku</w:t>
      </w:r>
    </w:p>
    <w:p w:rsidR="00BD7BC1" w:rsidRDefault="00BD7BC1" w:rsidP="00BD7BC1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961"/>
      </w:tblGrid>
      <w:tr w:rsidR="00BD7BC1" w:rsidTr="00BD7BC1"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BD7BC1" w:rsidTr="00BD7BC1">
        <w:trPr>
          <w:trHeight w:val="268"/>
        </w:trPr>
        <w:tc>
          <w:tcPr>
            <w:tcW w:w="4890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BD7BC1" w:rsidTr="00BD7BC1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hmotný majetok, pri ktorom má účtovná jednotka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BD7BC1" w:rsidRDefault="00BD7BC1" w:rsidP="00BD7BC1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BD7BC1" w:rsidRDefault="00BD7BC1" w:rsidP="00BD7BC1">
      <w:pPr>
        <w:pStyle w:val="TaxEdit"/>
        <w:numPr>
          <w:ilvl w:val="0"/>
          <w:numId w:val="0"/>
        </w:numPr>
        <w:ind w:left="284" w:hanging="284"/>
      </w:pPr>
      <w:r>
        <w:t>Informácie k časti F. písm. j) o dlhodobom finančnom majetku</w:t>
      </w:r>
    </w:p>
    <w:p w:rsidR="00BD7BC1" w:rsidRDefault="00BD7BC1" w:rsidP="00BD7BC1">
      <w:pPr>
        <w:pStyle w:val="TaxEdit"/>
        <w:numPr>
          <w:ilvl w:val="0"/>
          <w:numId w:val="0"/>
        </w:numPr>
        <w:ind w:left="284"/>
      </w:pPr>
      <w:r>
        <w:t xml:space="preserve">                                                   netýka sa</w:t>
      </w:r>
    </w:p>
    <w:p w:rsidR="00BD7BC1" w:rsidRDefault="00BD7BC1" w:rsidP="00BD7BC1">
      <w:pPr>
        <w:rPr>
          <w:rFonts w:ascii="Arial" w:hAnsi="Arial" w:cs="Arial"/>
          <w:b/>
          <w:bCs/>
          <w:sz w:val="22"/>
          <w:szCs w:val="22"/>
        </w:rPr>
      </w:pPr>
    </w:p>
    <w:p w:rsidR="00BD7BC1" w:rsidRDefault="00BD7BC1" w:rsidP="00BD7BC1">
      <w:pPr>
        <w:rPr>
          <w:rFonts w:ascii="Arial" w:hAnsi="Arial" w:cs="Arial"/>
          <w:b/>
          <w:bCs/>
          <w:sz w:val="22"/>
          <w:szCs w:val="22"/>
        </w:rPr>
      </w:pPr>
    </w:p>
    <w:p w:rsidR="00BD7BC1" w:rsidRDefault="00BD7BC1" w:rsidP="00BD7BC1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m) o dlhodobom finančnom majetku</w:t>
      </w:r>
    </w:p>
    <w:p w:rsidR="00BD7BC1" w:rsidRPr="00591278" w:rsidRDefault="00BD7BC1" w:rsidP="00BD7BC1">
      <w:pPr>
        <w:pStyle w:val="TaxEdit"/>
        <w:numPr>
          <w:ilvl w:val="0"/>
          <w:numId w:val="0"/>
        </w:numPr>
        <w:rPr>
          <w:b w:val="0"/>
        </w:rPr>
      </w:pPr>
      <w:r>
        <w:t xml:space="preserve">                                                       </w:t>
      </w:r>
      <w:r w:rsidRPr="00591278">
        <w:rPr>
          <w:b w:val="0"/>
        </w:rPr>
        <w:t>netýka sa</w:t>
      </w:r>
    </w:p>
    <w:p w:rsidR="00BD7BC1" w:rsidRDefault="00BD7BC1" w:rsidP="00BD7BC1">
      <w:pPr>
        <w:pStyle w:val="TaxEdit"/>
        <w:numPr>
          <w:ilvl w:val="0"/>
          <w:numId w:val="0"/>
        </w:numPr>
      </w:pPr>
      <w:r>
        <w:t>Informácie k časti F. písm. i) o štruktúre dlhodobého finančného majetku</w:t>
      </w:r>
    </w:p>
    <w:p w:rsidR="00BD7BC1" w:rsidRPr="00591278" w:rsidRDefault="00BD7BC1" w:rsidP="00BD7BC1">
      <w:pPr>
        <w:pStyle w:val="TaxEdit"/>
        <w:numPr>
          <w:ilvl w:val="0"/>
          <w:numId w:val="0"/>
        </w:numPr>
        <w:ind w:left="284"/>
        <w:rPr>
          <w:b w:val="0"/>
        </w:rPr>
      </w:pPr>
      <w:r>
        <w:t xml:space="preserve">                                                   </w:t>
      </w:r>
      <w:r w:rsidRPr="00591278">
        <w:rPr>
          <w:b w:val="0"/>
        </w:rPr>
        <w:t xml:space="preserve">netýka sa   </w:t>
      </w:r>
    </w:p>
    <w:p w:rsidR="00BD7BC1" w:rsidRDefault="00BD7BC1" w:rsidP="00BD7BC1">
      <w:pPr>
        <w:pStyle w:val="TaxEdit"/>
        <w:numPr>
          <w:ilvl w:val="0"/>
          <w:numId w:val="0"/>
        </w:numPr>
        <w:ind w:left="284"/>
      </w:pPr>
    </w:p>
    <w:p w:rsidR="00BD7BC1" w:rsidRDefault="00BD7BC1" w:rsidP="00BD7BC1">
      <w:pPr>
        <w:pStyle w:val="TaxEdit"/>
        <w:numPr>
          <w:ilvl w:val="0"/>
          <w:numId w:val="0"/>
        </w:numPr>
        <w:ind w:left="284" w:hanging="284"/>
        <w:rPr>
          <w:spacing w:val="-6"/>
        </w:rPr>
      </w:pPr>
      <w:r>
        <w:rPr>
          <w:spacing w:val="-6"/>
        </w:rPr>
        <w:t>Informácie k časti F. písm. j) a l) o dlhových CP držaných do splatnosti</w:t>
      </w:r>
    </w:p>
    <w:p w:rsidR="00BD7BC1" w:rsidRDefault="00BD7BC1" w:rsidP="00BD7BC1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</w:rPr>
        <w:t xml:space="preserve">                                                                   </w:t>
      </w:r>
      <w:r>
        <w:rPr>
          <w:rFonts w:ascii="Arial Narrow" w:hAnsi="Arial Narrow" w:cs="Arial Narrow"/>
          <w:b w:val="0"/>
        </w:rPr>
        <w:t xml:space="preserve">netýka </w:t>
      </w:r>
      <w:proofErr w:type="spellStart"/>
      <w:r>
        <w:rPr>
          <w:rFonts w:ascii="Arial Narrow" w:hAnsi="Arial Narrow" w:cs="Arial Narrow"/>
          <w:b w:val="0"/>
        </w:rPr>
        <w:t>s</w:t>
      </w:r>
      <w:r>
        <w:t>Informácie</w:t>
      </w:r>
      <w:proofErr w:type="spellEnd"/>
      <w:r>
        <w:t xml:space="preserve"> k časti F. písm. j) a l) o poskytnutých dlhodobých pôžičkách</w:t>
      </w:r>
    </w:p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                                                                              netýka sa</w:t>
      </w:r>
    </w:p>
    <w:p w:rsidR="00BD7BC1" w:rsidRDefault="00BD7BC1" w:rsidP="00BD7BC1">
      <w:pPr>
        <w:pStyle w:val="TaxEdit"/>
        <w:numPr>
          <w:ilvl w:val="0"/>
          <w:numId w:val="0"/>
        </w:numPr>
        <w:ind w:left="284" w:hanging="284"/>
      </w:pPr>
      <w:r>
        <w:t>Informácie k časti F. písm. o) o opravných položkách k zásobám</w:t>
      </w:r>
    </w:p>
    <w:p w:rsidR="00BD7BC1" w:rsidRDefault="00BD7BC1" w:rsidP="00BD7BC1">
      <w:pPr>
        <w:rPr>
          <w:rFonts w:ascii="Arial" w:hAnsi="Arial" w:cs="Arial"/>
          <w:sz w:val="22"/>
          <w:szCs w:val="22"/>
        </w:rPr>
      </w:pPr>
    </w:p>
    <w:p w:rsidR="00BD7BC1" w:rsidRDefault="00BD7BC1" w:rsidP="00BD7BC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489"/>
        <w:gridCol w:w="1418"/>
        <w:gridCol w:w="1701"/>
        <w:gridCol w:w="1559"/>
        <w:gridCol w:w="1701"/>
      </w:tblGrid>
      <w:tr w:rsidR="00BD7BC1" w:rsidTr="00BD7BC1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8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BD7BC1" w:rsidTr="00BD7BC1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BD7BC1" w:rsidTr="00BD7BC1">
        <w:trPr>
          <w:trHeight w:val="420"/>
        </w:trPr>
        <w:tc>
          <w:tcPr>
            <w:tcW w:w="205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BD7BC1" w:rsidTr="00BD7BC1">
        <w:trPr>
          <w:trHeight w:val="420"/>
        </w:trPr>
        <w:tc>
          <w:tcPr>
            <w:tcW w:w="2055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1489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420"/>
        </w:trPr>
        <w:tc>
          <w:tcPr>
            <w:tcW w:w="2055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420"/>
        </w:trPr>
        <w:tc>
          <w:tcPr>
            <w:tcW w:w="2055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89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420"/>
        </w:trPr>
        <w:tc>
          <w:tcPr>
            <w:tcW w:w="2055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89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420"/>
        </w:trPr>
        <w:tc>
          <w:tcPr>
            <w:tcW w:w="2055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1489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420"/>
        </w:trPr>
        <w:tc>
          <w:tcPr>
            <w:tcW w:w="2055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420"/>
        </w:trPr>
        <w:tc>
          <w:tcPr>
            <w:tcW w:w="2055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preddavky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zásoby</w:t>
            </w:r>
          </w:p>
        </w:tc>
        <w:tc>
          <w:tcPr>
            <w:tcW w:w="1489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D7BC1" w:rsidRDefault="00BD7BC1" w:rsidP="00BD7BC1">
      <w:pPr>
        <w:rPr>
          <w:b/>
        </w:rPr>
      </w:pPr>
    </w:p>
    <w:p w:rsidR="00BD7BC1" w:rsidRPr="00682DCC" w:rsidRDefault="00BD7BC1" w:rsidP="00BD7BC1">
      <w:pPr>
        <w:rPr>
          <w:rFonts w:ascii="Arial Narrow" w:hAnsi="Arial Narrow" w:cs="Arial Narrow"/>
          <w:b/>
          <w:sz w:val="18"/>
          <w:szCs w:val="18"/>
        </w:rPr>
      </w:pPr>
      <w:r w:rsidRPr="00682DCC">
        <w:rPr>
          <w:b/>
        </w:rPr>
        <w:t>Informácie k časti F. písm. p) o zásobách, na ktoré je zriadené záložné právo a o zásobách, pri ktorých má účtovná jednotka obmedzené právo s nimi nakladať</w:t>
      </w:r>
    </w:p>
    <w:p w:rsidR="00BD7BC1" w:rsidRPr="00682DCC" w:rsidRDefault="00BD7BC1" w:rsidP="00BD7BC1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</w:t>
      </w:r>
      <w:r w:rsidRPr="00682DCC">
        <w:rPr>
          <w:rFonts w:ascii="Arial" w:hAnsi="Arial" w:cs="Arial"/>
          <w:bCs/>
          <w:sz w:val="22"/>
          <w:szCs w:val="22"/>
        </w:rPr>
        <w:t>netýka sa</w:t>
      </w:r>
    </w:p>
    <w:p w:rsidR="00BD7BC1" w:rsidRDefault="00BD7BC1" w:rsidP="00BD7BC1">
      <w:pPr>
        <w:pStyle w:val="TaxEdit"/>
        <w:numPr>
          <w:ilvl w:val="0"/>
          <w:numId w:val="0"/>
        </w:numPr>
      </w:pPr>
      <w:r>
        <w:t>Informácie k časti F. písm. q) o zákazkovej výrobe a o zákazkovej výstavbe nehnuteľnosti určenej na predaj</w:t>
      </w:r>
    </w:p>
    <w:p w:rsidR="00BD7BC1" w:rsidRPr="00682DCC" w:rsidRDefault="00BD7BC1" w:rsidP="00BD7BC1">
      <w:pPr>
        <w:pStyle w:val="TaxEdit"/>
        <w:numPr>
          <w:ilvl w:val="0"/>
          <w:numId w:val="0"/>
        </w:numPr>
        <w:rPr>
          <w:b w:val="0"/>
        </w:rPr>
      </w:pPr>
      <w:r>
        <w:t xml:space="preserve">                                                                         </w:t>
      </w:r>
      <w:r w:rsidRPr="00682DCC">
        <w:rPr>
          <w:b w:val="0"/>
        </w:rPr>
        <w:t xml:space="preserve">netýka sa     </w:t>
      </w:r>
    </w:p>
    <w:p w:rsidR="00BD7BC1" w:rsidRPr="00682DCC" w:rsidRDefault="00BD7BC1" w:rsidP="00BD7BC1">
      <w:pPr>
        <w:rPr>
          <w:rFonts w:ascii="Arial" w:hAnsi="Arial" w:cs="Arial"/>
          <w:sz w:val="22"/>
          <w:szCs w:val="22"/>
        </w:rPr>
      </w:pPr>
    </w:p>
    <w:p w:rsidR="00BD7BC1" w:rsidRDefault="00BD7BC1" w:rsidP="00BD7BC1">
      <w:pPr>
        <w:pStyle w:val="TaxEdit"/>
        <w:numPr>
          <w:ilvl w:val="0"/>
          <w:numId w:val="0"/>
        </w:numPr>
        <w:ind w:left="284" w:hanging="284"/>
      </w:pPr>
      <w:r>
        <w:t>Informácie k časti F. písm. r) o vývoji opravnej položky k pohľadávkam</w:t>
      </w:r>
    </w:p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                                                                                                                netýka sa</w:t>
      </w:r>
    </w:p>
    <w:p w:rsidR="00BD7BC1" w:rsidRDefault="00BD7BC1" w:rsidP="00BD7BC1">
      <w:pPr>
        <w:pStyle w:val="TaxEdit"/>
        <w:numPr>
          <w:ilvl w:val="0"/>
          <w:numId w:val="0"/>
        </w:numPr>
        <w:ind w:left="284" w:hanging="284"/>
      </w:pPr>
      <w:r>
        <w:t>Informácie k časti F. písm. s) o vekovej štruktúre pohľadávok</w:t>
      </w:r>
    </w:p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</w:p>
    <w:p w:rsidR="00BD7BC1" w:rsidRDefault="00BD7BC1" w:rsidP="00BD7BC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2127"/>
        <w:gridCol w:w="1984"/>
        <w:gridCol w:w="2268"/>
      </w:tblGrid>
      <w:tr w:rsidR="00BD7BC1" w:rsidTr="00BD7BC1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BD7BC1" w:rsidTr="00BD7BC1">
        <w:trPr>
          <w:trHeight w:val="340"/>
        </w:trPr>
        <w:tc>
          <w:tcPr>
            <w:tcW w:w="347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BD7BC1" w:rsidTr="00BD7BC1">
        <w:trPr>
          <w:trHeight w:val="340"/>
        </w:trPr>
        <w:tc>
          <w:tcPr>
            <w:tcW w:w="9851" w:type="dxa"/>
            <w:gridSpan w:val="4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BD7BC1" w:rsidTr="00BD7BC1">
        <w:trPr>
          <w:trHeight w:val="340"/>
        </w:trPr>
        <w:tc>
          <w:tcPr>
            <w:tcW w:w="3472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340"/>
        </w:trPr>
        <w:tc>
          <w:tcPr>
            <w:tcW w:w="3472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340"/>
        </w:trPr>
        <w:tc>
          <w:tcPr>
            <w:tcW w:w="3472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340"/>
        </w:trPr>
        <w:tc>
          <w:tcPr>
            <w:tcW w:w="3472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340"/>
        </w:trPr>
        <w:tc>
          <w:tcPr>
            <w:tcW w:w="3472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340"/>
        </w:trPr>
        <w:tc>
          <w:tcPr>
            <w:tcW w:w="3472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340"/>
        </w:trPr>
        <w:tc>
          <w:tcPr>
            <w:tcW w:w="9851" w:type="dxa"/>
            <w:gridSpan w:val="4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BD7BC1" w:rsidTr="00BD7BC1">
        <w:trPr>
          <w:trHeight w:val="340"/>
        </w:trPr>
        <w:tc>
          <w:tcPr>
            <w:tcW w:w="3472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BD7BC1" w:rsidRDefault="00145DDF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91030</w:t>
            </w: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</w:t>
            </w:r>
            <w:r w:rsidR="00145DDF">
              <w:rPr>
                <w:rFonts w:ascii="Arial Narrow" w:hAnsi="Arial Narrow" w:cs="Arial Narrow"/>
                <w:sz w:val="18"/>
                <w:szCs w:val="18"/>
              </w:rPr>
              <w:t>91030</w:t>
            </w:r>
          </w:p>
        </w:tc>
      </w:tr>
      <w:tr w:rsidR="00BD7BC1" w:rsidTr="00BD7BC1">
        <w:trPr>
          <w:trHeight w:val="340"/>
        </w:trPr>
        <w:tc>
          <w:tcPr>
            <w:tcW w:w="3472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340"/>
        </w:trPr>
        <w:tc>
          <w:tcPr>
            <w:tcW w:w="3472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340"/>
        </w:trPr>
        <w:tc>
          <w:tcPr>
            <w:tcW w:w="3472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340"/>
        </w:trPr>
        <w:tc>
          <w:tcPr>
            <w:tcW w:w="3472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340"/>
        </w:trPr>
        <w:tc>
          <w:tcPr>
            <w:tcW w:w="3472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:rsidR="00BD7BC1" w:rsidRDefault="00145DDF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14230</w:t>
            </w: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BD7BC1" w:rsidRDefault="00145DDF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14230</w:t>
            </w:r>
          </w:p>
        </w:tc>
      </w:tr>
      <w:tr w:rsidR="00BD7BC1" w:rsidTr="00BD7BC1">
        <w:trPr>
          <w:trHeight w:val="340"/>
        </w:trPr>
        <w:tc>
          <w:tcPr>
            <w:tcW w:w="3472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BD7BC1" w:rsidRDefault="00145DDF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660</w:t>
            </w: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BD7BC1" w:rsidRDefault="00145DDF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660</w:t>
            </w:r>
          </w:p>
        </w:tc>
      </w:tr>
      <w:tr w:rsidR="00BD7BC1" w:rsidTr="00BD7BC1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</w:t>
            </w:r>
            <w:r w:rsidR="00145DDF">
              <w:rPr>
                <w:rFonts w:ascii="Arial Narrow" w:hAnsi="Arial Narrow" w:cs="Arial Narrow"/>
                <w:sz w:val="18"/>
                <w:szCs w:val="18"/>
              </w:rPr>
              <w:t>105920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BD7BC1" w:rsidRDefault="00145DDF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105920</w:t>
            </w:r>
          </w:p>
        </w:tc>
      </w:tr>
    </w:tbl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</w:p>
    <w:p w:rsidR="00BD7BC1" w:rsidRDefault="00BD7BC1" w:rsidP="00BD7BC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BD7BC1" w:rsidTr="00BD7BC1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podľa zostatkovej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BD7BC1" w:rsidTr="00BD7BC1">
        <w:trPr>
          <w:trHeight w:val="423"/>
        </w:trPr>
        <w:tc>
          <w:tcPr>
            <w:tcW w:w="347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BD7BC1" w:rsidTr="00BD7BC1">
        <w:trPr>
          <w:trHeight w:val="423"/>
        </w:trPr>
        <w:tc>
          <w:tcPr>
            <w:tcW w:w="3472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423"/>
        </w:trPr>
        <w:tc>
          <w:tcPr>
            <w:tcW w:w="3472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:rsidR="00BD7BC1" w:rsidRDefault="00145DDF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105920</w:t>
            </w:r>
          </w:p>
        </w:tc>
        <w:tc>
          <w:tcPr>
            <w:tcW w:w="3260" w:type="dxa"/>
            <w:vAlign w:val="center"/>
          </w:tcPr>
          <w:p w:rsidR="00BD7BC1" w:rsidRDefault="00145DDF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103302</w:t>
            </w:r>
          </w:p>
        </w:tc>
      </w:tr>
      <w:tr w:rsidR="00BD7BC1" w:rsidTr="00BD7BC1">
        <w:trPr>
          <w:trHeight w:val="423"/>
        </w:trPr>
        <w:tc>
          <w:tcPr>
            <w:tcW w:w="3472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119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503"/>
        </w:trPr>
        <w:tc>
          <w:tcPr>
            <w:tcW w:w="3472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503"/>
        </w:trPr>
        <w:tc>
          <w:tcPr>
            <w:tcW w:w="3472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D7BC1" w:rsidRDefault="00BD7BC1" w:rsidP="00BD7BC1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BD7BC1" w:rsidRDefault="00BD7BC1" w:rsidP="00BD7BC1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BD7BC1" w:rsidRDefault="00BD7BC1" w:rsidP="00BD7BC1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BD7BC1" w:rsidRDefault="00BD7BC1" w:rsidP="00BD7BC1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BD7BC1" w:rsidRDefault="00BD7BC1" w:rsidP="00BD7BC1">
      <w:pPr>
        <w:pStyle w:val="TaxEdit"/>
        <w:numPr>
          <w:ilvl w:val="0"/>
          <w:numId w:val="0"/>
        </w:numPr>
      </w:pPr>
      <w:r>
        <w:t>Informácie k časti F. písm. t) a u) o pohľadávkach zabezpečených záložným právom alebo inou formou zabezpečenia</w:t>
      </w:r>
    </w:p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</w:p>
    <w:p w:rsidR="00BD7BC1" w:rsidRDefault="00BD7BC1" w:rsidP="00BD7BC1">
      <w:pPr>
        <w:pStyle w:val="TaxEdit"/>
        <w:numPr>
          <w:ilvl w:val="0"/>
          <w:numId w:val="0"/>
        </w:numPr>
        <w:ind w:left="284" w:hanging="284"/>
      </w:pPr>
      <w:r>
        <w:t>Informácie k časti F. písm. w) o krátkodobom finančnom majetku</w:t>
      </w:r>
    </w:p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</w:p>
    <w:p w:rsidR="00BD7BC1" w:rsidRDefault="00BD7BC1" w:rsidP="00BD7BC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BD7BC1" w:rsidTr="00BD7BC1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BD7BC1" w:rsidTr="00BD7BC1">
        <w:trPr>
          <w:trHeight w:val="423"/>
        </w:trPr>
        <w:tc>
          <w:tcPr>
            <w:tcW w:w="347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BD7BC1" w:rsidTr="00BD7BC1">
        <w:trPr>
          <w:trHeight w:val="423"/>
        </w:trPr>
        <w:tc>
          <w:tcPr>
            <w:tcW w:w="3472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BD7BC1" w:rsidRDefault="00145DDF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52319</w:t>
            </w:r>
          </w:p>
        </w:tc>
        <w:tc>
          <w:tcPr>
            <w:tcW w:w="3260" w:type="dxa"/>
            <w:vAlign w:val="center"/>
          </w:tcPr>
          <w:p w:rsidR="00BD7BC1" w:rsidRDefault="00145DDF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103849</w:t>
            </w:r>
          </w:p>
        </w:tc>
      </w:tr>
      <w:tr w:rsidR="00BD7BC1" w:rsidTr="00BD7BC1">
        <w:trPr>
          <w:trHeight w:val="423"/>
        </w:trPr>
        <w:tc>
          <w:tcPr>
            <w:tcW w:w="3472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:rsidR="00BD7BC1" w:rsidRDefault="00145DDF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208</w:t>
            </w:r>
          </w:p>
        </w:tc>
        <w:tc>
          <w:tcPr>
            <w:tcW w:w="3260" w:type="dxa"/>
            <w:vAlign w:val="center"/>
          </w:tcPr>
          <w:p w:rsidR="00BD7BC1" w:rsidRDefault="00145DDF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185</w:t>
            </w:r>
          </w:p>
        </w:tc>
      </w:tr>
      <w:tr w:rsidR="00BD7BC1" w:rsidTr="00BD7BC1">
        <w:trPr>
          <w:trHeight w:val="503"/>
        </w:trPr>
        <w:tc>
          <w:tcPr>
            <w:tcW w:w="3472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503"/>
        </w:trPr>
        <w:tc>
          <w:tcPr>
            <w:tcW w:w="3472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BD7BC1" w:rsidRDefault="00145DDF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450</w:t>
            </w:r>
          </w:p>
        </w:tc>
      </w:tr>
      <w:tr w:rsidR="00BD7BC1" w:rsidTr="00BD7BC1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BD7BC1" w:rsidRDefault="00145DDF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52527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BD7BC1" w:rsidRDefault="00145DDF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104484</w:t>
            </w:r>
          </w:p>
        </w:tc>
      </w:tr>
    </w:tbl>
    <w:p w:rsidR="00BD7BC1" w:rsidRDefault="00BD7BC1" w:rsidP="00BD7BC1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BD7BC1" w:rsidRDefault="00BD7BC1" w:rsidP="00BD7BC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6"/>
        <w:gridCol w:w="1701"/>
        <w:gridCol w:w="1701"/>
        <w:gridCol w:w="1701"/>
        <w:gridCol w:w="1984"/>
      </w:tblGrid>
      <w:tr w:rsidR="00BD7BC1" w:rsidTr="00BD7BC1">
        <w:trPr>
          <w:cantSplit/>
          <w:trHeight w:val="345"/>
        </w:trPr>
        <w:tc>
          <w:tcPr>
            <w:tcW w:w="2836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7087" w:type="dxa"/>
            <w:gridSpan w:val="4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BD7BC1" w:rsidTr="00BD7BC1">
        <w:trPr>
          <w:cantSplit/>
          <w:trHeight w:val="345"/>
        </w:trPr>
        <w:tc>
          <w:tcPr>
            <w:tcW w:w="2836" w:type="dxa"/>
            <w:vMerge/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BD7BC1" w:rsidTr="00BD7BC1">
        <w:trPr>
          <w:trHeight w:val="420"/>
        </w:trPr>
        <w:tc>
          <w:tcPr>
            <w:tcW w:w="2836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70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BD7BC1" w:rsidTr="00BD7BC1">
        <w:trPr>
          <w:trHeight w:val="420"/>
        </w:trPr>
        <w:tc>
          <w:tcPr>
            <w:tcW w:w="2836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170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420"/>
        </w:trPr>
        <w:tc>
          <w:tcPr>
            <w:tcW w:w="2836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170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420"/>
        </w:trPr>
        <w:tc>
          <w:tcPr>
            <w:tcW w:w="2836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</w:t>
            </w:r>
          </w:p>
        </w:tc>
        <w:tc>
          <w:tcPr>
            <w:tcW w:w="170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420"/>
        </w:trPr>
        <w:tc>
          <w:tcPr>
            <w:tcW w:w="2836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70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420"/>
        </w:trPr>
        <w:tc>
          <w:tcPr>
            <w:tcW w:w="2836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70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420"/>
        </w:trPr>
        <w:tc>
          <w:tcPr>
            <w:tcW w:w="2836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70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</w:p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</w:p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</w:p>
    <w:p w:rsidR="00BD7BC1" w:rsidRDefault="00BD7BC1" w:rsidP="00BD7BC1">
      <w:pPr>
        <w:pStyle w:val="TaxEdit"/>
        <w:numPr>
          <w:ilvl w:val="0"/>
          <w:numId w:val="0"/>
        </w:numPr>
        <w:ind w:left="284" w:hanging="284"/>
      </w:pPr>
      <w:r>
        <w:t>Informácie k časti F. písm. x) o vývoji opravnej položky ku krátkodobému finančnému majetku</w:t>
      </w:r>
    </w:p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                                                                                                                netýka sa</w:t>
      </w:r>
    </w:p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</w:p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</w:p>
    <w:p w:rsidR="00BD7BC1" w:rsidRDefault="00BD7BC1" w:rsidP="00BD7BC1">
      <w:pPr>
        <w:pStyle w:val="TaxEdit"/>
        <w:numPr>
          <w:ilvl w:val="0"/>
          <w:numId w:val="0"/>
        </w:numPr>
      </w:pPr>
      <w:r>
        <w:t>Informácie k časti F. písm. y) o krátkodobom finančnom majetku, na ktorý bolo zriadené záložné právo a o krátkodobom finančnom majetku, pri ktorom má účtovná jednotka obmedzené právo s ním nakladať</w:t>
      </w:r>
    </w:p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                                                                                                                netýka sa</w:t>
      </w:r>
    </w:p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</w:p>
    <w:p w:rsidR="00BD7BC1" w:rsidRDefault="00BD7BC1" w:rsidP="00BD7BC1">
      <w:pPr>
        <w:pStyle w:val="TaxEdit"/>
        <w:numPr>
          <w:ilvl w:val="0"/>
          <w:numId w:val="0"/>
        </w:numPr>
      </w:pPr>
      <w:r>
        <w:lastRenderedPageBreak/>
        <w:t>Informácie k časti F. písm. za) o ocenení krátkodobého finančného majetku, ku dňu ku ktorému sa zostavuje účtovná závierka reálnou hodnotou</w:t>
      </w:r>
    </w:p>
    <w:p w:rsidR="00BD7BC1" w:rsidRDefault="00BD7BC1" w:rsidP="00BD7BC1">
      <w:pPr>
        <w:pStyle w:val="TaxEdit"/>
        <w:numPr>
          <w:ilvl w:val="0"/>
          <w:numId w:val="0"/>
        </w:numPr>
      </w:pPr>
      <w:r>
        <w:t>Informácie k časti F. písm. z. b) o významných položkách časového rozlíšenia</w:t>
      </w:r>
    </w:p>
    <w:p w:rsidR="00BD7BC1" w:rsidRDefault="00BD7BC1" w:rsidP="00BD7BC1">
      <w:pPr>
        <w:pStyle w:val="TaxEdit"/>
        <w:numPr>
          <w:ilvl w:val="0"/>
          <w:numId w:val="0"/>
        </w:numPr>
        <w:ind w:left="284" w:hanging="284"/>
      </w:pPr>
      <w:r>
        <w:t>na strane aktív</w:t>
      </w:r>
    </w:p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977"/>
        <w:gridCol w:w="2835"/>
      </w:tblGrid>
      <w:tr w:rsidR="00BD7BC1" w:rsidTr="00BD7BC1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BD7BC1" w:rsidTr="00BD7BC1">
        <w:trPr>
          <w:trHeight w:val="420"/>
        </w:trPr>
        <w:tc>
          <w:tcPr>
            <w:tcW w:w="4111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420"/>
        </w:trPr>
        <w:tc>
          <w:tcPr>
            <w:tcW w:w="4111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420"/>
        </w:trPr>
        <w:tc>
          <w:tcPr>
            <w:tcW w:w="4111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420"/>
        </w:trPr>
        <w:tc>
          <w:tcPr>
            <w:tcW w:w="4111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2835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</w:t>
            </w:r>
            <w:r w:rsidR="00145DDF">
              <w:rPr>
                <w:rFonts w:ascii="Arial Narrow" w:hAnsi="Arial Narrow" w:cs="Arial Narrow"/>
                <w:sz w:val="18"/>
                <w:szCs w:val="18"/>
              </w:rPr>
              <w:t>329</w:t>
            </w:r>
          </w:p>
        </w:tc>
      </w:tr>
      <w:tr w:rsidR="00BD7BC1" w:rsidTr="00BD7BC1">
        <w:trPr>
          <w:trHeight w:val="420"/>
        </w:trPr>
        <w:tc>
          <w:tcPr>
            <w:tcW w:w="4111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420"/>
        </w:trPr>
        <w:tc>
          <w:tcPr>
            <w:tcW w:w="4111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420"/>
        </w:trPr>
        <w:tc>
          <w:tcPr>
            <w:tcW w:w="4111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420"/>
        </w:trPr>
        <w:tc>
          <w:tcPr>
            <w:tcW w:w="4111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420"/>
        </w:trPr>
        <w:tc>
          <w:tcPr>
            <w:tcW w:w="4111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420"/>
        </w:trPr>
        <w:tc>
          <w:tcPr>
            <w:tcW w:w="4111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420"/>
        </w:trPr>
        <w:tc>
          <w:tcPr>
            <w:tcW w:w="4111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</w:p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</w:p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</w:p>
    <w:p w:rsidR="00BD7BC1" w:rsidRDefault="00BD7BC1" w:rsidP="00BD7BC1">
      <w:pPr>
        <w:pStyle w:val="TaxEdit"/>
        <w:numPr>
          <w:ilvl w:val="0"/>
          <w:numId w:val="0"/>
        </w:numPr>
        <w:ind w:left="284" w:hanging="284"/>
      </w:pPr>
      <w:r>
        <w:t xml:space="preserve">Informácie k časti F. písm. </w:t>
      </w:r>
      <w:proofErr w:type="spellStart"/>
      <w:r>
        <w:t>zc</w:t>
      </w:r>
      <w:proofErr w:type="spellEnd"/>
      <w:r>
        <w:t>) o majetku prenajatom formou finančného prenájmu</w:t>
      </w:r>
    </w:p>
    <w:p w:rsidR="00BD7BC1" w:rsidRDefault="00BD7BC1" w:rsidP="00BD7BC1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                                                                                     netýka sa</w:t>
      </w:r>
    </w:p>
    <w:p w:rsidR="00BD7BC1" w:rsidRDefault="00BD7BC1" w:rsidP="00BD7BC1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:rsidR="00BD7BC1" w:rsidRDefault="00BD7BC1" w:rsidP="00BD7BC1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G. INFORMÁCIE O ÚDAJOCH NA STRANE PASÍV SÚVAHY</w:t>
      </w:r>
    </w:p>
    <w:p w:rsidR="00BD7BC1" w:rsidRDefault="00BD7BC1" w:rsidP="00BD7BC1">
      <w:pPr>
        <w:pStyle w:val="TaxEdit"/>
        <w:numPr>
          <w:ilvl w:val="0"/>
          <w:numId w:val="0"/>
        </w:numPr>
      </w:pPr>
      <w:r>
        <w:t xml:space="preserve">Informácie k časti G. písm. a) o rozdelení účtovného zisku alebo o </w:t>
      </w:r>
      <w:proofErr w:type="spellStart"/>
      <w:r>
        <w:t>vysporiadaní</w:t>
      </w:r>
      <w:proofErr w:type="spellEnd"/>
      <w:r>
        <w:t xml:space="preserve"> účtovnej straty</w:t>
      </w:r>
    </w:p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</w:p>
    <w:p w:rsidR="00BD7BC1" w:rsidRDefault="00BD7BC1" w:rsidP="00BD7BC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961"/>
      </w:tblGrid>
      <w:tr w:rsidR="00BD7BC1" w:rsidTr="00BD7BC1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BD7BC1" w:rsidTr="00BD7BC1">
        <w:trPr>
          <w:trHeight w:val="423"/>
        </w:trPr>
        <w:tc>
          <w:tcPr>
            <w:tcW w:w="4890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503"/>
        </w:trPr>
        <w:tc>
          <w:tcPr>
            <w:tcW w:w="4890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BD7BC1" w:rsidTr="00BD7BC1">
        <w:trPr>
          <w:trHeight w:val="503"/>
        </w:trPr>
        <w:tc>
          <w:tcPr>
            <w:tcW w:w="4890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503"/>
        </w:trPr>
        <w:tc>
          <w:tcPr>
            <w:tcW w:w="4890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503"/>
        </w:trPr>
        <w:tc>
          <w:tcPr>
            <w:tcW w:w="4890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503"/>
        </w:trPr>
        <w:tc>
          <w:tcPr>
            <w:tcW w:w="4890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503"/>
        </w:trPr>
        <w:tc>
          <w:tcPr>
            <w:tcW w:w="4890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Úhrada straty minulých období</w:t>
            </w:r>
          </w:p>
        </w:tc>
        <w:tc>
          <w:tcPr>
            <w:tcW w:w="496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503"/>
        </w:trPr>
        <w:tc>
          <w:tcPr>
            <w:tcW w:w="4890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503"/>
        </w:trPr>
        <w:tc>
          <w:tcPr>
            <w:tcW w:w="4890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503"/>
        </w:trPr>
        <w:tc>
          <w:tcPr>
            <w:tcW w:w="4890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BD7BC1" w:rsidRDefault="00145DDF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                          228981</w:t>
            </w:r>
          </w:p>
        </w:tc>
      </w:tr>
    </w:tbl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</w:p>
    <w:p w:rsidR="00BD7BC1" w:rsidRDefault="00BD7BC1" w:rsidP="00BD7BC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961"/>
      </w:tblGrid>
      <w:tr w:rsidR="00BD7BC1" w:rsidTr="00BD7BC1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BD7BC1" w:rsidTr="00BD7BC1">
        <w:trPr>
          <w:trHeight w:val="423"/>
        </w:trPr>
        <w:tc>
          <w:tcPr>
            <w:tcW w:w="4890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:rsidR="00BD7BC1" w:rsidRDefault="00145DDF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228981</w:t>
            </w:r>
          </w:p>
        </w:tc>
      </w:tr>
      <w:tr w:rsidR="00BD7BC1" w:rsidTr="00BD7BC1">
        <w:trPr>
          <w:trHeight w:val="503"/>
        </w:trPr>
        <w:tc>
          <w:tcPr>
            <w:tcW w:w="4890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účtovnej straty</w:t>
            </w:r>
          </w:p>
        </w:tc>
        <w:tc>
          <w:tcPr>
            <w:tcW w:w="496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BD7BC1" w:rsidTr="00BD7BC1">
        <w:trPr>
          <w:trHeight w:val="503"/>
        </w:trPr>
        <w:tc>
          <w:tcPr>
            <w:tcW w:w="4890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503"/>
        </w:trPr>
        <w:tc>
          <w:tcPr>
            <w:tcW w:w="4890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503"/>
        </w:trPr>
        <w:tc>
          <w:tcPr>
            <w:tcW w:w="4890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503"/>
        </w:trPr>
        <w:tc>
          <w:tcPr>
            <w:tcW w:w="4890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503"/>
        </w:trPr>
        <w:tc>
          <w:tcPr>
            <w:tcW w:w="4890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:rsidR="00BD7BC1" w:rsidRDefault="00145DDF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228981</w:t>
            </w:r>
          </w:p>
        </w:tc>
      </w:tr>
      <w:tr w:rsidR="00BD7BC1" w:rsidTr="00BD7BC1">
        <w:trPr>
          <w:trHeight w:val="503"/>
        </w:trPr>
        <w:tc>
          <w:tcPr>
            <w:tcW w:w="4890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BD7BC1" w:rsidRDefault="00145DDF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228981</w:t>
            </w:r>
          </w:p>
        </w:tc>
      </w:tr>
    </w:tbl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</w:p>
    <w:p w:rsidR="00BD7BC1" w:rsidRDefault="00BD7BC1" w:rsidP="00BD7BC1">
      <w:pPr>
        <w:pStyle w:val="TaxEdit"/>
        <w:numPr>
          <w:ilvl w:val="0"/>
          <w:numId w:val="0"/>
        </w:numPr>
      </w:pPr>
      <w:r>
        <w:t>Informácie k časti G. písm. b) o rezervách</w:t>
      </w:r>
    </w:p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                                                                                                                             netýka sa</w:t>
      </w:r>
    </w:p>
    <w:p w:rsidR="00BD7BC1" w:rsidRPr="00FA73C3" w:rsidRDefault="00BD7BC1" w:rsidP="00BD7BC1">
      <w:pPr>
        <w:rPr>
          <w:rFonts w:ascii="Arial Narrow" w:hAnsi="Arial Narrow" w:cs="Arial Narrow"/>
          <w:b/>
          <w:sz w:val="18"/>
          <w:szCs w:val="18"/>
        </w:rPr>
      </w:pPr>
      <w:r w:rsidRPr="00FA73C3">
        <w:rPr>
          <w:b/>
        </w:rPr>
        <w:t>Informácie k časti G. písm. c) a d) o záväzkoch</w:t>
      </w:r>
    </w:p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BD7BC1" w:rsidTr="00BD7BC1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BD7BC1" w:rsidTr="00BD7BC1">
        <w:trPr>
          <w:trHeight w:val="423"/>
        </w:trPr>
        <w:tc>
          <w:tcPr>
            <w:tcW w:w="3472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423"/>
        </w:trPr>
        <w:tc>
          <w:tcPr>
            <w:tcW w:w="3472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BD7BC1" w:rsidRDefault="00145DDF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460188</w:t>
            </w:r>
          </w:p>
        </w:tc>
        <w:tc>
          <w:tcPr>
            <w:tcW w:w="3260" w:type="dxa"/>
            <w:vAlign w:val="center"/>
          </w:tcPr>
          <w:p w:rsidR="00BD7BC1" w:rsidRDefault="00145DDF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646346</w:t>
            </w:r>
          </w:p>
        </w:tc>
      </w:tr>
      <w:tr w:rsidR="00BD7BC1" w:rsidTr="00BD7BC1">
        <w:trPr>
          <w:trHeight w:val="503"/>
        </w:trPr>
        <w:tc>
          <w:tcPr>
            <w:tcW w:w="3472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:rsidR="00BD7BC1" w:rsidRDefault="00145DDF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460188</w:t>
            </w:r>
          </w:p>
        </w:tc>
        <w:tc>
          <w:tcPr>
            <w:tcW w:w="3260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         </w:t>
            </w:r>
            <w:r w:rsidR="00145DDF">
              <w:rPr>
                <w:rFonts w:ascii="Arial Narrow" w:hAnsi="Arial Narrow" w:cs="Arial Narrow"/>
                <w:sz w:val="18"/>
                <w:szCs w:val="18"/>
              </w:rPr>
              <w:t>646346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</w:p>
        </w:tc>
      </w:tr>
      <w:tr w:rsidR="00BD7BC1" w:rsidTr="00BD7BC1">
        <w:trPr>
          <w:trHeight w:val="503"/>
        </w:trPr>
        <w:tc>
          <w:tcPr>
            <w:tcW w:w="3472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503"/>
        </w:trPr>
        <w:tc>
          <w:tcPr>
            <w:tcW w:w="3472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BD7BC1" w:rsidRDefault="00145DDF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127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BD7BC1" w:rsidRDefault="00145DDF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</w:t>
            </w:r>
          </w:p>
        </w:tc>
      </w:tr>
    </w:tbl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</w:p>
    <w:p w:rsidR="00BD7BC1" w:rsidRDefault="00BD7BC1" w:rsidP="00BD7BC1">
      <w:pPr>
        <w:pStyle w:val="TaxEdit"/>
        <w:numPr>
          <w:ilvl w:val="0"/>
          <w:numId w:val="0"/>
        </w:numPr>
      </w:pPr>
      <w:r>
        <w:t>Informácie k časti F. písm. v) a časti G. písm. f) o odloženej daňovej pohľadávke alebo o odloženom daňovom záväzku</w:t>
      </w:r>
    </w:p>
    <w:p w:rsidR="00BD7BC1" w:rsidRDefault="00BD7BC1" w:rsidP="00BD7BC1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lastRenderedPageBreak/>
        <w:t xml:space="preserve">                                                                                          netýka </w:t>
      </w:r>
      <w:proofErr w:type="spellStart"/>
      <w:r>
        <w:rPr>
          <w:rFonts w:ascii="Arial Narrow" w:hAnsi="Arial Narrow" w:cs="Arial Narrow"/>
          <w:sz w:val="18"/>
          <w:szCs w:val="18"/>
        </w:rPr>
        <w:t>s</w:t>
      </w:r>
      <w:r>
        <w:t>Informácie</w:t>
      </w:r>
      <w:proofErr w:type="spellEnd"/>
      <w:r>
        <w:t xml:space="preserve"> k časti G. písm. g) o záväzkoch zo sociálneho fondu</w:t>
      </w:r>
    </w:p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BD7BC1" w:rsidTr="00BD7BC1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BD7BC1" w:rsidTr="00BD7BC1">
        <w:trPr>
          <w:trHeight w:val="397"/>
        </w:trPr>
        <w:tc>
          <w:tcPr>
            <w:tcW w:w="3472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:rsidR="00BD7BC1" w:rsidRDefault="008A2B42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127</w:t>
            </w:r>
          </w:p>
        </w:tc>
        <w:tc>
          <w:tcPr>
            <w:tcW w:w="3260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       </w:t>
            </w:r>
            <w:r w:rsidR="008A2B42">
              <w:rPr>
                <w:rFonts w:ascii="Arial Narrow" w:hAnsi="Arial Narrow" w:cs="Arial Narrow"/>
                <w:sz w:val="18"/>
                <w:szCs w:val="18"/>
              </w:rPr>
              <w:t>64</w:t>
            </w:r>
          </w:p>
        </w:tc>
      </w:tr>
      <w:tr w:rsidR="00BD7BC1" w:rsidTr="00BD7BC1">
        <w:trPr>
          <w:trHeight w:val="397"/>
        </w:trPr>
        <w:tc>
          <w:tcPr>
            <w:tcW w:w="3472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397"/>
        </w:trPr>
        <w:tc>
          <w:tcPr>
            <w:tcW w:w="3472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397"/>
        </w:trPr>
        <w:tc>
          <w:tcPr>
            <w:tcW w:w="3472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397"/>
        </w:trPr>
        <w:tc>
          <w:tcPr>
            <w:tcW w:w="3472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397"/>
        </w:trPr>
        <w:tc>
          <w:tcPr>
            <w:tcW w:w="3472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BD7BC1" w:rsidRDefault="008A2B42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127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8A2B42">
              <w:rPr>
                <w:rFonts w:ascii="Arial Narrow" w:hAnsi="Arial Narrow" w:cs="Arial Narrow"/>
                <w:sz w:val="18"/>
                <w:szCs w:val="18"/>
              </w:rPr>
              <w:t xml:space="preserve">                              64</w:t>
            </w:r>
          </w:p>
        </w:tc>
      </w:tr>
    </w:tbl>
    <w:p w:rsidR="00BD7BC1" w:rsidRDefault="00BD7BC1" w:rsidP="00BD7BC1">
      <w:pPr>
        <w:pStyle w:val="TaxEdit"/>
        <w:numPr>
          <w:ilvl w:val="0"/>
          <w:numId w:val="0"/>
        </w:numPr>
        <w:ind w:left="284"/>
      </w:pPr>
    </w:p>
    <w:p w:rsidR="00BD7BC1" w:rsidRDefault="00BD7BC1" w:rsidP="00BD7BC1">
      <w:pPr>
        <w:pStyle w:val="TaxEdit"/>
        <w:numPr>
          <w:ilvl w:val="0"/>
          <w:numId w:val="0"/>
        </w:numPr>
        <w:ind w:left="284"/>
      </w:pPr>
    </w:p>
    <w:p w:rsidR="00BD7BC1" w:rsidRDefault="00BD7BC1" w:rsidP="00BD7BC1">
      <w:pPr>
        <w:pStyle w:val="TaxEdit"/>
        <w:numPr>
          <w:ilvl w:val="0"/>
          <w:numId w:val="0"/>
        </w:numPr>
        <w:ind w:left="284" w:hanging="284"/>
      </w:pPr>
      <w:r>
        <w:t>Informácie k časti G. písm. h) o vydaných dlhopisoch</w:t>
      </w:r>
    </w:p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                                                                                        netýka sa</w:t>
      </w:r>
    </w:p>
    <w:p w:rsidR="00BD7BC1" w:rsidRDefault="00BD7BC1" w:rsidP="00BD7BC1">
      <w:pPr>
        <w:pStyle w:val="TaxEdit"/>
        <w:numPr>
          <w:ilvl w:val="0"/>
          <w:numId w:val="0"/>
        </w:numPr>
      </w:pPr>
      <w:r>
        <w:t>Informácie k časti G. písm. i) o bankových úveroch, pôžičkách a krátkodobých finančných výpomociach</w:t>
      </w:r>
    </w:p>
    <w:p w:rsidR="00BD7BC1" w:rsidRDefault="00BD7BC1" w:rsidP="00BD7BC1">
      <w:pPr>
        <w:pStyle w:val="TaxEdit"/>
        <w:numPr>
          <w:ilvl w:val="0"/>
          <w:numId w:val="0"/>
        </w:numPr>
      </w:pPr>
      <w:r>
        <w:t>Informácie k časti G. písm. j) o významných položkách časového rozlíšenia na strane pasív</w:t>
      </w:r>
    </w:p>
    <w:p w:rsidR="00BD7BC1" w:rsidRPr="00E23B41" w:rsidRDefault="00BD7BC1" w:rsidP="00BD7BC1">
      <w:pPr>
        <w:pStyle w:val="TaxEdit"/>
        <w:numPr>
          <w:ilvl w:val="0"/>
          <w:numId w:val="0"/>
        </w:numPr>
        <w:rPr>
          <w:b w:val="0"/>
        </w:rPr>
      </w:pPr>
      <w:r>
        <w:t xml:space="preserve">                                                           </w:t>
      </w:r>
      <w:r w:rsidRPr="00E23B41">
        <w:rPr>
          <w:b w:val="0"/>
        </w:rPr>
        <w:t xml:space="preserve">netýka sa   </w:t>
      </w:r>
    </w:p>
    <w:p w:rsidR="00BD7BC1" w:rsidRDefault="00BD7BC1" w:rsidP="00BD7BC1">
      <w:pPr>
        <w:pStyle w:val="TaxEdit"/>
        <w:numPr>
          <w:ilvl w:val="0"/>
          <w:numId w:val="0"/>
        </w:numPr>
        <w:ind w:left="284" w:hanging="284"/>
      </w:pPr>
      <w:r>
        <w:t>Informácie k časti G. písm. k) o významných položkách derivátov za bežné účtovné obdobie</w:t>
      </w:r>
    </w:p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                                                                                       netýka sa</w:t>
      </w:r>
    </w:p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</w:p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</w:p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</w:p>
    <w:p w:rsidR="00BD7BC1" w:rsidRDefault="00BD7BC1" w:rsidP="00BD7BC1">
      <w:pPr>
        <w:pStyle w:val="TaxEdit"/>
        <w:numPr>
          <w:ilvl w:val="0"/>
          <w:numId w:val="0"/>
        </w:numPr>
        <w:ind w:left="284" w:hanging="284"/>
      </w:pPr>
      <w:r>
        <w:t>Informácie k časti G. písm. l) o položkách zabezpečených derivátmi</w:t>
      </w:r>
    </w:p>
    <w:p w:rsidR="00BD7BC1" w:rsidRPr="00E23B41" w:rsidRDefault="00BD7BC1" w:rsidP="00BD7BC1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>
        <w:t xml:space="preserve">                                                       </w:t>
      </w:r>
      <w:r w:rsidRPr="00E23B41">
        <w:rPr>
          <w:b w:val="0"/>
        </w:rPr>
        <w:t xml:space="preserve">netýka sa                     </w:t>
      </w:r>
    </w:p>
    <w:p w:rsidR="00BD7BC1" w:rsidRDefault="00BD7BC1" w:rsidP="00BD7BC1">
      <w:pPr>
        <w:pStyle w:val="TaxEdit"/>
        <w:numPr>
          <w:ilvl w:val="0"/>
          <w:numId w:val="0"/>
        </w:numPr>
        <w:ind w:left="284" w:hanging="284"/>
      </w:pPr>
      <w:r>
        <w:t>Informácie k časti G. písm. m) o majetku prenajatom formou finančného prenájmu</w:t>
      </w:r>
    </w:p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BD7BC1" w:rsidTr="00BD7BC1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BD7BC1" w:rsidRDefault="00BD7BC1" w:rsidP="00BD7BC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BD7BC1" w:rsidTr="00BD7BC1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BD7BC1" w:rsidRDefault="00BD7BC1" w:rsidP="00BD7BC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BD7BC1" w:rsidRDefault="00BD7BC1" w:rsidP="00BD7BC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BD7BC1" w:rsidTr="00BD7BC1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BD7BC1" w:rsidRDefault="00BD7BC1" w:rsidP="00BD7BC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D7BC1" w:rsidRDefault="00BD7BC1" w:rsidP="00BD7BC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BD7BC1" w:rsidRDefault="00BD7BC1" w:rsidP="00BD7BC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BD7BC1" w:rsidRDefault="00BD7BC1" w:rsidP="00BD7BC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D7BC1" w:rsidRDefault="00BD7BC1" w:rsidP="00BD7BC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BD7BC1" w:rsidRDefault="00BD7BC1" w:rsidP="00BD7BC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D7BC1" w:rsidRDefault="00BD7BC1" w:rsidP="00BD7BC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BD7BC1" w:rsidRDefault="00BD7BC1" w:rsidP="00BD7BC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BD7BC1" w:rsidTr="00BD7BC1">
        <w:trPr>
          <w:trHeight w:val="420"/>
        </w:trPr>
        <w:tc>
          <w:tcPr>
            <w:tcW w:w="2055" w:type="dxa"/>
            <w:vAlign w:val="center"/>
          </w:tcPr>
          <w:p w:rsidR="00BD7BC1" w:rsidRDefault="00BD7BC1" w:rsidP="00BD7BC1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BD7BC1" w:rsidTr="00BD7BC1">
        <w:trPr>
          <w:trHeight w:val="420"/>
        </w:trPr>
        <w:tc>
          <w:tcPr>
            <w:tcW w:w="2055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420"/>
        </w:trPr>
        <w:tc>
          <w:tcPr>
            <w:tcW w:w="2055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BD7BC1" w:rsidTr="00BD7BC1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D7BC1" w:rsidRDefault="00BD7BC1" w:rsidP="00BD7BC1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BD7BC1" w:rsidRDefault="00BD7BC1" w:rsidP="00BD7BC1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:rsidR="00BD7BC1" w:rsidRDefault="00BD7BC1" w:rsidP="00BD7BC1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BD7BC1" w:rsidRDefault="00BD7BC1" w:rsidP="00BD7BC1">
      <w:pPr>
        <w:pStyle w:val="TaxEdit"/>
        <w:numPr>
          <w:ilvl w:val="0"/>
          <w:numId w:val="0"/>
        </w:numPr>
        <w:ind w:left="284" w:hanging="284"/>
      </w:pPr>
      <w:r>
        <w:t>Informácie k časti H. písm. a) o tržbách</w:t>
      </w:r>
    </w:p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BD7BC1" w:rsidTr="00BD7BC1"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BD7BC1" w:rsidRDefault="00BD7BC1" w:rsidP="00BD7BC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A)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B)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C)</w:t>
            </w:r>
          </w:p>
        </w:tc>
      </w:tr>
      <w:tr w:rsidR="00BD7BC1" w:rsidTr="00BD7BC1"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:rsidR="00BD7BC1" w:rsidRDefault="00BD7BC1" w:rsidP="00BD7BC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D7BC1" w:rsidRDefault="00BD7BC1" w:rsidP="00BD7BC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BD7BC1" w:rsidRDefault="00BD7BC1" w:rsidP="00BD7BC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BD7BC1" w:rsidRDefault="00BD7BC1" w:rsidP="00BD7BC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BD7BC1" w:rsidRDefault="00BD7BC1" w:rsidP="00BD7BC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D7BC1" w:rsidRDefault="00BD7BC1" w:rsidP="00BD7BC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BD7BC1" w:rsidRDefault="00BD7BC1" w:rsidP="00BD7BC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BD7BC1" w:rsidRDefault="00BD7BC1" w:rsidP="00BD7BC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BD7BC1" w:rsidRDefault="00BD7BC1" w:rsidP="00BD7BC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BD7BC1" w:rsidRDefault="00BD7BC1" w:rsidP="00BD7BC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BD7BC1" w:rsidRDefault="00BD7BC1" w:rsidP="00BD7BC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BD7BC1" w:rsidTr="00BD7BC1">
        <w:trPr>
          <w:trHeight w:val="420"/>
        </w:trPr>
        <w:tc>
          <w:tcPr>
            <w:tcW w:w="2053" w:type="dxa"/>
            <w:vAlign w:val="center"/>
          </w:tcPr>
          <w:p w:rsidR="00BD7BC1" w:rsidRDefault="00BD7BC1" w:rsidP="00BD7BC1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BD7BC1" w:rsidTr="00BD7BC1">
        <w:trPr>
          <w:trHeight w:val="420"/>
        </w:trPr>
        <w:tc>
          <w:tcPr>
            <w:tcW w:w="2053" w:type="dxa"/>
            <w:vAlign w:val="center"/>
          </w:tcPr>
          <w:p w:rsidR="00BD7BC1" w:rsidRDefault="008A2B42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Predaj  tovaru</w:t>
            </w:r>
          </w:p>
        </w:tc>
        <w:tc>
          <w:tcPr>
            <w:tcW w:w="134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D7BC1" w:rsidRDefault="008A2B42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586282</w:t>
            </w:r>
          </w:p>
        </w:tc>
        <w:tc>
          <w:tcPr>
            <w:tcW w:w="1277" w:type="dxa"/>
            <w:vAlign w:val="center"/>
          </w:tcPr>
          <w:p w:rsidR="00BD7BC1" w:rsidRDefault="008E69E5" w:rsidP="008A2B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746992</w:t>
            </w:r>
          </w:p>
        </w:tc>
        <w:tc>
          <w:tcPr>
            <w:tcW w:w="1276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420"/>
        </w:trPr>
        <w:tc>
          <w:tcPr>
            <w:tcW w:w="2053" w:type="dxa"/>
            <w:vAlign w:val="center"/>
          </w:tcPr>
          <w:p w:rsidR="00BD7BC1" w:rsidRDefault="008A2B42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služby</w:t>
            </w:r>
          </w:p>
        </w:tc>
        <w:tc>
          <w:tcPr>
            <w:tcW w:w="134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D7BC1" w:rsidRDefault="008A2B42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462</w:t>
            </w:r>
          </w:p>
        </w:tc>
        <w:tc>
          <w:tcPr>
            <w:tcW w:w="1277" w:type="dxa"/>
            <w:vAlign w:val="center"/>
          </w:tcPr>
          <w:p w:rsidR="00BD7BC1" w:rsidRDefault="008E69E5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3896</w:t>
            </w:r>
          </w:p>
        </w:tc>
        <w:tc>
          <w:tcPr>
            <w:tcW w:w="1276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420"/>
        </w:trPr>
        <w:tc>
          <w:tcPr>
            <w:tcW w:w="2053" w:type="dxa"/>
            <w:vAlign w:val="center"/>
          </w:tcPr>
          <w:p w:rsidR="00BD7BC1" w:rsidRDefault="008A2B42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výnosy</w:t>
            </w:r>
          </w:p>
        </w:tc>
        <w:tc>
          <w:tcPr>
            <w:tcW w:w="134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D7BC1" w:rsidRDefault="008A2B42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3951</w:t>
            </w:r>
          </w:p>
        </w:tc>
        <w:tc>
          <w:tcPr>
            <w:tcW w:w="1277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420"/>
        </w:trPr>
        <w:tc>
          <w:tcPr>
            <w:tcW w:w="2053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BD7BC1" w:rsidRDefault="008A2B42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590694</w:t>
            </w: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:rsidR="00BD7BC1" w:rsidRDefault="008E69E5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750888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</w:p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</w:p>
    <w:p w:rsidR="00BD7BC1" w:rsidRDefault="00BD7BC1" w:rsidP="00BD7BC1">
      <w:pPr>
        <w:pStyle w:val="TaxEdit"/>
        <w:numPr>
          <w:ilvl w:val="0"/>
          <w:numId w:val="0"/>
        </w:numPr>
        <w:ind w:left="284" w:hanging="284"/>
      </w:pPr>
      <w:r>
        <w:t>Informácie k časti H. písm. b) o zmene stavu vnútroorganizačných zásob</w:t>
      </w:r>
    </w:p>
    <w:p w:rsidR="00BD7BC1" w:rsidRPr="00E23B41" w:rsidRDefault="00BD7BC1" w:rsidP="00BD7BC1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>
        <w:t xml:space="preserve">                                                                  </w:t>
      </w:r>
      <w:r w:rsidRPr="00E23B41">
        <w:rPr>
          <w:b w:val="0"/>
        </w:rPr>
        <w:t>netýka sa</w:t>
      </w:r>
    </w:p>
    <w:p w:rsidR="00BD7BC1" w:rsidRDefault="00BD7BC1" w:rsidP="00BD7BC1">
      <w:pPr>
        <w:pStyle w:val="TaxEdit"/>
        <w:numPr>
          <w:ilvl w:val="0"/>
          <w:numId w:val="0"/>
        </w:numPr>
      </w:pPr>
      <w:r>
        <w:t>Informácie k časti H. písm. c) až f) o výnosoch pri aktivácii nákladov a o výnosoch z hospodárskej činnosti, finančnej činnosti a mimoriadnej činnosti</w:t>
      </w:r>
    </w:p>
    <w:p w:rsidR="00BD7BC1" w:rsidRPr="00E23B41" w:rsidRDefault="00BD7BC1" w:rsidP="00BD7BC1">
      <w:pPr>
        <w:pStyle w:val="TaxEdit"/>
        <w:numPr>
          <w:ilvl w:val="0"/>
          <w:numId w:val="0"/>
        </w:numPr>
        <w:rPr>
          <w:b w:val="0"/>
        </w:rPr>
      </w:pPr>
      <w:r>
        <w:t xml:space="preserve">                                                                  </w:t>
      </w:r>
      <w:r w:rsidRPr="00E23B41">
        <w:rPr>
          <w:b w:val="0"/>
        </w:rPr>
        <w:t>netýka sa</w:t>
      </w:r>
    </w:p>
    <w:p w:rsidR="00BD7BC1" w:rsidRDefault="00BD7BC1" w:rsidP="00BD7BC1">
      <w:pPr>
        <w:pStyle w:val="TaxEdit"/>
        <w:numPr>
          <w:ilvl w:val="0"/>
          <w:numId w:val="0"/>
        </w:numPr>
        <w:ind w:left="284" w:hanging="284"/>
      </w:pPr>
      <w:r>
        <w:t>Informácie k časti H. písm. g) o čistom obrate</w:t>
      </w:r>
    </w:p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2835"/>
        <w:gridCol w:w="3118"/>
      </w:tblGrid>
      <w:tr w:rsidR="00BD7BC1" w:rsidTr="00BD7BC1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BD7BC1" w:rsidTr="00BD7BC1">
        <w:trPr>
          <w:trHeight w:val="340"/>
        </w:trPr>
        <w:tc>
          <w:tcPr>
            <w:tcW w:w="389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340"/>
        </w:trPr>
        <w:tc>
          <w:tcPr>
            <w:tcW w:w="389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BD7BC1" w:rsidRDefault="008E69E5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462</w:t>
            </w:r>
          </w:p>
        </w:tc>
        <w:tc>
          <w:tcPr>
            <w:tcW w:w="3118" w:type="dxa"/>
            <w:vAlign w:val="center"/>
          </w:tcPr>
          <w:p w:rsidR="00BD7BC1" w:rsidRDefault="008E69E5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3896</w:t>
            </w:r>
          </w:p>
        </w:tc>
      </w:tr>
      <w:tr w:rsidR="00BD7BC1" w:rsidTr="00BD7BC1">
        <w:trPr>
          <w:trHeight w:val="340"/>
        </w:trPr>
        <w:tc>
          <w:tcPr>
            <w:tcW w:w="389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BD7BC1" w:rsidRDefault="008E69E5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586282</w:t>
            </w:r>
          </w:p>
        </w:tc>
        <w:tc>
          <w:tcPr>
            <w:tcW w:w="3118" w:type="dxa"/>
            <w:vAlign w:val="center"/>
          </w:tcPr>
          <w:p w:rsidR="00BD7BC1" w:rsidRDefault="008E69E5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746992</w:t>
            </w:r>
          </w:p>
        </w:tc>
      </w:tr>
      <w:tr w:rsidR="00BD7BC1" w:rsidTr="00BD7BC1">
        <w:trPr>
          <w:trHeight w:val="340"/>
        </w:trPr>
        <w:tc>
          <w:tcPr>
            <w:tcW w:w="389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340"/>
        </w:trPr>
        <w:tc>
          <w:tcPr>
            <w:tcW w:w="389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340"/>
        </w:trPr>
        <w:tc>
          <w:tcPr>
            <w:tcW w:w="389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:rsidR="00BD7BC1" w:rsidRDefault="008E69E5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3951</w:t>
            </w:r>
          </w:p>
        </w:tc>
        <w:tc>
          <w:tcPr>
            <w:tcW w:w="311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BD7BC1" w:rsidRDefault="008E69E5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590694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BD7BC1" w:rsidRDefault="008E69E5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750888</w:t>
            </w:r>
          </w:p>
        </w:tc>
      </w:tr>
    </w:tbl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</w:p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</w:p>
    <w:p w:rsidR="00BD7BC1" w:rsidRDefault="00BD7BC1" w:rsidP="00BD7BC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 INFORMÁCIE O NÁKLADOCH</w:t>
      </w:r>
    </w:p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2694"/>
        <w:gridCol w:w="2551"/>
      </w:tblGrid>
      <w:tr w:rsidR="00BD7BC1" w:rsidTr="00BD7BC1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BD7BC1" w:rsidTr="00BD7BC1">
        <w:trPr>
          <w:trHeight w:val="340"/>
        </w:trPr>
        <w:tc>
          <w:tcPr>
            <w:tcW w:w="4606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340"/>
        </w:trPr>
        <w:tc>
          <w:tcPr>
            <w:tcW w:w="4606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340"/>
        </w:trPr>
        <w:tc>
          <w:tcPr>
            <w:tcW w:w="4606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340"/>
        </w:trPr>
        <w:tc>
          <w:tcPr>
            <w:tcW w:w="4606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iné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uisťovacie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audítorské služby</w:t>
            </w:r>
          </w:p>
        </w:tc>
        <w:tc>
          <w:tcPr>
            <w:tcW w:w="269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340"/>
        </w:trPr>
        <w:tc>
          <w:tcPr>
            <w:tcW w:w="4606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340"/>
        </w:trPr>
        <w:tc>
          <w:tcPr>
            <w:tcW w:w="4606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340"/>
        </w:trPr>
        <w:tc>
          <w:tcPr>
            <w:tcW w:w="4606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340"/>
        </w:trPr>
        <w:tc>
          <w:tcPr>
            <w:tcW w:w="4606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340"/>
        </w:trPr>
        <w:tc>
          <w:tcPr>
            <w:tcW w:w="4606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340"/>
        </w:trPr>
        <w:tc>
          <w:tcPr>
            <w:tcW w:w="4606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340"/>
        </w:trPr>
        <w:tc>
          <w:tcPr>
            <w:tcW w:w="4606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340"/>
        </w:trPr>
        <w:tc>
          <w:tcPr>
            <w:tcW w:w="4606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340"/>
        </w:trPr>
        <w:tc>
          <w:tcPr>
            <w:tcW w:w="4606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340"/>
        </w:trPr>
        <w:tc>
          <w:tcPr>
            <w:tcW w:w="4606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340"/>
        </w:trPr>
        <w:tc>
          <w:tcPr>
            <w:tcW w:w="4606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340"/>
        </w:trPr>
        <w:tc>
          <w:tcPr>
            <w:tcW w:w="4606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340"/>
        </w:trPr>
        <w:tc>
          <w:tcPr>
            <w:tcW w:w="4606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340"/>
        </w:trPr>
        <w:tc>
          <w:tcPr>
            <w:tcW w:w="4606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340"/>
        </w:trPr>
        <w:tc>
          <w:tcPr>
            <w:tcW w:w="4606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340"/>
        </w:trPr>
        <w:tc>
          <w:tcPr>
            <w:tcW w:w="4606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340"/>
        </w:trPr>
        <w:tc>
          <w:tcPr>
            <w:tcW w:w="4606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340"/>
        </w:trPr>
        <w:tc>
          <w:tcPr>
            <w:tcW w:w="4606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</w:p>
    <w:p w:rsidR="00BD7BC1" w:rsidRDefault="00BD7BC1" w:rsidP="00BD7BC1">
      <w:pPr>
        <w:pStyle w:val="TaxEdit"/>
        <w:numPr>
          <w:ilvl w:val="0"/>
          <w:numId w:val="0"/>
        </w:numPr>
        <w:ind w:left="284"/>
      </w:pPr>
    </w:p>
    <w:p w:rsidR="00BD7BC1" w:rsidRDefault="00BD7BC1" w:rsidP="00BD7BC1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:rsidR="00BD7BC1" w:rsidRDefault="00BD7BC1" w:rsidP="00BD7BC1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BD7BC1" w:rsidRDefault="00BD7BC1" w:rsidP="00BD7BC1">
      <w:pPr>
        <w:pStyle w:val="TaxEdit"/>
        <w:numPr>
          <w:ilvl w:val="0"/>
          <w:numId w:val="0"/>
        </w:numPr>
        <w:ind w:left="284" w:hanging="284"/>
      </w:pPr>
      <w:r>
        <w:t>Informácie k časti J. písm. a) až e) o daniach z príjmov</w:t>
      </w:r>
    </w:p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2551"/>
        <w:gridCol w:w="2410"/>
      </w:tblGrid>
      <w:tr w:rsidR="00BD7BC1" w:rsidTr="00BD7BC1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BD7BC1" w:rsidTr="00BD7BC1">
        <w:trPr>
          <w:trHeight w:val="423"/>
        </w:trPr>
        <w:tc>
          <w:tcPr>
            <w:tcW w:w="4890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vyplývajúca zo zmeny sadzby dane z príjmov</w:t>
            </w:r>
          </w:p>
        </w:tc>
        <w:tc>
          <w:tcPr>
            <w:tcW w:w="25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423"/>
        </w:trPr>
        <w:tc>
          <w:tcPr>
            <w:tcW w:w="4890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 vyplývajúci zo zmeny sadzby dane z príjmov</w:t>
            </w:r>
          </w:p>
        </w:tc>
        <w:tc>
          <w:tcPr>
            <w:tcW w:w="25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503"/>
        </w:trPr>
        <w:tc>
          <w:tcPr>
            <w:tcW w:w="4890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straty, nevyužitých daňových odpočtov a iných nárokov, ako aj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dočasných rozdielov predchádzajúcich účtovných období, ku ktorým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sa v predchádzajúcich účtovných obdobiach odložená daňová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pohľadávka neúčtovala</w:t>
            </w:r>
          </w:p>
        </w:tc>
        <w:tc>
          <w:tcPr>
            <w:tcW w:w="25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503"/>
        </w:trPr>
        <w:tc>
          <w:tcPr>
            <w:tcW w:w="4890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záväzku, ktorý vznikol z dôvodu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neúčtovania tej časti odloženej daňovej pohľadávky v bežnom účtovnom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období, o ktorej sa účtovalo v predchádzajúcich účtovných obdobiach</w:t>
            </w:r>
          </w:p>
        </w:tc>
        <w:tc>
          <w:tcPr>
            <w:tcW w:w="25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503"/>
        </w:trPr>
        <w:tc>
          <w:tcPr>
            <w:tcW w:w="4890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odpočtov a iných nárokov a odpočítateľných dočasných rozdielov,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 ktorým nebola účtovaná odložená daňová pohľadávka</w:t>
            </w:r>
          </w:p>
        </w:tc>
        <w:tc>
          <w:tcPr>
            <w:tcW w:w="255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priamo na účty vlastného imania bez účtovania na účty nákladov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výnosov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</w:p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</w:p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</w:p>
    <w:p w:rsidR="00BD7BC1" w:rsidRDefault="00BD7BC1" w:rsidP="00BD7BC1">
      <w:pPr>
        <w:pStyle w:val="TaxEdit"/>
        <w:numPr>
          <w:ilvl w:val="0"/>
          <w:numId w:val="0"/>
        </w:numPr>
        <w:ind w:left="284" w:hanging="284"/>
      </w:pPr>
      <w:r>
        <w:t>Informácie k časti J. písm. f) a g) o daniach z príjmov</w:t>
      </w:r>
    </w:p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</w:p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BD7BC1" w:rsidTr="00BD7BC1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BD7BC1" w:rsidRDefault="00BD7BC1" w:rsidP="00BD7BC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BD7BC1" w:rsidTr="00BD7BC1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BD7BC1" w:rsidRDefault="00BD7BC1" w:rsidP="00BD7BC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D7BC1" w:rsidRDefault="00BD7BC1" w:rsidP="00BD7BC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D7BC1" w:rsidRDefault="00BD7BC1" w:rsidP="00BD7BC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BD7BC1" w:rsidRDefault="00BD7BC1" w:rsidP="00BD7BC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BD7BC1" w:rsidRDefault="00BD7BC1" w:rsidP="00BD7BC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BD7BC1" w:rsidTr="00BD7BC1">
        <w:trPr>
          <w:trHeight w:val="420"/>
        </w:trPr>
        <w:tc>
          <w:tcPr>
            <w:tcW w:w="2055" w:type="dxa"/>
            <w:vAlign w:val="center"/>
          </w:tcPr>
          <w:p w:rsidR="00BD7BC1" w:rsidRDefault="00BD7BC1" w:rsidP="00BD7BC1">
            <w:pPr>
              <w:pStyle w:val="Nadpis1"/>
              <w:jc w:val="center"/>
            </w:pPr>
            <w:r>
              <w:lastRenderedPageBreak/>
              <w:t>a</w:t>
            </w:r>
          </w:p>
        </w:tc>
        <w:tc>
          <w:tcPr>
            <w:tcW w:w="191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BD7BC1" w:rsidTr="00BD7BC1">
        <w:trPr>
          <w:trHeight w:val="420"/>
        </w:trPr>
        <w:tc>
          <w:tcPr>
            <w:tcW w:w="2055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BD7BC1" w:rsidTr="00BD7BC1">
        <w:trPr>
          <w:trHeight w:val="420"/>
        </w:trPr>
        <w:tc>
          <w:tcPr>
            <w:tcW w:w="2055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420"/>
        </w:trPr>
        <w:tc>
          <w:tcPr>
            <w:tcW w:w="2055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BD7BC1" w:rsidRDefault="008E69E5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15040</w:t>
            </w:r>
          </w:p>
        </w:tc>
        <w:tc>
          <w:tcPr>
            <w:tcW w:w="99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420"/>
        </w:trPr>
        <w:tc>
          <w:tcPr>
            <w:tcW w:w="2055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420"/>
        </w:trPr>
        <w:tc>
          <w:tcPr>
            <w:tcW w:w="2055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420"/>
        </w:trPr>
        <w:tc>
          <w:tcPr>
            <w:tcW w:w="2055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:rsidR="00BD7BC1" w:rsidRDefault="008E69E5" w:rsidP="008E69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15040</w:t>
            </w:r>
          </w:p>
        </w:tc>
        <w:tc>
          <w:tcPr>
            <w:tcW w:w="99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420"/>
        </w:trPr>
        <w:tc>
          <w:tcPr>
            <w:tcW w:w="2055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420"/>
        </w:trPr>
        <w:tc>
          <w:tcPr>
            <w:tcW w:w="2055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D7BC1" w:rsidRDefault="00BD7BC1" w:rsidP="00BD7BC1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K. INFORMÁCIE O ÚDAJOCH NA PODSÚVAHOVÝCH  ÚČTOCH</w:t>
      </w:r>
    </w:p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                                                                                    netýka sa</w:t>
      </w:r>
    </w:p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</w:p>
    <w:p w:rsidR="00BD7BC1" w:rsidRDefault="00BD7BC1" w:rsidP="00BD7BC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L. INFORMÁCIE O INÝCH AKTÍVACH A INÝCH PASÍVACH</w:t>
      </w:r>
    </w:p>
    <w:p w:rsidR="00BD7BC1" w:rsidRDefault="00BD7BC1" w:rsidP="00BD7BC1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BD7BC1" w:rsidRDefault="00BD7BC1" w:rsidP="00BD7BC1">
      <w:pPr>
        <w:pStyle w:val="TaxEdit"/>
        <w:numPr>
          <w:ilvl w:val="0"/>
          <w:numId w:val="0"/>
        </w:numPr>
        <w:ind w:left="284" w:hanging="284"/>
      </w:pPr>
      <w:r>
        <w:t>Informácie k časti L. písm. a) o podmienených záväzkoch</w:t>
      </w:r>
    </w:p>
    <w:p w:rsidR="00BD7BC1" w:rsidRDefault="00BD7BC1" w:rsidP="00BD7BC1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                                                                                    netýka sa   </w:t>
      </w:r>
    </w:p>
    <w:p w:rsidR="00BD7BC1" w:rsidRDefault="00BD7BC1" w:rsidP="00BD7BC1">
      <w:pPr>
        <w:pStyle w:val="TaxEdit"/>
        <w:numPr>
          <w:ilvl w:val="0"/>
          <w:numId w:val="0"/>
        </w:numPr>
        <w:ind w:left="284" w:hanging="284"/>
      </w:pPr>
      <w:r>
        <w:t>Informácie k časti L. písm. c) o podmienenom majetku</w:t>
      </w:r>
    </w:p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                                                                                      netýka sa</w:t>
      </w:r>
    </w:p>
    <w:p w:rsidR="00BD7BC1" w:rsidRDefault="00BD7BC1" w:rsidP="00BD7BC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M. INFORMÁCIE O PRÍJMOCH A VÝHODÁCH ČLENOV ŠTATUTÁRNYCH ORGÁNOV, DOZORNÝCH ORGÁNOV A INÝCH ORGÁNOV ÚČTOVNEJ JEDNOTKY</w:t>
      </w:r>
    </w:p>
    <w:p w:rsidR="00BD7BC1" w:rsidRDefault="00BD7BC1" w:rsidP="00BD7BC1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                                                                                       netýka sa</w:t>
      </w:r>
    </w:p>
    <w:p w:rsidR="00BD7BC1" w:rsidRDefault="00BD7BC1" w:rsidP="00BD7BC1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N. INFORMÁCIE O EKONOMICKÝCH VZŤAHOCH MEDZI  ÚČTOVNOU JEDNOTKOU</w:t>
      </w:r>
    </w:p>
    <w:p w:rsidR="00BD7BC1" w:rsidRDefault="00BD7BC1" w:rsidP="00BD7BC1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t xml:space="preserve">     </w:t>
      </w:r>
      <w:r>
        <w:rPr>
          <w:sz w:val="24"/>
          <w:szCs w:val="24"/>
        </w:rPr>
        <w:t xml:space="preserve"> A SPRIAZNENÝMI OSOBAMI</w:t>
      </w:r>
    </w:p>
    <w:p w:rsidR="00BD7BC1" w:rsidRDefault="00BD7BC1" w:rsidP="00BD7BC1">
      <w:pPr>
        <w:pStyle w:val="TaxEdit"/>
        <w:numPr>
          <w:ilvl w:val="0"/>
          <w:numId w:val="0"/>
        </w:numPr>
        <w:ind w:left="284" w:hanging="284"/>
      </w:pPr>
      <w:r>
        <w:t xml:space="preserve">                                                           </w:t>
      </w:r>
      <w:r w:rsidRPr="009E7108">
        <w:rPr>
          <w:b w:val="0"/>
        </w:rPr>
        <w:t>netýka sa</w:t>
      </w:r>
      <w:r>
        <w:t xml:space="preserve">  </w:t>
      </w:r>
    </w:p>
    <w:p w:rsidR="00BD7BC1" w:rsidRDefault="00BD7BC1" w:rsidP="00BD7BC1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O. INFORMÁCIE O SKUTOČNOSTIACH, KTORÉ NASTALI PO DNI, KU KTORÉMU SA ZOSTAVUJE  ÚČTOVNÁ ZÁVIERKA, DO DŇA ZOSTAVENIA ÚČTOVNEJ ZÁVIERKY</w:t>
      </w:r>
    </w:p>
    <w:p w:rsidR="00BD7BC1" w:rsidRDefault="00BD7BC1" w:rsidP="00BD7BC1"/>
    <w:p w:rsidR="00BD7BC1" w:rsidRDefault="00BD7BC1" w:rsidP="00BD7BC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31. decembri 2011 nastali tieto udalosti majúce významný vplyv na verné zobrazenie skutočností, ktoré sú predmetom účtovníctva:</w:t>
      </w:r>
    </w:p>
    <w:p w:rsidR="00BD7BC1" w:rsidRDefault="00BD7BC1" w:rsidP="00BD7BC1">
      <w:pPr>
        <w:rPr>
          <w:rFonts w:ascii="Arial" w:hAnsi="Arial" w:cs="Arial"/>
        </w:rPr>
      </w:pPr>
    </w:p>
    <w:p w:rsidR="00BD7BC1" w:rsidRDefault="00BD7BC1" w:rsidP="00BD7BC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 INFORMÁCIE O VLASTNOM IMANÍ</w:t>
      </w:r>
    </w:p>
    <w:p w:rsidR="00BD7BC1" w:rsidRDefault="00BD7BC1" w:rsidP="00BD7BC1">
      <w:pPr>
        <w:pStyle w:val="TaxEdit"/>
        <w:numPr>
          <w:ilvl w:val="0"/>
          <w:numId w:val="0"/>
        </w:numPr>
        <w:ind w:left="284" w:hanging="284"/>
      </w:pPr>
      <w:r>
        <w:t>Informácie k časti P. o zmenách vlastného imania</w:t>
      </w:r>
    </w:p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</w:p>
    <w:p w:rsidR="00BD7BC1" w:rsidRDefault="00BD7BC1" w:rsidP="00BD7BC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418"/>
        <w:gridCol w:w="1275"/>
        <w:gridCol w:w="1276"/>
        <w:gridCol w:w="1418"/>
        <w:gridCol w:w="1417"/>
      </w:tblGrid>
      <w:tr w:rsidR="00BD7BC1" w:rsidTr="00BD7BC1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BD7BC1" w:rsidTr="00BD7BC1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BD7BC1" w:rsidTr="00BD7BC1">
        <w:trPr>
          <w:trHeight w:val="454"/>
        </w:trPr>
        <w:tc>
          <w:tcPr>
            <w:tcW w:w="3119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BD7BC1" w:rsidTr="00BD7BC1">
        <w:trPr>
          <w:trHeight w:val="454"/>
        </w:trPr>
        <w:tc>
          <w:tcPr>
            <w:tcW w:w="3119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BD7BC1" w:rsidRDefault="008E69E5" w:rsidP="008E69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10290</w:t>
            </w:r>
          </w:p>
        </w:tc>
        <w:tc>
          <w:tcPr>
            <w:tcW w:w="127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D7BC1" w:rsidRDefault="008E69E5" w:rsidP="008E69E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10290</w:t>
            </w:r>
          </w:p>
        </w:tc>
      </w:tr>
      <w:tr w:rsidR="00BD7BC1" w:rsidTr="00BD7BC1">
        <w:trPr>
          <w:trHeight w:val="454"/>
        </w:trPr>
        <w:tc>
          <w:tcPr>
            <w:tcW w:w="3119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454"/>
        </w:trPr>
        <w:tc>
          <w:tcPr>
            <w:tcW w:w="3119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Zmena základného imania</w:t>
            </w:r>
          </w:p>
        </w:tc>
        <w:tc>
          <w:tcPr>
            <w:tcW w:w="141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454"/>
        </w:trPr>
        <w:tc>
          <w:tcPr>
            <w:tcW w:w="3119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454"/>
        </w:trPr>
        <w:tc>
          <w:tcPr>
            <w:tcW w:w="3119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454"/>
        </w:trPr>
        <w:tc>
          <w:tcPr>
            <w:tcW w:w="3119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BD7BC1" w:rsidRDefault="008E69E5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260500</w:t>
            </w:r>
          </w:p>
        </w:tc>
        <w:tc>
          <w:tcPr>
            <w:tcW w:w="127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D7BC1" w:rsidRDefault="008E69E5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260500</w:t>
            </w:r>
          </w:p>
        </w:tc>
      </w:tr>
      <w:tr w:rsidR="00BD7BC1" w:rsidTr="00BD7BC1">
        <w:trPr>
          <w:trHeight w:val="454"/>
        </w:trPr>
        <w:tc>
          <w:tcPr>
            <w:tcW w:w="3119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454"/>
        </w:trPr>
        <w:tc>
          <w:tcPr>
            <w:tcW w:w="3119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454"/>
        </w:trPr>
        <w:tc>
          <w:tcPr>
            <w:tcW w:w="3119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454"/>
        </w:trPr>
        <w:tc>
          <w:tcPr>
            <w:tcW w:w="3119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454"/>
        </w:trPr>
        <w:tc>
          <w:tcPr>
            <w:tcW w:w="3119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454"/>
        </w:trPr>
        <w:tc>
          <w:tcPr>
            <w:tcW w:w="3119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454"/>
        </w:trPr>
        <w:tc>
          <w:tcPr>
            <w:tcW w:w="3119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454"/>
        </w:trPr>
        <w:tc>
          <w:tcPr>
            <w:tcW w:w="3119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BD7BC1" w:rsidRDefault="008E69E5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655853</w:t>
            </w:r>
          </w:p>
        </w:tc>
        <w:tc>
          <w:tcPr>
            <w:tcW w:w="127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D7BC1" w:rsidRDefault="008E69E5" w:rsidP="008E69E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884836</w:t>
            </w:r>
          </w:p>
        </w:tc>
      </w:tr>
      <w:tr w:rsidR="00BD7BC1" w:rsidTr="00BD7BC1">
        <w:trPr>
          <w:trHeight w:val="454"/>
        </w:trPr>
        <w:tc>
          <w:tcPr>
            <w:tcW w:w="3119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454"/>
        </w:trPr>
        <w:tc>
          <w:tcPr>
            <w:tcW w:w="3119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BD7BC1" w:rsidRDefault="008E69E5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-85102</w:t>
            </w:r>
          </w:p>
        </w:tc>
        <w:tc>
          <w:tcPr>
            <w:tcW w:w="127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D7BC1" w:rsidRDefault="008E69E5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10587</w:t>
            </w:r>
          </w:p>
        </w:tc>
      </w:tr>
      <w:tr w:rsidR="00BD7BC1" w:rsidTr="00BD7BC1">
        <w:trPr>
          <w:trHeight w:val="454"/>
        </w:trPr>
        <w:tc>
          <w:tcPr>
            <w:tcW w:w="3119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454"/>
        </w:trPr>
        <w:tc>
          <w:tcPr>
            <w:tcW w:w="3119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D7BC1" w:rsidRDefault="00BD7BC1" w:rsidP="00BD7BC1">
      <w:pPr>
        <w:pStyle w:val="TaxEdit"/>
        <w:numPr>
          <w:ilvl w:val="0"/>
          <w:numId w:val="0"/>
        </w:numPr>
        <w:ind w:left="284" w:hanging="284"/>
      </w:pPr>
      <w:r>
        <w:t>Informácie k časti S. o prehľade peňažných tokov pri použití priamej metódy</w:t>
      </w:r>
    </w:p>
    <w:p w:rsidR="00BD7BC1" w:rsidRDefault="00BD7BC1" w:rsidP="00BD7BC1">
      <w:pPr>
        <w:pStyle w:val="TaxEdit"/>
        <w:numPr>
          <w:ilvl w:val="0"/>
          <w:numId w:val="0"/>
        </w:numPr>
        <w:ind w:left="284"/>
      </w:pPr>
    </w:p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11"/>
        <w:gridCol w:w="5058"/>
        <w:gridCol w:w="1843"/>
        <w:gridCol w:w="1984"/>
      </w:tblGrid>
      <w:tr w:rsidR="00BD7BC1" w:rsidTr="00BD7BC1">
        <w:trPr>
          <w:cantSplit/>
          <w:trHeight w:val="454"/>
          <w:tblHeader/>
        </w:trPr>
        <w:tc>
          <w:tcPr>
            <w:tcW w:w="911" w:type="dxa"/>
            <w:tcBorders>
              <w:top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058" w:type="dxa"/>
            <w:tcBorders>
              <w:top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Peňažné toky z prevádzkovej činnosti 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tovaru (+)</w:t>
            </w:r>
          </w:p>
        </w:tc>
        <w:tc>
          <w:tcPr>
            <w:tcW w:w="1843" w:type="dxa"/>
            <w:vAlign w:val="center"/>
          </w:tcPr>
          <w:p w:rsidR="00BD7BC1" w:rsidRDefault="008E69E5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586282</w:t>
            </w:r>
          </w:p>
        </w:tc>
        <w:tc>
          <w:tcPr>
            <w:tcW w:w="1984" w:type="dxa"/>
            <w:vAlign w:val="center"/>
          </w:tcPr>
          <w:p w:rsidR="00BD7BC1" w:rsidRDefault="008E69E5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746992</w:t>
            </w: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nákup tovaru</w:t>
            </w:r>
          </w:p>
        </w:tc>
        <w:tc>
          <w:tcPr>
            <w:tcW w:w="1843" w:type="dxa"/>
            <w:vAlign w:val="center"/>
          </w:tcPr>
          <w:p w:rsidR="00BD7BC1" w:rsidRDefault="008E69E5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421115</w:t>
            </w:r>
          </w:p>
        </w:tc>
        <w:tc>
          <w:tcPr>
            <w:tcW w:w="1984" w:type="dxa"/>
            <w:vAlign w:val="center"/>
          </w:tcPr>
          <w:p w:rsidR="00BD7BC1" w:rsidRDefault="008E69E5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729145</w:t>
            </w: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A.3.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vlastných výrobkov (+)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</w:t>
            </w: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A.4.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služieb (+)</w:t>
            </w:r>
          </w:p>
        </w:tc>
        <w:tc>
          <w:tcPr>
            <w:tcW w:w="1843" w:type="dxa"/>
            <w:vAlign w:val="center"/>
          </w:tcPr>
          <w:p w:rsidR="00BD7BC1" w:rsidRDefault="008E69E5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462</w:t>
            </w:r>
          </w:p>
        </w:tc>
        <w:tc>
          <w:tcPr>
            <w:tcW w:w="1984" w:type="dxa"/>
            <w:vAlign w:val="center"/>
          </w:tcPr>
          <w:p w:rsidR="00BD7BC1" w:rsidRDefault="008E69E5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3896</w:t>
            </w: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A.5.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materiálu, energie a ostatných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neskladovateľných dodávok (-)</w:t>
            </w:r>
          </w:p>
        </w:tc>
        <w:tc>
          <w:tcPr>
            <w:tcW w:w="1843" w:type="dxa"/>
            <w:vAlign w:val="center"/>
          </w:tcPr>
          <w:p w:rsidR="00BD7BC1" w:rsidRDefault="008E69E5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394</w:t>
            </w:r>
          </w:p>
        </w:tc>
        <w:tc>
          <w:tcPr>
            <w:tcW w:w="1984" w:type="dxa"/>
            <w:vAlign w:val="center"/>
          </w:tcPr>
          <w:p w:rsidR="00BD7BC1" w:rsidRDefault="00BD7BC1" w:rsidP="008E69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A.6.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služby (-)</w:t>
            </w:r>
          </w:p>
        </w:tc>
        <w:tc>
          <w:tcPr>
            <w:tcW w:w="1843" w:type="dxa"/>
            <w:vAlign w:val="center"/>
          </w:tcPr>
          <w:p w:rsidR="00BD7BC1" w:rsidRDefault="008E69E5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25998</w:t>
            </w:r>
          </w:p>
        </w:tc>
        <w:tc>
          <w:tcPr>
            <w:tcW w:w="1984" w:type="dxa"/>
            <w:vAlign w:val="center"/>
          </w:tcPr>
          <w:p w:rsidR="00BD7BC1" w:rsidRDefault="008E69E5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33176</w:t>
            </w: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A.7.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osobné náklady (-)</w:t>
            </w:r>
          </w:p>
        </w:tc>
        <w:tc>
          <w:tcPr>
            <w:tcW w:w="1843" w:type="dxa"/>
            <w:vAlign w:val="center"/>
          </w:tcPr>
          <w:p w:rsidR="00BD7BC1" w:rsidRDefault="008E69E5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16186</w:t>
            </w:r>
          </w:p>
        </w:tc>
        <w:tc>
          <w:tcPr>
            <w:tcW w:w="1984" w:type="dxa"/>
            <w:vAlign w:val="center"/>
          </w:tcPr>
          <w:p w:rsidR="00BD7BC1" w:rsidRDefault="008E69E5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4042</w:t>
            </w: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A.8.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dane a poplatky, s výnimkou výdavkov na daň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príjmov účtovnej jednotky (-)</w:t>
            </w:r>
          </w:p>
        </w:tc>
        <w:tc>
          <w:tcPr>
            <w:tcW w:w="1843" w:type="dxa"/>
            <w:vAlign w:val="center"/>
          </w:tcPr>
          <w:p w:rsidR="00BD7BC1" w:rsidRDefault="008E69E5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3932</w:t>
            </w:r>
          </w:p>
        </w:tc>
        <w:tc>
          <w:tcPr>
            <w:tcW w:w="1984" w:type="dxa"/>
            <w:vAlign w:val="center"/>
          </w:tcPr>
          <w:p w:rsidR="00BD7BC1" w:rsidRDefault="008E69E5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1500</w:t>
            </w: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A.9.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cenných papierov určených na predaj alebo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obchodovanie (+)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A.10.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nákup cenných papierov určených na predaj alebo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obchodovanie (-)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A.11.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uzatvorených zmlúv, ktorých predmetom je právo určené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predaj alebo na obchodovanie (+)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A.12.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z uzatvorených zmlúv, ktorých predmetom je právo určené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predaj alebo na obchodovanie (-)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A.13.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úverov, ktoré účtovnej jednotke poskytla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banka alebo pobočka zahraničnej banky, ak boli úvery poskytnuté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zabezpečenie hlavného predmetu činnosti (+)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A.14.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úverov, ktoré účtovnej jednotke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poskytla banka alebo pobočka zahraničnej banky, ak boli úvery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na zabezpečenie hlavného predmetu činnosti (-)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A.15.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príjmy z prevádzkových činností, s výnimkou tých, ktoré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sa uvádzajú osobitne v iných častiach prehľadu peňažných tokov (+)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A.16.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výdavky na prevádzkové činnosti, s výnimkou tých, ktoré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sa uvádzajú osobitne v iných častiach prehľadu peňažných tokov (-)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*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Peňažné toky z prevádzkovej činnosti okrem príjmov a výdavkov,</w:t>
            </w:r>
          </w:p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ktoré sa uvádzajú osobitne v iných častiach prehľadu peňažných</w:t>
            </w:r>
          </w:p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tokov (+/-), (súčet A. 1. až A. 16.)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A.17.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úroky, s výnimkou tých, ktoré sa začleňujú do investičných činností(+)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A.18.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Výdavky na zaplatené úroky, s výnimkou tých, ktoré sa začleňujú do finančných 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činností (-)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A.19.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A.20.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vyplatené dividendy a iné podiely na zisku s výnimkou tých, ktoré sa začleňujú do finančných činností (-)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Peňažné toky z prevádzkovej činnosti (+/-),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A. 1. až A. 20.)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A.21.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s výnimkou tých, ktoré sa začleňujú do investičných činností alebo finančných činností (-/+)</w:t>
            </w:r>
          </w:p>
        </w:tc>
        <w:tc>
          <w:tcPr>
            <w:tcW w:w="1843" w:type="dxa"/>
            <w:vAlign w:val="center"/>
          </w:tcPr>
          <w:p w:rsidR="00BD7BC1" w:rsidRDefault="008E69E5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-1827</w:t>
            </w:r>
          </w:p>
        </w:tc>
        <w:tc>
          <w:tcPr>
            <w:tcW w:w="1984" w:type="dxa"/>
            <w:vAlign w:val="center"/>
          </w:tcPr>
          <w:p w:rsidR="00BD7BC1" w:rsidRDefault="008E69E5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-3623</w:t>
            </w: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A.22.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prevádzkovú činnosť (+)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A.23.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prevádzkovú činnosť (-)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 xml:space="preserve">Čisté peňažné toky z prevádzkovej činnosti </w:t>
            </w:r>
          </w:p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A. 1. až A. 23.)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BD7BC1" w:rsidRDefault="00BD7BC1" w:rsidP="008E69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Peňažné toky z investičnej činnosti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dlhodobého nehmotného majetku (-)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B.2.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dlhodobého hmotného majetku (-)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B.3.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B.4.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dlhodobého nehmotného  majetku (+)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B.5.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dlhodobého hmotného majetku (+)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751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B.6.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Príjmy z predaja dlhodobých cenných papierov a podielov v iných účtovných jednotkách, s výnimkou cenných papierov, ktoré sa považujú za peňažné ekvivalenty a cenných papierov určených predaj alebo na obchodovanie (+) 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549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B.7.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557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B.8.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693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B.9.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dlhodobé pôžičky poskytnuté účtovnou jednotkou tretím osobám s výnimkou dlhodobých pôžičiek poskytnutých účtovnej jednotke, ktorá je súčasťou konsolidovaného celku (-)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B.10.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zo splácania pôžičiek poskytnutých účtovnou jednotkou tretím osobám, s výnimkou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B.11.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úroky, s výnimkou tých, ktoré sa začleňujú do prevádzkových činností (+)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B.12.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dividenda iných podielov na zisku s výnimkou tých, ktoré sa začleňujú do prevádzkových činností (+)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B.13.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súvisiace s derivátmi s výnimkou, ak sú určené na predaj alebo na obchodovanie, alebo ak sa tieto výdavky považujú za peňažné toky z finančnej činnosti (-)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B.14.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B.15.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ak je ju možné začleniť do investičných činností (-)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B.16.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investičnú činnosť (+)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B.17.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investičnú činnosť (-)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B.18.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príjmy vzťahujúce sa na investičnú činnosť (+)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B.19.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výdavky vzťahujúce sa na investičnú činnosť (-)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shd w:val="clear" w:color="auto" w:fill="FFFFFF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investičnej činnosti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B. 1. až B. 19.)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toky vo vlastnom imaní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(súčet C.1.1 až C.1.8.)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C.1.1.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upísaných akcií a obchodných podielov (+)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C.1.2.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ďalších vkladov do vlastného imania spoločníkmi alebo fyzickou osobou, ktorá je účtovnou jednotkou (+)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C.1.3.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peňažné dary (+)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C.1.4.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 úhrady straty spoločníkmi (+)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C.1.5.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alebo spätné odkúpenie vlastných akcií a vlastných obchodných podielov (-)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C.1.6.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spojené so znížením fondov vytvorených účtovnou jednotkou (-)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C.1.7.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C.1.8.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z iných dôvodov, ktoré súvisia so znížením vlastného imania (-)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toky vznikajúce z dlhodobých záväzkov a krátkodobých záväzkov z finančnej činnosti (súčet C.2.1 až C.2.9)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C.2.1.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emisie dlhových cenných papierov (+)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C.2.2.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úhradu záväzkov z dlhových cenných papierov (-)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C.2.3.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 úverov, ktoré účtovnej jednotke poskytla banka alebo pobočka zahraničnej banky, s výnimkou úverov, ktoré boli poskytnuté na zabezpečenie hlavného predmetu činnosti  (+)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C.2.4.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úverov, ktoré účtovnej jednotke poskytla banka alebo pobočka zahraničnej banky, s výnimkou úverov, ktoré boli poskytnuté na zabezpečenie hlavného predmetu činnosti (-)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C.2.5.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prijatých pôžičiek (+)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C.2.6.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pôžičiek (-)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C.2.7.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úhradu záväzkov z používania majetku, ktorý je predmetom zmluvy o kúpe prenajatej veci (-)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C.2.8.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ostatných dlhodobých záväzkov a krátkodobých záväzkov vyplývajúcich z finančnej činnosti účtovnej jednotky, s výnimkou tých, ktoré sa uvádzajú osobitne v inej časti prehľadu peňažných tokov (+)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C.2.9.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ostatných dlhodobých záväzkov a krátkodobých záväzkov vyplývajúcich z finančnej činnosti účtovnej jednotky, s výnimkou tých, ktoré sa uvádzajú osobitne v inej časti prehľadu peňažných tokov (-)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C.3.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zaplatené úroky, s výnimkou tých, ktoré sa začleňujú do prevádzkových činností (-)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C.4.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vyplatené dividendy a iné podiely na zisku, s výnimkou tých, ktoré sa začleňujú do prevádzkových činností (-)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C.5.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súvisiace s derivátmi, s výnimkou, ak sú určené na predaj alebo na obchodovanie, alebo ak sa považujú za peňažné (-)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C.6.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súvisiace s derivátmi, s výnimkou, ak sú určené na predaj alebo na obchodovanie, alebo ak sa považujú za peňažné toky z investičnej činnosti (+)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C.7.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ak ich možno začleniť do finančných činností (-)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C.8.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finančnú činnosť (+)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C.9.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finančnú činnosť (-)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93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finančnej činnosti (súčet C. 1. až C. 9.)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599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Čisté zvýšenie alebo čisté zníženie peňažných prostriedkov (+/-),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(súčet A + B + C)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563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peňažných prostriedkov a peňažných ekvivalentov na začiatku účtovného obdobia (+/-)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810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606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G.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698"/>
          <w:tblHeader/>
        </w:trPr>
        <w:tc>
          <w:tcPr>
            <w:tcW w:w="911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H.</w:t>
            </w:r>
          </w:p>
        </w:tc>
        <w:tc>
          <w:tcPr>
            <w:tcW w:w="5058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 peňažných prostriedkov a peňažných ekvivalentov na konci účtovného obdobia, upravený o kurzové rozdiely vyčíslené ku dňu, ku ktorému sa zostavuje účtovná závierka (+/-)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</w:p>
    <w:p w:rsidR="00BD7BC1" w:rsidRDefault="00BD7BC1" w:rsidP="00BD7BC1">
      <w:pPr>
        <w:pStyle w:val="TaxEdit"/>
        <w:numPr>
          <w:ilvl w:val="0"/>
          <w:numId w:val="0"/>
        </w:numPr>
        <w:ind w:left="284" w:hanging="284"/>
      </w:pPr>
      <w:r>
        <w:t>Informácie k časti T. o prehľade peňažných tokov pri použití nepriamej metódy</w:t>
      </w:r>
    </w:p>
    <w:p w:rsidR="00BD7BC1" w:rsidRDefault="00BD7BC1" w:rsidP="00BD7BC1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11"/>
        <w:gridCol w:w="5058"/>
        <w:gridCol w:w="1843"/>
        <w:gridCol w:w="1984"/>
      </w:tblGrid>
      <w:tr w:rsidR="00BD7BC1" w:rsidTr="00BD7BC1">
        <w:trPr>
          <w:cantSplit/>
          <w:trHeight w:val="454"/>
          <w:tblHeader/>
        </w:trPr>
        <w:tc>
          <w:tcPr>
            <w:tcW w:w="911" w:type="dxa"/>
            <w:tcBorders>
              <w:top w:val="double" w:sz="4" w:space="0" w:color="auto"/>
            </w:tcBorders>
            <w:vAlign w:val="center"/>
          </w:tcPr>
          <w:p w:rsidR="00BD7BC1" w:rsidRDefault="00BD7BC1" w:rsidP="00BD7BC1">
            <w:pPr>
              <w:ind w:firstLine="9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058" w:type="dxa"/>
            <w:tcBorders>
              <w:top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BD7BC1" w:rsidRDefault="00BD7BC1" w:rsidP="00BD7BC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Peňažné toky z prevádzkovej činnosti 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Z/S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z bežnej činnosti pred zdanením daňou z príjmov (+/-)</w:t>
            </w:r>
          </w:p>
        </w:tc>
        <w:tc>
          <w:tcPr>
            <w:tcW w:w="1843" w:type="dxa"/>
            <w:vAlign w:val="center"/>
          </w:tcPr>
          <w:p w:rsidR="00BD7BC1" w:rsidRDefault="0075167D" w:rsidP="00BD7BC1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103587</w:t>
            </w:r>
          </w:p>
        </w:tc>
        <w:tc>
          <w:tcPr>
            <w:tcW w:w="1984" w:type="dxa"/>
            <w:vAlign w:val="center"/>
          </w:tcPr>
          <w:p w:rsidR="00BD7BC1" w:rsidRDefault="00BD7BC1" w:rsidP="0075167D">
            <w:pPr>
              <w:ind w:right="1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</w:t>
            </w:r>
            <w:r w:rsidR="0075167D">
              <w:rPr>
                <w:sz w:val="18"/>
                <w:szCs w:val="18"/>
              </w:rPr>
              <w:t>-60940</w:t>
            </w: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operácie ovplyvňujúce výsledok hospodárenia z bežnej činnosti pred zdanením daňou z príjmov (+/-) , (súčet A.1.1. až A.1.13.)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Odpisy dlhodobého nehmotného a dlhodobého hmotného majetku (+)</w:t>
            </w:r>
          </w:p>
        </w:tc>
        <w:tc>
          <w:tcPr>
            <w:tcW w:w="1843" w:type="dxa"/>
            <w:vAlign w:val="center"/>
          </w:tcPr>
          <w:p w:rsidR="00BD7BC1" w:rsidRDefault="0075167D" w:rsidP="00BD7BC1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17416</w:t>
            </w:r>
          </w:p>
        </w:tc>
        <w:tc>
          <w:tcPr>
            <w:tcW w:w="1984" w:type="dxa"/>
            <w:vAlign w:val="center"/>
          </w:tcPr>
          <w:p w:rsidR="00BD7BC1" w:rsidRDefault="0075167D" w:rsidP="00BD7BC1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17416</w:t>
            </w: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A.1.2.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 dlhodobého nehmotného majetku a dlhodobého hmotného majetku účtovaná pri vyradení tohto majetku do nákladov na bežnú činnosť, s výnimkou jeho predaja (+)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A.1.3.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Odpis opravnej položky k nadobudnutému majetku (+/-)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A.1.4.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dlhodobý rezerv (+/-)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A.1.5.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opravných položiek (+/-)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A.1.6.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položiek časového rozlíšenia nákladov a výnosov (+/-)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A.1.7.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Dividendy a iné podiely na zisku účtované do výnosov (-)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A.1.8.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Úroky účtované do nákladov (+)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A.1.9.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Úroky účtované do výnosov (-)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A.1.10.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Kurzový zisk vyčíslený k peňažným prostriedkom a peňažným ekvivalentom ku dňu ku ktorému sa zostavuje účtovná závierka (-)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BD7BC1" w:rsidRDefault="00BD7BC1" w:rsidP="00BD7BC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A.1.11.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Kurzová strata vyčíslený k peňažným prostriedkom a peňažným ekvivalentom ku dňu ku ktorému sa zostavuje účtovná závierka (+)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A.1.12.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z predaja dlhodobého majetku, s výnimkou majetku, ktorý sa považuje za peňažný ekvivalent (+/-)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A.1.13.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nepeňažného charakteru, ktoré ovplyvňujú výsledok hospodárenia z bežnej činnosti, s výnimkou tých, ktoré sa uvádzajú osobitne v iných častiach prehľadu peňažných tokov (+/-)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1176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Vplyv zmien stavu pracovného kapitálu, ktorým sa na účely tohto opatrenia rozumie rozdiel medzi obežným majetkom a krátkodobými záväzkami s výnimkou položiek obežného majetku, ktoré sú súčasťou peňažných prostriedkov a peňažných ekvivalentov, na výsledok hospodárenia z bežnej činnosti (A.2.1 až A.2.4.)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A.2.1.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pohľadávok z prevádzkovej činnosti (+/-)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A.2.2.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záväzkov z prevádzkovej činnosti (+/-)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A.2.3.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zásob (-/+)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A.2.4.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krátkodobého finančného majetku, s výnimkou majetku, ktorý je súčasťou peňažných prostriedkov a peňažných ekvivalentov (-/+)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692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Peňažné toky z prevádzkovej činnosti s výnimkou príjmov a výdavkov, ktoré sa uvádzajú osobitne v iných častiach prehľadu peňažných tokov (+/-) (súčet Z/S + A.1.+A.2.)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A.3.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úroky, s výnimkou tých, ktoré sa začleňujú do investičných činností(+)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A.4.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Výdavky na zaplatené úroky, s výnimkou tých, ktoré sa začleňujú do finančných </w:t>
            </w:r>
          </w:p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činností (-)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A.5.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A.6.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vyplatené dividendy a iné podiely na zisku s výnimkou tých, ktoré sa začleňujú do investičných činností alebo finančných činností (+/-)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Peňažné toky z prevádzkovej činnosti (+/-),</w:t>
            </w:r>
          </w:p>
          <w:p w:rsidR="00BD7BC1" w:rsidRDefault="00BD7BC1" w:rsidP="00BD7B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Z/S + A. 1. až A. 6.)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A.7.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s výnimkou tých, ktoré sa začleňujú do investičných činností alebo finančných činností (-)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A.8.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prevádzkovú činnosť (+)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A.9.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prevádzkovú činnosť (-)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prevádzkovej činnosti (+/-),</w:t>
            </w:r>
          </w:p>
          <w:p w:rsidR="00BD7BC1" w:rsidRDefault="00BD7BC1" w:rsidP="00BD7BC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Z/S + A. 1. až A. 9.)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Peňažné toky z investičnej činnosti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BD7BC1" w:rsidRDefault="00BD7BC1" w:rsidP="00BD7BC1">
            <w:pPr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dlhodobého nehmotného majetku (-)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B.2.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dlhodobého hmotného majetku (-)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928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B.3.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B.4.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dlhodobého nehmotného  majetku (+)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B.5.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dlhodobého hmotného majetku (+)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B.6.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Príjmy z predaja dlhodobých cenných papierov a podielov v iných účtovných jednotkách, s výnimkou cenných papierov, ktoré sa považujú za peňažné ekvivalenty a cenných papierov určených predaj alebo na obchodovanie (+) 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B.7.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B.8.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B.9.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dlhodobé pôžičky poskytnuté účtovnou jednotkou tretím osobám s výnimkou dlhodobých pôžičiek poskytnutých účtovnej jednotke, ktorá je súčasťou konsolidovaného celku (-)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B.10.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zo splácania pôžičiek poskytnutých účtovnou jednotkou tretím osobám, s výnimkou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B.11.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úroky, s výnimkou tých, ktoré sa začleňujú do prevádzkových činností (+)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B.12.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dividenda iných podielov na zisku s výnimkou tých, ktoré sa začleňujú do prevádzkových činností (+)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B.13.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súvisiace s derivátmi s výnimkou, ak sú určené na predaj alebo na obchodovanie, alebo ak sa tieto výdavky považujú za peňažné toky z finančnej činnosti (-)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B.14.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B.15.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ak je ju možné začleniť do investičných činností (-)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B.16.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investičnú činnosť (+)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B.17.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investičnú činnosť (-)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B.18.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príjmy vzťahujúce sa na investičnú činnosť (+)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B.19.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výdavky vzťahujúce sa na investičnú činnosť (-)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investičnej činnosti</w:t>
            </w:r>
          </w:p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B. 1. až B. 19.)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toky vo vlastnom imaní (súčet C.1.1 až C.1.8.)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C.1.1.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upísaných akcií a obchodných podielov (+)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C.1.2.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ďalších vkladov do vlastného imania spoločníkmi alebo fyzickou osobou, ktorá je účtovnou jednotkou (+)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C.1.3.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peňažné dary (+)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C.1.4.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 úhrady straty spoločníkmi (+)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C.1.5.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alebo spätné odkúpenie vlastných akcií a vlastných obchodných podielov (-)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C.1.6.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spojené so znížením fondov vytvorených účtovnou jednotkou (-)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C.1.7.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BD7BC1" w:rsidRDefault="00BD7BC1" w:rsidP="00BD7BC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C.1.8.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z iných dôvodov, ktoré súvisia so znížením vlastného imania (-)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toky vznikajúce z dlhodobých záväzkov a krátkodobých záväzkov z finančnej činnosti (súčet C.2.1 až C.2.9)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C.2.1.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emisie dlhových cenných papierov (+)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C.2.2.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úhradu záväzkov z dlhových cenných papierov (-)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C.2.3.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 úverov, ktoré účtovnej jednotke poskytla banka alebo pobočka zahraničnej banky, s výnimkou úverov, ktoré boli poskytnuté na zabezpečenie hlavného predmetu činnosti  (+)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C.2.4.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úverov, ktoré účtovnej jednotke poskytla banka alebo pobočka zahraničnej banky, s výnimkou úverov, ktoré boli poskytnuté na zabezpečenie hlavného predmetu činnosti (-)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C.2.5.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prijatých pôžičiek (+)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C.2.6.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pôžičiek (-)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C.2.7.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úhradu záväzkov z používania majetku, ktorý je predmetom zmluvy o kúpe prenajatej veci (-)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C.2.8.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ostatných dlhodobých záväzkov a krátkodobých záväzkov vyplývajúcich z finančnej činnosti účtovnej jednotky, s výnimkou tých, ktoré sa uvádzajú osobitne v inej časti prehľadu peňažných tokov (+)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C.2.9.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ostatných dlhodobých záväzkov a krátkodobých záväzkov vyplývajúcich z finančnej činnosti účtovnej jednotky, s výnimkou tých, ktoré sa uvádzajú osobitne v inej časti prehľadu peňažných tokov (-)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C.3.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zaplatené úroky, s výnimkou tých, ktoré sa začleňujú do prevádzkových činností (-)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C.4.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vyplatené dividendy a iné podiely na zisku, s výnimkou tých, ktoré sa začleňujú do prevádzkových činností (-)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C.5.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súvisiace s derivátmi, s výnimkou, ak sú určené na predaj alebo na obchodovanie, alebo ak sa považujú za peňažné (-)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C.6.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súvisiace s derivátmi, s výnimkou, ak sú určené na predaj alebo na obchodovanie, alebo ak sa považujú za peňažné toky z investičnej činnosti (+)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C.7.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ak ich možno začleniť do finančných činností (-)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C.8.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finančnú činnosť (+)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C.9.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finančnú činnosť (-)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finančnej činnosti</w:t>
            </w:r>
          </w:p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C. 1. až C. 9.)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Čisté zvýšenie alebo čisté zníženie peňažných prostriedkov (+/-),</w:t>
            </w:r>
          </w:p>
          <w:p w:rsidR="00BD7BC1" w:rsidRDefault="00BD7BC1" w:rsidP="00BD7BC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(súčet A + B + C)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peňažných prostriedkov a peňažných ekvivalentov na začiatku účtovného obdobia (+/-)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BD7BC1" w:rsidRDefault="00BD7BC1" w:rsidP="00BD7BC1">
            <w:pPr>
              <w:ind w:firstLine="91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G.</w:t>
            </w:r>
          </w:p>
        </w:tc>
        <w:tc>
          <w:tcPr>
            <w:tcW w:w="5058" w:type="dxa"/>
            <w:vAlign w:val="center"/>
          </w:tcPr>
          <w:p w:rsidR="00BD7BC1" w:rsidRDefault="00BD7BC1" w:rsidP="00BD7BC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1843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D7BC1" w:rsidTr="00BD7BC1">
        <w:trPr>
          <w:cantSplit/>
          <w:trHeight w:val="454"/>
          <w:tblHeader/>
        </w:trPr>
        <w:tc>
          <w:tcPr>
            <w:tcW w:w="911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ind w:firstLine="91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H.</w:t>
            </w:r>
          </w:p>
        </w:tc>
        <w:tc>
          <w:tcPr>
            <w:tcW w:w="5058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 peňažných prostriedkov a peňažných ekvivalentov na konci účtovného obdobia, upravený o kurzové rozdiely vyčíslené ku dňu, ku ktorému sa zostavuje účtovná závierka (+/-)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BD7BC1" w:rsidRDefault="00BD7BC1" w:rsidP="00BD7BC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</w:tbl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</w:p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</w:p>
    <w:p w:rsidR="00BD7BC1" w:rsidRDefault="00BD7BC1" w:rsidP="00BD7BC1">
      <w:pPr>
        <w:rPr>
          <w:rFonts w:ascii="Arial Narrow" w:hAnsi="Arial Narrow" w:cs="Arial Narrow"/>
          <w:sz w:val="18"/>
          <w:szCs w:val="18"/>
        </w:rPr>
      </w:pPr>
    </w:p>
    <w:p w:rsidR="00BD7BC1" w:rsidRDefault="00BD7BC1" w:rsidP="00BD7BC1">
      <w:pPr>
        <w:rPr>
          <w:rFonts w:ascii="Arial Narrow" w:hAnsi="Arial Narrow" w:cs="Arial Narrow"/>
          <w:b/>
          <w:bCs/>
          <w:color w:val="000000"/>
          <w:sz w:val="22"/>
          <w:szCs w:val="22"/>
        </w:rPr>
      </w:pPr>
      <w:r>
        <w:rPr>
          <w:rFonts w:ascii="Arial Narrow" w:hAnsi="Arial Narrow" w:cs="Arial Narrow"/>
          <w:b/>
          <w:bCs/>
          <w:color w:val="000000"/>
          <w:sz w:val="22"/>
          <w:szCs w:val="22"/>
        </w:rPr>
        <w:t>Vysvetlivky:</w:t>
      </w:r>
    </w:p>
    <w:p w:rsidR="00BD7BC1" w:rsidRDefault="00BD7BC1" w:rsidP="00BD7BC1">
      <w:pPr>
        <w:spacing w:before="240"/>
        <w:ind w:left="426" w:hanging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(1) </w:t>
      </w:r>
      <w:r>
        <w:rPr>
          <w:rFonts w:ascii="Arial Narrow" w:hAnsi="Arial Narrow" w:cs="Arial Narrow"/>
          <w:color w:val="000000"/>
          <w:sz w:val="22"/>
          <w:szCs w:val="22"/>
        </w:rPr>
        <w:t>Identifikačné číslo organizácie (IČO) sa vyplňuje podľa Registra organizácií vedeného Štatistickým úradom Slovenskej republiky.</w:t>
      </w:r>
    </w:p>
    <w:p w:rsidR="00BD7BC1" w:rsidRDefault="00BD7BC1" w:rsidP="00BD7BC1">
      <w:pPr>
        <w:spacing w:before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(2) Daňové identifikačné číslo (DIČ) sa vyplňuje, ak ho má účtovná jednotka pridelené.</w:t>
      </w:r>
    </w:p>
    <w:p w:rsidR="00BD7BC1" w:rsidRDefault="00BD7BC1" w:rsidP="00BD7BC1">
      <w:pPr>
        <w:spacing w:before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(3) Kód SK NACE sa vypĺňa podľa vyhlášky Štatistického úradu Slovenskej republiky č. 306/2007</w:t>
      </w:r>
    </w:p>
    <w:p w:rsidR="00BD7BC1" w:rsidRDefault="00BD7BC1" w:rsidP="00BD7BC1">
      <w:pPr>
        <w:spacing w:after="240"/>
        <w:ind w:firstLine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Z. z., ktorou sa vydáva Štatistická klasifikácia ekonomických činností.</w:t>
      </w:r>
    </w:p>
    <w:p w:rsidR="00BD7BC1" w:rsidRDefault="00BD7BC1" w:rsidP="00BD7BC1">
      <w:pPr>
        <w:spacing w:after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(4) V bodoch č. 3, 5 a 7 sa prvotným ocenením majetku rozumie jeho ocenenie podľa § 25 zákona.</w:t>
      </w:r>
    </w:p>
    <w:p w:rsidR="00BD7BC1" w:rsidRDefault="00BD7BC1" w:rsidP="00BD7BC1">
      <w:p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(5) V bodoch č. 2, 9, 22, 25, 29, 30, 31, 32, 35, 37, 39, 46, 48 a 49 sa obsahová náplň tabuliek</w:t>
      </w:r>
    </w:p>
    <w:p w:rsidR="00BD7BC1" w:rsidRDefault="00BD7BC1" w:rsidP="00BD7BC1">
      <w:pPr>
        <w:spacing w:after="240"/>
        <w:ind w:firstLine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a počet riadkov v nich uvádzajú podľa potrieb účtovnej jednotky.</w:t>
      </w:r>
    </w:p>
    <w:p w:rsidR="00BD7BC1" w:rsidRDefault="00BD7BC1" w:rsidP="00BD7BC1">
      <w:p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(6) V bode č. 46 sa kód druhu obchodu vyplňuje takto:</w:t>
      </w:r>
    </w:p>
    <w:p w:rsidR="00BD7BC1" w:rsidRDefault="00BD7BC1" w:rsidP="00BD7BC1">
      <w:pPr>
        <w:rPr>
          <w:rFonts w:ascii="Arial Narrow" w:hAnsi="Arial Narrow" w:cs="Arial Narrow"/>
          <w:color w:val="000000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09"/>
        <w:gridCol w:w="2127"/>
      </w:tblGrid>
      <w:tr w:rsidR="00BD7BC1" w:rsidTr="00BD7BC1">
        <w:tc>
          <w:tcPr>
            <w:tcW w:w="2409" w:type="dxa"/>
          </w:tcPr>
          <w:p w:rsidR="00BD7BC1" w:rsidRDefault="00BD7BC1" w:rsidP="00BD7BC1">
            <w:pPr>
              <w:ind w:left="426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Kód druhu obchodu</w:t>
            </w:r>
          </w:p>
        </w:tc>
        <w:tc>
          <w:tcPr>
            <w:tcW w:w="2127" w:type="dxa"/>
          </w:tcPr>
          <w:p w:rsidR="00BD7BC1" w:rsidRDefault="00BD7BC1" w:rsidP="00BD7BC1">
            <w:pPr>
              <w:ind w:left="-642" w:firstLine="642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obchodu:</w:t>
            </w:r>
          </w:p>
        </w:tc>
      </w:tr>
      <w:tr w:rsidR="00BD7BC1" w:rsidTr="00BD7BC1">
        <w:tc>
          <w:tcPr>
            <w:tcW w:w="2409" w:type="dxa"/>
          </w:tcPr>
          <w:p w:rsidR="00BD7BC1" w:rsidRDefault="00BD7BC1" w:rsidP="00BD7BC1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</w:t>
            </w:r>
          </w:p>
        </w:tc>
        <w:tc>
          <w:tcPr>
            <w:tcW w:w="2127" w:type="dxa"/>
          </w:tcPr>
          <w:p w:rsidR="00BD7BC1" w:rsidRDefault="00BD7BC1" w:rsidP="00BD7BC1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kúpa</w:t>
            </w:r>
          </w:p>
        </w:tc>
      </w:tr>
      <w:tr w:rsidR="00BD7BC1" w:rsidTr="00BD7BC1">
        <w:tc>
          <w:tcPr>
            <w:tcW w:w="2409" w:type="dxa"/>
          </w:tcPr>
          <w:p w:rsidR="00BD7BC1" w:rsidRDefault="00BD7BC1" w:rsidP="00BD7BC1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</w:t>
            </w:r>
          </w:p>
        </w:tc>
        <w:tc>
          <w:tcPr>
            <w:tcW w:w="2127" w:type="dxa"/>
          </w:tcPr>
          <w:p w:rsidR="00BD7BC1" w:rsidRDefault="00BD7BC1" w:rsidP="00BD7BC1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predaj</w:t>
            </w:r>
          </w:p>
        </w:tc>
      </w:tr>
      <w:tr w:rsidR="00BD7BC1" w:rsidTr="00BD7BC1">
        <w:tc>
          <w:tcPr>
            <w:tcW w:w="2409" w:type="dxa"/>
          </w:tcPr>
          <w:p w:rsidR="00BD7BC1" w:rsidRDefault="00BD7BC1" w:rsidP="00BD7BC1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03</w:t>
            </w:r>
          </w:p>
        </w:tc>
        <w:tc>
          <w:tcPr>
            <w:tcW w:w="2127" w:type="dxa"/>
          </w:tcPr>
          <w:p w:rsidR="00BD7BC1" w:rsidRDefault="00BD7BC1" w:rsidP="00BD7BC1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poskytnutie služby</w:t>
            </w:r>
          </w:p>
        </w:tc>
      </w:tr>
      <w:tr w:rsidR="00BD7BC1" w:rsidTr="00BD7BC1">
        <w:tc>
          <w:tcPr>
            <w:tcW w:w="2409" w:type="dxa"/>
          </w:tcPr>
          <w:p w:rsidR="00BD7BC1" w:rsidRDefault="00BD7BC1" w:rsidP="00BD7BC1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04</w:t>
            </w:r>
          </w:p>
        </w:tc>
        <w:tc>
          <w:tcPr>
            <w:tcW w:w="2127" w:type="dxa"/>
          </w:tcPr>
          <w:p w:rsidR="00BD7BC1" w:rsidRDefault="00BD7BC1" w:rsidP="00BD7BC1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zastúpenie</w:t>
            </w:r>
          </w:p>
        </w:tc>
      </w:tr>
      <w:tr w:rsidR="00BD7BC1" w:rsidTr="00BD7BC1">
        <w:tc>
          <w:tcPr>
            <w:tcW w:w="2409" w:type="dxa"/>
          </w:tcPr>
          <w:p w:rsidR="00BD7BC1" w:rsidRDefault="00BD7BC1" w:rsidP="00BD7BC1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05</w:t>
            </w:r>
          </w:p>
        </w:tc>
        <w:tc>
          <w:tcPr>
            <w:tcW w:w="2127" w:type="dxa"/>
          </w:tcPr>
          <w:p w:rsidR="00BD7BC1" w:rsidRDefault="00BD7BC1" w:rsidP="00BD7BC1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licencia</w:t>
            </w:r>
          </w:p>
        </w:tc>
      </w:tr>
      <w:tr w:rsidR="00BD7BC1" w:rsidTr="00BD7BC1">
        <w:tc>
          <w:tcPr>
            <w:tcW w:w="2409" w:type="dxa"/>
          </w:tcPr>
          <w:p w:rsidR="00BD7BC1" w:rsidRDefault="00BD7BC1" w:rsidP="00BD7BC1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06</w:t>
            </w:r>
          </w:p>
        </w:tc>
        <w:tc>
          <w:tcPr>
            <w:tcW w:w="2127" w:type="dxa"/>
          </w:tcPr>
          <w:p w:rsidR="00BD7BC1" w:rsidRDefault="00BD7BC1" w:rsidP="00BD7BC1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transfer</w:t>
            </w:r>
          </w:p>
        </w:tc>
      </w:tr>
      <w:tr w:rsidR="00BD7BC1" w:rsidTr="00BD7BC1">
        <w:tc>
          <w:tcPr>
            <w:tcW w:w="2409" w:type="dxa"/>
          </w:tcPr>
          <w:p w:rsidR="00BD7BC1" w:rsidRDefault="00BD7BC1" w:rsidP="00BD7BC1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07</w:t>
            </w:r>
          </w:p>
        </w:tc>
        <w:tc>
          <w:tcPr>
            <w:tcW w:w="2127" w:type="dxa"/>
          </w:tcPr>
          <w:p w:rsidR="00BD7BC1" w:rsidRDefault="00BD7BC1" w:rsidP="00BD7BC1">
            <w:pPr>
              <w:rPr>
                <w:rFonts w:ascii="Arial Narrow" w:hAnsi="Arial Narrow" w:cs="Arial Narrow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know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-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how</w:t>
            </w:r>
            <w:proofErr w:type="spellEnd"/>
          </w:p>
        </w:tc>
      </w:tr>
      <w:tr w:rsidR="00BD7BC1" w:rsidTr="00BD7BC1">
        <w:tc>
          <w:tcPr>
            <w:tcW w:w="2409" w:type="dxa"/>
          </w:tcPr>
          <w:p w:rsidR="00BD7BC1" w:rsidRDefault="00BD7BC1" w:rsidP="00BD7BC1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08</w:t>
            </w:r>
          </w:p>
        </w:tc>
        <w:tc>
          <w:tcPr>
            <w:tcW w:w="2127" w:type="dxa"/>
          </w:tcPr>
          <w:p w:rsidR="00BD7BC1" w:rsidRDefault="00BD7BC1" w:rsidP="00BD7BC1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úver, pôžička</w:t>
            </w:r>
          </w:p>
        </w:tc>
      </w:tr>
      <w:tr w:rsidR="00BD7BC1" w:rsidTr="00BD7BC1">
        <w:tc>
          <w:tcPr>
            <w:tcW w:w="2409" w:type="dxa"/>
          </w:tcPr>
          <w:p w:rsidR="00BD7BC1" w:rsidRDefault="00BD7BC1" w:rsidP="00BD7BC1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09</w:t>
            </w:r>
          </w:p>
        </w:tc>
        <w:tc>
          <w:tcPr>
            <w:tcW w:w="2127" w:type="dxa"/>
          </w:tcPr>
          <w:p w:rsidR="00BD7BC1" w:rsidRDefault="00BD7BC1" w:rsidP="00BD7BC1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výpomoc</w:t>
            </w:r>
          </w:p>
        </w:tc>
      </w:tr>
      <w:tr w:rsidR="00BD7BC1" w:rsidTr="00BD7BC1">
        <w:tc>
          <w:tcPr>
            <w:tcW w:w="2409" w:type="dxa"/>
          </w:tcPr>
          <w:p w:rsidR="00BD7BC1" w:rsidRDefault="00BD7BC1" w:rsidP="00BD7BC1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2127" w:type="dxa"/>
          </w:tcPr>
          <w:p w:rsidR="00BD7BC1" w:rsidRDefault="00BD7BC1" w:rsidP="00BD7BC1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záruka</w:t>
            </w:r>
          </w:p>
        </w:tc>
      </w:tr>
      <w:tr w:rsidR="00BD7BC1" w:rsidTr="00BD7BC1">
        <w:tc>
          <w:tcPr>
            <w:tcW w:w="2409" w:type="dxa"/>
          </w:tcPr>
          <w:p w:rsidR="00BD7BC1" w:rsidRDefault="00BD7BC1" w:rsidP="00BD7BC1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  <w:tc>
          <w:tcPr>
            <w:tcW w:w="2127" w:type="dxa"/>
          </w:tcPr>
          <w:p w:rsidR="00BD7BC1" w:rsidRDefault="00BD7BC1" w:rsidP="00BD7BC1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iný obchod.</w:t>
            </w:r>
          </w:p>
        </w:tc>
      </w:tr>
    </w:tbl>
    <w:p w:rsidR="00BD7BC1" w:rsidRDefault="00BD7BC1" w:rsidP="00BD7BC1">
      <w:pPr>
        <w:rPr>
          <w:rFonts w:ascii="Arial Narrow" w:hAnsi="Arial Narrow" w:cs="Arial Narrow"/>
          <w:sz w:val="22"/>
          <w:szCs w:val="22"/>
        </w:rPr>
      </w:pPr>
    </w:p>
    <w:p w:rsidR="00BD7BC1" w:rsidRDefault="00BD7BC1" w:rsidP="00BD7BC1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Použité skratky:</w:t>
      </w:r>
    </w:p>
    <w:p w:rsidR="00BD7BC1" w:rsidRDefault="00BD7BC1" w:rsidP="00BD7BC1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BD7BC1" w:rsidRDefault="00BD7BC1" w:rsidP="00BD7BC1">
      <w:pPr>
        <w:spacing w:after="120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kons</w:t>
      </w:r>
      <w:proofErr w:type="spellEnd"/>
      <w:r>
        <w:rPr>
          <w:rFonts w:ascii="Arial Narrow" w:hAnsi="Arial Narrow" w:cs="Arial Narrow"/>
          <w:sz w:val="22"/>
          <w:szCs w:val="22"/>
        </w:rPr>
        <w:t>. – konsolidovaný</w:t>
      </w:r>
    </w:p>
    <w:p w:rsidR="00BD7BC1" w:rsidRDefault="00BD7BC1" w:rsidP="00BD7BC1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CP – cenný papier</w:t>
      </w:r>
    </w:p>
    <w:p w:rsidR="00BD7BC1" w:rsidRDefault="00BD7BC1" w:rsidP="00BD7BC1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DFM – dlhodobý finančný majetok</w:t>
      </w:r>
    </w:p>
    <w:p w:rsidR="00BD7BC1" w:rsidRDefault="00BD7BC1" w:rsidP="00BD7BC1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DHM – dlhodobý hmotný majetok</w:t>
      </w:r>
    </w:p>
    <w:p w:rsidR="00BD7BC1" w:rsidRDefault="00BD7BC1" w:rsidP="00BD7BC1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DIČ – daňové identifikačné číslo</w:t>
      </w:r>
    </w:p>
    <w:p w:rsidR="00BD7BC1" w:rsidRDefault="00BD7BC1" w:rsidP="00BD7BC1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DNM – dlhodobý nehmotný majetok</w:t>
      </w:r>
    </w:p>
    <w:p w:rsidR="00BD7BC1" w:rsidRDefault="00BD7BC1" w:rsidP="00BD7BC1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DÚJ – dcérska účtovná jednotka</w:t>
      </w:r>
    </w:p>
    <w:p w:rsidR="00BD7BC1" w:rsidRDefault="00BD7BC1" w:rsidP="00BD7BC1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IČO – identifikačné číslo organizácie</w:t>
      </w:r>
    </w:p>
    <w:p w:rsidR="00BD7BC1" w:rsidRDefault="00BD7BC1" w:rsidP="00BD7BC1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 – opravná položka</w:t>
      </w:r>
    </w:p>
    <w:p w:rsidR="00BD7BC1" w:rsidRDefault="00BD7BC1" w:rsidP="00BD7BC1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PSČ – poštové smerovacie číslo</w:t>
      </w:r>
    </w:p>
    <w:p w:rsidR="00BD7BC1" w:rsidRDefault="00BD7BC1" w:rsidP="00BD7BC1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ÚJ – účtovná jednotka</w:t>
      </w:r>
    </w:p>
    <w:p w:rsidR="00BD7BC1" w:rsidRDefault="00BD7BC1" w:rsidP="00BD7BC1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VI – vlastné imanie</w:t>
      </w:r>
    </w:p>
    <w:p w:rsidR="00BD7BC1" w:rsidRDefault="00BD7BC1" w:rsidP="00BD7BC1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ZI – základné imanie</w:t>
      </w:r>
    </w:p>
    <w:p w:rsidR="00BD7BC1" w:rsidRDefault="00BD7BC1" w:rsidP="00BD7BC1"/>
    <w:p w:rsidR="00F3196B" w:rsidRDefault="00F3196B"/>
    <w:sectPr w:rsidR="00F3196B" w:rsidSect="00BD7BC1">
      <w:headerReference w:type="default" r:id="rId5"/>
      <w:footerReference w:type="default" r:id="rId6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BC1" w:rsidRDefault="00BD7BC1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75167D">
      <w:rPr>
        <w:rFonts w:ascii="Arial" w:hAnsi="Arial" w:cs="Arial"/>
        <w:noProof/>
        <w:sz w:val="20"/>
        <w:szCs w:val="20"/>
      </w:rPr>
      <w:t>18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75167D">
      <w:rPr>
        <w:rFonts w:ascii="Arial" w:hAnsi="Arial" w:cs="Arial"/>
        <w:noProof/>
        <w:sz w:val="20"/>
        <w:szCs w:val="20"/>
      </w:rPr>
      <w:t>22</w:t>
    </w:r>
    <w:r>
      <w:rPr>
        <w:rFonts w:ascii="Arial" w:hAnsi="Arial" w:cs="Arial"/>
        <w:sz w:val="20"/>
        <w:szCs w:val="20"/>
      </w:rPr>
      <w:fldChar w:fldCharType="end"/>
    </w:r>
  </w:p>
  <w:p w:rsidR="00BD7BC1" w:rsidRDefault="00BD7BC1">
    <w:pPr>
      <w:pStyle w:val="Pta"/>
      <w:ind w:right="360"/>
    </w:pPr>
  </w:p>
  <w:p w:rsidR="00BD7BC1" w:rsidRDefault="00BD7BC1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BC1" w:rsidRDefault="00BD7BC1">
    <w:pPr>
      <w:pStyle w:val="Hlavika"/>
    </w:pPr>
  </w:p>
  <w:p w:rsidR="00BD7BC1" w:rsidRDefault="00BD7BC1">
    <w:pPr>
      <w:pStyle w:val="Hlavika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37.45pt;margin-top:6.85pt;width:110.7pt;height:17.15pt;z-index:251660288" o:allowincell="f">
          <v:textbox style="mso-next-textbox:#_x0000_s1025;mso-fit-shape-to-text:t">
            <w:txbxContent>
              <w:p w:rsidR="00BD7BC1" w:rsidRDefault="00BD7BC1">
                <w:pPr>
                  <w:rPr>
                    <w:rFonts w:ascii="Arial" w:hAnsi="Arial" w:cs="Arial"/>
                    <w:sz w:val="16"/>
                    <w:szCs w:val="16"/>
                    <w:lang w:val="cs-CZ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cs-CZ"/>
                  </w:rPr>
                  <w:t xml:space="preserve">Poznámky </w:t>
                </w:r>
                <w:proofErr w:type="spellStart"/>
                <w:r>
                  <w:rPr>
                    <w:rFonts w:ascii="Arial" w:hAnsi="Arial" w:cs="Arial"/>
                    <w:sz w:val="16"/>
                    <w:szCs w:val="16"/>
                    <w:lang w:val="cs-CZ"/>
                  </w:rPr>
                  <w:t>Úč</w:t>
                </w:r>
                <w:proofErr w:type="spellEnd"/>
                <w:r>
                  <w:rPr>
                    <w:rFonts w:ascii="Arial" w:hAnsi="Arial" w:cs="Arial"/>
                    <w:sz w:val="16"/>
                    <w:szCs w:val="16"/>
                    <w:lang w:val="cs-CZ"/>
                  </w:rPr>
                  <w:t xml:space="preserve"> POD 3 - 04</w:t>
                </w:r>
              </w:p>
            </w:txbxContent>
          </v:textbox>
        </v:shape>
      </w:pict>
    </w:r>
  </w:p>
  <w:p w:rsidR="00BD7BC1" w:rsidRDefault="00BD7BC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3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9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2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3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6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18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9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2487"/>
        </w:tabs>
        <w:ind w:left="2487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3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4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5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11"/>
  </w:num>
  <w:num w:numId="3">
    <w:abstractNumId w:val="8"/>
  </w:num>
  <w:num w:numId="4">
    <w:abstractNumId w:val="4"/>
  </w:num>
  <w:num w:numId="5">
    <w:abstractNumId w:val="7"/>
  </w:num>
  <w:num w:numId="6">
    <w:abstractNumId w:val="24"/>
  </w:num>
  <w:num w:numId="7">
    <w:abstractNumId w:val="0"/>
  </w:num>
  <w:num w:numId="8">
    <w:abstractNumId w:val="2"/>
  </w:num>
  <w:num w:numId="9">
    <w:abstractNumId w:val="6"/>
  </w:num>
  <w:num w:numId="10">
    <w:abstractNumId w:val="17"/>
  </w:num>
  <w:num w:numId="11">
    <w:abstractNumId w:val="23"/>
  </w:num>
  <w:num w:numId="12">
    <w:abstractNumId w:val="12"/>
  </w:num>
  <w:num w:numId="13">
    <w:abstractNumId w:val="9"/>
  </w:num>
  <w:num w:numId="14">
    <w:abstractNumId w:val="15"/>
  </w:num>
  <w:num w:numId="15">
    <w:abstractNumId w:val="18"/>
  </w:num>
  <w:num w:numId="16">
    <w:abstractNumId w:val="21"/>
  </w:num>
  <w:num w:numId="17">
    <w:abstractNumId w:val="1"/>
  </w:num>
  <w:num w:numId="18">
    <w:abstractNumId w:val="3"/>
  </w:num>
  <w:num w:numId="19">
    <w:abstractNumId w:val="10"/>
  </w:num>
  <w:num w:numId="20">
    <w:abstractNumId w:val="20"/>
  </w:num>
  <w:num w:numId="21">
    <w:abstractNumId w:val="5"/>
  </w:num>
  <w:num w:numId="22">
    <w:abstractNumId w:val="14"/>
  </w:num>
  <w:num w:numId="23">
    <w:abstractNumId w:val="16"/>
  </w:num>
  <w:num w:numId="24">
    <w:abstractNumId w:val="25"/>
  </w:num>
  <w:num w:numId="25">
    <w:abstractNumId w:val="13"/>
  </w:num>
  <w:num w:numId="26">
    <w:abstractNumId w:val="19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4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BD7BC1"/>
    <w:rsid w:val="00120761"/>
    <w:rsid w:val="00145DDF"/>
    <w:rsid w:val="00423E84"/>
    <w:rsid w:val="0075167D"/>
    <w:rsid w:val="008A2B42"/>
    <w:rsid w:val="008E69E5"/>
    <w:rsid w:val="00BD7BC1"/>
    <w:rsid w:val="00CE43FB"/>
    <w:rsid w:val="00F31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D7BC1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D7BC1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D7BC1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BD7BC1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BD7BC1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BD7BC1"/>
    <w:rPr>
      <w:rFonts w:ascii="Arial Narrow" w:eastAsiaTheme="minorEastAsia" w:hAnsi="Arial Narrow" w:cs="Arial Narrow"/>
      <w:b/>
      <w:bCs/>
      <w:sz w:val="18"/>
      <w:szCs w:val="18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BD7BC1"/>
    <w:rPr>
      <w:rFonts w:ascii="Arial Narrow" w:eastAsiaTheme="minorEastAsia" w:hAnsi="Arial Narrow" w:cs="Arial Narrow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BD7BC1"/>
    <w:rPr>
      <w:rFonts w:ascii="Arial Narrow" w:eastAsiaTheme="minorEastAsia" w:hAnsi="Arial Narrow" w:cs="Arial Narrow"/>
      <w:b/>
      <w:bCs/>
      <w:sz w:val="18"/>
      <w:szCs w:val="18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BD7BC1"/>
    <w:rPr>
      <w:rFonts w:ascii="Arial Narrow" w:eastAsiaTheme="minorEastAsia" w:hAnsi="Arial Narrow" w:cs="Arial Narrow"/>
      <w:b/>
      <w:bCs/>
      <w:sz w:val="36"/>
      <w:szCs w:val="36"/>
      <w:lang w:eastAsia="sk-SK"/>
    </w:rPr>
  </w:style>
  <w:style w:type="paragraph" w:styleId="Hlavika">
    <w:name w:val="header"/>
    <w:basedOn w:val="Normlny"/>
    <w:link w:val="HlavikaChar"/>
    <w:uiPriority w:val="99"/>
    <w:rsid w:val="00BD7BC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D7BC1"/>
    <w:rPr>
      <w:rFonts w:ascii="Times New Roman" w:eastAsiaTheme="minorEastAsia" w:hAnsi="Times New Roman" w:cs="Times New Roman"/>
      <w:sz w:val="24"/>
      <w:szCs w:val="24"/>
      <w:lang w:eastAsia="sk-SK"/>
    </w:rPr>
  </w:style>
  <w:style w:type="character" w:customStyle="1" w:styleId="ZhlavChar">
    <w:name w:val="Záhlaví Char"/>
    <w:basedOn w:val="Predvolenpsmoodseku"/>
    <w:uiPriority w:val="99"/>
    <w:rsid w:val="00BD7BC1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BD7B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D7BC1"/>
    <w:rPr>
      <w:rFonts w:ascii="Times New Roman" w:eastAsiaTheme="minorEastAsia" w:hAnsi="Times New Roman" w:cs="Times New Roman"/>
      <w:sz w:val="24"/>
      <w:szCs w:val="24"/>
      <w:lang w:eastAsia="sk-SK"/>
    </w:rPr>
  </w:style>
  <w:style w:type="character" w:customStyle="1" w:styleId="ZpatChar">
    <w:name w:val="Zápatí Char"/>
    <w:basedOn w:val="Predvolenpsmoodseku"/>
    <w:uiPriority w:val="99"/>
    <w:rsid w:val="00BD7BC1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BD7BC1"/>
    <w:rPr>
      <w:rFonts w:cs="Times New Roman"/>
    </w:rPr>
  </w:style>
  <w:style w:type="paragraph" w:styleId="Zoznam2">
    <w:name w:val="List 2"/>
    <w:basedOn w:val="Normlny"/>
    <w:uiPriority w:val="99"/>
    <w:rsid w:val="00BD7BC1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BD7BC1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D7BC1"/>
    <w:rPr>
      <w:rFonts w:ascii="Arial Narrow" w:eastAsiaTheme="minorEastAsia" w:hAnsi="Arial Narrow" w:cs="Arial Narrow"/>
      <w:sz w:val="18"/>
      <w:szCs w:val="18"/>
      <w:lang w:eastAsia="sk-SK"/>
    </w:rPr>
  </w:style>
  <w:style w:type="character" w:customStyle="1" w:styleId="ZkladntextChar0">
    <w:name w:val="Základní text Char"/>
    <w:basedOn w:val="Predvolenpsmoodseku"/>
    <w:uiPriority w:val="99"/>
    <w:rsid w:val="00BD7BC1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rsid w:val="00BD7BC1"/>
    <w:pPr>
      <w:numPr>
        <w:numId w:val="1"/>
      </w:numPr>
      <w:tabs>
        <w:tab w:val="clear" w:pos="2487"/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rsid w:val="00BD7BC1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BD7BC1"/>
    <w:pPr>
      <w:numPr>
        <w:ilvl w:val="2"/>
        <w:numId w:val="1"/>
      </w:numPr>
      <w:tabs>
        <w:tab w:val="num" w:pos="2340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sid w:val="00BD7BC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BD7BC1"/>
    <w:rPr>
      <w:rFonts w:ascii="Tahoma" w:eastAsiaTheme="minorEastAsia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rsid w:val="00BD7BC1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xEdit">
    <w:name w:val="TaxEdit"/>
    <w:basedOn w:val="Normlny"/>
    <w:uiPriority w:val="99"/>
    <w:rsid w:val="00BD7BC1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sid w:val="00BD7BC1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BD7BC1"/>
    <w:pPr>
      <w:autoSpaceDE w:val="0"/>
      <w:autoSpaceDN w:val="0"/>
      <w:spacing w:after="0" w:line="240" w:lineRule="auto"/>
    </w:pPr>
    <w:rPr>
      <w:rFonts w:ascii="Courier" w:eastAsiaTheme="minorEastAsia" w:hAnsi="Courier" w:cs="Courier"/>
      <w:sz w:val="24"/>
      <w:szCs w:val="24"/>
      <w:lang w:val="cs-CZ" w:eastAsia="sk-SK"/>
    </w:rPr>
  </w:style>
  <w:style w:type="paragraph" w:customStyle="1" w:styleId="TaxEdit2">
    <w:name w:val="TaxEdit2"/>
    <w:basedOn w:val="TaxEdit"/>
    <w:uiPriority w:val="99"/>
    <w:rsid w:val="00BD7BC1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sid w:val="00BD7BC1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sid w:val="00BD7BC1"/>
  </w:style>
  <w:style w:type="paragraph" w:customStyle="1" w:styleId="Styl4">
    <w:name w:val="Styl4"/>
    <w:basedOn w:val="Styl3"/>
    <w:uiPriority w:val="99"/>
    <w:rsid w:val="00BD7BC1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sid w:val="00BD7BC1"/>
    <w:rPr>
      <w:rFonts w:ascii="Arial Narrow" w:eastAsiaTheme="minorEastAsia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sid w:val="00BD7B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6141</Words>
  <Characters>35007</Characters>
  <Application>Microsoft Office Word</Application>
  <DocSecurity>0</DocSecurity>
  <Lines>291</Lines>
  <Paragraphs>82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2014-06-30T10:44:00Z</dcterms:created>
  <dcterms:modified xsi:type="dcterms:W3CDTF">2014-06-30T11:37:00Z</dcterms:modified>
</cp:coreProperties>
</file>