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7BC1" w:rsidRDefault="00BD7BC1" w:rsidP="00BD7BC1">
      <w:pPr>
        <w:numPr>
          <w:ilvl w:val="0"/>
          <w:numId w:val="1"/>
        </w:numPr>
        <w:tabs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ÚČTOVNEJ JEDNOTKE</w:t>
      </w:r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  <w:t xml:space="preserve">: </w:t>
      </w:r>
      <w:proofErr w:type="spellStart"/>
      <w:r>
        <w:rPr>
          <w:rFonts w:ascii="Arial Narrow" w:hAnsi="Arial Narrow" w:cs="Arial Narrow"/>
          <w:sz w:val="22"/>
          <w:szCs w:val="22"/>
        </w:rPr>
        <w:t>Ecim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, s. r. o. </w:t>
      </w:r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  <w:t>Bernolákova 386</w:t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Start w:id="2" w:name="ADRESA_END"/>
      <w:bookmarkEnd w:id="1"/>
      <w:bookmarkEnd w:id="2"/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 20. 2. 2008</w:t>
      </w:r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  20.2.2008</w:t>
      </w:r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pStyle w:val="TaxEdit2"/>
      </w:pPr>
      <w:r>
        <w:t>c) Priemerný počet zamestnancov</w:t>
      </w:r>
    </w:p>
    <w:p w:rsidR="00BD7BC1" w:rsidRDefault="00BD7BC1" w:rsidP="00BD7BC1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BD7BC1" w:rsidTr="00BD7BC1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BD7BC1" w:rsidTr="00BD7BC1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BD7BC1" w:rsidTr="00BD7BC1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BD7BC1" w:rsidRDefault="00BD7BC1" w:rsidP="00BD7BC1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BD7BC1" w:rsidRDefault="00BD7BC1" w:rsidP="00BD7BC1">
      <w:pPr>
        <w:pStyle w:val="TaxEdit2"/>
      </w:pPr>
      <w:r>
        <w:t>d) Údaje neobmedzenom ručení</w:t>
      </w:r>
    </w:p>
    <w:p w:rsidR="00BD7BC1" w:rsidRDefault="00BD7BC1" w:rsidP="00BD7BC1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9"/>
        <w:gridCol w:w="2674"/>
        <w:gridCol w:w="3847"/>
      </w:tblGrid>
      <w:tr w:rsidR="00BD7BC1" w:rsidTr="00BD7BC1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BD7BC1" w:rsidTr="00BD7BC1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Ecim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s.r.o</w:t>
            </w:r>
            <w:proofErr w:type="spellEnd"/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029 01 Námestovo</w:t>
            </w: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2729" w:type="dxa"/>
            <w:tcBorders>
              <w:left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2729" w:type="dxa"/>
            <w:tcBorders>
              <w:left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2"/>
      </w:pPr>
      <w:r>
        <w:t>e) Právny dôvod na zostavenie účtovnej závierky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/>
      </w:pPr>
      <w:r>
        <w:t xml:space="preserve">                                                                                                 2013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.....................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BD7BC1" w:rsidRDefault="00BD7BC1" w:rsidP="00BD7BC1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BD7BC1" w:rsidRDefault="00BD7BC1" w:rsidP="00BD7BC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BD7BC1" w:rsidRDefault="00BD7BC1" w:rsidP="00BD7BC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BD7BC1" w:rsidRDefault="00BD7BC1" w:rsidP="00BD7BC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BD7BC1" w:rsidRDefault="00BD7BC1" w:rsidP="00BD7BC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BD7BC1" w:rsidRDefault="00BD7BC1" w:rsidP="00BD7BC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BD7BC1" w:rsidRDefault="00BD7BC1" w:rsidP="00BD7BC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BD7BC1" w:rsidRDefault="00BD7BC1" w:rsidP="00BD7BC1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BD7BC1" w:rsidRDefault="00BD7BC1" w:rsidP="00BD7BC1">
      <w:pPr>
        <w:pStyle w:val="TaxEdit2"/>
        <w:rPr>
          <w:rFonts w:ascii="Arial Narrow" w:hAnsi="Arial Narrow" w:cs="Arial Narrow"/>
        </w:rPr>
      </w:pPr>
    </w:p>
    <w:p w:rsidR="00BD7BC1" w:rsidRDefault="00BD7BC1" w:rsidP="00BD7BC1">
      <w:pPr>
        <w:pStyle w:val="TaxEdit2"/>
      </w:pPr>
      <w:r>
        <w:t>f) Dátum schválenia účtovnej závierky za predchádzajúce účtovné obdobie</w:t>
      </w:r>
    </w:p>
    <w:p w:rsidR="00BD7BC1" w:rsidRDefault="00BD7BC1" w:rsidP="00BD7BC1">
      <w:pPr>
        <w:pStyle w:val="TaxEdit2"/>
        <w:rPr>
          <w:rFonts w:ascii="Arial Narrow" w:hAnsi="Arial Narrow" w:cs="Arial Narrow"/>
        </w:rPr>
      </w:pPr>
    </w:p>
    <w:p w:rsidR="00BD7BC1" w:rsidRDefault="00BD7BC1" w:rsidP="00BD7BC1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..31.12.2013.................., za predchádzajúce účtovné obdobie, bola schválená ...30.6.2014...................................... dňa</w:t>
      </w:r>
    </w:p>
    <w:p w:rsidR="00BD7BC1" w:rsidRDefault="00BD7BC1" w:rsidP="00BD7BC1">
      <w:pPr>
        <w:pStyle w:val="TaxEdit2"/>
        <w:rPr>
          <w:rFonts w:ascii="Arial Narrow" w:hAnsi="Arial Narrow" w:cs="Arial Narrow"/>
          <w:b w:val="0"/>
          <w:bCs w:val="0"/>
        </w:rPr>
      </w:pPr>
    </w:p>
    <w:p w:rsidR="00BD7BC1" w:rsidRDefault="00BD7BC1" w:rsidP="00BD7BC1">
      <w:pPr>
        <w:pStyle w:val="TaxEdit2"/>
        <w:rPr>
          <w:rFonts w:ascii="Arial Narrow" w:hAnsi="Arial Narrow" w:cs="Arial Narrow"/>
          <w:b w:val="0"/>
          <w:bCs w:val="0"/>
        </w:rPr>
      </w:pPr>
    </w:p>
    <w:p w:rsidR="00BD7BC1" w:rsidRDefault="00BD7BC1" w:rsidP="00BD7BC1">
      <w:pPr>
        <w:pStyle w:val="TaxEdit2"/>
        <w:rPr>
          <w:rFonts w:ascii="Arial Narrow" w:hAnsi="Arial Narrow" w:cs="Arial Narrow"/>
          <w:b w:val="0"/>
          <w:bCs w:val="0"/>
        </w:rPr>
      </w:pPr>
    </w:p>
    <w:p w:rsidR="00BD7BC1" w:rsidRDefault="00BD7BC1" w:rsidP="00BD7BC1">
      <w:pPr>
        <w:pStyle w:val="TaxEdit2"/>
        <w:rPr>
          <w:rFonts w:ascii="Arial Narrow" w:hAnsi="Arial Narrow" w:cs="Arial Narrow"/>
          <w:b w:val="0"/>
          <w:bCs w:val="0"/>
        </w:rPr>
      </w:pPr>
    </w:p>
    <w:p w:rsidR="00BD7BC1" w:rsidRDefault="00BD7BC1" w:rsidP="00BD7BC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ORGÁNOCH ÚČTOVNEJ JEDNOTKY</w:t>
      </w:r>
    </w:p>
    <w:p w:rsidR="00BD7BC1" w:rsidRDefault="00BD7BC1" w:rsidP="00BD7BC1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2"/>
      </w:pPr>
      <w:r>
        <w:t>a) Štatutárne orgány, dozorné orgány  a iné orgány spoločnosti</w:t>
      </w:r>
    </w:p>
    <w:p w:rsidR="00BD7BC1" w:rsidRDefault="00BD7BC1" w:rsidP="00BD7BC1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30"/>
        <w:gridCol w:w="6120"/>
      </w:tblGrid>
      <w:tr w:rsidR="00BD7BC1" w:rsidTr="00BD7BC1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BD7BC1" w:rsidTr="00BD7BC1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Metes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Jozef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Konateľ, spoločník</w:t>
            </w:r>
          </w:p>
        </w:tc>
      </w:tr>
      <w:tr w:rsidR="00BD7BC1" w:rsidTr="00BD7BC1">
        <w:tc>
          <w:tcPr>
            <w:tcW w:w="3130" w:type="dxa"/>
            <w:tcBorders>
              <w:lef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6180"/>
      </w:tblGrid>
      <w:tr w:rsidR="00BD7BC1" w:rsidTr="00BD7BC1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BD7BC1" w:rsidTr="00BD7BC1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3070" w:type="dxa"/>
            <w:tcBorders>
              <w:lef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6180"/>
      </w:tblGrid>
      <w:tr w:rsidR="00BD7BC1" w:rsidTr="00BD7BC1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BD7BC1" w:rsidTr="00BD7BC1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3070" w:type="dxa"/>
            <w:tcBorders>
              <w:lef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BD7BC1" w:rsidRDefault="00BD7BC1" w:rsidP="00BD7BC1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</w:p>
    <w:p w:rsidR="00BD7BC1" w:rsidRDefault="00BD7BC1" w:rsidP="00BD7BC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BD7BC1" w:rsidRDefault="00BD7BC1" w:rsidP="00BD7BC1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BD7BC1" w:rsidTr="00BD7BC1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pStyle w:val="Nadpis1"/>
              <w:jc w:val="center"/>
            </w:pPr>
            <w:r>
              <w:t>Výška podielu</w:t>
            </w:r>
          </w:p>
          <w:p w:rsidR="00BD7BC1" w:rsidRDefault="00BD7BC1" w:rsidP="00BD7BC1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D7BC1" w:rsidTr="00BD7BC1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BD7BC1" w:rsidTr="00BD7BC1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Úradník Ľudovít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rFonts w:ascii="Arial" w:hAnsi="Arial" w:cs="Arial"/>
          <w:sz w:val="22"/>
          <w:szCs w:val="22"/>
        </w:rPr>
      </w:pP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36"/>
        <w:gridCol w:w="1736"/>
        <w:gridCol w:w="1276"/>
        <w:gridCol w:w="1134"/>
        <w:gridCol w:w="1559"/>
        <w:gridCol w:w="1701"/>
      </w:tblGrid>
      <w:tr w:rsidR="00BD7BC1" w:rsidTr="00BD7BC1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pStyle w:val="Nadpis1"/>
              <w:jc w:val="center"/>
            </w:pPr>
            <w:r>
              <w:t>Výška podielu</w:t>
            </w:r>
          </w:p>
          <w:p w:rsidR="00BD7BC1" w:rsidRDefault="00BD7BC1" w:rsidP="00BD7BC1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D7BC1" w:rsidTr="00BD7BC1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D7BC1" w:rsidTr="00BD7BC1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BD7BC1" w:rsidRDefault="00BD7BC1" w:rsidP="00BD7BC1">
      <w:pPr>
        <w:pStyle w:val="Styl1"/>
        <w:numPr>
          <w:ilvl w:val="0"/>
          <w:numId w:val="0"/>
        </w:numPr>
        <w:ind w:left="360"/>
      </w:pP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áno – nie</w:t>
      </w: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BD7BC1" w:rsidRDefault="00BD7BC1" w:rsidP="00BD7BC1">
      <w:pPr>
        <w:ind w:left="1080"/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BD7BC1" w:rsidRDefault="00BD7BC1" w:rsidP="00BD7BC1">
      <w:pPr>
        <w:ind w:left="1080"/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</w:p>
    <w:p w:rsidR="00BD7BC1" w:rsidRDefault="00BD7BC1" w:rsidP="00BD7BC1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BD7BC1" w:rsidRDefault="00BD7BC1" w:rsidP="00BD7BC1">
      <w:pPr>
        <w:ind w:left="360"/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BD7BC1" w:rsidRDefault="00BD7BC1" w:rsidP="00BD7BC1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 – nie</w:t>
      </w:r>
    </w:p>
    <w:p w:rsidR="00BD7BC1" w:rsidRDefault="00BD7BC1" w:rsidP="00BD7BC1">
      <w:pPr>
        <w:ind w:left="1080"/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BD7BC1" w:rsidTr="00BD7BC1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BD7BC1" w:rsidTr="00BD7BC1">
        <w:tc>
          <w:tcPr>
            <w:tcW w:w="3070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BD7BC1" w:rsidTr="00BD7BC1">
        <w:tc>
          <w:tcPr>
            <w:tcW w:w="3070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3070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3070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BD7BC1" w:rsidRDefault="00BD7BC1" w:rsidP="00BD7BC1">
      <w:pPr>
        <w:ind w:left="1080"/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BD7BC1" w:rsidTr="00BD7BC1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BD7BC1" w:rsidTr="00BD7BC1">
        <w:tc>
          <w:tcPr>
            <w:tcW w:w="2303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Scania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– nákladné auto</w:t>
            </w:r>
          </w:p>
        </w:tc>
        <w:tc>
          <w:tcPr>
            <w:tcW w:w="2303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303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</w:tr>
      <w:tr w:rsidR="00BD7BC1" w:rsidTr="00BD7BC1">
        <w:tc>
          <w:tcPr>
            <w:tcW w:w="2303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Klanicový príves</w:t>
            </w:r>
          </w:p>
        </w:tc>
        <w:tc>
          <w:tcPr>
            <w:tcW w:w="2303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2303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16,66</w:t>
            </w:r>
          </w:p>
        </w:tc>
      </w:tr>
      <w:tr w:rsidR="00BD7BC1" w:rsidTr="00BD7BC1">
        <w:tc>
          <w:tcPr>
            <w:tcW w:w="2303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Náves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Scania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– nákladné auto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Volvo-osobné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auto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16,66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:rsidR="00BD7BC1" w:rsidRDefault="00BD7BC1" w:rsidP="00BD7BC1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BD7BC1" w:rsidTr="00BD7BC1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BD7BC1" w:rsidTr="00BD7BC1">
        <w:tc>
          <w:tcPr>
            <w:tcW w:w="3070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3070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c>
          <w:tcPr>
            <w:tcW w:w="3070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nehmotnom majetku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 xml:space="preserve">                                                     netýka sa</w:t>
      </w:r>
    </w:p>
    <w:p w:rsidR="00BD7BC1" w:rsidRPr="00591278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hmotnom majetku</w:t>
      </w:r>
    </w:p>
    <w:p w:rsidR="00BD7BC1" w:rsidRDefault="00BD7BC1" w:rsidP="00BD7BC1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D7BC1" w:rsidRDefault="00BD7BC1" w:rsidP="00BD7BC1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BD7BC1" w:rsidTr="00BD7BC1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BD7BC1" w:rsidTr="00BD7BC1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BD7BC1" w:rsidTr="00BD7BC1">
        <w:trPr>
          <w:cantSplit/>
          <w:trHeight w:val="241"/>
        </w:trPr>
        <w:tc>
          <w:tcPr>
            <w:tcW w:w="183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305881</w:t>
            </w: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30881</w:t>
            </w: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268074</w:t>
            </w: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285490</w:t>
            </w: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341"/>
        </w:trPr>
        <w:tc>
          <w:tcPr>
            <w:tcW w:w="1832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17416</w:t>
            </w: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145DDF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17416</w:t>
            </w: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20391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r>
        <w:rPr>
          <w:rFonts w:ascii="Arial" w:hAnsi="Arial" w:cs="Arial"/>
          <w:b/>
          <w:bCs/>
          <w:sz w:val="22"/>
          <w:szCs w:val="22"/>
        </w:rPr>
        <w:br w:type="page"/>
      </w:r>
      <w:r>
        <w:lastRenderedPageBreak/>
        <w:t xml:space="preserve"> </w:t>
      </w:r>
    </w:p>
    <w:p w:rsidR="00BD7BC1" w:rsidRDefault="00BD7BC1" w:rsidP="00145DDF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BD7BC1" w:rsidRDefault="00BD7BC1" w:rsidP="00BD7BC1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BD7BC1" w:rsidTr="00BD7BC1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BD7BC1" w:rsidTr="00BD7BC1">
        <w:trPr>
          <w:trHeight w:val="268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D7BC1" w:rsidTr="00BD7BC1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BD7BC1" w:rsidRDefault="00BD7BC1" w:rsidP="00BD7BC1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/>
      </w:pPr>
      <w:r>
        <w:t xml:space="preserve">                                                   netýka sa</w:t>
      </w:r>
    </w:p>
    <w:p w:rsidR="00BD7BC1" w:rsidRDefault="00BD7BC1" w:rsidP="00BD7BC1">
      <w:pPr>
        <w:rPr>
          <w:rFonts w:ascii="Arial" w:hAnsi="Arial" w:cs="Arial"/>
          <w:b/>
          <w:bCs/>
          <w:sz w:val="22"/>
          <w:szCs w:val="22"/>
        </w:rPr>
      </w:pPr>
    </w:p>
    <w:p w:rsidR="00BD7BC1" w:rsidRDefault="00BD7BC1" w:rsidP="00BD7BC1">
      <w:pPr>
        <w:rPr>
          <w:rFonts w:ascii="Arial" w:hAnsi="Arial" w:cs="Arial"/>
          <w:b/>
          <w:bCs/>
          <w:sz w:val="22"/>
          <w:szCs w:val="22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BD7BC1" w:rsidRPr="00591278" w:rsidRDefault="00BD7BC1" w:rsidP="00BD7BC1">
      <w:pPr>
        <w:pStyle w:val="TaxEdit"/>
        <w:numPr>
          <w:ilvl w:val="0"/>
          <w:numId w:val="0"/>
        </w:numPr>
        <w:rPr>
          <w:b w:val="0"/>
        </w:rPr>
      </w:pPr>
      <w:r>
        <w:t xml:space="preserve">                                                       </w:t>
      </w:r>
      <w:r w:rsidRPr="00591278">
        <w:rPr>
          <w:b w:val="0"/>
        </w:rPr>
        <w:t>netýka sa</w:t>
      </w:r>
    </w:p>
    <w:p w:rsidR="00BD7BC1" w:rsidRDefault="00BD7BC1" w:rsidP="00BD7BC1">
      <w:pPr>
        <w:pStyle w:val="TaxEdit"/>
        <w:numPr>
          <w:ilvl w:val="0"/>
          <w:numId w:val="0"/>
        </w:numPr>
      </w:pPr>
      <w:r>
        <w:t>Informácie k časti F. písm. i) o štruktúre dlhodobého finančného majetku</w:t>
      </w:r>
    </w:p>
    <w:p w:rsidR="00BD7BC1" w:rsidRPr="00591278" w:rsidRDefault="00BD7BC1" w:rsidP="00BD7BC1">
      <w:pPr>
        <w:pStyle w:val="TaxEdit"/>
        <w:numPr>
          <w:ilvl w:val="0"/>
          <w:numId w:val="0"/>
        </w:numPr>
        <w:ind w:left="284"/>
        <w:rPr>
          <w:b w:val="0"/>
        </w:rPr>
      </w:pPr>
      <w:r>
        <w:t xml:space="preserve">                                                   </w:t>
      </w:r>
      <w:r w:rsidRPr="00591278">
        <w:rPr>
          <w:b w:val="0"/>
        </w:rPr>
        <w:t xml:space="preserve">netýka sa   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/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t xml:space="preserve">                                                                   </w:t>
      </w:r>
      <w:r>
        <w:rPr>
          <w:rFonts w:ascii="Arial Narrow" w:hAnsi="Arial Narrow" w:cs="Arial Narrow"/>
          <w:b w:val="0"/>
        </w:rPr>
        <w:t xml:space="preserve">netýka </w:t>
      </w:r>
      <w:proofErr w:type="spellStart"/>
      <w:r>
        <w:rPr>
          <w:rFonts w:ascii="Arial Narrow" w:hAnsi="Arial Narrow" w:cs="Arial Narrow"/>
          <w:b w:val="0"/>
        </w:rPr>
        <w:t>s</w:t>
      </w:r>
      <w:r>
        <w:t>Informácie</w:t>
      </w:r>
      <w:proofErr w:type="spellEnd"/>
      <w:r>
        <w:t xml:space="preserve"> k časti F. písm. j) a l) o poskytnutých dlhodobých pôžičkách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netýka sa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BD7BC1" w:rsidTr="00BD7BC1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D7BC1" w:rsidTr="00BD7BC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b/>
        </w:rPr>
      </w:pPr>
    </w:p>
    <w:p w:rsidR="00BD7BC1" w:rsidRPr="00682DCC" w:rsidRDefault="00BD7BC1" w:rsidP="00BD7BC1">
      <w:pPr>
        <w:rPr>
          <w:rFonts w:ascii="Arial Narrow" w:hAnsi="Arial Narrow" w:cs="Arial Narrow"/>
          <w:b/>
          <w:sz w:val="18"/>
          <w:szCs w:val="18"/>
        </w:rPr>
      </w:pPr>
      <w:r w:rsidRPr="00682DCC">
        <w:rPr>
          <w:b/>
        </w:rPr>
        <w:t>Informácie k časti F. písm. p) o zásobách, na ktoré je zriadené záložné právo a o zásobách, pri ktorých má účtovná jednotka obmedzené právo s nimi nakladať</w:t>
      </w:r>
    </w:p>
    <w:p w:rsidR="00BD7BC1" w:rsidRPr="00682DCC" w:rsidRDefault="00BD7BC1" w:rsidP="00BD7BC1">
      <w:pPr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                                                                    </w:t>
      </w:r>
      <w:r w:rsidRPr="00682DCC">
        <w:rPr>
          <w:rFonts w:ascii="Arial" w:hAnsi="Arial" w:cs="Arial"/>
          <w:bCs/>
          <w:sz w:val="22"/>
          <w:szCs w:val="22"/>
        </w:rPr>
        <w:t>netýka sa</w:t>
      </w:r>
    </w:p>
    <w:p w:rsidR="00BD7BC1" w:rsidRDefault="00BD7BC1" w:rsidP="00BD7BC1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BD7BC1" w:rsidRPr="00682DCC" w:rsidRDefault="00BD7BC1" w:rsidP="00BD7BC1">
      <w:pPr>
        <w:pStyle w:val="TaxEdit"/>
        <w:numPr>
          <w:ilvl w:val="0"/>
          <w:numId w:val="0"/>
        </w:numPr>
        <w:rPr>
          <w:b w:val="0"/>
        </w:rPr>
      </w:pPr>
      <w:r>
        <w:t xml:space="preserve">                                                                         </w:t>
      </w:r>
      <w:r w:rsidRPr="00682DCC">
        <w:rPr>
          <w:b w:val="0"/>
        </w:rPr>
        <w:t xml:space="preserve">netýka sa     </w:t>
      </w:r>
    </w:p>
    <w:p w:rsidR="00BD7BC1" w:rsidRPr="00682DCC" w:rsidRDefault="00BD7BC1" w:rsidP="00BD7BC1">
      <w:pPr>
        <w:rPr>
          <w:rFonts w:ascii="Arial" w:hAnsi="Arial" w:cs="Arial"/>
          <w:sz w:val="22"/>
          <w:szCs w:val="22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                            netýka sa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BD7BC1" w:rsidTr="00BD7BC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BD7BC1" w:rsidTr="00BD7BC1">
        <w:trPr>
          <w:trHeight w:val="340"/>
        </w:trPr>
        <w:tc>
          <w:tcPr>
            <w:tcW w:w="9851" w:type="dxa"/>
            <w:gridSpan w:val="4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9851" w:type="dxa"/>
            <w:gridSpan w:val="4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91030</w:t>
            </w: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145DDF">
              <w:rPr>
                <w:rFonts w:ascii="Arial Narrow" w:hAnsi="Arial Narrow" w:cs="Arial Narrow"/>
                <w:sz w:val="18"/>
                <w:szCs w:val="18"/>
              </w:rPr>
              <w:t>91030</w:t>
            </w: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14230</w:t>
            </w: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14230</w:t>
            </w:r>
          </w:p>
        </w:tc>
      </w:tr>
      <w:tr w:rsidR="00BD7BC1" w:rsidTr="00BD7BC1">
        <w:trPr>
          <w:trHeight w:val="340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660</w:t>
            </w: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660</w:t>
            </w:r>
          </w:p>
        </w:tc>
      </w:tr>
      <w:tr w:rsidR="00BD7BC1" w:rsidTr="00BD7BC1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</w:t>
            </w:r>
            <w:r w:rsidR="00145DDF">
              <w:rPr>
                <w:rFonts w:ascii="Arial Narrow" w:hAnsi="Arial Narrow" w:cs="Arial Narrow"/>
                <w:sz w:val="18"/>
                <w:szCs w:val="18"/>
              </w:rPr>
              <w:t>105920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105920</w:t>
            </w: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BD7BC1" w:rsidTr="00BD7BC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D7BC1" w:rsidTr="00BD7BC1">
        <w:trPr>
          <w:trHeight w:val="423"/>
        </w:trPr>
        <w:tc>
          <w:tcPr>
            <w:tcW w:w="347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D7BC1" w:rsidTr="00BD7BC1">
        <w:trPr>
          <w:trHeight w:val="42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105920</w:t>
            </w:r>
          </w:p>
        </w:tc>
        <w:tc>
          <w:tcPr>
            <w:tcW w:w="3260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103302</w:t>
            </w:r>
          </w:p>
        </w:tc>
      </w:tr>
      <w:tr w:rsidR="00BD7BC1" w:rsidTr="00BD7BC1">
        <w:trPr>
          <w:trHeight w:val="42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BD7BC1" w:rsidTr="00BD7BC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D7BC1" w:rsidTr="00BD7BC1">
        <w:trPr>
          <w:trHeight w:val="423"/>
        </w:trPr>
        <w:tc>
          <w:tcPr>
            <w:tcW w:w="347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BD7BC1" w:rsidTr="00BD7BC1">
        <w:trPr>
          <w:trHeight w:val="42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52319</w:t>
            </w:r>
          </w:p>
        </w:tc>
        <w:tc>
          <w:tcPr>
            <w:tcW w:w="3260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103849</w:t>
            </w:r>
          </w:p>
        </w:tc>
      </w:tr>
      <w:tr w:rsidR="00BD7BC1" w:rsidTr="00BD7BC1">
        <w:trPr>
          <w:trHeight w:val="42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</w:t>
            </w:r>
          </w:p>
        </w:tc>
        <w:tc>
          <w:tcPr>
            <w:tcW w:w="3260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</w:t>
            </w:r>
          </w:p>
        </w:tc>
      </w:tr>
      <w:tr w:rsidR="00BD7BC1" w:rsidTr="00BD7BC1">
        <w:trPr>
          <w:trHeight w:val="50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450</w:t>
            </w:r>
          </w:p>
        </w:tc>
      </w:tr>
      <w:tr w:rsidR="00BD7BC1" w:rsidTr="00BD7BC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BD7BC1" w:rsidRDefault="00145DDF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52527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104484</w:t>
            </w:r>
          </w:p>
        </w:tc>
      </w:tr>
    </w:tbl>
    <w:p w:rsidR="00BD7BC1" w:rsidRDefault="00BD7BC1" w:rsidP="00BD7BC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701"/>
        <w:gridCol w:w="1701"/>
        <w:gridCol w:w="1701"/>
        <w:gridCol w:w="1984"/>
      </w:tblGrid>
      <w:tr w:rsidR="00BD7BC1" w:rsidTr="00BD7BC1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D7BC1" w:rsidTr="00BD7BC1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D7BC1" w:rsidTr="00BD7BC1">
        <w:trPr>
          <w:trHeight w:val="420"/>
        </w:trPr>
        <w:tc>
          <w:tcPr>
            <w:tcW w:w="283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BD7BC1" w:rsidTr="00BD7BC1">
        <w:trPr>
          <w:trHeight w:val="420"/>
        </w:trPr>
        <w:tc>
          <w:tcPr>
            <w:tcW w:w="283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83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83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83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83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83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                            netýka sa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                            netýka sa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</w:pPr>
      <w:r>
        <w:lastRenderedPageBreak/>
        <w:t>Informácie k časti F. písm. za) o ocenení krátkodobého finančného majetku, ku dňu ku ktorému sa zostavuje účtovná závierka reálnou hodnotou</w:t>
      </w:r>
    </w:p>
    <w:p w:rsidR="00BD7BC1" w:rsidRDefault="00BD7BC1" w:rsidP="00BD7BC1">
      <w:pPr>
        <w:pStyle w:val="TaxEdit"/>
        <w:numPr>
          <w:ilvl w:val="0"/>
          <w:numId w:val="0"/>
        </w:numPr>
      </w:pPr>
      <w:r>
        <w:t>Informácie k časti F. písm. z. b) o významných položkách časového rozlíšenia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BD7BC1" w:rsidTr="00BD7BC1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trHeight w:val="420"/>
        </w:trPr>
        <w:tc>
          <w:tcPr>
            <w:tcW w:w="41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41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41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41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</w:t>
            </w:r>
            <w:r w:rsidR="00145DDF">
              <w:rPr>
                <w:rFonts w:ascii="Arial Narrow" w:hAnsi="Arial Narrow" w:cs="Arial Narrow"/>
                <w:sz w:val="18"/>
                <w:szCs w:val="18"/>
              </w:rPr>
              <w:t>329</w:t>
            </w:r>
          </w:p>
        </w:tc>
      </w:tr>
      <w:tr w:rsidR="00BD7BC1" w:rsidTr="00BD7BC1">
        <w:trPr>
          <w:trHeight w:val="420"/>
        </w:trPr>
        <w:tc>
          <w:tcPr>
            <w:tcW w:w="41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41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41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41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41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41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41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 netýka sa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BD7BC1" w:rsidRDefault="00BD7BC1" w:rsidP="00BD7BC1">
      <w:pPr>
        <w:pStyle w:val="TaxEdit"/>
        <w:numPr>
          <w:ilvl w:val="0"/>
          <w:numId w:val="0"/>
        </w:numPr>
      </w:pPr>
      <w:r>
        <w:t xml:space="preserve">Informácie k časti G. písm. a)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BD7BC1" w:rsidTr="00BD7BC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trHeight w:val="42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Úhrada straty minulých období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D7BC1" w:rsidRDefault="00145DDF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   228981</w:t>
            </w: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BD7BC1" w:rsidTr="00BD7BC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trHeight w:val="42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228981</w:t>
            </w: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228981</w:t>
            </w: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228981</w:t>
            </w: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                                         netýka sa</w:t>
      </w:r>
    </w:p>
    <w:p w:rsidR="00BD7BC1" w:rsidRPr="00FA73C3" w:rsidRDefault="00BD7BC1" w:rsidP="00BD7BC1">
      <w:pPr>
        <w:rPr>
          <w:rFonts w:ascii="Arial Narrow" w:hAnsi="Arial Narrow" w:cs="Arial Narrow"/>
          <w:b/>
          <w:sz w:val="18"/>
          <w:szCs w:val="18"/>
        </w:rPr>
      </w:pPr>
      <w:r w:rsidRPr="00FA73C3">
        <w:rPr>
          <w:b/>
        </w:rPr>
        <w:t>Informácie k časti G. písm. c) a d) o záväzkoch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BD7BC1" w:rsidTr="00BD7BC1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D7BC1" w:rsidTr="00BD7BC1">
        <w:trPr>
          <w:trHeight w:val="42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460188</w:t>
            </w:r>
          </w:p>
        </w:tc>
        <w:tc>
          <w:tcPr>
            <w:tcW w:w="3260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646346</w:t>
            </w:r>
          </w:p>
        </w:tc>
      </w:tr>
      <w:tr w:rsidR="00BD7BC1" w:rsidTr="00BD7BC1">
        <w:trPr>
          <w:trHeight w:val="50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460188</w:t>
            </w: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</w:t>
            </w:r>
            <w:r w:rsidR="00145DDF">
              <w:rPr>
                <w:rFonts w:ascii="Arial Narrow" w:hAnsi="Arial Narrow" w:cs="Arial Narrow"/>
                <w:sz w:val="18"/>
                <w:szCs w:val="18"/>
              </w:rPr>
              <w:t>646346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BD7BC1" w:rsidTr="00BD7BC1">
        <w:trPr>
          <w:trHeight w:val="50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BD7BC1" w:rsidRDefault="00145DDF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</w:t>
            </w: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lastRenderedPageBreak/>
        <w:t xml:space="preserve">                                                                                          netýka </w:t>
      </w:r>
      <w:proofErr w:type="spellStart"/>
      <w:r>
        <w:rPr>
          <w:rFonts w:ascii="Arial Narrow" w:hAnsi="Arial Narrow" w:cs="Arial Narrow"/>
          <w:sz w:val="18"/>
          <w:szCs w:val="18"/>
        </w:rPr>
        <w:t>s</w:t>
      </w:r>
      <w:r>
        <w:t>Informácie</w:t>
      </w:r>
      <w:proofErr w:type="spellEnd"/>
      <w:r>
        <w:t xml:space="preserve"> k časti G. písm. g) o záväzkoch zo sociálneho fondu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BD7BC1" w:rsidTr="00BD7BC1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trHeight w:val="397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BD7BC1" w:rsidRDefault="008A2B42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</w:t>
            </w: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</w:t>
            </w:r>
            <w:r w:rsidR="008A2B42">
              <w:rPr>
                <w:rFonts w:ascii="Arial Narrow" w:hAnsi="Arial Narrow" w:cs="Arial Narrow"/>
                <w:sz w:val="18"/>
                <w:szCs w:val="18"/>
              </w:rPr>
              <w:t>64</w:t>
            </w:r>
          </w:p>
        </w:tc>
      </w:tr>
      <w:tr w:rsidR="00BD7BC1" w:rsidTr="00BD7BC1">
        <w:trPr>
          <w:trHeight w:val="397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97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97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97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97"/>
        </w:trPr>
        <w:tc>
          <w:tcPr>
            <w:tcW w:w="3472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BD7BC1" w:rsidRDefault="008A2B42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8A2B42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64</w:t>
            </w:r>
          </w:p>
        </w:tc>
      </w:tr>
    </w:tbl>
    <w:p w:rsidR="00BD7BC1" w:rsidRDefault="00BD7BC1" w:rsidP="00BD7BC1">
      <w:pPr>
        <w:pStyle w:val="TaxEdit"/>
        <w:numPr>
          <w:ilvl w:val="0"/>
          <w:numId w:val="0"/>
        </w:numPr>
        <w:ind w:left="284"/>
      </w:pPr>
    </w:p>
    <w:p w:rsidR="00BD7BC1" w:rsidRDefault="00BD7BC1" w:rsidP="00BD7BC1">
      <w:pPr>
        <w:pStyle w:val="TaxEdit"/>
        <w:numPr>
          <w:ilvl w:val="0"/>
          <w:numId w:val="0"/>
        </w:numPr>
        <w:ind w:left="284"/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    netýka sa</w:t>
      </w:r>
    </w:p>
    <w:p w:rsidR="00BD7BC1" w:rsidRDefault="00BD7BC1" w:rsidP="00BD7BC1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BD7BC1" w:rsidRDefault="00BD7BC1" w:rsidP="00BD7BC1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BD7BC1" w:rsidRPr="00E23B41" w:rsidRDefault="00BD7BC1" w:rsidP="00BD7BC1">
      <w:pPr>
        <w:pStyle w:val="TaxEdit"/>
        <w:numPr>
          <w:ilvl w:val="0"/>
          <w:numId w:val="0"/>
        </w:numPr>
        <w:rPr>
          <w:b w:val="0"/>
        </w:rPr>
      </w:pPr>
      <w:r>
        <w:t xml:space="preserve">                                                           </w:t>
      </w:r>
      <w:r w:rsidRPr="00E23B41">
        <w:rPr>
          <w:b w:val="0"/>
        </w:rPr>
        <w:t xml:space="preserve">netýka sa   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   netýka sa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BD7BC1" w:rsidRPr="00E23B41" w:rsidRDefault="00BD7BC1" w:rsidP="00BD7BC1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t xml:space="preserve">                                                       </w:t>
      </w:r>
      <w:r w:rsidRPr="00E23B41">
        <w:rPr>
          <w:b w:val="0"/>
        </w:rPr>
        <w:t xml:space="preserve">netýka sa                     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BD7BC1" w:rsidTr="00BD7BC1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BD7BC1" w:rsidRDefault="00BD7BC1" w:rsidP="00BD7BC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BD7BC1" w:rsidTr="00BD7BC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BD7BC1" w:rsidRDefault="00BD7BC1" w:rsidP="00BD7BC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BD7BC1" w:rsidTr="00BD7BC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BD7BC1" w:rsidRDefault="00BD7BC1" w:rsidP="00BD7BC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BD7BC1" w:rsidTr="00BD7BC1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BD7BC1" w:rsidTr="00BD7BC1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BD7BC1" w:rsidRDefault="00BD7BC1" w:rsidP="00BD7BC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D7BC1" w:rsidTr="00BD7BC1">
        <w:trPr>
          <w:trHeight w:val="420"/>
        </w:trPr>
        <w:tc>
          <w:tcPr>
            <w:tcW w:w="2053" w:type="dxa"/>
            <w:vAlign w:val="center"/>
          </w:tcPr>
          <w:p w:rsidR="00BD7BC1" w:rsidRDefault="00BD7BC1" w:rsidP="00BD7BC1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D7BC1" w:rsidTr="00BD7BC1">
        <w:trPr>
          <w:trHeight w:val="420"/>
        </w:trPr>
        <w:tc>
          <w:tcPr>
            <w:tcW w:w="2053" w:type="dxa"/>
            <w:vAlign w:val="center"/>
          </w:tcPr>
          <w:p w:rsidR="00BD7BC1" w:rsidRDefault="008A2B42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 tovaru</w:t>
            </w:r>
          </w:p>
        </w:tc>
        <w:tc>
          <w:tcPr>
            <w:tcW w:w="134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8A2B42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586282</w:t>
            </w:r>
          </w:p>
        </w:tc>
        <w:tc>
          <w:tcPr>
            <w:tcW w:w="1277" w:type="dxa"/>
            <w:vAlign w:val="center"/>
          </w:tcPr>
          <w:p w:rsidR="00BD7BC1" w:rsidRDefault="008E69E5" w:rsidP="008A2B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746992</w:t>
            </w: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3" w:type="dxa"/>
            <w:vAlign w:val="center"/>
          </w:tcPr>
          <w:p w:rsidR="00BD7BC1" w:rsidRDefault="008A2B42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služby</w:t>
            </w:r>
          </w:p>
        </w:tc>
        <w:tc>
          <w:tcPr>
            <w:tcW w:w="134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8A2B42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462</w:t>
            </w:r>
          </w:p>
        </w:tc>
        <w:tc>
          <w:tcPr>
            <w:tcW w:w="1277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3896</w:t>
            </w: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3" w:type="dxa"/>
            <w:vAlign w:val="center"/>
          </w:tcPr>
          <w:p w:rsidR="00BD7BC1" w:rsidRDefault="008A2B42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výnosy</w:t>
            </w:r>
          </w:p>
        </w:tc>
        <w:tc>
          <w:tcPr>
            <w:tcW w:w="134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8A2B42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3951</w:t>
            </w:r>
          </w:p>
        </w:tc>
        <w:tc>
          <w:tcPr>
            <w:tcW w:w="12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3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D7BC1" w:rsidRDefault="008A2B42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590694</w:t>
            </w: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750888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BD7BC1" w:rsidRPr="00E23B41" w:rsidRDefault="00BD7BC1" w:rsidP="00BD7BC1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t xml:space="preserve">                                                                  </w:t>
      </w:r>
      <w:r w:rsidRPr="00E23B41">
        <w:rPr>
          <w:b w:val="0"/>
        </w:rPr>
        <w:t>netýka sa</w:t>
      </w:r>
    </w:p>
    <w:p w:rsidR="00BD7BC1" w:rsidRDefault="00BD7BC1" w:rsidP="00BD7BC1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:rsidR="00BD7BC1" w:rsidRPr="00E23B41" w:rsidRDefault="00BD7BC1" w:rsidP="00BD7BC1">
      <w:pPr>
        <w:pStyle w:val="TaxEdit"/>
        <w:numPr>
          <w:ilvl w:val="0"/>
          <w:numId w:val="0"/>
        </w:numPr>
        <w:rPr>
          <w:b w:val="0"/>
        </w:rPr>
      </w:pPr>
      <w:r>
        <w:t xml:space="preserve">                                                                  </w:t>
      </w:r>
      <w:r w:rsidRPr="00E23B41">
        <w:rPr>
          <w:b w:val="0"/>
        </w:rPr>
        <w:t>netýka sa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BD7BC1" w:rsidTr="00BD7BC1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D7BC1" w:rsidTr="00BD7BC1">
        <w:trPr>
          <w:trHeight w:val="340"/>
        </w:trPr>
        <w:tc>
          <w:tcPr>
            <w:tcW w:w="389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89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462</w:t>
            </w:r>
          </w:p>
        </w:tc>
        <w:tc>
          <w:tcPr>
            <w:tcW w:w="3118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3896</w:t>
            </w:r>
          </w:p>
        </w:tc>
      </w:tr>
      <w:tr w:rsidR="00BD7BC1" w:rsidTr="00BD7BC1">
        <w:trPr>
          <w:trHeight w:val="340"/>
        </w:trPr>
        <w:tc>
          <w:tcPr>
            <w:tcW w:w="389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586282</w:t>
            </w:r>
          </w:p>
        </w:tc>
        <w:tc>
          <w:tcPr>
            <w:tcW w:w="3118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746992</w:t>
            </w:r>
          </w:p>
        </w:tc>
      </w:tr>
      <w:tr w:rsidR="00BD7BC1" w:rsidTr="00BD7BC1">
        <w:trPr>
          <w:trHeight w:val="340"/>
        </w:trPr>
        <w:tc>
          <w:tcPr>
            <w:tcW w:w="389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89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89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3951</w:t>
            </w:r>
          </w:p>
        </w:tc>
        <w:tc>
          <w:tcPr>
            <w:tcW w:w="311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590694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750888</w:t>
            </w: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BD7BC1" w:rsidTr="00BD7BC1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/>
      </w:pPr>
    </w:p>
    <w:p w:rsidR="00BD7BC1" w:rsidRDefault="00BD7BC1" w:rsidP="00BD7BC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BD7BC1" w:rsidRDefault="00BD7BC1" w:rsidP="00BD7BC1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2551"/>
        <w:gridCol w:w="2410"/>
      </w:tblGrid>
      <w:tr w:rsidR="00BD7BC1" w:rsidTr="00BD7BC1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trHeight w:val="42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BD7BC1" w:rsidTr="00BD7BC1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BD7BC1" w:rsidRDefault="00BD7BC1" w:rsidP="00BD7BC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D7BC1" w:rsidTr="00BD7BC1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BD7BC1" w:rsidRDefault="00BD7BC1" w:rsidP="00BD7BC1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BD7BC1" w:rsidRDefault="00BD7BC1" w:rsidP="00BD7BC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pStyle w:val="Nadpis1"/>
              <w:jc w:val="center"/>
            </w:pPr>
            <w:r>
              <w:lastRenderedPageBreak/>
              <w:t>a</w:t>
            </w:r>
          </w:p>
        </w:tc>
        <w:tc>
          <w:tcPr>
            <w:tcW w:w="191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15040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BD7BC1" w:rsidRDefault="008E69E5" w:rsidP="008E69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15040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netýka sa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BD7BC1" w:rsidRDefault="00BD7BC1" w:rsidP="00BD7BC1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netýka sa   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  netýka sa</w:t>
      </w:r>
    </w:p>
    <w:p w:rsidR="00BD7BC1" w:rsidRDefault="00BD7BC1" w:rsidP="00BD7BC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                                                                                      netýka sa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N. INFORMÁCIE O EKONOMICKÝCH VZŤAHOCH MEDZI  ÚČTOVNOU JEDNOTKOU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 xml:space="preserve">                                                           </w:t>
      </w:r>
      <w:r w:rsidRPr="009E7108">
        <w:rPr>
          <w:b w:val="0"/>
        </w:rPr>
        <w:t>netýka sa</w:t>
      </w:r>
      <w:r>
        <w:t xml:space="preserve">  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BD7BC1" w:rsidRDefault="00BD7BC1" w:rsidP="00BD7BC1"/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2011 nastali tieto udalosti majúce významný vplyv na verné zobrazenie skutočností, ktoré sú predmetom účtovníctva:</w:t>
      </w:r>
    </w:p>
    <w:p w:rsidR="00BD7BC1" w:rsidRDefault="00BD7BC1" w:rsidP="00BD7BC1">
      <w:pPr>
        <w:rPr>
          <w:rFonts w:ascii="Arial" w:hAnsi="Arial" w:cs="Arial"/>
        </w:rPr>
      </w:pPr>
    </w:p>
    <w:p w:rsidR="00BD7BC1" w:rsidRDefault="00BD7BC1" w:rsidP="00BD7BC1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BD7BC1" w:rsidTr="00BD7BC1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D7BC1" w:rsidTr="00BD7BC1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BD7BC1" w:rsidRDefault="008E69E5" w:rsidP="008E69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10290</w:t>
            </w: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8E69E5" w:rsidP="008E69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10290</w:t>
            </w: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Zmena základného imania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260500</w:t>
            </w: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260500</w:t>
            </w: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655853</w:t>
            </w: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8E69E5" w:rsidP="008E69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884836</w:t>
            </w: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-85102</w:t>
            </w: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10587</w:t>
            </w: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S. o prehľade peňažných tokov pri použití priamej metódy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/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11"/>
        <w:gridCol w:w="5058"/>
        <w:gridCol w:w="1843"/>
        <w:gridCol w:w="1984"/>
      </w:tblGrid>
      <w:tr w:rsidR="00BD7BC1" w:rsidTr="00BD7BC1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586282</w:t>
            </w:r>
          </w:p>
        </w:tc>
        <w:tc>
          <w:tcPr>
            <w:tcW w:w="1984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746992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421115</w:t>
            </w:r>
          </w:p>
        </w:tc>
        <w:tc>
          <w:tcPr>
            <w:tcW w:w="1984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729145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462</w:t>
            </w:r>
          </w:p>
        </w:tc>
        <w:tc>
          <w:tcPr>
            <w:tcW w:w="1984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3896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</w:t>
            </w:r>
          </w:p>
        </w:tc>
        <w:tc>
          <w:tcPr>
            <w:tcW w:w="1984" w:type="dxa"/>
            <w:vAlign w:val="center"/>
          </w:tcPr>
          <w:p w:rsidR="00BD7BC1" w:rsidRDefault="00BD7BC1" w:rsidP="008E69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25998</w:t>
            </w:r>
          </w:p>
        </w:tc>
        <w:tc>
          <w:tcPr>
            <w:tcW w:w="1984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33176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16186</w:t>
            </w:r>
          </w:p>
        </w:tc>
        <w:tc>
          <w:tcPr>
            <w:tcW w:w="1984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4042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3932</w:t>
            </w:r>
          </w:p>
        </w:tc>
        <w:tc>
          <w:tcPr>
            <w:tcW w:w="1984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1500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-1827</w:t>
            </w:r>
          </w:p>
        </w:tc>
        <w:tc>
          <w:tcPr>
            <w:tcW w:w="1984" w:type="dxa"/>
            <w:vAlign w:val="center"/>
          </w:tcPr>
          <w:p w:rsidR="00BD7BC1" w:rsidRDefault="008E69E5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-3623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BD7BC1" w:rsidRDefault="00BD7BC1" w:rsidP="008E69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B.6.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C.1.8.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tokov pri použití nepriamej metódy</w:t>
      </w:r>
    </w:p>
    <w:p w:rsidR="00BD7BC1" w:rsidRDefault="00BD7BC1" w:rsidP="00BD7BC1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11"/>
        <w:gridCol w:w="5058"/>
        <w:gridCol w:w="1843"/>
        <w:gridCol w:w="1984"/>
      </w:tblGrid>
      <w:tr w:rsidR="00BD7BC1" w:rsidTr="00BD7BC1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D7BC1" w:rsidRDefault="00BD7BC1" w:rsidP="00BD7BC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BD7BC1" w:rsidRDefault="0075167D" w:rsidP="00BD7BC1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103587</w:t>
            </w:r>
          </w:p>
        </w:tc>
        <w:tc>
          <w:tcPr>
            <w:tcW w:w="1984" w:type="dxa"/>
            <w:vAlign w:val="center"/>
          </w:tcPr>
          <w:p w:rsidR="00BD7BC1" w:rsidRDefault="00BD7BC1" w:rsidP="0075167D">
            <w:pPr>
              <w:ind w:right="16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75167D">
              <w:rPr>
                <w:sz w:val="18"/>
                <w:szCs w:val="18"/>
              </w:rPr>
              <w:t>-60940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BD7BC1" w:rsidRDefault="0075167D" w:rsidP="00BD7BC1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17416</w:t>
            </w:r>
          </w:p>
        </w:tc>
        <w:tc>
          <w:tcPr>
            <w:tcW w:w="1984" w:type="dxa"/>
            <w:vAlign w:val="center"/>
          </w:tcPr>
          <w:p w:rsidR="00BD7BC1" w:rsidRDefault="0075167D" w:rsidP="00BD7BC1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17416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D7BC1" w:rsidRDefault="00BD7BC1" w:rsidP="00BD7BC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A.2.4.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BD7BC1" w:rsidRDefault="00BD7BC1" w:rsidP="00BD7BC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BD7BC1" w:rsidRDefault="00BD7BC1" w:rsidP="00BD7BC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BD7BC1" w:rsidRDefault="00BD7BC1" w:rsidP="00BD7BC1">
            <w:pPr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B.13.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BD7BC1" w:rsidRDefault="00BD7BC1" w:rsidP="00BD7BC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C.2.8.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BD7BC1" w:rsidRDefault="00BD7BC1" w:rsidP="00BD7BC1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BD7BC1" w:rsidRDefault="00BD7BC1" w:rsidP="00BD7BC1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BD7BC1" w:rsidRDefault="00BD7BC1" w:rsidP="00BD7BC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BD7BC1" w:rsidTr="00BD7BC1"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BD7BC1" w:rsidRDefault="00BD7BC1" w:rsidP="00BD7BC1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sz w:val="18"/>
          <w:szCs w:val="18"/>
        </w:rPr>
      </w:pPr>
    </w:p>
    <w:p w:rsidR="00BD7BC1" w:rsidRDefault="00BD7BC1" w:rsidP="00BD7BC1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BD7BC1" w:rsidRDefault="00BD7BC1" w:rsidP="00BD7BC1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:rsidR="00BD7BC1" w:rsidRDefault="00BD7BC1" w:rsidP="00BD7BC1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:rsidR="00BD7BC1" w:rsidRDefault="00BD7BC1" w:rsidP="00BD7BC1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:rsidR="00BD7BC1" w:rsidRDefault="00BD7BC1" w:rsidP="00BD7BC1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:rsidR="00BD7BC1" w:rsidRDefault="00BD7BC1" w:rsidP="00BD7BC1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(4) V bodoch č. 3, 5 a 7 sa prvotným ocenením majetku rozumie jeho ocenenie podľa § 25 zákona.</w:t>
      </w:r>
    </w:p>
    <w:p w:rsidR="00BD7BC1" w:rsidRDefault="00BD7BC1" w:rsidP="00BD7BC1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(5) V bodoch č. 2, 9, 22, 25, 29, 30, 31, 32, 35, 37, 39, 46, 48 a 49 sa obsahová náplň tabuliek</w:t>
      </w:r>
    </w:p>
    <w:p w:rsidR="00BD7BC1" w:rsidRDefault="00BD7BC1" w:rsidP="00BD7BC1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:rsidR="00BD7BC1" w:rsidRDefault="00BD7BC1" w:rsidP="00BD7BC1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:rsidR="00BD7BC1" w:rsidRDefault="00BD7BC1" w:rsidP="00BD7BC1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09"/>
        <w:gridCol w:w="2127"/>
      </w:tblGrid>
      <w:tr w:rsidR="00BD7BC1" w:rsidTr="00BD7BC1">
        <w:tc>
          <w:tcPr>
            <w:tcW w:w="2409" w:type="dxa"/>
          </w:tcPr>
          <w:p w:rsidR="00BD7BC1" w:rsidRDefault="00BD7BC1" w:rsidP="00BD7BC1">
            <w:pPr>
              <w:ind w:left="426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:rsidR="00BD7BC1" w:rsidRDefault="00BD7BC1" w:rsidP="00BD7BC1">
            <w:pPr>
              <w:ind w:left="-642" w:firstLine="642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BD7BC1" w:rsidTr="00BD7BC1">
        <w:tc>
          <w:tcPr>
            <w:tcW w:w="2409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BD7BC1" w:rsidTr="00BD7BC1">
        <w:tc>
          <w:tcPr>
            <w:tcW w:w="2409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BD7BC1" w:rsidTr="00BD7BC1">
        <w:tc>
          <w:tcPr>
            <w:tcW w:w="2409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03</w:t>
            </w:r>
          </w:p>
        </w:tc>
        <w:tc>
          <w:tcPr>
            <w:tcW w:w="2127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BD7BC1" w:rsidTr="00BD7BC1">
        <w:tc>
          <w:tcPr>
            <w:tcW w:w="2409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BD7BC1" w:rsidTr="00BD7BC1">
        <w:tc>
          <w:tcPr>
            <w:tcW w:w="2409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BD7BC1" w:rsidTr="00BD7BC1">
        <w:tc>
          <w:tcPr>
            <w:tcW w:w="2409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BD7BC1" w:rsidTr="00BD7BC1">
        <w:tc>
          <w:tcPr>
            <w:tcW w:w="2409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BD7BC1" w:rsidTr="00BD7BC1">
        <w:tc>
          <w:tcPr>
            <w:tcW w:w="2409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BD7BC1" w:rsidTr="00BD7BC1">
        <w:tc>
          <w:tcPr>
            <w:tcW w:w="2409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BD7BC1" w:rsidTr="00BD7BC1">
        <w:tc>
          <w:tcPr>
            <w:tcW w:w="2409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BD7BC1" w:rsidTr="00BD7BC1">
        <w:tc>
          <w:tcPr>
            <w:tcW w:w="2409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:rsidR="00BD7BC1" w:rsidRDefault="00BD7BC1" w:rsidP="00BD7BC1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:rsidR="00BD7BC1" w:rsidRDefault="00BD7BC1" w:rsidP="00BD7BC1">
      <w:pPr>
        <w:rPr>
          <w:rFonts w:ascii="Arial Narrow" w:hAnsi="Arial Narrow" w:cs="Arial Narrow"/>
          <w:sz w:val="22"/>
          <w:szCs w:val="22"/>
        </w:rPr>
      </w:pPr>
    </w:p>
    <w:p w:rsidR="00BD7BC1" w:rsidRDefault="00BD7BC1" w:rsidP="00BD7BC1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BD7BC1" w:rsidRDefault="00BD7BC1" w:rsidP="00BD7BC1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BD7BC1" w:rsidRDefault="00BD7BC1" w:rsidP="00BD7BC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p w:rsidR="00BD7BC1" w:rsidRDefault="00BD7BC1" w:rsidP="00BD7BC1"/>
    <w:p w:rsidR="00F3196B" w:rsidRDefault="00F3196B"/>
    <w:sectPr w:rsidR="00F3196B" w:rsidSect="00BD7BC1">
      <w:headerReference w:type="default" r:id="rId5"/>
      <w:footerReference w:type="default" r:id="rId6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7BC1" w:rsidRDefault="00BD7BC1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75167D">
      <w:rPr>
        <w:rFonts w:ascii="Arial" w:hAnsi="Arial" w:cs="Arial"/>
        <w:noProof/>
        <w:sz w:val="20"/>
        <w:szCs w:val="20"/>
      </w:rPr>
      <w:t>18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75167D">
      <w:rPr>
        <w:rFonts w:ascii="Arial" w:hAnsi="Arial" w:cs="Arial"/>
        <w:noProof/>
        <w:sz w:val="20"/>
        <w:szCs w:val="20"/>
      </w:rPr>
      <w:t>22</w:t>
    </w:r>
    <w:r>
      <w:rPr>
        <w:rFonts w:ascii="Arial" w:hAnsi="Arial" w:cs="Arial"/>
        <w:sz w:val="20"/>
        <w:szCs w:val="20"/>
      </w:rPr>
      <w:fldChar w:fldCharType="end"/>
    </w:r>
  </w:p>
  <w:p w:rsidR="00BD7BC1" w:rsidRDefault="00BD7BC1">
    <w:pPr>
      <w:pStyle w:val="Pta"/>
      <w:ind w:right="360"/>
    </w:pPr>
  </w:p>
  <w:p w:rsidR="00BD7BC1" w:rsidRDefault="00BD7BC1"/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7BC1" w:rsidRDefault="00BD7BC1">
    <w:pPr>
      <w:pStyle w:val="Hlavika"/>
    </w:pPr>
  </w:p>
  <w:p w:rsidR="00BD7BC1" w:rsidRDefault="00BD7BC1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337.45pt;margin-top:6.85pt;width:110.7pt;height:17.15pt;z-index:251660288" o:allowincell="f">
          <v:textbox style="mso-next-textbox:#_x0000_s1025;mso-fit-shape-to-text:t">
            <w:txbxContent>
              <w:p w:rsidR="00BD7BC1" w:rsidRDefault="00BD7BC1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 POD 3 - 04</w:t>
                </w:r>
              </w:p>
            </w:txbxContent>
          </v:textbox>
        </v:shape>
      </w:pict>
    </w:r>
  </w:p>
  <w:p w:rsidR="00BD7BC1" w:rsidRDefault="00BD7BC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2487"/>
        </w:tabs>
        <w:ind w:left="2487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BD7BC1"/>
    <w:rsid w:val="00120761"/>
    <w:rsid w:val="00145DDF"/>
    <w:rsid w:val="00423E84"/>
    <w:rsid w:val="0075167D"/>
    <w:rsid w:val="008A2B42"/>
    <w:rsid w:val="008E69E5"/>
    <w:rsid w:val="00BD7BC1"/>
    <w:rsid w:val="00CE43FB"/>
    <w:rsid w:val="00F319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7BC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D7BC1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D7BC1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BD7BC1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D7BC1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D7BC1"/>
    <w:rPr>
      <w:rFonts w:ascii="Arial Narrow" w:eastAsiaTheme="minorEastAsia" w:hAnsi="Arial Narrow" w:cs="Arial Narrow"/>
      <w:b/>
      <w:bC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BD7BC1"/>
    <w:rPr>
      <w:rFonts w:ascii="Arial Narrow" w:eastAsiaTheme="minorEastAsia" w:hAnsi="Arial Narrow" w:cs="Arial Narrow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BD7BC1"/>
    <w:rPr>
      <w:rFonts w:ascii="Arial Narrow" w:eastAsiaTheme="minorEastAsia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9"/>
    <w:rsid w:val="00BD7BC1"/>
    <w:rPr>
      <w:rFonts w:ascii="Arial Narrow" w:eastAsiaTheme="minorEastAsia" w:hAnsi="Arial Narrow" w:cs="Arial Narrow"/>
      <w:b/>
      <w:bCs/>
      <w:sz w:val="36"/>
      <w:szCs w:val="36"/>
      <w:lang w:eastAsia="sk-SK"/>
    </w:rPr>
  </w:style>
  <w:style w:type="paragraph" w:styleId="Hlavika">
    <w:name w:val="header"/>
    <w:basedOn w:val="Normlny"/>
    <w:link w:val="HlavikaChar"/>
    <w:uiPriority w:val="99"/>
    <w:rsid w:val="00BD7B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7BC1"/>
    <w:rPr>
      <w:rFonts w:ascii="Times New Roman" w:eastAsiaTheme="minorEastAsia" w:hAnsi="Times New Roman" w:cs="Times New Roman"/>
      <w:sz w:val="24"/>
      <w:szCs w:val="24"/>
      <w:lang w:eastAsia="sk-SK"/>
    </w:rPr>
  </w:style>
  <w:style w:type="character" w:customStyle="1" w:styleId="ZhlavChar">
    <w:name w:val="Záhlaví Char"/>
    <w:basedOn w:val="Predvolenpsmoodseku"/>
    <w:uiPriority w:val="99"/>
    <w:rsid w:val="00BD7BC1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D7B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7BC1"/>
    <w:rPr>
      <w:rFonts w:ascii="Times New Roman" w:eastAsiaTheme="minorEastAsia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Predvolenpsmoodseku"/>
    <w:uiPriority w:val="99"/>
    <w:rsid w:val="00BD7BC1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D7BC1"/>
    <w:rPr>
      <w:rFonts w:cs="Times New Roman"/>
    </w:rPr>
  </w:style>
  <w:style w:type="paragraph" w:styleId="Zoznam2">
    <w:name w:val="List 2"/>
    <w:basedOn w:val="Normlny"/>
    <w:uiPriority w:val="99"/>
    <w:rsid w:val="00BD7BC1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BD7BC1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D7BC1"/>
    <w:rPr>
      <w:rFonts w:ascii="Arial Narrow" w:eastAsiaTheme="minorEastAsia" w:hAnsi="Arial Narrow" w:cs="Arial Narrow"/>
      <w:sz w:val="18"/>
      <w:szCs w:val="18"/>
      <w:lang w:eastAsia="sk-SK"/>
    </w:rPr>
  </w:style>
  <w:style w:type="character" w:customStyle="1" w:styleId="ZkladntextChar0">
    <w:name w:val="Základní text Char"/>
    <w:basedOn w:val="Predvolenpsmoodseku"/>
    <w:uiPriority w:val="99"/>
    <w:rsid w:val="00BD7BC1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BD7BC1"/>
    <w:pPr>
      <w:numPr>
        <w:numId w:val="1"/>
      </w:numPr>
      <w:tabs>
        <w:tab w:val="clear" w:pos="2487"/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BD7BC1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BD7BC1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BD7BC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BD7BC1"/>
    <w:rPr>
      <w:rFonts w:ascii="Tahoma" w:eastAsiaTheme="minorEastAsia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rsid w:val="00BD7BC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BD7BC1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BD7BC1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BD7BC1"/>
    <w:pPr>
      <w:autoSpaceDE w:val="0"/>
      <w:autoSpaceDN w:val="0"/>
      <w:spacing w:after="0" w:line="240" w:lineRule="auto"/>
    </w:pPr>
    <w:rPr>
      <w:rFonts w:ascii="Courier" w:eastAsiaTheme="minorEastAsia" w:hAnsi="Courier" w:cs="Courier"/>
      <w:sz w:val="24"/>
      <w:szCs w:val="24"/>
      <w:lang w:val="cs-CZ" w:eastAsia="sk-SK"/>
    </w:rPr>
  </w:style>
  <w:style w:type="paragraph" w:customStyle="1" w:styleId="TaxEdit2">
    <w:name w:val="TaxEdit2"/>
    <w:basedOn w:val="TaxEdit"/>
    <w:uiPriority w:val="99"/>
    <w:rsid w:val="00BD7BC1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BD7BC1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BD7BC1"/>
  </w:style>
  <w:style w:type="paragraph" w:customStyle="1" w:styleId="Styl4">
    <w:name w:val="Styl4"/>
    <w:basedOn w:val="Styl3"/>
    <w:uiPriority w:val="99"/>
    <w:rsid w:val="00BD7BC1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BD7BC1"/>
    <w:rPr>
      <w:rFonts w:ascii="Arial Narrow" w:eastAsiaTheme="minorEastAsia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BD7BC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6141</Words>
  <Characters>35007</Characters>
  <Application>Microsoft Office Word</Application>
  <DocSecurity>0</DocSecurity>
  <Lines>291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2014-06-30T10:44:00Z</dcterms:created>
  <dcterms:modified xsi:type="dcterms:W3CDTF">2014-06-30T11:37:00Z</dcterms:modified>
</cp:coreProperties>
</file>