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B1E" w:rsidRDefault="00307EEC" w:rsidP="00307EEC">
      <w:pPr>
        <w:pStyle w:val="Nzov"/>
        <w:spacing w:before="0" w:beforeAutospacing="0" w:after="240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                                                                                                  </w:t>
      </w:r>
      <w:r w:rsidR="00A96B1E">
        <w:rPr>
          <w:rFonts w:ascii="Times New Roman" w:hAnsi="Times New Roman"/>
          <w:b w:val="0"/>
        </w:rPr>
        <w:t xml:space="preserve">Príloha  k opatreniu č. MF/24013/2011-74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8"/>
        <w:gridCol w:w="278"/>
        <w:gridCol w:w="329"/>
        <w:gridCol w:w="230"/>
        <w:gridCol w:w="269"/>
        <w:gridCol w:w="236"/>
        <w:gridCol w:w="244"/>
        <w:gridCol w:w="240"/>
        <w:gridCol w:w="244"/>
        <w:gridCol w:w="273"/>
        <w:gridCol w:w="275"/>
        <w:gridCol w:w="244"/>
        <w:gridCol w:w="240"/>
        <w:gridCol w:w="253"/>
        <w:gridCol w:w="226"/>
        <w:gridCol w:w="286"/>
        <w:gridCol w:w="233"/>
        <w:gridCol w:w="209"/>
        <w:gridCol w:w="20"/>
        <w:gridCol w:w="233"/>
        <w:gridCol w:w="343"/>
        <w:gridCol w:w="209"/>
        <w:gridCol w:w="244"/>
        <w:gridCol w:w="28"/>
        <w:gridCol w:w="281"/>
        <w:gridCol w:w="215"/>
        <w:gridCol w:w="108"/>
        <w:gridCol w:w="101"/>
        <w:gridCol w:w="171"/>
        <w:gridCol w:w="61"/>
        <w:gridCol w:w="213"/>
        <w:gridCol w:w="44"/>
        <w:gridCol w:w="264"/>
        <w:gridCol w:w="275"/>
        <w:gridCol w:w="255"/>
        <w:gridCol w:w="68"/>
        <w:gridCol w:w="178"/>
        <w:gridCol w:w="73"/>
        <w:gridCol w:w="172"/>
        <w:gridCol w:w="73"/>
        <w:gridCol w:w="180"/>
        <w:gridCol w:w="68"/>
        <w:gridCol w:w="167"/>
        <w:gridCol w:w="248"/>
        <w:gridCol w:w="268"/>
      </w:tblGrid>
      <w:tr w:rsidR="00A96B1E" w:rsidTr="00F901C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4837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A96B1E" w:rsidTr="00F901C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 w:rsidP="005A25A7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</w:tr>
      <w:tr w:rsidR="00A96B1E" w:rsidTr="00F901C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 w:rsidP="005A25A7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</w:tr>
      <w:tr w:rsidR="00A96B1E" w:rsidTr="00F901CF">
        <w:trPr>
          <w:trHeight w:val="465"/>
          <w:jc w:val="center"/>
        </w:trPr>
        <w:tc>
          <w:tcPr>
            <w:tcW w:w="295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4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ascii="Arial" w:hAnsi="Arial"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</w:tr>
      <w:tr w:rsidR="00A96B1E" w:rsidTr="00F901C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2590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</w:tr>
      <w:tr w:rsidR="00A96B1E" w:rsidTr="00F901C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2590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</w:tr>
      <w:tr w:rsidR="00A96B1E" w:rsidTr="00F901C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369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</w:tr>
      <w:tr w:rsidR="00A96B1E" w:rsidTr="00F901C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369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</w:tr>
      <w:tr w:rsidR="00F901CF" w:rsidTr="00F901C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 w:rsidP="005A25A7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zostavenej k.</w:t>
            </w:r>
            <w:r w:rsidR="00924285">
              <w:rPr>
                <w:rFonts w:ascii="Arial" w:hAnsi="Arial" w:cs="Arial"/>
                <w:szCs w:val="22"/>
                <w:lang w:eastAsia="sk-SK"/>
              </w:rPr>
              <w:t>31.12.2013</w:t>
            </w:r>
          </w:p>
          <w:p w:rsidR="00924285" w:rsidRDefault="00924285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</w:tr>
      <w:tr w:rsidR="00F901CF" w:rsidTr="00F901C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</w:p>
        </w:tc>
      </w:tr>
      <w:tr w:rsidR="00F901CF" w:rsidTr="00F901CF">
        <w:trPr>
          <w:trHeight w:val="262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-</w:t>
            </w:r>
          </w:p>
        </w:tc>
        <w:tc>
          <w:tcPr>
            <w:tcW w:w="958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 xml:space="preserve"> </w:t>
            </w:r>
            <w:r w:rsidR="00307EEC">
              <w:rPr>
                <w:rFonts w:ascii="Arial" w:hAnsi="Arial" w:cs="Arial"/>
                <w:szCs w:val="22"/>
                <w:lang w:eastAsia="sk-SK"/>
              </w:rPr>
              <w:t>E</w:t>
            </w:r>
            <w:r>
              <w:rPr>
                <w:rFonts w:ascii="Arial" w:hAnsi="Arial" w:cs="Arial"/>
                <w:szCs w:val="22"/>
                <w:lang w:eastAsia="sk-SK"/>
              </w:rPr>
              <w:t>urocentoch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82322F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X</w:t>
            </w:r>
          </w:p>
        </w:tc>
        <w:tc>
          <w:tcPr>
            <w:tcW w:w="957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- celých eurách *)</w:t>
            </w:r>
          </w:p>
        </w:tc>
      </w:tr>
      <w:tr w:rsidR="00F901CF" w:rsidTr="00F901C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51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</w:tr>
      <w:tr w:rsidR="00F901CF" w:rsidTr="00F901C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ind w:left="-44" w:hanging="27"/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mesiac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A96B1E" w:rsidRDefault="00A225F2">
            <w:pPr>
              <w:ind w:hanging="47"/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R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ok</w:t>
            </w:r>
          </w:p>
        </w:tc>
        <w:tc>
          <w:tcPr>
            <w:tcW w:w="40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ind w:hanging="52"/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mesiac</w:t>
            </w:r>
          </w:p>
        </w:tc>
        <w:tc>
          <w:tcPr>
            <w:tcW w:w="6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ind w:firstLine="109"/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rok</w:t>
            </w:r>
          </w:p>
        </w:tc>
      </w:tr>
      <w:tr w:rsidR="00F901CF" w:rsidTr="00F901CF">
        <w:trPr>
          <w:trHeight w:val="57"/>
          <w:jc w:val="center"/>
        </w:trPr>
        <w:tc>
          <w:tcPr>
            <w:tcW w:w="1028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225F2" w:rsidP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1</w:t>
            </w:r>
          </w:p>
        </w:tc>
        <w:tc>
          <w:tcPr>
            <w:tcW w:w="186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2</w:t>
            </w:r>
          </w:p>
          <w:p w:rsidR="00A225F2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1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0191C" w:rsidP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3</w:t>
            </w:r>
          </w:p>
        </w:tc>
        <w:tc>
          <w:tcPr>
            <w:tcW w:w="317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225F2" w:rsidP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0191C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3</w:t>
            </w:r>
          </w:p>
        </w:tc>
      </w:tr>
      <w:tr w:rsidR="00A96B1E" w:rsidTr="00F901CF">
        <w:trPr>
          <w:trHeight w:val="57"/>
          <w:jc w:val="center"/>
        </w:trPr>
        <w:tc>
          <w:tcPr>
            <w:tcW w:w="1994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</w:tr>
      <w:tr w:rsidR="00A96B1E" w:rsidTr="00F901CF">
        <w:trPr>
          <w:trHeight w:val="57"/>
          <w:jc w:val="center"/>
        </w:trPr>
        <w:tc>
          <w:tcPr>
            <w:tcW w:w="1994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bezpro</w:t>
            </w:r>
            <w:r w:rsidR="00307EEC">
              <w:rPr>
                <w:rFonts w:ascii="Arial" w:hAnsi="Arial" w:cs="Arial"/>
                <w:szCs w:val="22"/>
                <w:lang w:eastAsia="sk-SK"/>
              </w:rPr>
              <w:t xml:space="preserve">stredne predchádzajúce </w:t>
            </w:r>
            <w:r>
              <w:rPr>
                <w:rFonts w:ascii="Arial" w:hAnsi="Arial" w:cs="Arial"/>
                <w:szCs w:val="22"/>
                <w:lang w:eastAsia="sk-SK"/>
              </w:rPr>
              <w:t>obdobie od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1</w:t>
            </w:r>
          </w:p>
        </w:tc>
        <w:tc>
          <w:tcPr>
            <w:tcW w:w="186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2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0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1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0191C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2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317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1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2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0191C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2</w:t>
            </w:r>
          </w:p>
        </w:tc>
      </w:tr>
      <w:tr w:rsidR="00F901CF" w:rsidTr="00F901CF">
        <w:trPr>
          <w:trHeight w:val="57"/>
          <w:jc w:val="center"/>
        </w:trPr>
        <w:tc>
          <w:tcPr>
            <w:tcW w:w="76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</w:tr>
      <w:tr w:rsidR="00A96B1E" w:rsidTr="00F901CF">
        <w:trPr>
          <w:trHeight w:val="57"/>
          <w:jc w:val="center"/>
        </w:trPr>
        <w:tc>
          <w:tcPr>
            <w:tcW w:w="1994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0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6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</w:tr>
      <w:tr w:rsidR="00F901CF" w:rsidTr="00F901C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923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*)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29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</w:tr>
      <w:tr w:rsidR="00F901CF" w:rsidTr="00F901C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225F2" w:rsidP="00307EEC">
            <w:pPr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sk-SK"/>
              </w:rPr>
              <w:t>5</w:t>
            </w:r>
            <w:r w:rsidR="00A96B1E">
              <w:rPr>
                <w:rFonts w:ascii="Arial" w:hAnsi="Arial"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1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0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1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9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9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x</w:t>
            </w:r>
          </w:p>
        </w:tc>
        <w:tc>
          <w:tcPr>
            <w:tcW w:w="737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-  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307EEC" w:rsidP="00307EEC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x</w:t>
            </w:r>
          </w:p>
        </w:tc>
        <w:tc>
          <w:tcPr>
            <w:tcW w:w="69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</w:tr>
      <w:tr w:rsidR="00A96B1E" w:rsidTr="00F901C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1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737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-  mimoriadna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695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</w:tr>
      <w:tr w:rsidR="00A96B1E" w:rsidTr="00F901C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1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737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-   priebežná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69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</w:tr>
      <w:tr w:rsidR="00A96B1E" w:rsidTr="00F901C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1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737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69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</w:tr>
      <w:tr w:rsidR="00F901CF" w:rsidTr="00F901CF">
        <w:trPr>
          <w:trHeight w:val="57"/>
          <w:jc w:val="center"/>
        </w:trPr>
        <w:tc>
          <w:tcPr>
            <w:tcW w:w="3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797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</w:tr>
      <w:tr w:rsidR="00F901CF" w:rsidTr="00F901C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4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1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0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9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8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0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3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0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2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0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3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9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3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0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225F2" w:rsidP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5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1D296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7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1D2962" w:rsidP="001D296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7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.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1D296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1D2962" w:rsidP="001D296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2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.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0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</w:tr>
      <w:tr w:rsidR="00A96B1E" w:rsidTr="00F901CF">
        <w:trPr>
          <w:trHeight w:val="57"/>
          <w:jc w:val="center"/>
        </w:trPr>
        <w:tc>
          <w:tcPr>
            <w:tcW w:w="283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A96B1E" w:rsidRDefault="00A96B1E">
            <w:pPr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</w:tr>
      <w:tr w:rsidR="00F901CF" w:rsidTr="00F901CF">
        <w:trPr>
          <w:trHeight w:val="472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X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B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E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N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E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225F2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T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924285" w:rsidP="00A0191C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191C" w:rsidRDefault="00924285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924285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</w:tr>
      <w:tr w:rsidR="00F901CF" w:rsidTr="00F901CF">
        <w:trPr>
          <w:trHeight w:val="60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</w:tr>
      <w:tr w:rsidR="00A96B1E" w:rsidTr="00F901C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A96B1E" w:rsidRDefault="00A96B1E">
            <w:pPr>
              <w:rPr>
                <w:rFonts w:ascii="Arial" w:hAnsi="Arial" w:cs="Arial"/>
                <w:b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ascii="Arial" w:hAnsi="Arial" w:cs="Arial"/>
                <w:b/>
                <w:szCs w:val="22"/>
                <w:lang w:eastAsia="sk-SK"/>
              </w:rPr>
              <w:t>účtovnej jednotky</w:t>
            </w:r>
          </w:p>
          <w:p w:rsidR="00A96B1E" w:rsidRDefault="00A96B1E">
            <w:pPr>
              <w:rPr>
                <w:rFonts w:ascii="Arial" w:hAnsi="Arial" w:cs="Arial"/>
                <w:b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F901CF" w:rsidTr="00F901CF">
        <w:trPr>
          <w:trHeight w:val="360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490239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490239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A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490239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P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490239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I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490239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T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490239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U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490239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L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490239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S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490239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K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490239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Á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490239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6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</w:tr>
      <w:tr w:rsidR="00A96B1E" w:rsidTr="00F901CF">
        <w:trPr>
          <w:trHeight w:val="57"/>
          <w:jc w:val="center"/>
        </w:trPr>
        <w:tc>
          <w:tcPr>
            <w:tcW w:w="2400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</w:tr>
      <w:tr w:rsidR="00F901CF" w:rsidTr="00F901CF">
        <w:trPr>
          <w:trHeight w:val="333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490239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lastRenderedPageBreak/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490239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1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490239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7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490239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0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490239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1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490239" w:rsidP="00924285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490239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R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490239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N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490239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 xml:space="preserve">A  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490239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V</w:t>
            </w:r>
            <w:r w:rsidR="00A96B1E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490239" w:rsidP="00490239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A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</w:tr>
      <w:tr w:rsidR="00A96B1E" w:rsidTr="00F901C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</w:tr>
      <w:tr w:rsidR="00A96B1E" w:rsidTr="00F901C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b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901CF" w:rsidTr="00F901C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/</w:t>
            </w: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/</w:t>
            </w:r>
          </w:p>
        </w:tc>
        <w:tc>
          <w:tcPr>
            <w:tcW w:w="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</w:tr>
      <w:tr w:rsidR="00F901CF" w:rsidTr="00F901CF">
        <w:trPr>
          <w:trHeight w:val="57"/>
          <w:jc w:val="center"/>
        </w:trPr>
        <w:tc>
          <w:tcPr>
            <w:tcW w:w="1028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A96B1E" w:rsidRDefault="00A96B1E">
            <w:pPr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</w:tr>
      <w:tr w:rsidR="00F901CF" w:rsidTr="00F901C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</w:tr>
      <w:tr w:rsidR="00F901CF" w:rsidTr="00F901C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</w:tr>
      <w:tr w:rsidR="00A96B1E" w:rsidTr="00F901CF">
        <w:trPr>
          <w:cantSplit/>
          <w:trHeight w:val="850"/>
          <w:jc w:val="center"/>
        </w:trPr>
        <w:tc>
          <w:tcPr>
            <w:tcW w:w="129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96B1E" w:rsidRDefault="00A96B1E" w:rsidP="00A0191C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 xml:space="preserve"> Zostavené dňa:</w:t>
            </w:r>
            <w:r w:rsidR="00490239">
              <w:rPr>
                <w:rFonts w:ascii="Arial" w:hAnsi="Arial" w:cs="Arial"/>
                <w:szCs w:val="22"/>
                <w:lang w:eastAsia="sk-SK"/>
              </w:rPr>
              <w:t xml:space="preserve"> </w:t>
            </w:r>
            <w:r w:rsidR="00A0191C">
              <w:rPr>
                <w:rFonts w:ascii="Arial" w:hAnsi="Arial" w:cs="Arial"/>
                <w:szCs w:val="22"/>
                <w:lang w:eastAsia="sk-SK"/>
              </w:rPr>
              <w:t>30.6.2014</w:t>
            </w:r>
          </w:p>
          <w:p w:rsidR="00A0191C" w:rsidRDefault="00A0191C" w:rsidP="00A0191C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3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7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A96B1E" w:rsidTr="00F901CF">
        <w:trPr>
          <w:cantSplit/>
          <w:trHeight w:val="848"/>
          <w:jc w:val="center"/>
        </w:trPr>
        <w:tc>
          <w:tcPr>
            <w:tcW w:w="129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21" w:type="pct"/>
            <w:gridSpan w:val="9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13" w:type="pct"/>
            <w:gridSpan w:val="1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274" w:type="pct"/>
            <w:gridSpan w:val="14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</w:tr>
    </w:tbl>
    <w:p w:rsidR="00A96B1E" w:rsidRDefault="00F901CF">
      <w:pPr>
        <w:jc w:val="both"/>
        <w:rPr>
          <w:rFonts w:ascii="Arial" w:hAnsi="Arial" w:cs="Arial"/>
          <w:b/>
          <w:bCs/>
          <w:szCs w:val="22"/>
        </w:rPr>
      </w:pP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70C785DA" wp14:editId="3166E579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D2962" w:rsidRDefault="001D2962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1D2962" w:rsidRDefault="001D2962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96B1E">
        <w:rPr>
          <w:rFonts w:ascii="Arial" w:hAnsi="Arial" w:cs="Arial"/>
          <w:szCs w:val="22"/>
        </w:rPr>
        <w:t xml:space="preserve">*) Vyznačuje sa    </w:t>
      </w:r>
      <w:r w:rsidR="00A96B1E">
        <w:rPr>
          <w:rFonts w:ascii="Arial" w:hAnsi="Arial" w:cs="Arial"/>
          <w:b/>
          <w:bCs/>
          <w:szCs w:val="22"/>
        </w:rPr>
        <w:t xml:space="preserve"> </w:t>
      </w:r>
    </w:p>
    <w:p w:rsidR="00AE1A2A" w:rsidRDefault="00AE1A2A">
      <w:pPr>
        <w:jc w:val="both"/>
        <w:rPr>
          <w:rFonts w:ascii="Arial" w:hAnsi="Arial" w:cs="Arial"/>
          <w:b/>
          <w:bCs/>
          <w:szCs w:val="22"/>
        </w:rPr>
      </w:pPr>
    </w:p>
    <w:p w:rsidR="00AE1A2A" w:rsidRDefault="00AE1A2A">
      <w:pPr>
        <w:jc w:val="both"/>
        <w:rPr>
          <w:rFonts w:ascii="Arial" w:hAnsi="Arial" w:cs="Arial"/>
          <w:b/>
          <w:bCs/>
          <w:szCs w:val="22"/>
        </w:rPr>
      </w:pPr>
    </w:p>
    <w:p w:rsidR="00AE1A2A" w:rsidRDefault="00AE1A2A">
      <w:pPr>
        <w:jc w:val="both"/>
        <w:rPr>
          <w:rFonts w:ascii="Arial" w:hAnsi="Arial" w:cs="Arial"/>
          <w:b/>
          <w:bCs/>
          <w:szCs w:val="22"/>
        </w:rPr>
      </w:pPr>
    </w:p>
    <w:p w:rsidR="00AE1A2A" w:rsidRDefault="00AE1A2A">
      <w:pPr>
        <w:jc w:val="both"/>
        <w:rPr>
          <w:rFonts w:ascii="Arial" w:hAnsi="Arial" w:cs="Arial"/>
          <w:b/>
          <w:bCs/>
          <w:szCs w:val="22"/>
        </w:rPr>
      </w:pPr>
    </w:p>
    <w:p w:rsidR="00AE1A2A" w:rsidRDefault="00AE1A2A">
      <w:pPr>
        <w:jc w:val="both"/>
        <w:rPr>
          <w:rFonts w:ascii="Arial" w:hAnsi="Arial" w:cs="Arial"/>
          <w:b/>
          <w:bCs/>
          <w:szCs w:val="22"/>
        </w:rPr>
      </w:pPr>
    </w:p>
    <w:p w:rsidR="00AE1A2A" w:rsidRDefault="00AE1A2A">
      <w:pPr>
        <w:jc w:val="both"/>
        <w:rPr>
          <w:rFonts w:ascii="Arial" w:hAnsi="Arial" w:cs="Arial"/>
          <w:b/>
          <w:bCs/>
          <w:szCs w:val="22"/>
        </w:rPr>
      </w:pPr>
    </w:p>
    <w:p w:rsidR="00AE1A2A" w:rsidRDefault="00AE1A2A">
      <w:pPr>
        <w:jc w:val="both"/>
        <w:rPr>
          <w:rFonts w:ascii="Arial" w:hAnsi="Arial" w:cs="Arial"/>
          <w:b/>
          <w:bCs/>
          <w:szCs w:val="22"/>
        </w:rPr>
      </w:pPr>
    </w:p>
    <w:p w:rsidR="00AE1A2A" w:rsidRDefault="00AE1A2A">
      <w:pPr>
        <w:jc w:val="both"/>
        <w:rPr>
          <w:rFonts w:ascii="Arial" w:hAnsi="Arial" w:cs="Arial"/>
          <w:b/>
          <w:bCs/>
          <w:szCs w:val="22"/>
        </w:rPr>
      </w:pPr>
    </w:p>
    <w:p w:rsidR="00AE1A2A" w:rsidRDefault="00AE1A2A">
      <w:pPr>
        <w:jc w:val="both"/>
        <w:rPr>
          <w:rFonts w:ascii="Arial" w:hAnsi="Arial" w:cs="Arial"/>
          <w:b/>
          <w:bCs/>
          <w:szCs w:val="22"/>
        </w:rPr>
      </w:pPr>
    </w:p>
    <w:p w:rsidR="00AE1A2A" w:rsidRDefault="00AE1A2A">
      <w:pPr>
        <w:jc w:val="both"/>
        <w:rPr>
          <w:rFonts w:ascii="Arial" w:hAnsi="Arial" w:cs="Arial"/>
          <w:b/>
          <w:bCs/>
          <w:szCs w:val="22"/>
        </w:rPr>
      </w:pPr>
    </w:p>
    <w:p w:rsidR="00AE1A2A" w:rsidRDefault="00AE1A2A">
      <w:pPr>
        <w:jc w:val="both"/>
        <w:rPr>
          <w:rFonts w:ascii="Arial" w:hAnsi="Arial" w:cs="Arial"/>
          <w:b/>
          <w:bCs/>
          <w:szCs w:val="22"/>
        </w:rPr>
      </w:pPr>
    </w:p>
    <w:p w:rsidR="00AE1A2A" w:rsidRDefault="00AE1A2A">
      <w:pPr>
        <w:jc w:val="both"/>
        <w:rPr>
          <w:rFonts w:ascii="Arial" w:hAnsi="Arial" w:cs="Arial"/>
          <w:b/>
          <w:bCs/>
          <w:szCs w:val="22"/>
        </w:rPr>
      </w:pPr>
    </w:p>
    <w:p w:rsidR="005A25A7" w:rsidRDefault="005A25A7">
      <w:pPr>
        <w:jc w:val="both"/>
        <w:rPr>
          <w:rFonts w:ascii="Arial" w:hAnsi="Arial" w:cs="Arial"/>
          <w:b/>
          <w:bCs/>
          <w:szCs w:val="22"/>
        </w:rPr>
      </w:pPr>
    </w:p>
    <w:p w:rsidR="005A25A7" w:rsidRDefault="005A25A7">
      <w:pPr>
        <w:jc w:val="both"/>
        <w:rPr>
          <w:rFonts w:ascii="Arial" w:hAnsi="Arial" w:cs="Arial"/>
          <w:b/>
          <w:bCs/>
          <w:szCs w:val="22"/>
        </w:rPr>
      </w:pPr>
    </w:p>
    <w:p w:rsidR="005A25A7" w:rsidRDefault="005A25A7">
      <w:pPr>
        <w:jc w:val="both"/>
        <w:rPr>
          <w:rFonts w:ascii="Arial" w:hAnsi="Arial" w:cs="Arial"/>
          <w:b/>
          <w:bCs/>
          <w:szCs w:val="22"/>
        </w:rPr>
      </w:pPr>
    </w:p>
    <w:p w:rsidR="005A25A7" w:rsidRDefault="005A25A7">
      <w:pPr>
        <w:jc w:val="both"/>
        <w:rPr>
          <w:rFonts w:ascii="Arial" w:hAnsi="Arial" w:cs="Arial"/>
          <w:b/>
          <w:bCs/>
          <w:szCs w:val="22"/>
        </w:rPr>
      </w:pPr>
    </w:p>
    <w:p w:rsidR="005A25A7" w:rsidRDefault="005A25A7">
      <w:pPr>
        <w:jc w:val="both"/>
        <w:rPr>
          <w:rFonts w:ascii="Arial" w:hAnsi="Arial" w:cs="Arial"/>
          <w:b/>
          <w:bCs/>
          <w:szCs w:val="22"/>
        </w:rPr>
      </w:pPr>
    </w:p>
    <w:p w:rsidR="005A25A7" w:rsidRDefault="005A25A7">
      <w:pPr>
        <w:jc w:val="both"/>
        <w:rPr>
          <w:rFonts w:ascii="Arial" w:hAnsi="Arial" w:cs="Arial"/>
          <w:b/>
          <w:bCs/>
          <w:szCs w:val="22"/>
        </w:rPr>
      </w:pPr>
    </w:p>
    <w:p w:rsidR="005A25A7" w:rsidRDefault="005A25A7">
      <w:pPr>
        <w:jc w:val="both"/>
        <w:rPr>
          <w:rFonts w:ascii="Arial" w:hAnsi="Arial" w:cs="Arial"/>
          <w:b/>
          <w:bCs/>
          <w:szCs w:val="22"/>
        </w:rPr>
      </w:pPr>
    </w:p>
    <w:p w:rsidR="005A25A7" w:rsidRDefault="005A25A7">
      <w:pPr>
        <w:jc w:val="both"/>
        <w:rPr>
          <w:rFonts w:ascii="Arial" w:hAnsi="Arial" w:cs="Arial"/>
          <w:b/>
          <w:bCs/>
          <w:szCs w:val="22"/>
        </w:rPr>
      </w:pPr>
    </w:p>
    <w:p w:rsidR="005A25A7" w:rsidRDefault="005A25A7">
      <w:pPr>
        <w:jc w:val="both"/>
        <w:rPr>
          <w:rFonts w:ascii="Arial" w:hAnsi="Arial" w:cs="Arial"/>
          <w:b/>
          <w:bCs/>
          <w:szCs w:val="22"/>
        </w:rPr>
      </w:pPr>
    </w:p>
    <w:p w:rsidR="005A25A7" w:rsidRDefault="005A25A7">
      <w:pPr>
        <w:jc w:val="both"/>
        <w:rPr>
          <w:rFonts w:ascii="Arial" w:hAnsi="Arial" w:cs="Arial"/>
          <w:b/>
          <w:bCs/>
          <w:szCs w:val="22"/>
        </w:rPr>
      </w:pPr>
    </w:p>
    <w:p w:rsidR="005A25A7" w:rsidRDefault="005A25A7">
      <w:pPr>
        <w:jc w:val="both"/>
        <w:rPr>
          <w:rFonts w:ascii="Arial" w:hAnsi="Arial" w:cs="Arial"/>
          <w:b/>
          <w:bCs/>
          <w:szCs w:val="22"/>
        </w:rPr>
      </w:pPr>
    </w:p>
    <w:p w:rsidR="005A25A7" w:rsidRDefault="005A25A7">
      <w:pPr>
        <w:jc w:val="both"/>
        <w:rPr>
          <w:rFonts w:ascii="Arial" w:hAnsi="Arial" w:cs="Arial"/>
          <w:b/>
          <w:bCs/>
          <w:szCs w:val="22"/>
        </w:rPr>
      </w:pPr>
    </w:p>
    <w:p w:rsidR="005A25A7" w:rsidRDefault="005A25A7">
      <w:pPr>
        <w:jc w:val="both"/>
        <w:rPr>
          <w:rFonts w:ascii="Arial" w:hAnsi="Arial" w:cs="Arial"/>
          <w:b/>
          <w:bCs/>
          <w:szCs w:val="22"/>
        </w:rPr>
      </w:pPr>
    </w:p>
    <w:p w:rsidR="005A25A7" w:rsidRDefault="005A25A7">
      <w:pPr>
        <w:jc w:val="both"/>
        <w:rPr>
          <w:rFonts w:ascii="Arial" w:hAnsi="Arial" w:cs="Arial"/>
          <w:b/>
          <w:bCs/>
          <w:szCs w:val="22"/>
        </w:rPr>
      </w:pPr>
    </w:p>
    <w:p w:rsidR="005A25A7" w:rsidRDefault="005A25A7">
      <w:pPr>
        <w:jc w:val="both"/>
        <w:rPr>
          <w:rFonts w:ascii="Arial" w:hAnsi="Arial" w:cs="Arial"/>
          <w:b/>
          <w:bCs/>
          <w:szCs w:val="22"/>
        </w:rPr>
      </w:pPr>
    </w:p>
    <w:p w:rsidR="005A25A7" w:rsidRDefault="005A25A7">
      <w:pPr>
        <w:jc w:val="both"/>
        <w:rPr>
          <w:rFonts w:ascii="Arial" w:hAnsi="Arial" w:cs="Arial"/>
          <w:b/>
          <w:bCs/>
          <w:szCs w:val="22"/>
        </w:rPr>
      </w:pPr>
    </w:p>
    <w:p w:rsidR="005A25A7" w:rsidRDefault="005A25A7">
      <w:pPr>
        <w:jc w:val="both"/>
        <w:rPr>
          <w:rFonts w:ascii="Arial" w:hAnsi="Arial" w:cs="Arial"/>
          <w:b/>
          <w:bCs/>
          <w:szCs w:val="22"/>
        </w:rPr>
      </w:pPr>
    </w:p>
    <w:p w:rsidR="005A25A7" w:rsidRDefault="005A25A7">
      <w:pPr>
        <w:jc w:val="both"/>
        <w:rPr>
          <w:rFonts w:ascii="Arial" w:hAnsi="Arial" w:cs="Arial"/>
          <w:b/>
          <w:bCs/>
          <w:szCs w:val="22"/>
        </w:rPr>
      </w:pPr>
    </w:p>
    <w:p w:rsidR="005A25A7" w:rsidRDefault="005A25A7">
      <w:pPr>
        <w:jc w:val="both"/>
        <w:rPr>
          <w:rFonts w:ascii="Arial" w:hAnsi="Arial" w:cs="Arial"/>
          <w:b/>
          <w:bCs/>
          <w:szCs w:val="22"/>
        </w:rPr>
      </w:pPr>
    </w:p>
    <w:p w:rsidR="005A25A7" w:rsidRDefault="005A25A7">
      <w:pPr>
        <w:jc w:val="both"/>
        <w:rPr>
          <w:rFonts w:ascii="Arial" w:hAnsi="Arial" w:cs="Arial"/>
          <w:b/>
          <w:bCs/>
          <w:szCs w:val="22"/>
        </w:rPr>
      </w:pPr>
    </w:p>
    <w:p w:rsidR="005A25A7" w:rsidRDefault="005A25A7">
      <w:pPr>
        <w:jc w:val="both"/>
        <w:rPr>
          <w:rFonts w:ascii="Arial" w:hAnsi="Arial" w:cs="Arial"/>
          <w:b/>
          <w:bCs/>
          <w:szCs w:val="22"/>
        </w:rPr>
      </w:pPr>
    </w:p>
    <w:p w:rsidR="00AE1A2A" w:rsidRDefault="00AE1A2A">
      <w:pPr>
        <w:jc w:val="both"/>
        <w:rPr>
          <w:rFonts w:ascii="Arial" w:hAnsi="Arial" w:cs="Arial"/>
          <w:b/>
          <w:bCs/>
          <w:szCs w:val="22"/>
        </w:rPr>
      </w:pPr>
    </w:p>
    <w:p w:rsidR="00AE1A2A" w:rsidRDefault="00AE1A2A">
      <w:pPr>
        <w:jc w:val="both"/>
        <w:rPr>
          <w:rFonts w:ascii="Arial" w:hAnsi="Arial" w:cs="Arial"/>
          <w:b/>
          <w:bCs/>
          <w:szCs w:val="22"/>
        </w:rPr>
      </w:pPr>
    </w:p>
    <w:p w:rsidR="00AE1A2A" w:rsidRDefault="00AE1A2A">
      <w:pPr>
        <w:jc w:val="both"/>
        <w:rPr>
          <w:rFonts w:ascii="Arial" w:hAnsi="Arial" w:cs="Arial"/>
          <w:b/>
          <w:bCs/>
          <w:szCs w:val="22"/>
        </w:rPr>
      </w:pPr>
    </w:p>
    <w:p w:rsidR="00AE1A2A" w:rsidRDefault="00AE1A2A">
      <w:pPr>
        <w:jc w:val="both"/>
        <w:rPr>
          <w:rFonts w:ascii="Arial" w:hAnsi="Arial" w:cs="Arial"/>
          <w:b/>
          <w:bCs/>
          <w:szCs w:val="22"/>
        </w:rPr>
      </w:pPr>
    </w:p>
    <w:p w:rsidR="00AE1A2A" w:rsidRDefault="00AE1A2A">
      <w:pPr>
        <w:jc w:val="both"/>
        <w:rPr>
          <w:rFonts w:ascii="Arial" w:hAnsi="Arial" w:cs="Arial"/>
          <w:b/>
          <w:bCs/>
          <w:szCs w:val="22"/>
        </w:rPr>
      </w:pPr>
    </w:p>
    <w:p w:rsidR="005A25A7" w:rsidRDefault="005A25A7" w:rsidP="005A25A7">
      <w:pPr>
        <w:pStyle w:val="Nzov"/>
        <w:spacing w:before="0" w:beforeAutospacing="0" w:after="60"/>
        <w:jc w:val="left"/>
      </w:pPr>
      <w:r>
        <w:t>A. INFORMÁCIE O ÚČTOVNEJ JEDNOTKE</w:t>
      </w:r>
    </w:p>
    <w:p w:rsidR="005A25A7" w:rsidRPr="00545A3C" w:rsidRDefault="005A25A7" w:rsidP="005A25A7"/>
    <w:p w:rsidR="005A25A7" w:rsidRDefault="005A25A7" w:rsidP="005A25A7">
      <w:pPr>
        <w:rPr>
          <w:b/>
          <w:bCs/>
        </w:rPr>
      </w:pPr>
      <w:r w:rsidRPr="008015BA">
        <w:rPr>
          <w:b/>
          <w:bCs/>
        </w:rPr>
        <w:t>Opis hospodárskej činnosti účtovnej jednotky</w:t>
      </w:r>
    </w:p>
    <w:p w:rsidR="005A25A7" w:rsidRPr="00545A3C" w:rsidRDefault="005A25A7" w:rsidP="005A25A7">
      <w:pPr>
        <w:rPr>
          <w:b/>
          <w:bCs/>
        </w:rPr>
      </w:pPr>
    </w:p>
    <w:p w:rsidR="005A25A7" w:rsidRDefault="005A25A7" w:rsidP="005A25A7">
      <w:pPr>
        <w:numPr>
          <w:ilvl w:val="0"/>
          <w:numId w:val="2"/>
        </w:numPr>
      </w:pPr>
      <w:r>
        <w:t>Sprostredkovateľská činnosť /s výnimkou činností vylúčených z pôsobnosti živn</w:t>
      </w:r>
      <w:r w:rsidR="005C5A1E">
        <w:t>ostenského</w:t>
      </w:r>
    </w:p>
    <w:p w:rsidR="005A25A7" w:rsidRDefault="005C5A1E" w:rsidP="005C5A1E">
      <w:pPr>
        <w:ind w:left="360"/>
      </w:pPr>
      <w:r>
        <w:t xml:space="preserve">            </w:t>
      </w:r>
      <w:r w:rsidR="005A25A7">
        <w:t>zákona/</w:t>
      </w:r>
    </w:p>
    <w:p w:rsidR="005C5A1E" w:rsidRDefault="005A25A7" w:rsidP="005C5A1E">
      <w:pPr>
        <w:numPr>
          <w:ilvl w:val="0"/>
          <w:numId w:val="2"/>
        </w:numPr>
      </w:pPr>
      <w:r>
        <w:t>Kúpa tovaru za účelom jeho predaja konečnému spotrebiteľovi /maloobchod/, za účelom jeho predaja</w:t>
      </w:r>
      <w:r w:rsidR="005C5A1E">
        <w:t xml:space="preserve"> iným prevádzkovateľom živnosti /veľkoobchod/ v rozsahu voľnej živnosti</w:t>
      </w:r>
    </w:p>
    <w:p w:rsidR="005C5A1E" w:rsidRDefault="005C5A1E" w:rsidP="005A25A7">
      <w:pPr>
        <w:numPr>
          <w:ilvl w:val="0"/>
          <w:numId w:val="2"/>
        </w:numPr>
      </w:pPr>
      <w:r>
        <w:t>Zasielateľstvo</w:t>
      </w:r>
    </w:p>
    <w:p w:rsidR="005C5A1E" w:rsidRDefault="005C5A1E" w:rsidP="005A25A7">
      <w:pPr>
        <w:numPr>
          <w:ilvl w:val="0"/>
          <w:numId w:val="2"/>
        </w:numPr>
      </w:pPr>
      <w:r>
        <w:t xml:space="preserve">Predaj a prenájom železničných vagónov, lokomotív a náhradných dielov </w:t>
      </w:r>
    </w:p>
    <w:p w:rsidR="00AE1A2A" w:rsidRDefault="00AE1A2A">
      <w:pPr>
        <w:jc w:val="both"/>
        <w:rPr>
          <w:rFonts w:ascii="Arial" w:hAnsi="Arial" w:cs="Arial"/>
          <w:b/>
          <w:bCs/>
          <w:szCs w:val="22"/>
        </w:rPr>
      </w:pPr>
    </w:p>
    <w:p w:rsidR="00AE1A2A" w:rsidRDefault="00AE1A2A">
      <w:pPr>
        <w:jc w:val="both"/>
        <w:rPr>
          <w:rFonts w:ascii="Arial" w:hAnsi="Arial" w:cs="Arial"/>
          <w:b/>
          <w:bCs/>
          <w:szCs w:val="22"/>
        </w:rPr>
      </w:pPr>
    </w:p>
    <w:p w:rsidR="00AE1A2A" w:rsidRDefault="00AE1A2A">
      <w:pPr>
        <w:jc w:val="both"/>
        <w:rPr>
          <w:rFonts w:ascii="Arial" w:hAnsi="Arial" w:cs="Arial"/>
          <w:b/>
          <w:bCs/>
          <w:szCs w:val="22"/>
        </w:rPr>
      </w:pPr>
    </w:p>
    <w:p w:rsidR="005C5A1E" w:rsidRDefault="005C5A1E" w:rsidP="005C5A1E">
      <w:pPr>
        <w:rPr>
          <w:b/>
          <w:bCs/>
        </w:rPr>
      </w:pPr>
      <w:r w:rsidRPr="008015BA">
        <w:rPr>
          <w:b/>
          <w:bCs/>
        </w:rPr>
        <w:t>Právny dôvod na zostavenie účtovnej závierky</w:t>
      </w:r>
    </w:p>
    <w:p w:rsidR="005C5A1E" w:rsidRDefault="005C5A1E" w:rsidP="005C5A1E"/>
    <w:p w:rsidR="005C5A1E" w:rsidRDefault="005C5A1E" w:rsidP="005C5A1E">
      <w:r>
        <w:t>Účtovná závierka k 31.12.201</w:t>
      </w:r>
      <w:r w:rsidR="00A0191C">
        <w:t>3</w:t>
      </w:r>
      <w:r>
        <w:t xml:space="preserve"> je zostavená ako riadna účtovná závierka. </w:t>
      </w:r>
    </w:p>
    <w:p w:rsidR="00AE1A2A" w:rsidRDefault="00AE1A2A">
      <w:pPr>
        <w:jc w:val="both"/>
        <w:rPr>
          <w:rFonts w:ascii="Arial" w:hAnsi="Arial" w:cs="Arial"/>
          <w:b/>
          <w:bCs/>
          <w:szCs w:val="22"/>
        </w:rPr>
      </w:pPr>
    </w:p>
    <w:p w:rsidR="00AE1A2A" w:rsidRDefault="00AE1A2A">
      <w:pPr>
        <w:jc w:val="both"/>
        <w:rPr>
          <w:rFonts w:ascii="Arial" w:hAnsi="Arial" w:cs="Arial"/>
          <w:b/>
          <w:bCs/>
          <w:szCs w:val="22"/>
        </w:rPr>
      </w:pPr>
    </w:p>
    <w:p w:rsidR="00AE1A2A" w:rsidRDefault="00AE1A2A">
      <w:pPr>
        <w:jc w:val="both"/>
        <w:rPr>
          <w:rFonts w:ascii="Arial" w:hAnsi="Arial" w:cs="Arial"/>
          <w:b/>
          <w:bCs/>
          <w:szCs w:val="22"/>
        </w:rPr>
      </w:pPr>
    </w:p>
    <w:p w:rsidR="00AE1A2A" w:rsidRDefault="00AE1A2A">
      <w:pPr>
        <w:jc w:val="both"/>
        <w:rPr>
          <w:rFonts w:ascii="Arial" w:hAnsi="Arial" w:cs="Arial"/>
          <w:b/>
          <w:bCs/>
          <w:szCs w:val="22"/>
        </w:rPr>
      </w:pPr>
    </w:p>
    <w:p w:rsidR="00AE1A2A" w:rsidRDefault="00AE1A2A">
      <w:pPr>
        <w:jc w:val="both"/>
        <w:rPr>
          <w:rFonts w:ascii="Arial" w:hAnsi="Arial" w:cs="Arial"/>
          <w:b/>
          <w:bCs/>
          <w:szCs w:val="22"/>
        </w:rPr>
      </w:pPr>
    </w:p>
    <w:p w:rsidR="005A25A7" w:rsidRDefault="005A25A7">
      <w:pPr>
        <w:jc w:val="both"/>
        <w:rPr>
          <w:rFonts w:ascii="Arial" w:hAnsi="Arial" w:cs="Arial"/>
          <w:b/>
          <w:bCs/>
          <w:szCs w:val="22"/>
        </w:rPr>
      </w:pPr>
    </w:p>
    <w:p w:rsidR="00AE1A2A" w:rsidRDefault="00AE1A2A">
      <w:pPr>
        <w:jc w:val="both"/>
        <w:rPr>
          <w:rFonts w:ascii="Arial" w:hAnsi="Arial" w:cs="Arial"/>
          <w:b/>
          <w:bCs/>
          <w:szCs w:val="22"/>
        </w:rPr>
      </w:pPr>
    </w:p>
    <w:p w:rsidR="00A96B1E" w:rsidRDefault="00A96B1E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1.  Informácie k časti A. písm. c) prílohy č. 3 o počte zamestnancov</w:t>
      </w:r>
    </w:p>
    <w:tbl>
      <w:tblPr>
        <w:tblW w:w="50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96"/>
        <w:gridCol w:w="2835"/>
        <w:gridCol w:w="2615"/>
      </w:tblGrid>
      <w:tr w:rsidR="00A96B1E">
        <w:trPr>
          <w:jc w:val="center"/>
        </w:trPr>
        <w:tc>
          <w:tcPr>
            <w:tcW w:w="37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jc w:val="center"/>
        </w:trPr>
        <w:tc>
          <w:tcPr>
            <w:tcW w:w="37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0622C9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  <w:r w:rsidR="00A0191C"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E20163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  <w:r w:rsidR="00A0191C">
              <w:rPr>
                <w:rFonts w:ascii="Arial" w:hAnsi="Arial" w:cs="Arial"/>
                <w:szCs w:val="22"/>
              </w:rPr>
              <w:t>1</w:t>
            </w:r>
          </w:p>
        </w:tc>
      </w:tr>
      <w:tr w:rsidR="00A96B1E">
        <w:trPr>
          <w:trHeight w:val="285"/>
          <w:jc w:val="center"/>
        </w:trPr>
        <w:tc>
          <w:tcPr>
            <w:tcW w:w="3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0622C9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  <w:r w:rsidR="00A0191C"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E20163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21</w:t>
            </w:r>
          </w:p>
        </w:tc>
      </w:tr>
      <w:tr w:rsidR="00A96B1E">
        <w:trPr>
          <w:trHeight w:val="285"/>
          <w:jc w:val="center"/>
        </w:trPr>
        <w:tc>
          <w:tcPr>
            <w:tcW w:w="3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Arial" w:hAnsi="Arial" w:cs="Arial"/>
                <w:szCs w:val="22"/>
                <w:highlight w:val="green"/>
              </w:rPr>
            </w:pPr>
            <w:r>
              <w:rPr>
                <w:rFonts w:ascii="Arial" w:hAnsi="Arial" w:cs="Arial"/>
                <w:szCs w:val="22"/>
              </w:rPr>
              <w:t>Počet vedúcich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E20163">
            <w:pPr>
              <w:spacing w:line="360" w:lineRule="auto"/>
              <w:jc w:val="center"/>
              <w:rPr>
                <w:rFonts w:ascii="Arial" w:hAnsi="Arial" w:cs="Arial"/>
                <w:szCs w:val="22"/>
                <w:highlight w:val="green"/>
              </w:rPr>
            </w:pPr>
            <w:r>
              <w:rPr>
                <w:rFonts w:ascii="Arial" w:hAnsi="Arial" w:cs="Arial"/>
                <w:szCs w:val="22"/>
              </w:rPr>
              <w:t>5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0191C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5</w:t>
            </w: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2. Informácie k časti B. písm. b) prílohy č. 3 o štruktúre spoločníkov, akcionárov v bežnom účtovnom období</w:t>
      </w: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2764"/>
        <w:gridCol w:w="1559"/>
        <w:gridCol w:w="1559"/>
        <w:gridCol w:w="1701"/>
        <w:gridCol w:w="1559"/>
      </w:tblGrid>
      <w:tr w:rsidR="00A96B1E">
        <w:trPr>
          <w:cantSplit/>
          <w:trHeight w:val="231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Iný podiel na ostatných položkách VI ako na ZI</w:t>
            </w:r>
          </w:p>
          <w:p w:rsidR="00A96B1E" w:rsidRDefault="00A96B1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v %</w:t>
            </w:r>
          </w:p>
        </w:tc>
      </w:tr>
      <w:tr w:rsidR="00A96B1E">
        <w:trPr>
          <w:cantSplit/>
          <w:trHeight w:val="231"/>
        </w:trPr>
        <w:tc>
          <w:tcPr>
            <w:tcW w:w="27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</w:tr>
      <w:tr w:rsidR="00A96B1E">
        <w:trPr>
          <w:trHeight w:val="107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</w:t>
            </w:r>
          </w:p>
        </w:tc>
      </w:tr>
      <w:tr w:rsidR="00A96B1E">
        <w:trPr>
          <w:trHeight w:val="278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A96B1E" w:rsidRDefault="00307EE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Ing. Aladár Štefunko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6" w:space="0" w:color="auto"/>
            </w:tcBorders>
            <w:vAlign w:val="bottom"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A96B1E" w:rsidRDefault="00307EEC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</w:tr>
      <w:tr w:rsidR="00A96B1E">
        <w:trPr>
          <w:trHeight w:val="278"/>
        </w:trPr>
        <w:tc>
          <w:tcPr>
            <w:tcW w:w="276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A96B1E" w:rsidRDefault="00307EE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AAE </w:t>
            </w:r>
            <w:proofErr w:type="spellStart"/>
            <w:r>
              <w:rPr>
                <w:rFonts w:ascii="Times New Roman" w:hAnsi="Times New Roman"/>
              </w:rPr>
              <w:t>Ahaus</w:t>
            </w:r>
            <w:proofErr w:type="spellEnd"/>
          </w:p>
        </w:tc>
        <w:tc>
          <w:tcPr>
            <w:tcW w:w="155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6" w:space="0" w:color="auto"/>
            </w:tcBorders>
            <w:vAlign w:val="bottom"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A96B1E" w:rsidRDefault="00307EEC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</w:tr>
      <w:tr w:rsidR="00A96B1E">
        <w:trPr>
          <w:trHeight w:val="278"/>
        </w:trPr>
        <w:tc>
          <w:tcPr>
            <w:tcW w:w="276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6" w:space="0" w:color="auto"/>
            </w:tcBorders>
            <w:vAlign w:val="bottom"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</w:tr>
      <w:tr w:rsidR="00A96B1E">
        <w:trPr>
          <w:trHeight w:val="278"/>
        </w:trPr>
        <w:tc>
          <w:tcPr>
            <w:tcW w:w="276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6" w:space="0" w:color="auto"/>
            </w:tcBorders>
            <w:vAlign w:val="bottom"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</w:tr>
      <w:tr w:rsidR="00A96B1E">
        <w:trPr>
          <w:trHeight w:val="278"/>
        </w:trPr>
        <w:tc>
          <w:tcPr>
            <w:tcW w:w="276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6" w:space="0" w:color="auto"/>
            </w:tcBorders>
            <w:vAlign w:val="bottom"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</w:tr>
      <w:tr w:rsidR="00A96B1E">
        <w:trPr>
          <w:trHeight w:val="278"/>
        </w:trPr>
        <w:tc>
          <w:tcPr>
            <w:tcW w:w="276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6" w:space="0" w:color="auto"/>
            </w:tcBorders>
            <w:vAlign w:val="bottom"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</w:tr>
      <w:tr w:rsidR="00A96B1E">
        <w:trPr>
          <w:trHeight w:val="278"/>
        </w:trPr>
        <w:tc>
          <w:tcPr>
            <w:tcW w:w="276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6" w:space="0" w:color="auto"/>
            </w:tcBorders>
            <w:vAlign w:val="bottom"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</w:tr>
      <w:tr w:rsidR="00A96B1E">
        <w:trPr>
          <w:trHeight w:val="278"/>
        </w:trPr>
        <w:tc>
          <w:tcPr>
            <w:tcW w:w="2764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6" w:space="0" w:color="auto"/>
              <w:bottom w:val="single" w:sz="12" w:space="0" w:color="auto"/>
              <w:right w:val="single" w:sz="2" w:space="0" w:color="auto"/>
            </w:tcBorders>
            <w:vAlign w:val="bottom"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</w:tr>
    </w:tbl>
    <w:p w:rsidR="00A96B1E" w:rsidRDefault="00A96B1E">
      <w:pPr>
        <w:rPr>
          <w:rFonts w:ascii="Times New Roman" w:hAnsi="Times New Roman"/>
        </w:rPr>
      </w:pPr>
    </w:p>
    <w:p w:rsidR="00627A80" w:rsidRDefault="00627A80">
      <w:pPr>
        <w:rPr>
          <w:rFonts w:ascii="Times New Roman" w:hAnsi="Times New Roman"/>
        </w:rPr>
      </w:pPr>
    </w:p>
    <w:p w:rsidR="00627A80" w:rsidRPr="0030279F" w:rsidRDefault="00627A80" w:rsidP="00627A80">
      <w:pPr>
        <w:rPr>
          <w:b/>
          <w:bCs/>
        </w:rPr>
      </w:pPr>
      <w:r w:rsidRPr="0030279F">
        <w:rPr>
          <w:b/>
          <w:bCs/>
        </w:rPr>
        <w:t>D. INFORMÁCIE O POUŽITÝCH ÚČTOVNÝCH ZÁSADÁCH A METÓDACH</w:t>
      </w:r>
    </w:p>
    <w:p w:rsidR="00627A80" w:rsidRDefault="00627A80" w:rsidP="00627A80">
      <w:pPr>
        <w:pStyle w:val="Nzov"/>
        <w:spacing w:before="0" w:beforeAutospacing="0" w:after="0"/>
        <w:jc w:val="left"/>
      </w:pPr>
    </w:p>
    <w:p w:rsidR="00627A80" w:rsidRDefault="00627A80" w:rsidP="00627A80">
      <w:pPr>
        <w:numPr>
          <w:ilvl w:val="0"/>
          <w:numId w:val="3"/>
        </w:numPr>
      </w:pPr>
      <w:r>
        <w:t>Spoločnosť predpokladá nepretržité pokračovanie svojej činnosti.</w:t>
      </w:r>
    </w:p>
    <w:p w:rsidR="00627A80" w:rsidRDefault="00627A80" w:rsidP="00627A80">
      <w:pPr>
        <w:ind w:left="360"/>
      </w:pPr>
    </w:p>
    <w:p w:rsidR="00627A80" w:rsidRDefault="00627A80" w:rsidP="00627A80">
      <w:pPr>
        <w:numPr>
          <w:ilvl w:val="0"/>
          <w:numId w:val="3"/>
        </w:numPr>
      </w:pPr>
      <w:r>
        <w:t>Zmeny účtovných zásad a metód nenastali.</w:t>
      </w:r>
    </w:p>
    <w:p w:rsidR="00627A80" w:rsidRDefault="00627A80" w:rsidP="00627A80"/>
    <w:p w:rsidR="00627A80" w:rsidRDefault="00627A80" w:rsidP="00627A80">
      <w:pPr>
        <w:numPr>
          <w:ilvl w:val="0"/>
          <w:numId w:val="3"/>
        </w:numPr>
      </w:pPr>
      <w:r>
        <w:t>Spôsob oceňovania jednotlivých zložiek majetku a záväzkov:</w:t>
      </w:r>
    </w:p>
    <w:p w:rsidR="00627A80" w:rsidRDefault="00627A80" w:rsidP="00627A80">
      <w:pPr>
        <w:numPr>
          <w:ilvl w:val="0"/>
          <w:numId w:val="4"/>
        </w:numPr>
      </w:pPr>
      <w:r>
        <w:t>Dlhodobý nehmotný majetok obstaraný:</w:t>
      </w:r>
    </w:p>
    <w:p w:rsidR="00627A80" w:rsidRDefault="00627A80" w:rsidP="00627A80">
      <w:pPr>
        <w:numPr>
          <w:ilvl w:val="0"/>
          <w:numId w:val="5"/>
        </w:numPr>
      </w:pPr>
      <w:r>
        <w:t>kúpou – obstarávacou cenou,</w:t>
      </w:r>
    </w:p>
    <w:p w:rsidR="00627A80" w:rsidRDefault="00627A80" w:rsidP="00627A80">
      <w:pPr>
        <w:numPr>
          <w:ilvl w:val="0"/>
          <w:numId w:val="5"/>
        </w:numPr>
      </w:pPr>
      <w:r>
        <w:t>vlastnou činnosťou – neevidujeme,</w:t>
      </w:r>
    </w:p>
    <w:p w:rsidR="00627A80" w:rsidRDefault="00627A80" w:rsidP="00627A80">
      <w:pPr>
        <w:numPr>
          <w:ilvl w:val="0"/>
          <w:numId w:val="5"/>
        </w:numPr>
      </w:pPr>
      <w:r>
        <w:t>iným spôsobom – neevidujeme.</w:t>
      </w:r>
    </w:p>
    <w:p w:rsidR="00627A80" w:rsidRDefault="00627A80" w:rsidP="00627A80">
      <w:pPr>
        <w:numPr>
          <w:ilvl w:val="0"/>
          <w:numId w:val="4"/>
        </w:numPr>
      </w:pPr>
      <w:r>
        <w:t>Dlhodobý hmotný majetok obstaraný:</w:t>
      </w:r>
    </w:p>
    <w:p w:rsidR="00627A80" w:rsidRDefault="00627A80" w:rsidP="00627A80">
      <w:pPr>
        <w:numPr>
          <w:ilvl w:val="0"/>
          <w:numId w:val="5"/>
        </w:numPr>
      </w:pPr>
      <w:r>
        <w:t>kúpou – obstarávacou cenou,</w:t>
      </w:r>
    </w:p>
    <w:p w:rsidR="00627A80" w:rsidRDefault="00627A80" w:rsidP="00627A80">
      <w:pPr>
        <w:numPr>
          <w:ilvl w:val="0"/>
          <w:numId w:val="5"/>
        </w:numPr>
      </w:pPr>
      <w:r>
        <w:t>vlastnou činnosťou – neevidujeme,</w:t>
      </w:r>
    </w:p>
    <w:p w:rsidR="00627A80" w:rsidRDefault="00627A80" w:rsidP="00627A80">
      <w:pPr>
        <w:numPr>
          <w:ilvl w:val="0"/>
          <w:numId w:val="5"/>
        </w:numPr>
      </w:pPr>
      <w:r>
        <w:t>iným spôsobom – neevidujeme.</w:t>
      </w:r>
    </w:p>
    <w:p w:rsidR="00627A80" w:rsidRDefault="00627A80" w:rsidP="00627A80">
      <w:pPr>
        <w:numPr>
          <w:ilvl w:val="0"/>
          <w:numId w:val="4"/>
        </w:numPr>
      </w:pPr>
      <w:r>
        <w:t>Dlhodobý finančný majetok – obstarávacou cenou.</w:t>
      </w:r>
    </w:p>
    <w:p w:rsidR="00627A80" w:rsidRDefault="00627A80" w:rsidP="00627A80">
      <w:pPr>
        <w:numPr>
          <w:ilvl w:val="0"/>
          <w:numId w:val="4"/>
        </w:numPr>
      </w:pPr>
      <w:r>
        <w:t>Zásoby obstarané:</w:t>
      </w:r>
    </w:p>
    <w:p w:rsidR="00627A80" w:rsidRDefault="00627A80" w:rsidP="00627A80">
      <w:pPr>
        <w:numPr>
          <w:ilvl w:val="0"/>
          <w:numId w:val="5"/>
        </w:numPr>
      </w:pPr>
      <w:r>
        <w:t>kúpou – obstarávacou cenou,</w:t>
      </w:r>
    </w:p>
    <w:p w:rsidR="00627A80" w:rsidRDefault="00627A80" w:rsidP="00627A80">
      <w:pPr>
        <w:numPr>
          <w:ilvl w:val="0"/>
          <w:numId w:val="5"/>
        </w:numPr>
      </w:pPr>
      <w:r>
        <w:t>vlastnou činnosťou – neevidujeme,</w:t>
      </w:r>
    </w:p>
    <w:p w:rsidR="00627A80" w:rsidRDefault="00627A80" w:rsidP="00627A80">
      <w:pPr>
        <w:numPr>
          <w:ilvl w:val="0"/>
          <w:numId w:val="5"/>
        </w:numPr>
      </w:pPr>
      <w:r>
        <w:t>iným spôsobom – neevidujeme.</w:t>
      </w:r>
    </w:p>
    <w:p w:rsidR="00627A80" w:rsidRDefault="00627A80" w:rsidP="00627A80">
      <w:pPr>
        <w:numPr>
          <w:ilvl w:val="0"/>
          <w:numId w:val="4"/>
        </w:numPr>
      </w:pPr>
      <w:r>
        <w:t>Zákazková výroba a zákazková výstavba nehnuteľnosti určenej na predaj – neevidujeme.</w:t>
      </w:r>
    </w:p>
    <w:p w:rsidR="00627A80" w:rsidRDefault="00627A80" w:rsidP="00627A80">
      <w:pPr>
        <w:numPr>
          <w:ilvl w:val="0"/>
          <w:numId w:val="4"/>
        </w:numPr>
      </w:pPr>
      <w:r>
        <w:t>Pohľadávky – menovitou hodnotou.</w:t>
      </w:r>
    </w:p>
    <w:p w:rsidR="00627A80" w:rsidRDefault="00627A80" w:rsidP="00627A80">
      <w:pPr>
        <w:numPr>
          <w:ilvl w:val="0"/>
          <w:numId w:val="4"/>
        </w:numPr>
      </w:pPr>
      <w:r>
        <w:t>Krátkodobý finančný majetok – obstarávacou cenou.</w:t>
      </w:r>
    </w:p>
    <w:p w:rsidR="00627A80" w:rsidRDefault="00627A80" w:rsidP="00627A80">
      <w:pPr>
        <w:numPr>
          <w:ilvl w:val="0"/>
          <w:numId w:val="4"/>
        </w:numPr>
      </w:pPr>
      <w:r>
        <w:t>Časové rozlíšenie na strane aktív súvahy – obstarávacou cenou.</w:t>
      </w:r>
    </w:p>
    <w:p w:rsidR="00627A80" w:rsidRDefault="00627A80" w:rsidP="00627A80">
      <w:pPr>
        <w:numPr>
          <w:ilvl w:val="0"/>
          <w:numId w:val="4"/>
        </w:numPr>
      </w:pPr>
      <w:r>
        <w:t>Záväzky, vrátane rezerv, dlhopisov, pôžičiek a úverov – menovitou hodnotou.</w:t>
      </w:r>
    </w:p>
    <w:p w:rsidR="00627A80" w:rsidRDefault="00627A80" w:rsidP="00627A80">
      <w:pPr>
        <w:numPr>
          <w:ilvl w:val="0"/>
          <w:numId w:val="4"/>
        </w:numPr>
      </w:pPr>
      <w:r>
        <w:t>Časové rozlíšenie na strane pasív súvahy – obstarávacou cenou.</w:t>
      </w:r>
    </w:p>
    <w:p w:rsidR="00627A80" w:rsidRDefault="00627A80" w:rsidP="00627A80">
      <w:pPr>
        <w:numPr>
          <w:ilvl w:val="0"/>
          <w:numId w:val="4"/>
        </w:numPr>
      </w:pPr>
      <w:r>
        <w:t>Deriváty – neevidujeme.</w:t>
      </w:r>
    </w:p>
    <w:p w:rsidR="00627A80" w:rsidRDefault="00627A80" w:rsidP="00627A80">
      <w:pPr>
        <w:numPr>
          <w:ilvl w:val="0"/>
          <w:numId w:val="4"/>
        </w:numPr>
      </w:pPr>
      <w:r>
        <w:t>Majetok a záväzky zabezpečené derivátmi – neevidujeme.</w:t>
      </w:r>
    </w:p>
    <w:p w:rsidR="00627A80" w:rsidRDefault="00627A80" w:rsidP="00627A80">
      <w:pPr>
        <w:numPr>
          <w:ilvl w:val="0"/>
          <w:numId w:val="4"/>
        </w:numPr>
      </w:pPr>
      <w:r>
        <w:t>Prenajatý majetok a majetok obstarané na základe zmluvy o kúpe prenajatej veci – obstarávacou cenou.</w:t>
      </w:r>
    </w:p>
    <w:p w:rsidR="00627A80" w:rsidRDefault="00627A80" w:rsidP="00627A80">
      <w:pPr>
        <w:numPr>
          <w:ilvl w:val="0"/>
          <w:numId w:val="4"/>
        </w:numPr>
      </w:pPr>
      <w:r>
        <w:t>Majetok obstaraný  v privatizácii – neevidujeme.</w:t>
      </w:r>
    </w:p>
    <w:p w:rsidR="00627A80" w:rsidRDefault="00627A80" w:rsidP="00627A80">
      <w:pPr>
        <w:numPr>
          <w:ilvl w:val="0"/>
          <w:numId w:val="4"/>
        </w:numPr>
      </w:pPr>
      <w:r>
        <w:t>Daň z príjmov splatná za bežné účtovné obdobie a za zdaňovacie obdobie – daň z príjmov splatná za r. 2011.</w:t>
      </w:r>
    </w:p>
    <w:p w:rsidR="00627A80" w:rsidRDefault="00627A80" w:rsidP="00627A80">
      <w:pPr>
        <w:numPr>
          <w:ilvl w:val="0"/>
          <w:numId w:val="4"/>
        </w:numPr>
      </w:pPr>
      <w:r>
        <w:t>Daň z príjmov odložená do budúcich účtovných a zdaňovacích období – odložený daňový záväzok.</w:t>
      </w:r>
    </w:p>
    <w:p w:rsidR="00627A80" w:rsidRDefault="00627A80" w:rsidP="00627A80"/>
    <w:p w:rsidR="00627A80" w:rsidRDefault="00627A80" w:rsidP="00627A80">
      <w:pPr>
        <w:numPr>
          <w:ilvl w:val="0"/>
          <w:numId w:val="3"/>
        </w:numPr>
      </w:pPr>
      <w:r>
        <w:t xml:space="preserve">Tvorba odpisového plánu pre dlhodobý majetok </w:t>
      </w:r>
    </w:p>
    <w:p w:rsidR="00627A80" w:rsidRDefault="00627A80" w:rsidP="00627A80"/>
    <w:tbl>
      <w:tblPr>
        <w:tblStyle w:val="Mriekatabuky"/>
        <w:tblW w:w="9200" w:type="dxa"/>
        <w:tblInd w:w="38" w:type="dxa"/>
        <w:tblLayout w:type="fixed"/>
        <w:tblLook w:val="01E0" w:firstRow="1" w:lastRow="1" w:firstColumn="1" w:lastColumn="1" w:noHBand="0" w:noVBand="0"/>
      </w:tblPr>
      <w:tblGrid>
        <w:gridCol w:w="5350"/>
        <w:gridCol w:w="1320"/>
        <w:gridCol w:w="783"/>
        <w:gridCol w:w="1747"/>
      </w:tblGrid>
      <w:tr w:rsidR="00627A80" w:rsidTr="003A01CD">
        <w:tc>
          <w:tcPr>
            <w:tcW w:w="5350" w:type="dxa"/>
          </w:tcPr>
          <w:p w:rsidR="00627A80" w:rsidRDefault="00627A80" w:rsidP="003A01CD">
            <w:pPr>
              <w:rPr>
                <w:szCs w:val="22"/>
              </w:rPr>
            </w:pPr>
            <w:r>
              <w:rPr>
                <w:szCs w:val="22"/>
              </w:rPr>
              <w:t>Majetok</w:t>
            </w:r>
          </w:p>
        </w:tc>
        <w:tc>
          <w:tcPr>
            <w:tcW w:w="1320" w:type="dxa"/>
          </w:tcPr>
          <w:p w:rsidR="00627A80" w:rsidRDefault="00627A80" w:rsidP="003A01CD">
            <w:pPr>
              <w:rPr>
                <w:szCs w:val="22"/>
              </w:rPr>
            </w:pPr>
            <w:r>
              <w:rPr>
                <w:szCs w:val="22"/>
              </w:rPr>
              <w:t>Doba odpisovania</w:t>
            </w:r>
          </w:p>
        </w:tc>
        <w:tc>
          <w:tcPr>
            <w:tcW w:w="783" w:type="dxa"/>
          </w:tcPr>
          <w:p w:rsidR="00627A80" w:rsidRDefault="00627A80" w:rsidP="003A01CD">
            <w:pPr>
              <w:rPr>
                <w:szCs w:val="22"/>
              </w:rPr>
            </w:pPr>
            <w:r>
              <w:rPr>
                <w:szCs w:val="22"/>
              </w:rPr>
              <w:t>Sadza %</w:t>
            </w:r>
          </w:p>
        </w:tc>
        <w:tc>
          <w:tcPr>
            <w:tcW w:w="1747" w:type="dxa"/>
          </w:tcPr>
          <w:p w:rsidR="00627A80" w:rsidRDefault="00627A80" w:rsidP="003A01CD">
            <w:pPr>
              <w:rPr>
                <w:szCs w:val="22"/>
              </w:rPr>
            </w:pPr>
            <w:r>
              <w:rPr>
                <w:szCs w:val="22"/>
              </w:rPr>
              <w:t>Metóda</w:t>
            </w:r>
          </w:p>
        </w:tc>
      </w:tr>
      <w:tr w:rsidR="00627A80" w:rsidTr="003A01CD">
        <w:tc>
          <w:tcPr>
            <w:tcW w:w="5350" w:type="dxa"/>
          </w:tcPr>
          <w:p w:rsidR="00627A80" w:rsidRDefault="00627A80" w:rsidP="003A01CD">
            <w:pPr>
              <w:rPr>
                <w:szCs w:val="22"/>
              </w:rPr>
            </w:pPr>
            <w:r>
              <w:rPr>
                <w:szCs w:val="22"/>
              </w:rPr>
              <w:t>Dlhodobý nehmotný majetok nad</w:t>
            </w:r>
          </w:p>
        </w:tc>
        <w:tc>
          <w:tcPr>
            <w:tcW w:w="1320" w:type="dxa"/>
          </w:tcPr>
          <w:p w:rsidR="00627A80" w:rsidRDefault="00627A80" w:rsidP="003A01CD">
            <w:pPr>
              <w:rPr>
                <w:szCs w:val="22"/>
              </w:rPr>
            </w:pPr>
          </w:p>
        </w:tc>
        <w:tc>
          <w:tcPr>
            <w:tcW w:w="783" w:type="dxa"/>
          </w:tcPr>
          <w:p w:rsidR="00627A80" w:rsidRDefault="00627A80" w:rsidP="003A01CD">
            <w:pPr>
              <w:rPr>
                <w:szCs w:val="22"/>
              </w:rPr>
            </w:pPr>
          </w:p>
        </w:tc>
        <w:tc>
          <w:tcPr>
            <w:tcW w:w="1747" w:type="dxa"/>
          </w:tcPr>
          <w:p w:rsidR="00627A80" w:rsidRDefault="00627A80" w:rsidP="003A01CD">
            <w:pPr>
              <w:rPr>
                <w:szCs w:val="22"/>
              </w:rPr>
            </w:pPr>
            <w:r>
              <w:rPr>
                <w:szCs w:val="22"/>
              </w:rPr>
              <w:t>rovnomerný odpis</w:t>
            </w:r>
          </w:p>
        </w:tc>
      </w:tr>
      <w:tr w:rsidR="00627A80" w:rsidTr="003A01CD">
        <w:tc>
          <w:tcPr>
            <w:tcW w:w="5350" w:type="dxa"/>
          </w:tcPr>
          <w:p w:rsidR="00627A80" w:rsidRDefault="00627A80" w:rsidP="003A01CD">
            <w:pPr>
              <w:rPr>
                <w:szCs w:val="22"/>
              </w:rPr>
            </w:pPr>
            <w:r>
              <w:rPr>
                <w:szCs w:val="22"/>
              </w:rPr>
              <w:t xml:space="preserve">Dlhodobý nehmotný majetok od </w:t>
            </w:r>
          </w:p>
        </w:tc>
        <w:tc>
          <w:tcPr>
            <w:tcW w:w="1320" w:type="dxa"/>
          </w:tcPr>
          <w:p w:rsidR="00627A80" w:rsidRDefault="00627A80" w:rsidP="003A01CD">
            <w:pPr>
              <w:rPr>
                <w:szCs w:val="22"/>
              </w:rPr>
            </w:pPr>
          </w:p>
        </w:tc>
        <w:tc>
          <w:tcPr>
            <w:tcW w:w="783" w:type="dxa"/>
          </w:tcPr>
          <w:p w:rsidR="00627A80" w:rsidRDefault="00627A80" w:rsidP="003A01CD">
            <w:pPr>
              <w:rPr>
                <w:szCs w:val="22"/>
              </w:rPr>
            </w:pPr>
          </w:p>
        </w:tc>
        <w:tc>
          <w:tcPr>
            <w:tcW w:w="1747" w:type="dxa"/>
          </w:tcPr>
          <w:p w:rsidR="00627A80" w:rsidRDefault="00627A80" w:rsidP="003A01CD">
            <w:pPr>
              <w:rPr>
                <w:szCs w:val="22"/>
              </w:rPr>
            </w:pPr>
            <w:r>
              <w:rPr>
                <w:szCs w:val="22"/>
              </w:rPr>
              <w:t>rovnomerný odpis</w:t>
            </w:r>
          </w:p>
        </w:tc>
      </w:tr>
      <w:tr w:rsidR="00627A80" w:rsidTr="003A01CD">
        <w:tc>
          <w:tcPr>
            <w:tcW w:w="5350" w:type="dxa"/>
          </w:tcPr>
          <w:p w:rsidR="00627A80" w:rsidRDefault="00627A80" w:rsidP="003A01CD">
            <w:pPr>
              <w:rPr>
                <w:szCs w:val="22"/>
              </w:rPr>
            </w:pPr>
            <w:r>
              <w:rPr>
                <w:szCs w:val="22"/>
              </w:rPr>
              <w:t xml:space="preserve">Dlhodobý hmotný majetok nad </w:t>
            </w:r>
          </w:p>
        </w:tc>
        <w:tc>
          <w:tcPr>
            <w:tcW w:w="1320" w:type="dxa"/>
          </w:tcPr>
          <w:p w:rsidR="00627A80" w:rsidRDefault="006262CB" w:rsidP="003A01CD">
            <w:pPr>
              <w:rPr>
                <w:szCs w:val="22"/>
              </w:rPr>
            </w:pPr>
            <w:r>
              <w:rPr>
                <w:szCs w:val="22"/>
              </w:rPr>
              <w:t>15 rokov</w:t>
            </w:r>
          </w:p>
        </w:tc>
        <w:tc>
          <w:tcPr>
            <w:tcW w:w="783" w:type="dxa"/>
          </w:tcPr>
          <w:p w:rsidR="00627A80" w:rsidRDefault="00627A80" w:rsidP="003A01CD">
            <w:pPr>
              <w:rPr>
                <w:szCs w:val="22"/>
              </w:rPr>
            </w:pPr>
          </w:p>
        </w:tc>
        <w:tc>
          <w:tcPr>
            <w:tcW w:w="1747" w:type="dxa"/>
          </w:tcPr>
          <w:p w:rsidR="00627A80" w:rsidRDefault="00627A80" w:rsidP="003A01CD">
            <w:pPr>
              <w:rPr>
                <w:szCs w:val="22"/>
              </w:rPr>
            </w:pPr>
            <w:r>
              <w:rPr>
                <w:szCs w:val="22"/>
              </w:rPr>
              <w:t>rovnomerný odpis</w:t>
            </w:r>
          </w:p>
        </w:tc>
      </w:tr>
      <w:tr w:rsidR="00627A80" w:rsidTr="003A01CD">
        <w:tc>
          <w:tcPr>
            <w:tcW w:w="5350" w:type="dxa"/>
          </w:tcPr>
          <w:p w:rsidR="00627A80" w:rsidRDefault="00627A80" w:rsidP="003A01CD">
            <w:pPr>
              <w:rPr>
                <w:szCs w:val="22"/>
              </w:rPr>
            </w:pPr>
            <w:r>
              <w:rPr>
                <w:szCs w:val="22"/>
              </w:rPr>
              <w:t xml:space="preserve">Dlhodobý hmotný majetok od </w:t>
            </w:r>
          </w:p>
        </w:tc>
        <w:tc>
          <w:tcPr>
            <w:tcW w:w="1320" w:type="dxa"/>
          </w:tcPr>
          <w:p w:rsidR="00627A80" w:rsidRDefault="006262CB" w:rsidP="003A01CD">
            <w:pPr>
              <w:rPr>
                <w:szCs w:val="22"/>
              </w:rPr>
            </w:pPr>
            <w:r>
              <w:rPr>
                <w:szCs w:val="22"/>
              </w:rPr>
              <w:t>18 rokov</w:t>
            </w:r>
          </w:p>
        </w:tc>
        <w:tc>
          <w:tcPr>
            <w:tcW w:w="783" w:type="dxa"/>
          </w:tcPr>
          <w:p w:rsidR="00627A80" w:rsidRDefault="00627A80" w:rsidP="003A01CD">
            <w:pPr>
              <w:rPr>
                <w:szCs w:val="22"/>
              </w:rPr>
            </w:pPr>
          </w:p>
        </w:tc>
        <w:tc>
          <w:tcPr>
            <w:tcW w:w="1747" w:type="dxa"/>
          </w:tcPr>
          <w:p w:rsidR="00627A80" w:rsidRDefault="006262CB" w:rsidP="006262CB">
            <w:pPr>
              <w:rPr>
                <w:szCs w:val="22"/>
              </w:rPr>
            </w:pPr>
            <w:r>
              <w:rPr>
                <w:szCs w:val="22"/>
              </w:rPr>
              <w:t>zrýchlený odpis</w:t>
            </w:r>
          </w:p>
        </w:tc>
      </w:tr>
      <w:tr w:rsidR="00627A80" w:rsidTr="003A01CD">
        <w:tc>
          <w:tcPr>
            <w:tcW w:w="5350" w:type="dxa"/>
          </w:tcPr>
          <w:p w:rsidR="00627A80" w:rsidRDefault="00627A80" w:rsidP="003A01CD">
            <w:pPr>
              <w:rPr>
                <w:szCs w:val="22"/>
              </w:rPr>
            </w:pPr>
          </w:p>
        </w:tc>
        <w:tc>
          <w:tcPr>
            <w:tcW w:w="1320" w:type="dxa"/>
          </w:tcPr>
          <w:p w:rsidR="00627A80" w:rsidRDefault="00627A80" w:rsidP="003A01CD">
            <w:pPr>
              <w:rPr>
                <w:szCs w:val="22"/>
              </w:rPr>
            </w:pPr>
          </w:p>
        </w:tc>
        <w:tc>
          <w:tcPr>
            <w:tcW w:w="783" w:type="dxa"/>
          </w:tcPr>
          <w:p w:rsidR="00627A80" w:rsidRDefault="00627A80" w:rsidP="003A01CD">
            <w:pPr>
              <w:rPr>
                <w:szCs w:val="22"/>
              </w:rPr>
            </w:pPr>
          </w:p>
        </w:tc>
        <w:tc>
          <w:tcPr>
            <w:tcW w:w="1747" w:type="dxa"/>
          </w:tcPr>
          <w:p w:rsidR="00627A80" w:rsidRDefault="00627A80" w:rsidP="003A01CD">
            <w:pPr>
              <w:rPr>
                <w:szCs w:val="22"/>
              </w:rPr>
            </w:pPr>
          </w:p>
        </w:tc>
      </w:tr>
    </w:tbl>
    <w:p w:rsidR="00627A80" w:rsidRDefault="00627A80" w:rsidP="00627A80"/>
    <w:p w:rsidR="00627A80" w:rsidRDefault="00627A80" w:rsidP="00627A80">
      <w:pPr>
        <w:numPr>
          <w:ilvl w:val="0"/>
          <w:numId w:val="3"/>
        </w:numPr>
      </w:pPr>
      <w:r>
        <w:t>Dotácie poskytnuté na obstaranie majetku – neevidujeme.</w:t>
      </w:r>
    </w:p>
    <w:p w:rsidR="00627A80" w:rsidRDefault="00627A80" w:rsidP="00627A80"/>
    <w:p w:rsidR="00627A80" w:rsidRDefault="00627A80">
      <w:pPr>
        <w:rPr>
          <w:rFonts w:ascii="Times New Roman" w:hAnsi="Times New Roman"/>
        </w:rPr>
      </w:pPr>
    </w:p>
    <w:p w:rsidR="00627A80" w:rsidRDefault="00627A80">
      <w:pPr>
        <w:rPr>
          <w:rFonts w:ascii="Times New Roman" w:hAnsi="Times New Roman"/>
        </w:rPr>
      </w:pPr>
    </w:p>
    <w:p w:rsidR="00627A80" w:rsidRDefault="00627A80">
      <w:pPr>
        <w:rPr>
          <w:rFonts w:ascii="Times New Roman" w:hAnsi="Times New Roman"/>
        </w:rPr>
      </w:pPr>
    </w:p>
    <w:p w:rsidR="00627A80" w:rsidRDefault="00627A80">
      <w:pPr>
        <w:rPr>
          <w:rFonts w:ascii="Times New Roman" w:hAnsi="Times New Roman"/>
        </w:rPr>
      </w:pPr>
    </w:p>
    <w:p w:rsidR="00627A80" w:rsidRDefault="00627A80">
      <w:pPr>
        <w:rPr>
          <w:rFonts w:ascii="Times New Roman" w:hAnsi="Times New Roman"/>
        </w:rPr>
      </w:pPr>
    </w:p>
    <w:p w:rsidR="00627A80" w:rsidRDefault="00627A80">
      <w:pPr>
        <w:rPr>
          <w:rFonts w:ascii="Times New Roman" w:hAnsi="Times New Roman"/>
        </w:rPr>
      </w:pPr>
    </w:p>
    <w:p w:rsidR="00627A80" w:rsidRDefault="00627A80">
      <w:pPr>
        <w:rPr>
          <w:rFonts w:ascii="Times New Roman" w:hAnsi="Times New Roman"/>
        </w:rPr>
      </w:pPr>
    </w:p>
    <w:p w:rsidR="00627A80" w:rsidRDefault="00627A80">
      <w:pPr>
        <w:rPr>
          <w:rFonts w:ascii="Times New Roman" w:hAnsi="Times New Roman"/>
        </w:rPr>
      </w:pPr>
    </w:p>
    <w:p w:rsidR="00627A80" w:rsidRDefault="00627A80">
      <w:pPr>
        <w:rPr>
          <w:rFonts w:ascii="Times New Roman" w:hAnsi="Times New Roman"/>
        </w:rPr>
      </w:pPr>
    </w:p>
    <w:p w:rsidR="00A96B1E" w:rsidRPr="00627A80" w:rsidRDefault="00A96B1E">
      <w:pPr>
        <w:pStyle w:val="Nzov"/>
        <w:spacing w:before="0" w:beforeAutospacing="0" w:after="0"/>
        <w:jc w:val="left"/>
        <w:rPr>
          <w:rFonts w:ascii="Times New Roman" w:hAnsi="Times New Roman"/>
          <w:b w:val="0"/>
        </w:rPr>
      </w:pPr>
      <w:r w:rsidRPr="00627A80">
        <w:rPr>
          <w:rFonts w:ascii="Times New Roman" w:hAnsi="Times New Roman"/>
          <w:b w:val="0"/>
        </w:rPr>
        <w:t>3. Informácie k časti F. písm. a) prílohy č. 3 o dlhodobom nehmotnom majetku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87"/>
        <w:gridCol w:w="1048"/>
        <w:gridCol w:w="1190"/>
        <w:gridCol w:w="670"/>
        <w:gridCol w:w="917"/>
        <w:gridCol w:w="859"/>
        <w:gridCol w:w="1161"/>
        <w:gridCol w:w="1055"/>
      </w:tblGrid>
      <w:tr w:rsidR="00A96B1E" w:rsidTr="00307EEC">
        <w:trPr>
          <w:cantSplit/>
          <w:trHeight w:val="334"/>
          <w:jc w:val="center"/>
        </w:trPr>
        <w:tc>
          <w:tcPr>
            <w:tcW w:w="21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Dlhodobý nehmotný majetok</w:t>
            </w:r>
          </w:p>
        </w:tc>
        <w:tc>
          <w:tcPr>
            <w:tcW w:w="6900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Bežné účtovné obdobie</w:t>
            </w:r>
          </w:p>
        </w:tc>
      </w:tr>
      <w:tr w:rsidR="00A96B1E" w:rsidTr="00307EEC">
        <w:trPr>
          <w:cantSplit/>
          <w:trHeight w:val="1124"/>
          <w:jc w:val="center"/>
        </w:trPr>
        <w:tc>
          <w:tcPr>
            <w:tcW w:w="218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Cs w:val="22"/>
              </w:rPr>
            </w:pP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Aktivované náklady na vývoj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Softvér</w:t>
            </w:r>
          </w:p>
        </w:tc>
        <w:tc>
          <w:tcPr>
            <w:tcW w:w="6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Oceniteľné práva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proofErr w:type="spellStart"/>
            <w:r>
              <w:rPr>
                <w:rFonts w:cs="Arial Narrow"/>
                <w:b/>
                <w:bCs/>
                <w:color w:val="000000"/>
                <w:szCs w:val="22"/>
              </w:rPr>
              <w:t>Goodwill</w:t>
            </w:r>
            <w:proofErr w:type="spellEnd"/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Ostatný DNM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Obstarávaný DNM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Poskytnuté preddavky na DNM</w:t>
            </w:r>
          </w:p>
        </w:tc>
      </w:tr>
      <w:tr w:rsidR="00A96B1E" w:rsidTr="00307EEC">
        <w:trPr>
          <w:trHeight w:val="8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307EE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10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11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6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10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</w:tr>
      <w:tr w:rsidR="00A96B1E" w:rsidTr="00307EEC">
        <w:trPr>
          <w:trHeight w:val="266"/>
          <w:jc w:val="center"/>
        </w:trPr>
        <w:tc>
          <w:tcPr>
            <w:tcW w:w="908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 na začiatku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307EE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0</w:t>
            </w: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307EE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25 654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307EE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25 654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908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0191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11026</w:t>
            </w: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0191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3735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0191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14761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908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908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Zostatková hodnota </w:t>
            </w: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1F28F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14</w:t>
            </w:r>
            <w:r w:rsidR="00A0191C">
              <w:rPr>
                <w:rFonts w:cs="Arial Narrow"/>
                <w:color w:val="000000"/>
                <w:szCs w:val="22"/>
              </w:rPr>
              <w:t>628</w:t>
            </w: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90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C1348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</w:t>
            </w:r>
            <w:r w:rsidR="00A0191C">
              <w:rPr>
                <w:rFonts w:cs="Arial Narrow"/>
                <w:color w:val="000000"/>
                <w:szCs w:val="22"/>
              </w:rPr>
              <w:t>0893</w:t>
            </w:r>
          </w:p>
          <w:p w:rsidR="00A0191C" w:rsidRDefault="00A0191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  <w:b w:val="0"/>
        </w:rPr>
      </w:pPr>
    </w:p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87"/>
        <w:gridCol w:w="1048"/>
        <w:gridCol w:w="1190"/>
        <w:gridCol w:w="670"/>
        <w:gridCol w:w="917"/>
        <w:gridCol w:w="859"/>
        <w:gridCol w:w="1161"/>
        <w:gridCol w:w="1055"/>
      </w:tblGrid>
      <w:tr w:rsidR="00A96B1E" w:rsidTr="00307EEC">
        <w:trPr>
          <w:cantSplit/>
          <w:trHeight w:val="334"/>
          <w:jc w:val="center"/>
        </w:trPr>
        <w:tc>
          <w:tcPr>
            <w:tcW w:w="21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Dlhodobý nehmotný majetok</w:t>
            </w:r>
          </w:p>
        </w:tc>
        <w:tc>
          <w:tcPr>
            <w:tcW w:w="6900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Bezprostredne predchádzajúce účtovné obdobie</w:t>
            </w:r>
          </w:p>
        </w:tc>
      </w:tr>
      <w:tr w:rsidR="00A96B1E" w:rsidTr="00307EEC">
        <w:trPr>
          <w:cantSplit/>
          <w:trHeight w:val="1124"/>
          <w:jc w:val="center"/>
        </w:trPr>
        <w:tc>
          <w:tcPr>
            <w:tcW w:w="218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Cs w:val="22"/>
              </w:rPr>
            </w:pP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Aktivované náklady na vývoj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Softvér</w:t>
            </w:r>
          </w:p>
        </w:tc>
        <w:tc>
          <w:tcPr>
            <w:tcW w:w="6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Oceniteľné práva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proofErr w:type="spellStart"/>
            <w:r>
              <w:rPr>
                <w:rFonts w:cs="Arial Narrow"/>
                <w:b/>
                <w:bCs/>
                <w:color w:val="000000"/>
                <w:szCs w:val="22"/>
              </w:rPr>
              <w:t>Goodwill</w:t>
            </w:r>
            <w:proofErr w:type="spellEnd"/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Ostatný DNM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Obstarávaný DNM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Poskytnuté preddavky na DNM</w:t>
            </w:r>
          </w:p>
        </w:tc>
      </w:tr>
      <w:tr w:rsidR="00A96B1E" w:rsidTr="00307EEC">
        <w:trPr>
          <w:trHeight w:val="8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10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11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307EE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6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10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</w:tr>
      <w:tr w:rsidR="00A96B1E" w:rsidTr="00307EEC">
        <w:trPr>
          <w:trHeight w:val="266"/>
          <w:jc w:val="center"/>
        </w:trPr>
        <w:tc>
          <w:tcPr>
            <w:tcW w:w="908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 xml:space="preserve">Stav na začiatku 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lastRenderedPageBreak/>
              <w:t>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1F28F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25654</w:t>
            </w: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lastRenderedPageBreak/>
              <w:t>Prírastky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307EE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25 654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C0559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0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908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1F28F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5803</w:t>
            </w: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1F28F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5223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8FA" w:rsidRDefault="001F28FA" w:rsidP="001F28F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11026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908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908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Zostatková hodnota </w:t>
            </w:r>
          </w:p>
        </w:tc>
      </w:tr>
      <w:tr w:rsidR="00A96B1E" w:rsidTr="00040A8B">
        <w:trPr>
          <w:trHeight w:val="278"/>
          <w:jc w:val="center"/>
        </w:trPr>
        <w:tc>
          <w:tcPr>
            <w:tcW w:w="21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 w:rsidP="001F28FA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1F28FA" w:rsidP="00040A8B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19851</w:t>
            </w: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040A8B">
        <w:trPr>
          <w:trHeight w:val="290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1F28FA" w:rsidP="001F28FA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14628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</w:tbl>
    <w:p w:rsidR="00A96B1E" w:rsidRDefault="00A96B1E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4"/>
        <w:gridCol w:w="3483"/>
      </w:tblGrid>
      <w:tr w:rsidR="00A96B1E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Dlhodobý nehmotný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 za bežné účtovné obdobie</w:t>
            </w:r>
          </w:p>
        </w:tc>
      </w:tr>
      <w:tr w:rsidR="00A96B1E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Dlhodobý nehmotný majetok, pri ktorom má účtovná jednotka obmedzené právo s ním nakladať</w:t>
            </w:r>
          </w:p>
        </w:tc>
        <w:tc>
          <w:tcPr>
            <w:tcW w:w="34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5.  Informácie k časti F. písm. a) prílohy č. 3 o dlhodobom hmotnom majetku</w:t>
      </w:r>
      <w:r>
        <w:rPr>
          <w:rFonts w:ascii="Times New Roman" w:hAnsi="Times New Roman"/>
        </w:rPr>
        <w:tab/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0"/>
        <w:gridCol w:w="848"/>
        <w:gridCol w:w="784"/>
        <w:gridCol w:w="1840"/>
        <w:gridCol w:w="638"/>
        <w:gridCol w:w="70"/>
        <w:gridCol w:w="783"/>
        <w:gridCol w:w="635"/>
        <w:gridCol w:w="1134"/>
        <w:gridCol w:w="835"/>
      </w:tblGrid>
      <w:tr w:rsidR="00A96B1E">
        <w:trPr>
          <w:cantSplit/>
          <w:trHeight w:val="145"/>
          <w:tblHeader/>
          <w:jc w:val="center"/>
        </w:trPr>
        <w:tc>
          <w:tcPr>
            <w:tcW w:w="1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Dlhodobý hmotný majetok</w:t>
            </w:r>
          </w:p>
        </w:tc>
        <w:tc>
          <w:tcPr>
            <w:tcW w:w="7567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96B1E" w:rsidTr="00745C84">
        <w:trPr>
          <w:cantSplit/>
          <w:trHeight w:val="1537"/>
          <w:tblHeader/>
          <w:jc w:val="center"/>
        </w:trPr>
        <w:tc>
          <w:tcPr>
            <w:tcW w:w="15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Pozemky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Stavby</w:t>
            </w:r>
          </w:p>
        </w:tc>
        <w:tc>
          <w:tcPr>
            <w:tcW w:w="18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Samostatné hnuteľné veci a súbory hnuteľných vecí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Pestovateľské celky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br/>
              <w:t xml:space="preserve"> trvalých porastov</w:t>
            </w:r>
          </w:p>
        </w:tc>
        <w:tc>
          <w:tcPr>
            <w:tcW w:w="7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Základné stádo a ťažné zvieratá</w:t>
            </w:r>
          </w:p>
        </w:tc>
        <w:tc>
          <w:tcPr>
            <w:tcW w:w="6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Ostatný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proofErr w:type="spellStart"/>
            <w:r>
              <w:rPr>
                <w:rFonts w:cs="Arial Narrow"/>
                <w:b/>
                <w:bCs/>
                <w:color w:val="000000"/>
                <w:szCs w:val="22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color w:val="000000"/>
                <w:szCs w:val="22"/>
              </w:rPr>
              <w:t xml:space="preserve"> DHM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Poskytnuté preddavky na DHM</w:t>
            </w:r>
          </w:p>
        </w:tc>
      </w:tr>
      <w:tr w:rsidR="00A96B1E" w:rsidTr="00745C84">
        <w:trPr>
          <w:trHeight w:val="76"/>
          <w:tblHeader/>
          <w:jc w:val="center"/>
        </w:trPr>
        <w:tc>
          <w:tcPr>
            <w:tcW w:w="1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7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18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040A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7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6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040A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</w:tr>
      <w:tr w:rsidR="00A96B1E">
        <w:trPr>
          <w:trHeight w:val="278"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1F28F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63 168 070</w:t>
            </w: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1F28F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554 989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1F28F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6 377 799</w:t>
            </w: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1F28FA" w:rsidP="007B738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10 57</w:t>
            </w:r>
            <w:r w:rsidR="007B7389">
              <w:rPr>
                <w:rFonts w:cs="Arial Narrow"/>
                <w:color w:val="000000"/>
                <w:szCs w:val="22"/>
              </w:rPr>
              <w:t>1</w:t>
            </w:r>
            <w:r>
              <w:rPr>
                <w:rFonts w:cs="Arial Narrow"/>
                <w:color w:val="000000"/>
                <w:szCs w:val="22"/>
              </w:rPr>
              <w:t xml:space="preserve"> 599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1F28FA" w:rsidP="001F28F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4 459 714</w:t>
            </w: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8FA" w:rsidRDefault="001F28FA" w:rsidP="001F28F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9 713 305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lastRenderedPageBreak/>
              <w:t>Presuny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1F28FA" w:rsidP="001F28F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65 086 155</w:t>
            </w:r>
          </w:p>
          <w:p w:rsidR="001F28FA" w:rsidRDefault="001F28FA" w:rsidP="001F28F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1F28F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1 413 283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7A18D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14 893 238</w:t>
            </w: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7A18D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6 582 057</w:t>
            </w: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7A18D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4 459 714</w:t>
            </w: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2D2DED" w:rsidP="002D2DED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 xml:space="preserve">        1</w:t>
            </w:r>
            <w:r w:rsidR="007A18DC">
              <w:rPr>
                <w:rFonts w:cs="Arial Narrow"/>
                <w:color w:val="000000"/>
                <w:szCs w:val="22"/>
              </w:rPr>
              <w:t>7 015 581</w:t>
            </w: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9087" w:type="dxa"/>
            <w:gridSpan w:val="10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Zostatková hodnota </w:t>
            </w: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7A18D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48 274 832</w:t>
            </w: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90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8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7A18D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49 487 426</w:t>
            </w: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</w:tbl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0"/>
        <w:gridCol w:w="848"/>
        <w:gridCol w:w="639"/>
        <w:gridCol w:w="145"/>
        <w:gridCol w:w="1556"/>
        <w:gridCol w:w="922"/>
        <w:gridCol w:w="853"/>
        <w:gridCol w:w="635"/>
        <w:gridCol w:w="1134"/>
        <w:gridCol w:w="835"/>
      </w:tblGrid>
      <w:tr w:rsidR="00A96B1E">
        <w:trPr>
          <w:cantSplit/>
          <w:trHeight w:val="355"/>
          <w:tblHeader/>
          <w:jc w:val="center"/>
        </w:trPr>
        <w:tc>
          <w:tcPr>
            <w:tcW w:w="1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Dlhodobý hmotný majetok</w:t>
            </w:r>
          </w:p>
        </w:tc>
        <w:tc>
          <w:tcPr>
            <w:tcW w:w="7567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A96B1E" w:rsidTr="00745C84">
        <w:trPr>
          <w:cantSplit/>
          <w:trHeight w:val="1537"/>
          <w:tblHeader/>
          <w:jc w:val="center"/>
        </w:trPr>
        <w:tc>
          <w:tcPr>
            <w:tcW w:w="15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Pozemky</w:t>
            </w:r>
          </w:p>
        </w:tc>
        <w:tc>
          <w:tcPr>
            <w:tcW w:w="6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Stavby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Samostatné hnuteľné veci a súbory hnuteľných vecí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Pestovateľské celky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br/>
              <w:t xml:space="preserve"> trvalých porastov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Základné stádo a ťažné zvieratá</w:t>
            </w:r>
          </w:p>
        </w:tc>
        <w:tc>
          <w:tcPr>
            <w:tcW w:w="6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Ostatný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proofErr w:type="spellStart"/>
            <w:r>
              <w:rPr>
                <w:rFonts w:cs="Arial Narrow"/>
                <w:b/>
                <w:bCs/>
                <w:color w:val="000000"/>
                <w:szCs w:val="22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color w:val="000000"/>
                <w:szCs w:val="22"/>
              </w:rPr>
              <w:t xml:space="preserve"> DHM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Poskytnuté preddavky na DHM</w:t>
            </w:r>
          </w:p>
        </w:tc>
      </w:tr>
      <w:tr w:rsidR="00A96B1E" w:rsidTr="00745C84">
        <w:trPr>
          <w:trHeight w:val="290"/>
          <w:tblHeader/>
          <w:jc w:val="center"/>
        </w:trPr>
        <w:tc>
          <w:tcPr>
            <w:tcW w:w="1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6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040A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9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6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</w:tr>
      <w:tr w:rsidR="00A96B1E">
        <w:trPr>
          <w:trHeight w:val="278"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 xml:space="preserve">Stav na začiatku účtovného 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lastRenderedPageBreak/>
              <w:t>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5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7A18D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62 273 461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7A18D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2 477 360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lastRenderedPageBreak/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7A18D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 xml:space="preserve">2 795 781 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7A18DC" w:rsidP="007A18D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4 088 573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7A18D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 xml:space="preserve">1 901 172 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7A18DC" w:rsidP="007A18D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6 010 944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5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7A18D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63 168 070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7A18D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 xml:space="preserve">554 989 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5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7A18D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11 925 127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7A18D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4 869 302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7A18D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 xml:space="preserve">1 901 192 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5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7A18D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14 893 238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5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5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Zostatková hodnota </w:t>
            </w:r>
          </w:p>
        </w:tc>
      </w:tr>
      <w:tr w:rsidR="00A96B1E" w:rsidTr="00C05590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7A18D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50 348 332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C05590">
        <w:trPr>
          <w:trHeight w:val="290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7A18D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48 274 832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</w:tbl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spacing w:after="12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4"/>
        <w:gridCol w:w="3483"/>
      </w:tblGrid>
      <w:tr w:rsidR="00A96B1E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Dlhodobý 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 za bežné účtovné obdobie</w:t>
            </w:r>
          </w:p>
        </w:tc>
      </w:tr>
      <w:tr w:rsidR="00A96B1E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4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</w:tbl>
    <w:p w:rsidR="00AE1A2A" w:rsidRDefault="00AE1A2A">
      <w:pPr>
        <w:pStyle w:val="Nzov"/>
        <w:keepNext w:val="0"/>
        <w:spacing w:before="0" w:beforeAutospacing="0" w:after="0"/>
        <w:jc w:val="left"/>
        <w:rPr>
          <w:rFonts w:ascii="Times New Roman" w:hAnsi="Times New Roman"/>
        </w:rPr>
      </w:pPr>
    </w:p>
    <w:p w:rsidR="006262CB" w:rsidRDefault="006262CB" w:rsidP="006262CB"/>
    <w:p w:rsidR="006262CB" w:rsidRDefault="006262CB" w:rsidP="006262CB"/>
    <w:p w:rsidR="00A96B1E" w:rsidRDefault="00A96B1E">
      <w:pPr>
        <w:pStyle w:val="Nzov"/>
        <w:keepNext w:val="0"/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7. Informácie k časti F. písm. j) prílohy č. 3 o obstarávacej cene dlhodobého finančného majetku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936"/>
        <w:gridCol w:w="1268"/>
        <w:gridCol w:w="898"/>
        <w:gridCol w:w="754"/>
        <w:gridCol w:w="797"/>
        <w:gridCol w:w="958"/>
        <w:gridCol w:w="792"/>
        <w:gridCol w:w="1078"/>
      </w:tblGrid>
      <w:tr w:rsidR="00A96B1E">
        <w:trPr>
          <w:cantSplit/>
          <w:trHeight w:val="382"/>
          <w:jc w:val="center"/>
        </w:trPr>
        <w:tc>
          <w:tcPr>
            <w:tcW w:w="16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748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96B1E">
        <w:trPr>
          <w:cantSplit/>
          <w:trHeight w:val="1393"/>
          <w:jc w:val="center"/>
        </w:trPr>
        <w:tc>
          <w:tcPr>
            <w:tcW w:w="160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 w:rsidRPr="00924285">
              <w:rPr>
                <w:rFonts w:ascii="Times New Roman" w:hAnsi="Times New Roman"/>
              </w:rPr>
              <w:t>Podielové CP a podiely v DÚJ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Podielové CP a podiely v </w:t>
            </w:r>
            <w:r>
              <w:rPr>
                <w:rFonts w:ascii="Times New Roman" w:hAnsi="Times New Roman"/>
              </w:rPr>
              <w:br/>
              <w:t>spoločnosti s podstatným vplyvom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dlhodobé CP a podiely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Pôžičky ÚJ v</w:t>
            </w:r>
            <w:r>
              <w:rPr>
                <w:rFonts w:ascii="Times New Roman" w:hAnsi="Times New Roman"/>
              </w:rPr>
              <w:br/>
              <w:t> </w:t>
            </w:r>
            <w:proofErr w:type="spellStart"/>
            <w:r>
              <w:rPr>
                <w:rFonts w:ascii="Times New Roman" w:hAnsi="Times New Roman"/>
              </w:rPr>
              <w:t>kons</w:t>
            </w:r>
            <w:proofErr w:type="spellEnd"/>
            <w:r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br/>
              <w:t>celku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Ostatný DFM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Pôžičky s dobou splatnosti najviac jeden rok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Obsta-rávaný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br/>
              <w:t xml:space="preserve"> DFM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Poskytnuté preddavky na DFM</w:t>
            </w:r>
          </w:p>
        </w:tc>
      </w:tr>
      <w:tr w:rsidR="00A96B1E">
        <w:trPr>
          <w:trHeight w:val="290"/>
          <w:jc w:val="center"/>
        </w:trPr>
        <w:tc>
          <w:tcPr>
            <w:tcW w:w="16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8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7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g</w:t>
            </w:r>
          </w:p>
        </w:tc>
        <w:tc>
          <w:tcPr>
            <w:tcW w:w="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h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i</w:t>
            </w:r>
          </w:p>
        </w:tc>
      </w:tr>
      <w:tr w:rsidR="00A96B1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 na začiatku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7A18D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1 103 612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 w:rsidP="00CB0A79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7A18D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6 037 345</w:t>
            </w: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7A18D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1 424 735</w:t>
            </w: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7A18D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5 716 222</w:t>
            </w: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Zostatková hodnota </w:t>
            </w: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D343E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1 103 612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90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D343E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5 716 222</w:t>
            </w: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</w:tbl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936"/>
        <w:gridCol w:w="1268"/>
        <w:gridCol w:w="898"/>
        <w:gridCol w:w="754"/>
        <w:gridCol w:w="797"/>
        <w:gridCol w:w="958"/>
        <w:gridCol w:w="792"/>
        <w:gridCol w:w="1078"/>
      </w:tblGrid>
      <w:tr w:rsidR="00A96B1E">
        <w:trPr>
          <w:cantSplit/>
          <w:trHeight w:val="382"/>
          <w:jc w:val="center"/>
        </w:trPr>
        <w:tc>
          <w:tcPr>
            <w:tcW w:w="16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748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96B1E">
        <w:trPr>
          <w:cantSplit/>
          <w:trHeight w:val="1393"/>
          <w:jc w:val="center"/>
        </w:trPr>
        <w:tc>
          <w:tcPr>
            <w:tcW w:w="160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 w:rsidRPr="00924285">
              <w:rPr>
                <w:rFonts w:ascii="Times New Roman" w:hAnsi="Times New Roman"/>
              </w:rPr>
              <w:t>Podielové CP a podiely v DÚJ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Podielové CP a podiely v </w:t>
            </w:r>
            <w:r>
              <w:rPr>
                <w:rFonts w:ascii="Times New Roman" w:hAnsi="Times New Roman"/>
              </w:rPr>
              <w:br/>
              <w:t>spoločnosti s podstatným vplyvom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dlhodobé CP a podiely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Pôžičky ÚJ v</w:t>
            </w:r>
            <w:r>
              <w:rPr>
                <w:rFonts w:ascii="Times New Roman" w:hAnsi="Times New Roman"/>
              </w:rPr>
              <w:br/>
              <w:t> </w:t>
            </w:r>
            <w:proofErr w:type="spellStart"/>
            <w:r>
              <w:rPr>
                <w:rFonts w:ascii="Times New Roman" w:hAnsi="Times New Roman"/>
              </w:rPr>
              <w:t>kons</w:t>
            </w:r>
            <w:proofErr w:type="spellEnd"/>
            <w:r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br/>
              <w:t>celku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Ostatný DFM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Pôžičky s dobou splatnosti najviac jeden rok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Obsta-rávaný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br/>
              <w:t xml:space="preserve"> DFM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Poskytnuté preddavky na DFM</w:t>
            </w:r>
          </w:p>
        </w:tc>
      </w:tr>
      <w:tr w:rsidR="00A96B1E">
        <w:trPr>
          <w:trHeight w:val="290"/>
          <w:jc w:val="center"/>
        </w:trPr>
        <w:tc>
          <w:tcPr>
            <w:tcW w:w="16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8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7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g</w:t>
            </w:r>
          </w:p>
        </w:tc>
        <w:tc>
          <w:tcPr>
            <w:tcW w:w="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h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i</w:t>
            </w:r>
          </w:p>
        </w:tc>
      </w:tr>
      <w:tr w:rsidR="00A96B1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 na začiatku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D343E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953 666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lastRenderedPageBreak/>
              <w:t>Prírastky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D343E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149 946</w:t>
            </w: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D343E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1 103 612</w:t>
            </w: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Zostatková hodnota </w:t>
            </w: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D343E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953 666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90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3C088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953 666</w:t>
            </w: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  <w:bCs w:val="0"/>
          <w:kern w:val="0"/>
          <w:szCs w:val="24"/>
        </w:rPr>
      </w:pPr>
    </w:p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  <w:bCs w:val="0"/>
          <w:kern w:val="0"/>
          <w:szCs w:val="24"/>
        </w:rPr>
      </w:pPr>
      <w:r>
        <w:rPr>
          <w:rFonts w:ascii="Times New Roman" w:hAnsi="Times New Roman"/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A96B1E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 w:rsidP="002F35F9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Hodnota </w:t>
            </w:r>
            <w:r>
              <w:rPr>
                <w:rFonts w:ascii="Times New Roman" w:hAnsi="Times New Roman"/>
                <w:bCs w:val="0"/>
                <w:szCs w:val="24"/>
              </w:rPr>
              <w:t>za bežné účtovné obdobie</w:t>
            </w:r>
          </w:p>
        </w:tc>
      </w:tr>
      <w:tr w:rsidR="00A96B1E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</w:tbl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  <w:bCs w:val="0"/>
          <w:kern w:val="0"/>
          <w:szCs w:val="24"/>
        </w:rPr>
        <w:t>9</w:t>
      </w:r>
      <w:r>
        <w:rPr>
          <w:rFonts w:ascii="Times New Roman" w:hAnsi="Times New Roman"/>
        </w:rP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06"/>
        <w:gridCol w:w="1257"/>
        <w:gridCol w:w="1498"/>
        <w:gridCol w:w="1498"/>
        <w:gridCol w:w="1498"/>
        <w:gridCol w:w="1510"/>
      </w:tblGrid>
      <w:tr w:rsidR="00A96B1E" w:rsidTr="00507F0F">
        <w:trPr>
          <w:cantSplit/>
          <w:jc w:val="center"/>
        </w:trPr>
        <w:tc>
          <w:tcPr>
            <w:tcW w:w="190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Obchodné meno a sídlo spoločnosti, v ktorej má ÚJ umiestnený DFM</w:t>
            </w:r>
          </w:p>
        </w:tc>
        <w:tc>
          <w:tcPr>
            <w:tcW w:w="725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Bežné účtovné obdobie </w:t>
            </w:r>
          </w:p>
        </w:tc>
      </w:tr>
      <w:tr w:rsidR="00A96B1E" w:rsidTr="00507F0F">
        <w:trPr>
          <w:cantSplit/>
          <w:trHeight w:val="1394"/>
          <w:jc w:val="center"/>
        </w:trPr>
        <w:tc>
          <w:tcPr>
            <w:tcW w:w="1908" w:type="dxa"/>
            <w:vMerge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</w:t>
            </w:r>
            <w:r>
              <w:rPr>
                <w:rFonts w:ascii="Times New Roman" w:hAnsi="Times New Roman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Výsledok hospodárenia ÚJ, v ktorej má ÚJ umiestnený DFM </w:t>
            </w:r>
          </w:p>
        </w:tc>
        <w:tc>
          <w:tcPr>
            <w:tcW w:w="15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Účtovná hodnota DFM</w:t>
            </w:r>
          </w:p>
        </w:tc>
      </w:tr>
      <w:tr w:rsidR="00A96B1E" w:rsidTr="00507F0F">
        <w:trPr>
          <w:trHeight w:hRule="exact" w:val="227"/>
          <w:jc w:val="center"/>
        </w:trPr>
        <w:tc>
          <w:tcPr>
            <w:tcW w:w="1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5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A96B1E">
        <w:trPr>
          <w:trHeight w:val="394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 w:rsidRPr="00924285">
              <w:rPr>
                <w:rFonts w:ascii="Arial" w:hAnsi="Arial" w:cs="Arial"/>
                <w:b/>
                <w:szCs w:val="22"/>
              </w:rPr>
              <w:t>Dcérske účtovné jednotky</w:t>
            </w:r>
          </w:p>
        </w:tc>
      </w:tr>
      <w:tr w:rsidR="00A96B1E" w:rsidTr="00507F0F">
        <w:trPr>
          <w:trHeight w:val="194"/>
          <w:jc w:val="center"/>
        </w:trPr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 w:rsidTr="00507F0F">
        <w:trPr>
          <w:jc w:val="center"/>
        </w:trPr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Arial" w:hAnsi="Arial" w:cs="Arial"/>
                <w:b/>
                <w:szCs w:val="22"/>
              </w:rPr>
              <w:t>Účtovné jednotky s podstatným vplyvom</w:t>
            </w:r>
          </w:p>
        </w:tc>
      </w:tr>
      <w:tr w:rsidR="00A96B1E" w:rsidTr="00507F0F">
        <w:trPr>
          <w:jc w:val="center"/>
        </w:trPr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41756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ZX-BENET, </w:t>
            </w:r>
            <w:proofErr w:type="spellStart"/>
            <w:r>
              <w:rPr>
                <w:rFonts w:ascii="Arial" w:hAnsi="Arial" w:cs="Arial"/>
                <w:szCs w:val="22"/>
              </w:rPr>
              <w:t>s.r.o</w:t>
            </w:r>
            <w:proofErr w:type="spellEnd"/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417562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50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417562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50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924285" w:rsidP="00627A80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946 630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 w:rsidTr="00507F0F">
        <w:trPr>
          <w:jc w:val="center"/>
        </w:trPr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417562">
            <w:pPr>
              <w:rPr>
                <w:rFonts w:ascii="Arial" w:hAnsi="Arial" w:cs="Arial"/>
                <w:szCs w:val="22"/>
              </w:rPr>
            </w:pPr>
            <w:proofErr w:type="spellStart"/>
            <w:r>
              <w:rPr>
                <w:rFonts w:ascii="Arial" w:hAnsi="Arial" w:cs="Arial"/>
                <w:szCs w:val="22"/>
              </w:rPr>
              <w:t>Polako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2"/>
              </w:rPr>
              <w:t>Ltd</w:t>
            </w:r>
            <w:proofErr w:type="spellEnd"/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417562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100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507F0F" w:rsidP="00507F0F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      </w:t>
            </w:r>
            <w:r w:rsidR="00417562">
              <w:rPr>
                <w:rFonts w:ascii="Arial" w:hAnsi="Arial" w:cs="Arial"/>
                <w:szCs w:val="22"/>
              </w:rPr>
              <w:t>100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924285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274 677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507F0F" w:rsidTr="00507F0F">
        <w:trPr>
          <w:jc w:val="center"/>
        </w:trPr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07F0F" w:rsidRDefault="00507F0F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AAE Vozne s.r.o.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07F0F" w:rsidRDefault="00507F0F" w:rsidP="00507F0F">
            <w:pPr>
              <w:spacing w:line="360" w:lineRule="auto"/>
              <w:ind w:left="401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100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07F0F" w:rsidRDefault="00507F0F" w:rsidP="00507F0F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 xml:space="preserve">       100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07F0F" w:rsidRDefault="00507F0F" w:rsidP="00507F0F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 xml:space="preserve"> 4 494 915</w:t>
            </w:r>
          </w:p>
        </w:tc>
        <w:tc>
          <w:tcPr>
            <w:tcW w:w="149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07F0F" w:rsidRDefault="00507F0F" w:rsidP="00507F0F">
            <w:pPr>
              <w:spacing w:line="360" w:lineRule="auto"/>
              <w:ind w:left="1383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51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7F0F" w:rsidRDefault="00507F0F" w:rsidP="00507F0F">
            <w:pPr>
              <w:spacing w:line="360" w:lineRule="auto"/>
              <w:ind w:left="1383"/>
              <w:rPr>
                <w:rFonts w:ascii="Arial" w:hAnsi="Arial" w:cs="Arial"/>
                <w:b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lastRenderedPageBreak/>
              <w:t xml:space="preserve">Ostatné realizovateľné CP a podiely  </w:t>
            </w:r>
          </w:p>
        </w:tc>
      </w:tr>
      <w:tr w:rsidR="00A96B1E" w:rsidTr="00507F0F">
        <w:trPr>
          <w:jc w:val="center"/>
        </w:trPr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 w:rsidTr="00507F0F">
        <w:trPr>
          <w:jc w:val="center"/>
        </w:trPr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Obstarávaný DFM na účely vykonania vplyvu v inej ÚJ</w:t>
            </w:r>
          </w:p>
        </w:tc>
      </w:tr>
      <w:tr w:rsidR="00A96B1E" w:rsidTr="00507F0F">
        <w:trPr>
          <w:jc w:val="center"/>
        </w:trPr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 w:rsidTr="00507F0F">
        <w:trPr>
          <w:jc w:val="center"/>
        </w:trPr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 w:rsidTr="00507F0F">
        <w:trPr>
          <w:jc w:val="center"/>
        </w:trPr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</w:tbl>
    <w:p w:rsidR="00A96B1E" w:rsidRDefault="00A96B1E">
      <w:pPr>
        <w:pStyle w:val="Nzov"/>
        <w:spacing w:before="0" w:beforeAutospacing="0" w:after="0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10. Informácie k časti F. písm. j)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029"/>
        <w:gridCol w:w="1160"/>
        <w:gridCol w:w="1160"/>
        <w:gridCol w:w="990"/>
        <w:gridCol w:w="1330"/>
        <w:gridCol w:w="1160"/>
      </w:tblGrid>
      <w:tr w:rsidR="00A96B1E">
        <w:trPr>
          <w:trHeight w:val="644"/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Dlhové CP držané do splatnosti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</w:t>
            </w:r>
            <w:r>
              <w:rPr>
                <w:rFonts w:ascii="Times New Roman" w:hAnsi="Times New Roman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Vyradenie dlhového CP </w:t>
            </w:r>
            <w:r>
              <w:rPr>
                <w:rFonts w:ascii="Times New Roman" w:hAnsi="Times New Roman"/>
              </w:rPr>
              <w:br/>
              <w:t xml:space="preserve">z účtovníctva </w:t>
            </w:r>
          </w:p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</w:t>
            </w:r>
            <w:r>
              <w:rPr>
                <w:rFonts w:ascii="Times New Roman" w:hAnsi="Times New Roman"/>
              </w:rPr>
              <w:br/>
              <w:t>na konci účtovného obdobia</w:t>
            </w:r>
          </w:p>
        </w:tc>
      </w:tr>
      <w:tr w:rsidR="00A96B1E">
        <w:trPr>
          <w:trHeight w:hRule="exact" w:val="22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g</w:t>
            </w:r>
          </w:p>
        </w:tc>
      </w:tr>
      <w:tr w:rsidR="00A96B1E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Do splatnosti viac ako päť rokov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Do splatnosti  od troch do piatich rokov vrátane</w:t>
            </w:r>
          </w:p>
        </w:tc>
        <w:tc>
          <w:tcPr>
            <w:tcW w:w="10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Do splatnosti od jedného roka do troch rokov vrátane</w:t>
            </w:r>
          </w:p>
        </w:tc>
        <w:tc>
          <w:tcPr>
            <w:tcW w:w="10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Do splatnosti do jedného roka vrátane</w:t>
            </w:r>
          </w:p>
        </w:tc>
        <w:tc>
          <w:tcPr>
            <w:tcW w:w="10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Dlhové CP držané do splatnosti spolu</w:t>
            </w:r>
          </w:p>
        </w:tc>
        <w:tc>
          <w:tcPr>
            <w:tcW w:w="10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11. Informácie k časti F. písm. j)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559"/>
        <w:gridCol w:w="1134"/>
        <w:gridCol w:w="1116"/>
        <w:gridCol w:w="1297"/>
        <w:gridCol w:w="1297"/>
      </w:tblGrid>
      <w:tr w:rsidR="00A96B1E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Dlhodobé pôžičky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</w:t>
            </w:r>
            <w:r>
              <w:rPr>
                <w:rFonts w:ascii="Times New Roman" w:hAnsi="Times New Roman"/>
              </w:rPr>
              <w:br/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Zvýšenie hodnoty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Zníženie hodnoty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</w:t>
            </w:r>
            <w:r>
              <w:rPr>
                <w:rFonts w:ascii="Times New Roman" w:hAnsi="Times New Roman"/>
              </w:rPr>
              <w:br/>
              <w:t>na konci účtovného obdobia</w:t>
            </w:r>
          </w:p>
        </w:tc>
      </w:tr>
      <w:tr w:rsidR="00A96B1E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f</w:t>
            </w:r>
          </w:p>
        </w:tc>
      </w:tr>
      <w:tr w:rsidR="00A96B1E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Do splatnosti viac ako päť rokov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Do splatnosti od troch do piatich rokov vrátane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Do splatnosti  od jedného roka do troch rokov vrátane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Do splatnosti do jedného roka vrátane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Dlhodobé pôžičky 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b/>
                <w:szCs w:val="22"/>
              </w:rPr>
            </w:pPr>
          </w:p>
        </w:tc>
      </w:tr>
    </w:tbl>
    <w:p w:rsidR="00A96B1E" w:rsidRDefault="00A96B1E">
      <w:pPr>
        <w:pStyle w:val="Nzov"/>
        <w:keepNext w:val="0"/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12. Informácie k časti F. písm. o) prílohy č. 3 o  zásobách 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1"/>
        <w:gridCol w:w="1328"/>
        <w:gridCol w:w="1327"/>
        <w:gridCol w:w="1327"/>
        <w:gridCol w:w="1327"/>
        <w:gridCol w:w="1327"/>
      </w:tblGrid>
      <w:tr w:rsidR="00A96B1E">
        <w:trPr>
          <w:cantSplit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Zásoby</w:t>
            </w:r>
          </w:p>
        </w:tc>
        <w:tc>
          <w:tcPr>
            <w:tcW w:w="663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A96B1E">
        <w:trPr>
          <w:cantSplit/>
          <w:jc w:val="center"/>
        </w:trPr>
        <w:tc>
          <w:tcPr>
            <w:tcW w:w="253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 OP na začiatku účtovného obdobia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 OP</w:t>
            </w:r>
          </w:p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Zníženie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konci účtovného obdobia</w:t>
            </w:r>
          </w:p>
        </w:tc>
      </w:tr>
      <w:tr w:rsidR="00A96B1E">
        <w:trPr>
          <w:trHeight w:hRule="exact" w:val="227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3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A96B1E">
        <w:trPr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Materiál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417562" w:rsidP="0041756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Nedokončená výroba a</w:t>
            </w:r>
          </w:p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polotovary vlastnej výroby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Výrobky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Zvieratá 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Tovar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 w:rsidP="00CB0A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Poskytnuté preddavky  na zásoby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Zásoby spolu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 w:rsidP="00CB0A79">
            <w:pPr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 w:rsidP="00CB0A79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</w:tr>
    </w:tbl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40"/>
        <w:gridCol w:w="3427"/>
      </w:tblGrid>
      <w:tr w:rsidR="00A96B1E">
        <w:trPr>
          <w:jc w:val="center"/>
        </w:trPr>
        <w:tc>
          <w:tcPr>
            <w:tcW w:w="57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Nehnuteľnosť na predaj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</w:t>
            </w:r>
          </w:p>
        </w:tc>
      </w:tr>
      <w:tr w:rsidR="00A96B1E">
        <w:trPr>
          <w:jc w:val="center"/>
        </w:trPr>
        <w:tc>
          <w:tcPr>
            <w:tcW w:w="5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57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</w:tbl>
    <w:p w:rsidR="00A96B1E" w:rsidRDefault="00A96B1E">
      <w:pPr>
        <w:pStyle w:val="Nzov"/>
        <w:spacing w:before="0" w:beforeAutospacing="0" w:after="120"/>
        <w:jc w:val="both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40"/>
        <w:gridCol w:w="3427"/>
      </w:tblGrid>
      <w:tr w:rsidR="00A96B1E">
        <w:trPr>
          <w:jc w:val="center"/>
        </w:trPr>
        <w:tc>
          <w:tcPr>
            <w:tcW w:w="57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Zásoby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 za bežné účtovné obdobie</w:t>
            </w:r>
          </w:p>
        </w:tc>
      </w:tr>
      <w:tr w:rsidR="00A96B1E">
        <w:trPr>
          <w:jc w:val="center"/>
        </w:trPr>
        <w:tc>
          <w:tcPr>
            <w:tcW w:w="5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Zásoby, na ktoré je zriadené záložné právo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57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14. Informácie k časti F. písm. q) prílohy č. 3 o zákazkovej výrobe a o zákazkovej výstavbe nehnuteľnosti určenej na predaj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794"/>
        <w:gridCol w:w="2551"/>
        <w:gridCol w:w="2898"/>
      </w:tblGrid>
      <w:tr w:rsidR="00A96B1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Za bežné účtovné obdobie</w:t>
            </w:r>
          </w:p>
        </w:tc>
        <w:tc>
          <w:tcPr>
            <w:tcW w:w="28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Sumár od začiatku zákazkovej výroby až do konca bežného účtovného obdobia</w:t>
            </w:r>
          </w:p>
        </w:tc>
      </w:tr>
      <w:tr w:rsidR="00A96B1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28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</w:tr>
      <w:tr w:rsidR="00A96B1E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Výnosy zo zákazkovej výroby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Náklady na zákazkovú výrobu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Hrubý zisk / hrubá strata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</w:tr>
    </w:tbl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794"/>
        <w:gridCol w:w="2543"/>
        <w:gridCol w:w="2906"/>
      </w:tblGrid>
      <w:tr w:rsidR="00A96B1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Sumár od začiatku zákazkovej výroby až do konca bežného účtovného obdobia</w:t>
            </w:r>
          </w:p>
        </w:tc>
      </w:tr>
      <w:tr w:rsidR="00A96B1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</w:tr>
      <w:tr w:rsidR="00A96B1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</w:tr>
      <w:tr w:rsidR="00A96B1E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</w:rPr>
            </w:pPr>
          </w:p>
        </w:tc>
      </w:tr>
    </w:tbl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794"/>
        <w:gridCol w:w="2693"/>
        <w:gridCol w:w="2756"/>
      </w:tblGrid>
      <w:tr w:rsidR="00A96B1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Sumár od začiatku zákazkovej výroby až do konca bežného účtovného obdobia</w:t>
            </w:r>
          </w:p>
        </w:tc>
      </w:tr>
      <w:tr w:rsidR="00A96B1E">
        <w:trPr>
          <w:trHeight w:val="98"/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</w:tr>
      <w:tr w:rsidR="00A96B1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Výnosy zo zákazkovej výstavby nehnuteľnosti určenej na predaj 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</w:tr>
      <w:tr w:rsidR="00A96B1E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Náklady na zákazkovú výstavbu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</w:tr>
      <w:tr w:rsidR="00A96B1E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Hrubý zisk / hrubá strata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</w:rPr>
            </w:pP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  <w:b w:val="0"/>
        </w:rPr>
      </w:pPr>
    </w:p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794"/>
        <w:gridCol w:w="2693"/>
        <w:gridCol w:w="2756"/>
      </w:tblGrid>
      <w:tr w:rsidR="00A96B1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Sumár od začiatku zákazkovej výroby až do konca bežného účtovného obdobia</w:t>
            </w:r>
          </w:p>
        </w:tc>
      </w:tr>
      <w:tr w:rsidR="00A96B1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</w:tr>
      <w:tr w:rsidR="00A96B1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</w:tr>
      <w:tr w:rsidR="00A96B1E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</w:tr>
      <w:tr w:rsidR="00A96B1E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center"/>
              <w:rPr>
                <w:rFonts w:ascii="Arial" w:hAnsi="Arial" w:cs="Arial"/>
              </w:rPr>
            </w:pPr>
          </w:p>
        </w:tc>
      </w:tr>
      <w:tr w:rsidR="00A96B1E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</w:tr>
    </w:tbl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643"/>
        <w:gridCol w:w="1190"/>
        <w:gridCol w:w="1315"/>
        <w:gridCol w:w="1380"/>
        <w:gridCol w:w="1726"/>
      </w:tblGrid>
      <w:tr w:rsidR="00A96B1E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A96B1E">
        <w:trPr>
          <w:cantSplit/>
          <w:jc w:val="center"/>
        </w:trPr>
        <w:tc>
          <w:tcPr>
            <w:tcW w:w="1913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začiatku účtovného obdobia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 OP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Zníženie OP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 OP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konci účtovného obdobia</w:t>
            </w:r>
          </w:p>
        </w:tc>
      </w:tr>
      <w:tr w:rsidR="00A96B1E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3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f</w:t>
            </w:r>
          </w:p>
        </w:tc>
      </w:tr>
      <w:tr w:rsidR="00A96B1E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Pohľadávky z obchodného </w:t>
            </w:r>
            <w:r>
              <w:rPr>
                <w:rFonts w:ascii="Arial" w:hAnsi="Arial" w:cs="Arial"/>
                <w:szCs w:val="22"/>
              </w:rPr>
              <w:lastRenderedPageBreak/>
              <w:t xml:space="preserve">styku 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1C56A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lastRenderedPageBreak/>
              <w:t>171 574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CB099F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5 417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8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7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CB099F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176 991</w:t>
            </w:r>
          </w:p>
        </w:tc>
      </w:tr>
      <w:tr w:rsidR="00A96B1E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lastRenderedPageBreak/>
              <w:t>Pohľadávky voči dcérskej ÚJ a materskej ÚJ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8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7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Ostatné pohľadávky v rámci </w:t>
            </w:r>
            <w:proofErr w:type="spellStart"/>
            <w:r>
              <w:rPr>
                <w:rFonts w:ascii="Arial" w:hAnsi="Arial" w:cs="Arial"/>
                <w:szCs w:val="22"/>
              </w:rPr>
              <w:t>kons</w:t>
            </w:r>
            <w:proofErr w:type="spellEnd"/>
            <w:r>
              <w:rPr>
                <w:rFonts w:ascii="Arial" w:hAnsi="Arial" w:cs="Arial"/>
                <w:szCs w:val="22"/>
              </w:rPr>
              <w:t>. celku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Pohľadávky voči spoločníkom, členom a združeniu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8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7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Iné pohľadávky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8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7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Pohľadávky spolu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CB099F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171 574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CB099F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5 417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CB099F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176 991</w:t>
            </w: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16. Informácie k časti F. písm. s) prílohy č. 3 o  vekovej štruktúre pohľadávok 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153"/>
        <w:gridCol w:w="2030"/>
        <w:gridCol w:w="2030"/>
        <w:gridCol w:w="2030"/>
      </w:tblGrid>
      <w:tr w:rsidR="00A96B1E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spolu</w:t>
            </w:r>
          </w:p>
        </w:tc>
      </w:tr>
      <w:tr w:rsidR="00A96B1E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</w:tr>
      <w:tr w:rsidR="00A96B1E">
        <w:trPr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</w:rPr>
            </w:pPr>
            <w:r>
              <w:rPr>
                <w:rFonts w:ascii="Arial" w:hAnsi="Arial" w:cs="Arial"/>
                <w:b/>
                <w:szCs w:val="22"/>
              </w:rPr>
              <w:t>Dlhodobé pohľadávky</w:t>
            </w:r>
          </w:p>
        </w:tc>
      </w:tr>
      <w:tr w:rsidR="00A96B1E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924285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2 725 133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924285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2 725 133</w:t>
            </w:r>
          </w:p>
        </w:tc>
      </w:tr>
      <w:tr w:rsidR="00A96B1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trHeight w:val="397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Pr="001D6ED6" w:rsidRDefault="00924285">
            <w:pPr>
              <w:jc w:val="center"/>
              <w:rPr>
                <w:rFonts w:ascii="Arial" w:hAnsi="Arial" w:cs="Arial"/>
                <w:szCs w:val="22"/>
                <w:highlight w:val="red"/>
              </w:rPr>
            </w:pPr>
            <w:r w:rsidRPr="00924285">
              <w:rPr>
                <w:rFonts w:ascii="Arial" w:hAnsi="Arial" w:cs="Arial"/>
                <w:szCs w:val="22"/>
              </w:rPr>
              <w:t>1 425 323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Pr="001D6ED6" w:rsidRDefault="00A96B1E">
            <w:pPr>
              <w:jc w:val="center"/>
              <w:rPr>
                <w:rFonts w:ascii="Arial" w:hAnsi="Arial" w:cs="Arial"/>
                <w:szCs w:val="22"/>
                <w:highlight w:val="red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Pr="001D6ED6" w:rsidRDefault="00C62D71" w:rsidP="00C62D71">
            <w:pPr>
              <w:jc w:val="center"/>
              <w:rPr>
                <w:rFonts w:ascii="Arial" w:hAnsi="Arial" w:cs="Arial"/>
                <w:szCs w:val="22"/>
                <w:highlight w:val="red"/>
              </w:rPr>
            </w:pPr>
            <w:r>
              <w:rPr>
                <w:rFonts w:ascii="Arial" w:hAnsi="Arial" w:cs="Arial"/>
                <w:szCs w:val="22"/>
              </w:rPr>
              <w:t>1</w:t>
            </w:r>
            <w:r w:rsidR="00172C7B" w:rsidRPr="00924285">
              <w:rPr>
                <w:rFonts w:ascii="Arial" w:hAnsi="Arial" w:cs="Arial"/>
                <w:szCs w:val="22"/>
              </w:rPr>
              <w:t> </w:t>
            </w:r>
            <w:r>
              <w:rPr>
                <w:rFonts w:ascii="Arial" w:hAnsi="Arial" w:cs="Arial"/>
                <w:szCs w:val="22"/>
              </w:rPr>
              <w:t>425</w:t>
            </w:r>
            <w:r w:rsidR="00172C7B" w:rsidRPr="00924285">
              <w:rPr>
                <w:rFonts w:ascii="Arial" w:hAnsi="Arial" w:cs="Arial"/>
                <w:szCs w:val="22"/>
              </w:rPr>
              <w:t xml:space="preserve"> </w:t>
            </w:r>
            <w:r>
              <w:rPr>
                <w:rFonts w:ascii="Arial" w:hAnsi="Arial" w:cs="Arial"/>
                <w:szCs w:val="22"/>
              </w:rPr>
              <w:t>323</w:t>
            </w:r>
          </w:p>
        </w:tc>
      </w:tr>
      <w:tr w:rsidR="00A96B1E">
        <w:trPr>
          <w:trHeight w:val="397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Pr="00924285" w:rsidRDefault="00924285">
            <w:pPr>
              <w:jc w:val="center"/>
              <w:rPr>
                <w:rFonts w:ascii="Arial" w:hAnsi="Arial" w:cs="Arial"/>
                <w:b/>
                <w:szCs w:val="22"/>
              </w:rPr>
            </w:pPr>
            <w:r w:rsidRPr="00924285">
              <w:rPr>
                <w:rFonts w:ascii="Arial" w:hAnsi="Arial" w:cs="Arial"/>
                <w:b/>
                <w:szCs w:val="22"/>
              </w:rPr>
              <w:t>4 150 456</w:t>
            </w:r>
          </w:p>
          <w:p w:rsidR="00924285" w:rsidRPr="001D6ED6" w:rsidRDefault="00924285" w:rsidP="00924285">
            <w:pPr>
              <w:rPr>
                <w:rFonts w:ascii="Arial" w:hAnsi="Arial" w:cs="Arial"/>
                <w:b/>
                <w:szCs w:val="22"/>
                <w:highlight w:val="red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Pr="001D6ED6" w:rsidRDefault="00A96B1E">
            <w:pPr>
              <w:jc w:val="center"/>
              <w:rPr>
                <w:rFonts w:ascii="Arial" w:hAnsi="Arial" w:cs="Arial"/>
                <w:b/>
                <w:szCs w:val="22"/>
                <w:highlight w:val="red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Pr="00924285" w:rsidRDefault="00172C7B">
            <w:pPr>
              <w:jc w:val="center"/>
              <w:rPr>
                <w:rFonts w:ascii="Arial" w:hAnsi="Arial" w:cs="Arial"/>
                <w:b/>
                <w:szCs w:val="22"/>
              </w:rPr>
            </w:pPr>
            <w:r w:rsidRPr="00924285">
              <w:rPr>
                <w:rFonts w:ascii="Arial" w:hAnsi="Arial" w:cs="Arial"/>
                <w:b/>
                <w:szCs w:val="22"/>
              </w:rPr>
              <w:t>4 150 456</w:t>
            </w:r>
          </w:p>
        </w:tc>
      </w:tr>
      <w:tr w:rsidR="00A96B1E">
        <w:trPr>
          <w:trHeight w:val="397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</w:rPr>
            </w:pPr>
            <w:r>
              <w:rPr>
                <w:rFonts w:ascii="Arial" w:hAnsi="Arial" w:cs="Arial"/>
                <w:b/>
                <w:szCs w:val="22"/>
              </w:rPr>
              <w:t>Krátkodobé pohľadávky</w:t>
            </w:r>
          </w:p>
        </w:tc>
      </w:tr>
      <w:tr w:rsidR="00A96B1E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865375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1 976 220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865375" w:rsidP="00CB0A79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959 628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Pr="001D6ED6" w:rsidRDefault="00865375" w:rsidP="00CB0A79">
            <w:pPr>
              <w:jc w:val="center"/>
              <w:rPr>
                <w:rFonts w:ascii="Arial" w:hAnsi="Arial" w:cs="Arial"/>
                <w:szCs w:val="22"/>
                <w:highlight w:val="red"/>
              </w:rPr>
            </w:pPr>
            <w:r w:rsidRPr="00865375">
              <w:rPr>
                <w:rFonts w:ascii="Arial" w:hAnsi="Arial" w:cs="Arial"/>
                <w:szCs w:val="22"/>
              </w:rPr>
              <w:t>2 935 848</w:t>
            </w:r>
          </w:p>
        </w:tc>
      </w:tr>
      <w:tr w:rsidR="00A96B1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Pr="001D6ED6" w:rsidRDefault="00A96B1E">
            <w:pPr>
              <w:jc w:val="center"/>
              <w:rPr>
                <w:rFonts w:ascii="Arial" w:hAnsi="Arial" w:cs="Arial"/>
                <w:szCs w:val="22"/>
                <w:highlight w:val="red"/>
              </w:rPr>
            </w:pPr>
          </w:p>
        </w:tc>
      </w:tr>
      <w:tr w:rsidR="00A96B1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Pr="001D6ED6" w:rsidRDefault="00A96B1E">
            <w:pPr>
              <w:jc w:val="center"/>
              <w:rPr>
                <w:rFonts w:ascii="Arial" w:hAnsi="Arial" w:cs="Arial"/>
                <w:szCs w:val="22"/>
                <w:highlight w:val="red"/>
              </w:rPr>
            </w:pPr>
          </w:p>
        </w:tc>
      </w:tr>
      <w:tr w:rsidR="00A96B1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924285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160 551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Pr="00B5218D" w:rsidRDefault="00172C7B">
            <w:pPr>
              <w:jc w:val="center"/>
              <w:rPr>
                <w:rFonts w:ascii="Arial" w:hAnsi="Arial" w:cs="Arial"/>
                <w:szCs w:val="22"/>
              </w:rPr>
            </w:pPr>
            <w:r w:rsidRPr="00B5218D">
              <w:rPr>
                <w:rFonts w:ascii="Arial" w:hAnsi="Arial" w:cs="Arial"/>
                <w:szCs w:val="22"/>
              </w:rPr>
              <w:t>160 551</w:t>
            </w:r>
          </w:p>
        </w:tc>
      </w:tr>
      <w:tr w:rsidR="00A96B1E">
        <w:trPr>
          <w:trHeight w:val="397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Pr="00B5218D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trHeight w:val="397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924285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637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Pr="00B5218D" w:rsidRDefault="00172C7B">
            <w:pPr>
              <w:jc w:val="center"/>
              <w:rPr>
                <w:rFonts w:ascii="Arial" w:hAnsi="Arial" w:cs="Arial"/>
                <w:szCs w:val="22"/>
              </w:rPr>
            </w:pPr>
            <w:r w:rsidRPr="00B5218D">
              <w:rPr>
                <w:rFonts w:ascii="Arial" w:hAnsi="Arial" w:cs="Arial"/>
                <w:szCs w:val="22"/>
              </w:rPr>
              <w:t>637</w:t>
            </w:r>
          </w:p>
        </w:tc>
      </w:tr>
      <w:tr w:rsidR="00A96B1E">
        <w:trPr>
          <w:trHeight w:val="397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Pr="00B5218D" w:rsidRDefault="001D6ED6">
            <w:pPr>
              <w:jc w:val="center"/>
              <w:rPr>
                <w:rFonts w:ascii="Arial" w:hAnsi="Arial" w:cs="Arial"/>
                <w:szCs w:val="22"/>
              </w:rPr>
            </w:pPr>
            <w:r w:rsidRPr="00B5218D">
              <w:rPr>
                <w:rFonts w:ascii="Arial" w:hAnsi="Arial" w:cs="Arial"/>
                <w:szCs w:val="22"/>
              </w:rPr>
              <w:t>696 619</w:t>
            </w:r>
          </w:p>
        </w:tc>
      </w:tr>
      <w:tr w:rsidR="00A96B1E">
        <w:trPr>
          <w:trHeight w:val="397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Pr="00865375" w:rsidRDefault="00A96B1E">
            <w:pPr>
              <w:rPr>
                <w:rFonts w:ascii="Arial" w:hAnsi="Arial" w:cs="Arial"/>
                <w:b/>
                <w:szCs w:val="22"/>
              </w:rPr>
            </w:pPr>
            <w:r w:rsidRPr="00865375">
              <w:rPr>
                <w:rFonts w:ascii="Arial" w:hAnsi="Arial" w:cs="Arial"/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Pr="00865375" w:rsidRDefault="00865375">
            <w:pPr>
              <w:jc w:val="center"/>
              <w:rPr>
                <w:rFonts w:ascii="Arial" w:hAnsi="Arial" w:cs="Arial"/>
                <w:b/>
                <w:szCs w:val="22"/>
              </w:rPr>
            </w:pPr>
            <w:r w:rsidRPr="00865375">
              <w:rPr>
                <w:rFonts w:ascii="Arial" w:hAnsi="Arial" w:cs="Arial"/>
                <w:b/>
                <w:szCs w:val="22"/>
              </w:rPr>
              <w:t>2 137 408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Pr="001D6ED6" w:rsidRDefault="00865375" w:rsidP="00CB0A79">
            <w:pPr>
              <w:jc w:val="center"/>
              <w:rPr>
                <w:rFonts w:ascii="Arial" w:hAnsi="Arial" w:cs="Arial"/>
                <w:b/>
                <w:szCs w:val="22"/>
                <w:highlight w:val="red"/>
              </w:rPr>
            </w:pPr>
            <w:r w:rsidRPr="00865375">
              <w:rPr>
                <w:rFonts w:ascii="Arial" w:hAnsi="Arial" w:cs="Arial"/>
                <w:b/>
                <w:szCs w:val="22"/>
              </w:rPr>
              <w:t>959 628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Pr="001D6ED6" w:rsidRDefault="001D6ED6" w:rsidP="00CB0A79">
            <w:pPr>
              <w:jc w:val="center"/>
              <w:rPr>
                <w:rFonts w:ascii="Arial" w:hAnsi="Arial" w:cs="Arial"/>
                <w:b/>
                <w:szCs w:val="22"/>
                <w:highlight w:val="red"/>
              </w:rPr>
            </w:pPr>
            <w:r w:rsidRPr="00B5218D">
              <w:rPr>
                <w:rFonts w:ascii="Arial" w:hAnsi="Arial" w:cs="Arial"/>
                <w:b/>
                <w:szCs w:val="22"/>
              </w:rPr>
              <w:t>3 616 664</w:t>
            </w:r>
          </w:p>
        </w:tc>
      </w:tr>
    </w:tbl>
    <w:p w:rsidR="00A96B1E" w:rsidRDefault="00A96B1E">
      <w:pPr>
        <w:jc w:val="both"/>
        <w:rPr>
          <w:rFonts w:ascii="Arial" w:hAnsi="Arial" w:cs="Arial"/>
          <w:szCs w:val="22"/>
        </w:rPr>
      </w:pPr>
    </w:p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A96B1E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Pr="00865375" w:rsidRDefault="00A96B1E">
            <w:pPr>
              <w:pStyle w:val="TopHeader"/>
              <w:rPr>
                <w:rFonts w:ascii="Times New Roman" w:hAnsi="Times New Roman"/>
              </w:rPr>
            </w:pPr>
            <w:r w:rsidRPr="00865375">
              <w:rPr>
                <w:rFonts w:ascii="Times New Roman" w:hAnsi="Times New Roman"/>
              </w:rPr>
              <w:t>Pohľadávky podľa zostatkovej</w:t>
            </w:r>
          </w:p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 w:rsidRPr="00865375">
              <w:rPr>
                <w:rFonts w:ascii="Times New Roman" w:hAnsi="Times New Roman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</w:tr>
      <w:tr w:rsidR="00A96B1E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Pr="00865375" w:rsidRDefault="00A96B1E">
            <w:pPr>
              <w:rPr>
                <w:rFonts w:ascii="Arial" w:hAnsi="Arial" w:cs="Arial"/>
                <w:szCs w:val="22"/>
              </w:rPr>
            </w:pPr>
            <w:r w:rsidRPr="00865375">
              <w:rPr>
                <w:rFonts w:ascii="Arial" w:hAnsi="Arial"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Pr="00865375" w:rsidRDefault="00865375" w:rsidP="00F62A08">
            <w:pPr>
              <w:spacing w:line="360" w:lineRule="auto"/>
              <w:rPr>
                <w:rFonts w:ascii="Arial" w:hAnsi="Arial" w:cs="Arial"/>
                <w:szCs w:val="22"/>
              </w:rPr>
            </w:pPr>
            <w:r w:rsidRPr="00865375">
              <w:rPr>
                <w:rFonts w:ascii="Arial" w:hAnsi="Arial" w:cs="Arial"/>
                <w:szCs w:val="22"/>
              </w:rPr>
              <w:t>959 628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1D6ED6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1 281 466</w:t>
            </w:r>
          </w:p>
        </w:tc>
      </w:tr>
      <w:tr w:rsidR="00A96B1E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Pr="00613D1F" w:rsidRDefault="00A96B1E">
            <w:pPr>
              <w:spacing w:line="360" w:lineRule="auto"/>
              <w:rPr>
                <w:rFonts w:ascii="Arial" w:hAnsi="Arial" w:cs="Arial"/>
                <w:color w:val="FF0000"/>
                <w:szCs w:val="22"/>
                <w:highlight w:val="red"/>
              </w:rPr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1D6ED6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1 854 365</w:t>
            </w:r>
          </w:p>
        </w:tc>
      </w:tr>
      <w:tr w:rsidR="00A96B1E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Pr="00B5218D" w:rsidRDefault="00A96B1E">
            <w:pPr>
              <w:rPr>
                <w:rFonts w:ascii="Arial" w:hAnsi="Arial" w:cs="Arial"/>
                <w:b/>
                <w:szCs w:val="22"/>
              </w:rPr>
            </w:pPr>
            <w:r w:rsidRPr="00B5218D">
              <w:rPr>
                <w:rFonts w:ascii="Arial" w:hAnsi="Arial"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218D" w:rsidRPr="00B5218D" w:rsidRDefault="00B5218D" w:rsidP="00B5218D">
            <w:pPr>
              <w:spacing w:line="360" w:lineRule="auto"/>
              <w:rPr>
                <w:rFonts w:ascii="Arial" w:hAnsi="Arial" w:cs="Arial"/>
                <w:szCs w:val="22"/>
              </w:rPr>
            </w:pPr>
            <w:r w:rsidRPr="00B5218D">
              <w:rPr>
                <w:rFonts w:ascii="Arial" w:hAnsi="Arial" w:cs="Arial"/>
                <w:szCs w:val="22"/>
              </w:rPr>
              <w:t>3 616 664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1D6ED6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4 155 402</w:t>
            </w:r>
          </w:p>
        </w:tc>
      </w:tr>
      <w:tr w:rsidR="00A96B1E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Pohľadávky so zostatkovou dobou splatnosti  jeden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Pr="00613D1F" w:rsidRDefault="00A96B1E">
            <w:pPr>
              <w:spacing w:line="360" w:lineRule="auto"/>
              <w:rPr>
                <w:rFonts w:ascii="Arial" w:hAnsi="Arial" w:cs="Arial"/>
                <w:szCs w:val="22"/>
                <w:highlight w:val="red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Pr="00B5218D" w:rsidRDefault="00A96B1E">
            <w:pPr>
              <w:rPr>
                <w:rFonts w:ascii="Arial" w:hAnsi="Arial" w:cs="Arial"/>
                <w:szCs w:val="22"/>
              </w:rPr>
            </w:pPr>
            <w:r w:rsidRPr="00B5218D">
              <w:rPr>
                <w:rFonts w:ascii="Arial" w:hAnsi="Arial"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Pr="00B5218D" w:rsidRDefault="00B5218D">
            <w:pPr>
              <w:spacing w:line="360" w:lineRule="auto"/>
              <w:rPr>
                <w:rFonts w:ascii="Arial" w:hAnsi="Arial" w:cs="Arial"/>
                <w:szCs w:val="22"/>
              </w:rPr>
            </w:pPr>
            <w:r w:rsidRPr="00B5218D">
              <w:rPr>
                <w:rFonts w:ascii="Arial" w:hAnsi="Arial" w:cs="Arial"/>
                <w:szCs w:val="22"/>
              </w:rPr>
              <w:t>4 150 456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1D6ED6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1 235 389 </w:t>
            </w:r>
          </w:p>
        </w:tc>
      </w:tr>
      <w:tr w:rsidR="00A96B1E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B5218D" w:rsidP="00F62A08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4 150 456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1D6ED6" w:rsidP="00F62A08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1 235 389</w:t>
            </w:r>
          </w:p>
        </w:tc>
      </w:tr>
    </w:tbl>
    <w:p w:rsidR="00A96B1E" w:rsidRDefault="00A96B1E">
      <w:pPr>
        <w:pStyle w:val="Nzov"/>
        <w:keepNext w:val="0"/>
        <w:spacing w:before="0" w:beforeAutospacing="0" w:after="120"/>
        <w:jc w:val="both"/>
        <w:rPr>
          <w:rFonts w:ascii="Times New Roman" w:hAnsi="Times New Roman"/>
        </w:rPr>
      </w:pPr>
    </w:p>
    <w:p w:rsidR="00A96B1E" w:rsidRDefault="00A96B1E">
      <w:pPr>
        <w:pStyle w:val="Nzov"/>
        <w:keepNext w:val="0"/>
        <w:spacing w:before="0" w:beforeAutospacing="0" w:after="1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A96B1E">
        <w:trPr>
          <w:cantSplit/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A96B1E">
        <w:trPr>
          <w:cantSplit/>
          <w:jc w:val="center"/>
        </w:trPr>
        <w:tc>
          <w:tcPr>
            <w:tcW w:w="418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 pohľadávky</w:t>
            </w:r>
          </w:p>
        </w:tc>
      </w:tr>
      <w:tr w:rsidR="00A96B1E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18. Informácie k časti F. písm. w)  prílohy č. 3 o krátkodobom finančnom majetku</w:t>
      </w:r>
    </w:p>
    <w:p w:rsidR="00A96B1E" w:rsidRDefault="00A96B1E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19"/>
        <w:gridCol w:w="2693"/>
        <w:gridCol w:w="2331"/>
      </w:tblGrid>
      <w:tr w:rsidR="00A96B1E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435D04" w:rsidP="00FB55CF">
            <w:pPr>
              <w:rPr>
                <w:rFonts w:ascii="Arial" w:hAnsi="Arial" w:cs="Arial"/>
                <w:bCs/>
                <w:szCs w:val="22"/>
              </w:rPr>
            </w:pPr>
            <w:r>
              <w:rPr>
                <w:rFonts w:ascii="Arial" w:hAnsi="Arial" w:cs="Arial"/>
                <w:bCs/>
                <w:szCs w:val="22"/>
              </w:rPr>
              <w:t xml:space="preserve">  </w:t>
            </w:r>
            <w:r w:rsidR="00FB55CF">
              <w:rPr>
                <w:rFonts w:ascii="Arial" w:hAnsi="Arial" w:cs="Arial"/>
                <w:bCs/>
                <w:szCs w:val="22"/>
              </w:rPr>
              <w:t>25 002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183AC3">
            <w:pPr>
              <w:rPr>
                <w:rFonts w:ascii="Arial" w:hAnsi="Arial" w:cs="Arial"/>
                <w:bCs/>
                <w:szCs w:val="22"/>
              </w:rPr>
            </w:pPr>
            <w:r>
              <w:rPr>
                <w:rFonts w:ascii="Arial" w:hAnsi="Arial" w:cs="Arial"/>
                <w:bCs/>
                <w:szCs w:val="22"/>
              </w:rPr>
              <w:t>28 221</w:t>
            </w:r>
          </w:p>
        </w:tc>
      </w:tr>
      <w:tr w:rsidR="00A96B1E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Cs/>
                <w:szCs w:val="22"/>
              </w:rPr>
            </w:pPr>
            <w:r>
              <w:rPr>
                <w:rFonts w:ascii="Arial" w:hAnsi="Arial"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FB55CF" w:rsidP="00B25FE6">
            <w:pPr>
              <w:rPr>
                <w:rFonts w:ascii="Arial" w:hAnsi="Arial" w:cs="Arial"/>
                <w:bCs/>
                <w:szCs w:val="22"/>
              </w:rPr>
            </w:pPr>
            <w:r>
              <w:rPr>
                <w:rFonts w:ascii="Arial" w:hAnsi="Arial" w:cs="Arial"/>
                <w:bCs/>
                <w:szCs w:val="22"/>
              </w:rPr>
              <w:t>1 753 452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183AC3">
            <w:pPr>
              <w:rPr>
                <w:rFonts w:ascii="Arial" w:hAnsi="Arial" w:cs="Arial"/>
                <w:bCs/>
                <w:szCs w:val="22"/>
              </w:rPr>
            </w:pPr>
            <w:r>
              <w:rPr>
                <w:rFonts w:ascii="Arial" w:hAnsi="Arial" w:cs="Arial"/>
                <w:bCs/>
                <w:szCs w:val="22"/>
              </w:rPr>
              <w:t>197 277</w:t>
            </w:r>
          </w:p>
        </w:tc>
      </w:tr>
      <w:tr w:rsidR="00A96B1E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Cs/>
                <w:szCs w:val="22"/>
              </w:rPr>
            </w:pPr>
            <w:r>
              <w:rPr>
                <w:rFonts w:ascii="Arial" w:hAnsi="Arial"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Cs/>
                <w:szCs w:val="22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Cs/>
                <w:szCs w:val="22"/>
              </w:rPr>
            </w:pPr>
            <w:r>
              <w:rPr>
                <w:rFonts w:ascii="Arial" w:hAnsi="Arial"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Cs/>
                <w:szCs w:val="22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FB55CF">
            <w:pPr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1 778 454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FB55CF">
            <w:pPr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225 498</w:t>
            </w:r>
          </w:p>
          <w:p w:rsidR="00435D04" w:rsidRDefault="00435D04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  <w:b w:val="0"/>
        </w:rPr>
      </w:pPr>
    </w:p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A96B1E">
        <w:trPr>
          <w:cantSplit/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A96B1E">
        <w:trPr>
          <w:cantSplit/>
          <w:jc w:val="center"/>
        </w:trPr>
        <w:tc>
          <w:tcPr>
            <w:tcW w:w="333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Prírastky</w:t>
            </w:r>
          </w:p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Úbytky</w:t>
            </w:r>
          </w:p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konci účtovného obdobia</w:t>
            </w:r>
          </w:p>
        </w:tc>
      </w:tr>
      <w:tr w:rsidR="00A96B1E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</w:tr>
      <w:tr w:rsidR="00A96B1E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lastRenderedPageBreak/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</w:tr>
    </w:tbl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  <w:lang w:eastAsia="sk-SK"/>
        </w:rPr>
      </w:pPr>
    </w:p>
    <w:p w:rsidR="00A96B1E" w:rsidRDefault="00A96B1E">
      <w:pPr>
        <w:pStyle w:val="Nzov"/>
        <w:keepNext w:val="0"/>
        <w:widowControl w:val="0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1"/>
        <w:gridCol w:w="1258"/>
        <w:gridCol w:w="1257"/>
        <w:gridCol w:w="1257"/>
        <w:gridCol w:w="1257"/>
        <w:gridCol w:w="1257"/>
      </w:tblGrid>
      <w:tr w:rsidR="00A96B1E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Krátkodobý finančný majetok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 na začiatku účtovného obdobia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 OP</w:t>
            </w:r>
          </w:p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Zníženie OP</w:t>
            </w:r>
          </w:p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 OP</w:t>
            </w:r>
          </w:p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 OP na konci účtovného obdobia</w:t>
            </w:r>
          </w:p>
        </w:tc>
      </w:tr>
      <w:tr w:rsidR="00A96B1E">
        <w:trPr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A96B1E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Ostatné realizovateľné CP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Obstarávanie krátkodobého finančného majetku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Krátkodobý finančný majetok spolu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20. Informácie k časti F. písm.  y) prílohy č. 3 o krátkodobom finančnom majetku, na ktorý bolo zriadené záložné právo a o krátkodobom finančnom majetku, pri ktorom má účtovná jednotka obmedzené právo nakladať sa ním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A96B1E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 za bežné účtovné obdobie</w:t>
            </w:r>
          </w:p>
        </w:tc>
      </w:tr>
      <w:tr w:rsidR="00A96B1E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84"/>
        <w:gridCol w:w="1969"/>
        <w:gridCol w:w="2268"/>
        <w:gridCol w:w="1622"/>
      </w:tblGrid>
      <w:tr w:rsidR="00A96B1E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Zvýšenie/ zníženie hodnoty</w:t>
            </w:r>
          </w:p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Vplyv ocenenia</w:t>
            </w:r>
            <w:r>
              <w:rPr>
                <w:rFonts w:ascii="Times New Roman" w:hAnsi="Times New Roman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Vplyv ocenenia</w:t>
            </w:r>
            <w:r>
              <w:rPr>
                <w:rFonts w:ascii="Times New Roman" w:hAnsi="Times New Roman"/>
              </w:rPr>
              <w:br/>
              <w:t>na vlastné imanie</w:t>
            </w:r>
          </w:p>
        </w:tc>
      </w:tr>
      <w:tr w:rsidR="00A96B1E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</w:tr>
      <w:tr w:rsidR="00A96B1E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</w:p>
        </w:tc>
      </w:tr>
    </w:tbl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22. Informácie k časti F. písm.  </w:t>
      </w:r>
      <w:proofErr w:type="spellStart"/>
      <w:r>
        <w:rPr>
          <w:rFonts w:ascii="Times New Roman" w:hAnsi="Times New Roman"/>
        </w:rPr>
        <w:t>zb</w:t>
      </w:r>
      <w:proofErr w:type="spellEnd"/>
      <w:r>
        <w:rPr>
          <w:rFonts w:ascii="Times New Roman" w:hAnsi="Times New Roman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693"/>
        <w:gridCol w:w="2576"/>
      </w:tblGrid>
      <w:tr w:rsidR="00A96B1E">
        <w:trPr>
          <w:jc w:val="center"/>
        </w:trPr>
        <w:tc>
          <w:tcPr>
            <w:tcW w:w="38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Opis položky časového rozlíšenia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trHeight w:val="340"/>
          <w:jc w:val="center"/>
        </w:trPr>
        <w:tc>
          <w:tcPr>
            <w:tcW w:w="3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Náklady budúcich období dlhodobé spolu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B5218D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2 935 135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B5218D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2 650 242</w:t>
            </w:r>
          </w:p>
        </w:tc>
      </w:tr>
      <w:tr w:rsidR="00A96B1E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25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FB55CF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2 935 135</w:t>
            </w:r>
          </w:p>
        </w:tc>
        <w:tc>
          <w:tcPr>
            <w:tcW w:w="257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FB55CF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2 650 242</w:t>
            </w:r>
          </w:p>
        </w:tc>
      </w:tr>
      <w:tr w:rsidR="00A96B1E">
        <w:trPr>
          <w:trHeight w:val="340"/>
          <w:jc w:val="center"/>
        </w:trPr>
        <w:tc>
          <w:tcPr>
            <w:tcW w:w="38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Náklady budúcich období krátkodobé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B5218D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48 067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B5218D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37 909</w:t>
            </w:r>
          </w:p>
        </w:tc>
      </w:tr>
      <w:tr w:rsidR="00A96B1E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257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38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FB55CF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48 067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FB55CF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37 909 </w:t>
            </w:r>
            <w:r w:rsidR="00435D04">
              <w:rPr>
                <w:rFonts w:ascii="Arial" w:hAnsi="Arial" w:cs="Arial"/>
                <w:szCs w:val="22"/>
              </w:rPr>
              <w:t xml:space="preserve"> </w:t>
            </w:r>
          </w:p>
        </w:tc>
      </w:tr>
      <w:tr w:rsidR="00A96B1E">
        <w:trPr>
          <w:trHeight w:val="340"/>
          <w:jc w:val="center"/>
        </w:trPr>
        <w:tc>
          <w:tcPr>
            <w:tcW w:w="38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Príjmy budúcich období dlhodobé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38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38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38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Príjmy budúcich období krátkodobé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38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38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</w:tbl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spacing w:before="12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23. Informácie k časti F. písm. </w:t>
      </w:r>
      <w:proofErr w:type="spellStart"/>
      <w:r>
        <w:rPr>
          <w:rFonts w:ascii="Times New Roman" w:hAnsi="Times New Roman"/>
        </w:rPr>
        <w:t>zc</w:t>
      </w:r>
      <w:proofErr w:type="spellEnd"/>
      <w:r>
        <w:rPr>
          <w:rFonts w:ascii="Times New Roman" w:hAnsi="Times New Roman"/>
        </w:rPr>
        <w:t>) prílohy č. 3 o majetku prenajatom formou finančného prenájmu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A96B1E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</w:t>
            </w:r>
            <w:r>
              <w:rPr>
                <w:rFonts w:ascii="Times New Roman" w:hAnsi="Times New Roman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Splatnosť</w:t>
            </w:r>
          </w:p>
        </w:tc>
      </w:tr>
      <w:tr w:rsidR="00A96B1E">
        <w:trPr>
          <w:cantSplit/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viac ako päť rokov</w:t>
            </w:r>
          </w:p>
        </w:tc>
      </w:tr>
      <w:tr w:rsidR="00A96B1E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g</w:t>
            </w:r>
          </w:p>
        </w:tc>
      </w:tr>
      <w:tr w:rsidR="00A96B1E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spacing w:before="0" w:beforeAutospacing="0" w:after="120"/>
        <w:jc w:val="both"/>
        <w:rPr>
          <w:rFonts w:ascii="Times New Roman" w:hAnsi="Times New Roman"/>
          <w:szCs w:val="22"/>
        </w:rPr>
      </w:pPr>
    </w:p>
    <w:p w:rsidR="00A96B1E" w:rsidRDefault="00A96B1E">
      <w:pPr>
        <w:pStyle w:val="Nzov"/>
        <w:spacing w:before="0" w:beforeAutospacing="0" w:after="12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24. Informácie k časti G. písm. a) tretiemu bodu prílohy č. 3 o rozdelení účtovného zisku alebo o </w:t>
      </w:r>
      <w:proofErr w:type="spellStart"/>
      <w:r>
        <w:rPr>
          <w:rFonts w:ascii="Times New Roman" w:hAnsi="Times New Roman"/>
          <w:szCs w:val="22"/>
        </w:rPr>
        <w:t>vysporiadaní</w:t>
      </w:r>
      <w:proofErr w:type="spellEnd"/>
      <w:r>
        <w:rPr>
          <w:rFonts w:ascii="Times New Roman" w:hAnsi="Times New Roman"/>
          <w:szCs w:val="22"/>
        </w:rPr>
        <w:t xml:space="preserve"> účtovnej straty 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912"/>
        <w:gridCol w:w="2331"/>
      </w:tblGrid>
      <w:tr w:rsidR="00A96B1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Pr="00FB55CF" w:rsidRDefault="00FB55CF" w:rsidP="00FB55CF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724 036</w:t>
            </w:r>
          </w:p>
        </w:tc>
      </w:tr>
      <w:tr w:rsidR="00A96B1E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Rozdelenie účtovného zisku</w:t>
            </w: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Prevod 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FB55CF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724 036</w:t>
            </w: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Výplata 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FB55CF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724 036</w:t>
            </w: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Vysporiadanie</w:t>
            </w:r>
            <w:proofErr w:type="spellEnd"/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 xml:space="preserve"> účtovnej straty</w:t>
            </w: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</w:tr>
    </w:tbl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25. Informácie k časti G. písm. b) prílohy č. 3 o rezervách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2969"/>
        <w:gridCol w:w="1644"/>
        <w:gridCol w:w="993"/>
        <w:gridCol w:w="991"/>
        <w:gridCol w:w="1209"/>
        <w:gridCol w:w="1439"/>
      </w:tblGrid>
      <w:tr w:rsidR="00A96B1E">
        <w:trPr>
          <w:cantSplit/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A96B1E">
        <w:trPr>
          <w:cantSplit/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konci účtovného obdobia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f</w:t>
            </w:r>
          </w:p>
        </w:tc>
      </w:tr>
      <w:tr w:rsidR="00A96B1E">
        <w:trPr>
          <w:trHeight w:val="330"/>
          <w:jc w:val="center"/>
        </w:trPr>
        <w:tc>
          <w:tcPr>
            <w:tcW w:w="5000" w:type="pct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Dlhodobé rezervy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Odmeny, prémie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Odchodné, odstupné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Reklamácie a záručné opravy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Nevyfakturované dodávky majetku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 xml:space="preserve">Iné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Dlhodobé rezervy spolu</w:t>
            </w:r>
          </w:p>
        </w:tc>
        <w:tc>
          <w:tcPr>
            <w:tcW w:w="88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53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536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654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77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45"/>
          <w:jc w:val="center"/>
        </w:trPr>
        <w:tc>
          <w:tcPr>
            <w:tcW w:w="5000" w:type="pct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both"/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Krátkodobé rezervy</w:t>
            </w:r>
          </w:p>
        </w:tc>
      </w:tr>
      <w:tr w:rsidR="00A96B1E">
        <w:trPr>
          <w:trHeight w:val="473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Nevyčerpané dovolenky vrátane sociálneho poistenia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 w:rsidP="00C24109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C24109">
              <w:rPr>
                <w:rFonts w:ascii="Times New Roman" w:hAnsi="Times New Roman"/>
                <w:color w:val="000000"/>
                <w:szCs w:val="22"/>
              </w:rPr>
              <w:t>27 527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C24109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C24109">
              <w:rPr>
                <w:rFonts w:ascii="Times New Roman" w:hAnsi="Times New Roman"/>
                <w:color w:val="000000"/>
                <w:szCs w:val="22"/>
              </w:rPr>
              <w:t>33 667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Odmeny, prémie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Odchodné, odstupné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Overenie účtovnej závierky a zostavenie daňového priznania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5C4966">
              <w:rPr>
                <w:rFonts w:ascii="Times New Roman" w:hAnsi="Times New Roman"/>
                <w:color w:val="000000"/>
                <w:szCs w:val="22"/>
              </w:rPr>
              <w:t>3 200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C24109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C24109">
              <w:rPr>
                <w:rFonts w:ascii="Times New Roman" w:hAnsi="Times New Roman"/>
                <w:color w:val="000000"/>
                <w:szCs w:val="22"/>
              </w:rPr>
              <w:t>2 900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Vypustené emisie do ovzdušia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lastRenderedPageBreak/>
              <w:t>Bonusy, skontá, rabaty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Reklamácie a záručné opravy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Nevyfakturované dodávky majetku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Iné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Krátkodobé rezervy spolu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003C76" w:rsidP="00386F6C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 xml:space="preserve">30 </w:t>
            </w:r>
            <w:r w:rsidR="00386F6C">
              <w:rPr>
                <w:rFonts w:ascii="Times New Roman" w:hAnsi="Times New Roman"/>
                <w:b/>
                <w:color w:val="000000"/>
                <w:szCs w:val="22"/>
              </w:rPr>
              <w:t>727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386F6C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36 567</w:t>
            </w:r>
          </w:p>
        </w:tc>
      </w:tr>
    </w:tbl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2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2969"/>
        <w:gridCol w:w="1644"/>
        <w:gridCol w:w="993"/>
        <w:gridCol w:w="991"/>
        <w:gridCol w:w="1209"/>
        <w:gridCol w:w="1439"/>
      </w:tblGrid>
      <w:tr w:rsidR="00A96B1E">
        <w:trPr>
          <w:cantSplit/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cantSplit/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konci účtovného obdobia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f</w:t>
            </w:r>
          </w:p>
        </w:tc>
      </w:tr>
      <w:tr w:rsidR="00A96B1E">
        <w:trPr>
          <w:trHeight w:val="330"/>
          <w:jc w:val="center"/>
        </w:trPr>
        <w:tc>
          <w:tcPr>
            <w:tcW w:w="5000" w:type="pct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Dlhodobé rezervy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Odmeny, prémie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Odchodné, odstupné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Reklamácie a záručné opravy</w:t>
            </w:r>
          </w:p>
        </w:tc>
        <w:tc>
          <w:tcPr>
            <w:tcW w:w="88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Nevyfakturované dodávky majetku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45"/>
          <w:jc w:val="center"/>
        </w:trPr>
        <w:tc>
          <w:tcPr>
            <w:tcW w:w="1606" w:type="pct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 xml:space="preserve">Iné </w:t>
            </w:r>
          </w:p>
        </w:tc>
        <w:tc>
          <w:tcPr>
            <w:tcW w:w="889" w:type="pct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Dlhodobé rezervy spolu</w:t>
            </w:r>
          </w:p>
        </w:tc>
        <w:tc>
          <w:tcPr>
            <w:tcW w:w="88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53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536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654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77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45"/>
          <w:jc w:val="center"/>
        </w:trPr>
        <w:tc>
          <w:tcPr>
            <w:tcW w:w="5000" w:type="pct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both"/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Krátkodobé rezervy</w:t>
            </w:r>
          </w:p>
        </w:tc>
      </w:tr>
      <w:tr w:rsidR="00A96B1E">
        <w:trPr>
          <w:trHeight w:val="473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Nevyčerpané dovolenky vrátane sociálneho poistenia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 w:rsidP="00BD1FA7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D1FA7">
              <w:rPr>
                <w:rFonts w:ascii="Times New Roman" w:hAnsi="Times New Roman"/>
                <w:color w:val="000000"/>
                <w:szCs w:val="22"/>
              </w:rPr>
              <w:t>27 096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 w:rsidP="00BD1FA7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D1FA7">
              <w:rPr>
                <w:rFonts w:ascii="Times New Roman" w:hAnsi="Times New Roman"/>
                <w:color w:val="000000"/>
                <w:szCs w:val="22"/>
              </w:rPr>
              <w:t>27527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 w:rsidP="00BD1FA7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D1FA7">
              <w:rPr>
                <w:rFonts w:ascii="Times New Roman" w:hAnsi="Times New Roman"/>
                <w:color w:val="000000"/>
                <w:szCs w:val="22"/>
              </w:rPr>
              <w:t>27096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003C76">
              <w:rPr>
                <w:rFonts w:ascii="Times New Roman" w:hAnsi="Times New Roman"/>
                <w:color w:val="000000"/>
                <w:szCs w:val="22"/>
              </w:rPr>
              <w:t xml:space="preserve">27 </w:t>
            </w:r>
            <w:r w:rsidR="00BD1FA7">
              <w:rPr>
                <w:rFonts w:ascii="Times New Roman" w:hAnsi="Times New Roman"/>
                <w:color w:val="000000"/>
                <w:szCs w:val="22"/>
              </w:rPr>
              <w:t>527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Odmeny, prémie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Odchodné, odstupné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Overenie účtovnej závierky a zostavenie daňového priznania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636F62">
              <w:rPr>
                <w:rFonts w:ascii="Times New Roman" w:hAnsi="Times New Roman"/>
                <w:color w:val="000000"/>
                <w:szCs w:val="22"/>
              </w:rPr>
              <w:t>3 200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636F62">
              <w:rPr>
                <w:rFonts w:ascii="Times New Roman" w:hAnsi="Times New Roman"/>
                <w:color w:val="000000"/>
                <w:szCs w:val="22"/>
              </w:rPr>
              <w:t xml:space="preserve">3 200 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636F62">
              <w:rPr>
                <w:rFonts w:ascii="Times New Roman" w:hAnsi="Times New Roman"/>
                <w:color w:val="000000"/>
                <w:szCs w:val="22"/>
              </w:rPr>
              <w:t>3 200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636F62">
              <w:rPr>
                <w:rFonts w:ascii="Times New Roman" w:hAnsi="Times New Roman"/>
                <w:color w:val="000000"/>
                <w:szCs w:val="22"/>
              </w:rPr>
              <w:t>3 200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Vypustené emisie do ovzdušia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Bonusy, skontá, rabaty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Reklamácie a záručné opravy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Nevyfakturované dodávky majetku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 w:rsidP="00955CCD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955CCD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0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Iné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Krátkodobé rezervy spolu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BD1FA7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30296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BD1FA7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30 727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BD1FA7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30 296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BD1FA7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30 727</w:t>
            </w:r>
          </w:p>
        </w:tc>
      </w:tr>
    </w:tbl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26. Informácie k časti G. písm. c) a d) prílohy č. 3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738"/>
        <w:gridCol w:w="2638"/>
        <w:gridCol w:w="2867"/>
      </w:tblGrid>
      <w:tr w:rsidR="00A96B1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Pr="005E2EB6" w:rsidRDefault="00A96B1E">
            <w:pPr>
              <w:rPr>
                <w:rFonts w:ascii="Times New Roman" w:hAnsi="Times New Roman"/>
                <w:color w:val="000000"/>
                <w:szCs w:val="22"/>
                <w:highlight w:val="red"/>
              </w:rPr>
            </w:pPr>
            <w:r w:rsidRPr="00865375">
              <w:rPr>
                <w:rFonts w:ascii="Times New Roman" w:hAnsi="Times New Roman"/>
                <w:color w:val="000000"/>
                <w:szCs w:val="22"/>
              </w:rPr>
              <w:t>Záväzky po lehote splatnosti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865375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1 135 034</w:t>
            </w:r>
          </w:p>
        </w:tc>
        <w:tc>
          <w:tcPr>
            <w:tcW w:w="15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 w:rsidP="00BD1FA7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 </w:t>
            </w:r>
            <w:r w:rsidR="00BD1FA7">
              <w:rPr>
                <w:rFonts w:ascii="Times New Roman" w:hAnsi="Times New Roman"/>
                <w:b/>
                <w:bCs/>
                <w:color w:val="000000"/>
                <w:szCs w:val="22"/>
              </w:rPr>
              <w:t>4 156 800</w:t>
            </w:r>
          </w:p>
        </w:tc>
      </w:tr>
      <w:tr w:rsidR="00A96B1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Záväzky so zostatkovou dobou splatnosti do jedného roka vrátane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 w:rsidP="00BD1FA7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 </w:t>
            </w:r>
            <w:r w:rsidR="00865375">
              <w:rPr>
                <w:rFonts w:ascii="Times New Roman" w:hAnsi="Times New Roman"/>
                <w:b/>
                <w:bCs/>
                <w:color w:val="000000"/>
                <w:szCs w:val="22"/>
              </w:rPr>
              <w:t>1 435 348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BD1FA7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 xml:space="preserve">2 321 816 </w:t>
            </w:r>
          </w:p>
        </w:tc>
      </w:tr>
      <w:tr w:rsidR="00A96B1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lastRenderedPageBreak/>
              <w:t>Krátkodobé záväzky spolu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865375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2 588 382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BD1FA7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D1FA7">
              <w:rPr>
                <w:rFonts w:ascii="Times New Roman" w:hAnsi="Times New Roman"/>
                <w:color w:val="000000"/>
                <w:szCs w:val="22"/>
              </w:rPr>
              <w:t>6 478 616</w:t>
            </w:r>
          </w:p>
        </w:tc>
      </w:tr>
      <w:tr w:rsidR="00A96B1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Záväzky so zostatkovou dobou splatnosti jeden až päť rokov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865375" w:rsidP="00C82FB2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14 956 014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BD1FA7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D1FA7">
              <w:rPr>
                <w:rFonts w:ascii="Times New Roman" w:hAnsi="Times New Roman"/>
                <w:color w:val="000000"/>
                <w:szCs w:val="22"/>
              </w:rPr>
              <w:t xml:space="preserve">11 403 888 </w:t>
            </w:r>
          </w:p>
        </w:tc>
      </w:tr>
      <w:tr w:rsidR="00A96B1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Záväzky so zostatkovou dobou splatnosti nad päť rokov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Dlhodobé záväzky spolu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96B1E" w:rsidRDefault="00865375" w:rsidP="003B6459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14 956 014</w:t>
            </w: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BD1FA7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D1FA7">
              <w:rPr>
                <w:rFonts w:ascii="Times New Roman" w:hAnsi="Times New Roman"/>
                <w:color w:val="000000"/>
                <w:szCs w:val="22"/>
              </w:rPr>
              <w:t>11 403 888</w:t>
            </w:r>
          </w:p>
        </w:tc>
      </w:tr>
    </w:tbl>
    <w:p w:rsidR="00A96B1E" w:rsidRDefault="00A96B1E">
      <w:pPr>
        <w:pStyle w:val="Nzov"/>
        <w:spacing w:before="0" w:beforeAutospacing="0" w:after="120"/>
        <w:jc w:val="both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00" w:firstRow="0" w:lastRow="0" w:firstColumn="0" w:lastColumn="0" w:noHBand="0" w:noVBand="0"/>
      </w:tblPr>
      <w:tblGrid>
        <w:gridCol w:w="4706"/>
        <w:gridCol w:w="2368"/>
        <w:gridCol w:w="2169"/>
      </w:tblGrid>
      <w:tr w:rsidR="00A96B1E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2F35F9">
              <w:rPr>
                <w:rFonts w:ascii="Times New Roman" w:hAnsi="Times New Roman"/>
                <w:color w:val="000000"/>
                <w:szCs w:val="22"/>
              </w:rPr>
              <w:t>5 142 995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BD1FA7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5218D">
              <w:rPr>
                <w:rFonts w:ascii="Times New Roman" w:hAnsi="Times New Roman"/>
                <w:color w:val="000000"/>
                <w:szCs w:val="22"/>
              </w:rPr>
              <w:t>6 961 684</w:t>
            </w:r>
          </w:p>
        </w:tc>
      </w:tr>
      <w:tr w:rsidR="00A96B1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2F35F9">
              <w:rPr>
                <w:rFonts w:ascii="Times New Roman" w:hAnsi="Times New Roman"/>
                <w:color w:val="000000"/>
                <w:szCs w:val="22"/>
              </w:rPr>
              <w:t>5 142 995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B5218D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6 961 684</w:t>
            </w:r>
          </w:p>
        </w:tc>
      </w:tr>
      <w:tr w:rsidR="00A96B1E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5218D">
              <w:rPr>
                <w:rFonts w:ascii="Times New Roman" w:hAnsi="Times New Roman"/>
                <w:color w:val="000000"/>
                <w:szCs w:val="22"/>
              </w:rPr>
              <w:t>186 389</w:t>
            </w:r>
          </w:p>
        </w:tc>
      </w:tr>
      <w:tr w:rsidR="00A96B1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 w:rsidP="00BD1FA7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5E2EB6">
              <w:rPr>
                <w:rFonts w:ascii="Times New Roman" w:hAnsi="Times New Roman"/>
                <w:color w:val="000000"/>
                <w:szCs w:val="22"/>
              </w:rPr>
              <w:t>2</w:t>
            </w:r>
            <w:r w:rsidR="002F35F9">
              <w:rPr>
                <w:rFonts w:ascii="Times New Roman" w:hAnsi="Times New Roman"/>
                <w:color w:val="000000"/>
                <w:szCs w:val="22"/>
              </w:rPr>
              <w:t>2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EC15D0">
              <w:rPr>
                <w:rFonts w:ascii="Times New Roman" w:hAnsi="Times New Roman"/>
                <w:color w:val="000000"/>
                <w:szCs w:val="22"/>
              </w:rPr>
              <w:t>19</w:t>
            </w:r>
          </w:p>
        </w:tc>
      </w:tr>
      <w:tr w:rsidR="00A96B1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B5218D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37 813</w:t>
            </w:r>
          </w:p>
        </w:tc>
      </w:tr>
      <w:tr w:rsidR="00A96B1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Cs/>
                <w:color w:val="000000"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B5218D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37 813</w:t>
            </w:r>
          </w:p>
        </w:tc>
      </w:tr>
      <w:tr w:rsidR="00A96B1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Cs/>
                <w:color w:val="000000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6B1E" w:rsidRPr="006C1781" w:rsidRDefault="00A96B1E" w:rsidP="005E2EB6">
            <w:pPr>
              <w:rPr>
                <w:rFonts w:ascii="Times New Roman" w:hAnsi="Times New Roman"/>
                <w:color w:val="000000"/>
                <w:szCs w:val="22"/>
                <w:highlight w:val="red"/>
              </w:rPr>
            </w:pPr>
            <w:r w:rsidRPr="00B5218D"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5E2EB6" w:rsidRPr="00B5218D">
              <w:rPr>
                <w:rFonts w:ascii="Times New Roman" w:hAnsi="Times New Roman"/>
                <w:color w:val="000000"/>
                <w:szCs w:val="22"/>
              </w:rPr>
              <w:t xml:space="preserve">1 131 459 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19709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5218D">
              <w:rPr>
                <w:rFonts w:ascii="Times New Roman" w:hAnsi="Times New Roman"/>
                <w:color w:val="000000"/>
                <w:szCs w:val="22"/>
              </w:rPr>
              <w:t>1</w:t>
            </w:r>
            <w:r w:rsidR="00197091">
              <w:rPr>
                <w:rFonts w:ascii="Times New Roman" w:hAnsi="Times New Roman"/>
                <w:color w:val="000000"/>
                <w:szCs w:val="22"/>
              </w:rPr>
              <w:t xml:space="preserve"> </w:t>
            </w:r>
            <w:r w:rsidR="00B5218D">
              <w:rPr>
                <w:rFonts w:ascii="Times New Roman" w:hAnsi="Times New Roman"/>
                <w:color w:val="000000"/>
                <w:szCs w:val="22"/>
              </w:rPr>
              <w:t>322</w:t>
            </w:r>
            <w:r w:rsidR="00197091">
              <w:rPr>
                <w:rFonts w:ascii="Times New Roman" w:hAnsi="Times New Roman"/>
                <w:color w:val="000000"/>
                <w:szCs w:val="22"/>
              </w:rPr>
              <w:t xml:space="preserve"> </w:t>
            </w:r>
            <w:r w:rsidR="00B5218D">
              <w:rPr>
                <w:rFonts w:ascii="Times New Roman" w:hAnsi="Times New Roman"/>
                <w:color w:val="000000"/>
                <w:szCs w:val="22"/>
              </w:rPr>
              <w:t>720</w:t>
            </w:r>
          </w:p>
        </w:tc>
      </w:tr>
      <w:tr w:rsidR="00A96B1E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6B1E" w:rsidRPr="00B5218D" w:rsidRDefault="00B5218D" w:rsidP="00B5218D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 xml:space="preserve"> -</w:t>
            </w:r>
            <w:r w:rsidR="005E2EB6" w:rsidRPr="00B5218D">
              <w:rPr>
                <w:rFonts w:ascii="Times New Roman" w:hAnsi="Times New Roman"/>
                <w:color w:val="000000"/>
                <w:szCs w:val="22"/>
              </w:rPr>
              <w:t>291 030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19709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195 772</w:t>
            </w:r>
          </w:p>
        </w:tc>
      </w:tr>
      <w:tr w:rsidR="00A96B1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806A56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 xml:space="preserve">Zaúčtovaná ako náklad 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6B1E" w:rsidRPr="00B5218D" w:rsidRDefault="00A96B1E" w:rsidP="00BD1FA7">
            <w:pPr>
              <w:rPr>
                <w:rFonts w:ascii="Times New Roman" w:hAnsi="Times New Roman"/>
                <w:color w:val="000000"/>
                <w:szCs w:val="22"/>
              </w:rPr>
            </w:pPr>
            <w:r w:rsidRPr="00B5218D"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5218D">
              <w:rPr>
                <w:rFonts w:ascii="Times New Roman" w:hAnsi="Times New Roman"/>
                <w:color w:val="000000"/>
                <w:szCs w:val="22"/>
              </w:rPr>
              <w:t>-</w:t>
            </w:r>
            <w:r w:rsidR="006C1781" w:rsidRPr="00B5218D">
              <w:rPr>
                <w:rFonts w:ascii="Times New Roman" w:hAnsi="Times New Roman"/>
                <w:color w:val="000000"/>
                <w:szCs w:val="22"/>
              </w:rPr>
              <w:t>291 030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19709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195 772</w:t>
            </w:r>
          </w:p>
        </w:tc>
      </w:tr>
      <w:tr w:rsidR="00A96B1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spacing w:before="12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28. Informácie k časti G. písm. g) prílohy č. 3 o záväzkoch zo sociálneho fondu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063"/>
        <w:gridCol w:w="2090"/>
        <w:gridCol w:w="2090"/>
      </w:tblGrid>
      <w:tr w:rsidR="00A96B1E" w:rsidTr="003A01CD">
        <w:trPr>
          <w:trHeight w:val="825"/>
          <w:jc w:val="center"/>
        </w:trPr>
        <w:tc>
          <w:tcPr>
            <w:tcW w:w="5063" w:type="dxa"/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090" w:type="dxa"/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090" w:type="dxa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506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Začiatočný stav sociálneho fondu</w:t>
            </w:r>
          </w:p>
        </w:tc>
        <w:tc>
          <w:tcPr>
            <w:tcW w:w="2090" w:type="dxa"/>
            <w:noWrap/>
            <w:vAlign w:val="center"/>
          </w:tcPr>
          <w:p w:rsidR="00A96B1E" w:rsidRDefault="006C178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2132</w:t>
            </w:r>
          </w:p>
        </w:tc>
        <w:tc>
          <w:tcPr>
            <w:tcW w:w="2090" w:type="dxa"/>
            <w:noWrap/>
            <w:vAlign w:val="center"/>
          </w:tcPr>
          <w:p w:rsidR="00A96B1E" w:rsidRDefault="006C178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4236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5063" w:type="dxa"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Tvorba sociálneho fondu na ťarchu nákladov</w:t>
            </w:r>
          </w:p>
        </w:tc>
        <w:tc>
          <w:tcPr>
            <w:tcW w:w="2090" w:type="dxa"/>
            <w:noWrap/>
            <w:vAlign w:val="center"/>
          </w:tcPr>
          <w:p w:rsidR="00A96B1E" w:rsidRDefault="006C178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3388</w:t>
            </w:r>
          </w:p>
        </w:tc>
        <w:tc>
          <w:tcPr>
            <w:tcW w:w="2090" w:type="dxa"/>
            <w:noWrap/>
            <w:vAlign w:val="center"/>
          </w:tcPr>
          <w:p w:rsidR="00A96B1E" w:rsidRDefault="00A96B1E" w:rsidP="006C178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6C1781">
              <w:rPr>
                <w:rFonts w:ascii="Times New Roman" w:hAnsi="Times New Roman"/>
                <w:color w:val="000000"/>
                <w:szCs w:val="22"/>
              </w:rPr>
              <w:t>2925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506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Tvorba sociálneho fondu zo zisku</w:t>
            </w:r>
          </w:p>
        </w:tc>
        <w:tc>
          <w:tcPr>
            <w:tcW w:w="209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209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506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Ostatná tvorba sociálneho fondu</w:t>
            </w:r>
          </w:p>
        </w:tc>
        <w:tc>
          <w:tcPr>
            <w:tcW w:w="209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209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506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Tvorba sociálneho fondu spolu</w:t>
            </w:r>
          </w:p>
        </w:tc>
        <w:tc>
          <w:tcPr>
            <w:tcW w:w="2090" w:type="dxa"/>
            <w:noWrap/>
            <w:vAlign w:val="center"/>
          </w:tcPr>
          <w:p w:rsidR="00A96B1E" w:rsidRDefault="006C178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3388</w:t>
            </w:r>
          </w:p>
        </w:tc>
        <w:tc>
          <w:tcPr>
            <w:tcW w:w="2090" w:type="dxa"/>
            <w:noWrap/>
            <w:vAlign w:val="center"/>
          </w:tcPr>
          <w:p w:rsidR="00A96B1E" w:rsidRDefault="006C178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2925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506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090" w:type="dxa"/>
            <w:noWrap/>
            <w:vAlign w:val="center"/>
          </w:tcPr>
          <w:p w:rsidR="00A96B1E" w:rsidRDefault="006C178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6421</w:t>
            </w:r>
          </w:p>
        </w:tc>
        <w:tc>
          <w:tcPr>
            <w:tcW w:w="2090" w:type="dxa"/>
            <w:noWrap/>
            <w:vAlign w:val="center"/>
          </w:tcPr>
          <w:p w:rsidR="00A96B1E" w:rsidRDefault="006C178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5029</w:t>
            </w:r>
          </w:p>
        </w:tc>
      </w:tr>
      <w:tr w:rsidR="00A96B1E" w:rsidTr="003A01CD">
        <w:trPr>
          <w:trHeight w:val="345"/>
          <w:jc w:val="center"/>
        </w:trPr>
        <w:tc>
          <w:tcPr>
            <w:tcW w:w="506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Konečný zostatok sociálneho fondu</w:t>
            </w:r>
          </w:p>
        </w:tc>
        <w:tc>
          <w:tcPr>
            <w:tcW w:w="2090" w:type="dxa"/>
            <w:noWrap/>
            <w:vAlign w:val="center"/>
          </w:tcPr>
          <w:p w:rsidR="00A96B1E" w:rsidRDefault="006C178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-902</w:t>
            </w:r>
          </w:p>
        </w:tc>
        <w:tc>
          <w:tcPr>
            <w:tcW w:w="2090" w:type="dxa"/>
            <w:noWrap/>
            <w:vAlign w:val="center"/>
          </w:tcPr>
          <w:p w:rsidR="00A96B1E" w:rsidRDefault="00A96B1E" w:rsidP="006C178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6C1781">
              <w:rPr>
                <w:rFonts w:ascii="Times New Roman" w:hAnsi="Times New Roman"/>
                <w:color w:val="000000"/>
                <w:szCs w:val="22"/>
              </w:rPr>
              <w:t>2132</w:t>
            </w:r>
          </w:p>
        </w:tc>
      </w:tr>
    </w:tbl>
    <w:p w:rsidR="00A96B1E" w:rsidRDefault="00A96B1E">
      <w:pPr>
        <w:spacing w:after="120"/>
        <w:rPr>
          <w:rFonts w:ascii="Times New Roman" w:hAnsi="Times New Roman"/>
        </w:rPr>
      </w:pPr>
    </w:p>
    <w:p w:rsidR="00A96B1E" w:rsidRDefault="00A96B1E">
      <w:pPr>
        <w:pStyle w:val="Nzov"/>
        <w:keepNext w:val="0"/>
        <w:widowControl w:val="0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182"/>
        <w:gridCol w:w="1413"/>
        <w:gridCol w:w="1412"/>
        <w:gridCol w:w="1412"/>
        <w:gridCol w:w="1412"/>
        <w:gridCol w:w="1412"/>
      </w:tblGrid>
      <w:tr w:rsidR="00A96B1E">
        <w:trPr>
          <w:trHeight w:val="345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vydaného dlhopisu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Menovitá hodnota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Počet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Emisný kurz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Úrok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Splatnosť</w:t>
            </w:r>
          </w:p>
        </w:tc>
      </w:tr>
      <w:tr w:rsidR="00A96B1E">
        <w:trPr>
          <w:trHeight w:val="330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2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45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keepNext w:val="0"/>
        <w:widowControl w:val="0"/>
        <w:spacing w:before="0" w:beforeAutospacing="0" w:after="120"/>
        <w:jc w:val="both"/>
        <w:rPr>
          <w:rFonts w:ascii="Times New Roman" w:hAnsi="Times New Roman"/>
        </w:rPr>
      </w:pPr>
    </w:p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pStyle w:val="Nzov"/>
        <w:keepNext w:val="0"/>
        <w:widowControl w:val="0"/>
        <w:spacing w:before="0" w:beforeAutospacing="0" w:after="120"/>
        <w:jc w:val="both"/>
        <w:rPr>
          <w:rFonts w:ascii="Times New Roman" w:hAnsi="Times New Roman"/>
        </w:rPr>
      </w:pPr>
    </w:p>
    <w:p w:rsidR="00A96B1E" w:rsidRDefault="00A96B1E">
      <w:pPr>
        <w:pStyle w:val="Nzov"/>
        <w:keepNext w:val="0"/>
        <w:widowControl w:val="0"/>
        <w:spacing w:before="0" w:beforeAutospacing="0" w:after="1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30. Informácie k časti G. písm. i)  prílohy č. 3 o bankových úveroch, pôžičkách a krátkodobých finančných výpomociach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05"/>
        <w:gridCol w:w="880"/>
        <w:gridCol w:w="864"/>
        <w:gridCol w:w="1139"/>
        <w:gridCol w:w="1681"/>
        <w:gridCol w:w="1674"/>
      </w:tblGrid>
      <w:tr w:rsidR="00A96B1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Úrok </w:t>
            </w:r>
            <w:r>
              <w:rPr>
                <w:rFonts w:ascii="Times New Roman" w:hAnsi="Times New Roman"/>
              </w:rPr>
              <w:br/>
              <w:t xml:space="preserve">p. a. </w:t>
            </w:r>
          </w:p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 %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 za bežné účtovné obdobie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 za bezprostredne predchádzajúce účtovné obdobie</w:t>
            </w:r>
          </w:p>
        </w:tc>
      </w:tr>
      <w:tr w:rsidR="00A96B1E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Cs/>
                <w:color w:val="000000"/>
                <w:szCs w:val="22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e</w:t>
            </w:r>
          </w:p>
        </w:tc>
        <w:tc>
          <w:tcPr>
            <w:tcW w:w="16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f</w:t>
            </w:r>
          </w:p>
        </w:tc>
      </w:tr>
      <w:tr w:rsidR="00A96B1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Krátkodobé bankové úvery, pôžičky</w:t>
            </w: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Dlhodobé bankové úvery, pôžičky</w:t>
            </w: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2322F">
              <w:rPr>
                <w:rFonts w:ascii="Times New Roman" w:hAnsi="Times New Roman"/>
                <w:color w:val="000000"/>
                <w:szCs w:val="22"/>
              </w:rPr>
              <w:t>DVB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322F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2322F">
              <w:rPr>
                <w:rFonts w:ascii="Times New Roman" w:hAnsi="Times New Roman"/>
                <w:color w:val="00000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2322F">
              <w:rPr>
                <w:rFonts w:ascii="Times New Roman" w:hAnsi="Times New Roman"/>
                <w:color w:val="000000"/>
                <w:szCs w:val="22"/>
              </w:rPr>
              <w:t>6,54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2322F">
              <w:rPr>
                <w:rFonts w:ascii="Times New Roman" w:hAnsi="Times New Roman"/>
                <w:color w:val="000000"/>
                <w:szCs w:val="22"/>
              </w:rPr>
              <w:t>8/2016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Pr="008A0C9F" w:rsidRDefault="008A0C9F">
            <w:pPr>
              <w:rPr>
                <w:rFonts w:ascii="Times New Roman" w:hAnsi="Times New Roman"/>
                <w:color w:val="000000"/>
                <w:szCs w:val="22"/>
              </w:rPr>
            </w:pPr>
            <w:r w:rsidRPr="008A0C9F">
              <w:rPr>
                <w:rFonts w:ascii="Times New Roman" w:hAnsi="Times New Roman"/>
                <w:color w:val="000000"/>
                <w:szCs w:val="22"/>
              </w:rPr>
              <w:t>22 557 568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6C178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7 060 500</w:t>
            </w:r>
          </w:p>
        </w:tc>
      </w:tr>
      <w:tr w:rsidR="00A96B1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2322F">
              <w:rPr>
                <w:rFonts w:ascii="Times New Roman" w:hAnsi="Times New Roman"/>
                <w:color w:val="000000"/>
                <w:szCs w:val="22"/>
              </w:rPr>
              <w:t>TATRA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2322F">
              <w:rPr>
                <w:rFonts w:ascii="Times New Roman" w:hAnsi="Times New Roman"/>
                <w:color w:val="00000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A5E80">
              <w:rPr>
                <w:rFonts w:ascii="Times New Roman" w:hAnsi="Times New Roman"/>
                <w:color w:val="000000"/>
                <w:szCs w:val="22"/>
              </w:rPr>
              <w:t>3,8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BA5E80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9/2020</w:t>
            </w:r>
            <w:r w:rsidR="00A96B1E"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Pr="008A0C9F" w:rsidRDefault="008A0C9F">
            <w:pPr>
              <w:rPr>
                <w:rFonts w:ascii="Times New Roman" w:hAnsi="Times New Roman"/>
                <w:color w:val="000000"/>
                <w:szCs w:val="22"/>
              </w:rPr>
            </w:pPr>
            <w:r w:rsidRPr="008A0C9F">
              <w:rPr>
                <w:rFonts w:ascii="Times New Roman" w:hAnsi="Times New Roman"/>
                <w:color w:val="000000"/>
                <w:szCs w:val="22"/>
              </w:rPr>
              <w:t>0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6C178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6C1781">
              <w:rPr>
                <w:rFonts w:ascii="Times New Roman" w:hAnsi="Times New Roman"/>
                <w:color w:val="000000"/>
                <w:szCs w:val="22"/>
              </w:rPr>
              <w:t>6 249 788</w:t>
            </w:r>
          </w:p>
        </w:tc>
      </w:tr>
      <w:tr w:rsidR="00A96B1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A5E80">
              <w:rPr>
                <w:rFonts w:ascii="Times New Roman" w:hAnsi="Times New Roman"/>
                <w:color w:val="000000"/>
                <w:szCs w:val="22"/>
              </w:rPr>
              <w:t>TATRA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A5E80">
              <w:rPr>
                <w:rFonts w:ascii="Times New Roman" w:hAnsi="Times New Roman"/>
                <w:color w:val="00000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A5E80">
              <w:rPr>
                <w:rFonts w:ascii="Times New Roman" w:hAnsi="Times New Roman"/>
                <w:color w:val="000000"/>
                <w:szCs w:val="22"/>
              </w:rPr>
              <w:t>3,8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A5E80">
              <w:rPr>
                <w:rFonts w:ascii="Times New Roman" w:hAnsi="Times New Roman"/>
                <w:color w:val="000000"/>
                <w:szCs w:val="22"/>
              </w:rPr>
              <w:t>9/2014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Pr="008A0C9F" w:rsidRDefault="008A0C9F" w:rsidP="0074649A">
            <w:pPr>
              <w:rPr>
                <w:rFonts w:ascii="Times New Roman" w:hAnsi="Times New Roman"/>
                <w:color w:val="000000"/>
                <w:szCs w:val="22"/>
              </w:rPr>
            </w:pPr>
            <w:r w:rsidRPr="008A0C9F">
              <w:rPr>
                <w:rFonts w:ascii="Times New Roman" w:hAnsi="Times New Roman"/>
                <w:color w:val="000000"/>
                <w:szCs w:val="22"/>
              </w:rPr>
              <w:t>12 616 918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6C178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6C1781">
              <w:rPr>
                <w:rFonts w:ascii="Times New Roman" w:hAnsi="Times New Roman"/>
                <w:color w:val="000000"/>
                <w:szCs w:val="22"/>
              </w:rPr>
              <w:t>7 424 000</w:t>
            </w:r>
          </w:p>
        </w:tc>
      </w:tr>
      <w:tr w:rsidR="00A96B1E" w:rsidTr="00BA5E80">
        <w:trPr>
          <w:trHeight w:val="39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A5E80">
              <w:rPr>
                <w:rFonts w:ascii="Times New Roman" w:hAnsi="Times New Roman"/>
                <w:color w:val="000000"/>
                <w:szCs w:val="22"/>
              </w:rPr>
              <w:t>UNI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A5E80">
              <w:rPr>
                <w:rFonts w:ascii="Times New Roman" w:hAnsi="Times New Roman"/>
                <w:color w:val="00000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A5E80">
              <w:rPr>
                <w:rFonts w:ascii="Times New Roman" w:hAnsi="Times New Roman"/>
                <w:color w:val="000000"/>
                <w:szCs w:val="22"/>
              </w:rPr>
              <w:t>2,5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A5E80">
              <w:rPr>
                <w:rFonts w:ascii="Times New Roman" w:hAnsi="Times New Roman"/>
                <w:color w:val="000000"/>
                <w:szCs w:val="22"/>
              </w:rPr>
              <w:t>9/2014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Pr="008A0C9F" w:rsidRDefault="008A0C9F" w:rsidP="0074649A">
            <w:pPr>
              <w:rPr>
                <w:rFonts w:ascii="Times New Roman" w:hAnsi="Times New Roman"/>
                <w:color w:val="000000"/>
                <w:szCs w:val="22"/>
              </w:rPr>
            </w:pPr>
            <w:r w:rsidRPr="008A0C9F">
              <w:rPr>
                <w:rFonts w:ascii="Times New Roman" w:hAnsi="Times New Roman"/>
                <w:color w:val="000000"/>
                <w:szCs w:val="22"/>
              </w:rPr>
              <w:t>318 527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2FF4" w:rsidRDefault="00A96B1E" w:rsidP="006C178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6C1781">
              <w:rPr>
                <w:rFonts w:ascii="Times New Roman" w:hAnsi="Times New Roman"/>
                <w:color w:val="000000"/>
                <w:szCs w:val="22"/>
              </w:rPr>
              <w:t xml:space="preserve">752 446 </w:t>
            </w:r>
          </w:p>
        </w:tc>
      </w:tr>
      <w:tr w:rsidR="00332FF4" w:rsidTr="00BA5E80">
        <w:trPr>
          <w:trHeight w:val="39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2FF4" w:rsidRDefault="00332FF4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UNI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FF4" w:rsidRDefault="00332FF4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FF4" w:rsidRDefault="00332FF4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3,3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FF4" w:rsidRDefault="00332FF4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1/2016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FF4" w:rsidRPr="008A0C9F" w:rsidRDefault="008A0C9F">
            <w:pPr>
              <w:rPr>
                <w:rFonts w:ascii="Times New Roman" w:hAnsi="Times New Roman"/>
                <w:color w:val="000000"/>
                <w:szCs w:val="22"/>
              </w:rPr>
            </w:pPr>
            <w:r w:rsidRPr="008A0C9F">
              <w:rPr>
                <w:rFonts w:ascii="Times New Roman" w:hAnsi="Times New Roman"/>
                <w:color w:val="000000"/>
                <w:szCs w:val="22"/>
              </w:rPr>
              <w:t>2 218 049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2FF4" w:rsidRDefault="006C178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2 573 166</w:t>
            </w:r>
          </w:p>
        </w:tc>
      </w:tr>
      <w:tr w:rsidR="00332FF4" w:rsidTr="00BA5E80">
        <w:trPr>
          <w:trHeight w:val="39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2FF4" w:rsidRDefault="00332FF4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UNI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FF4" w:rsidRDefault="00332FF4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FF4" w:rsidRDefault="00332FF4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3,3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FF4" w:rsidRDefault="00332FF4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1/2017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FF4" w:rsidRPr="008A0C9F" w:rsidRDefault="008A0C9F">
            <w:pPr>
              <w:rPr>
                <w:rFonts w:ascii="Times New Roman" w:hAnsi="Times New Roman"/>
                <w:color w:val="000000"/>
                <w:szCs w:val="22"/>
              </w:rPr>
            </w:pPr>
            <w:r w:rsidRPr="008A0C9F">
              <w:rPr>
                <w:rFonts w:ascii="Times New Roman" w:hAnsi="Times New Roman"/>
                <w:color w:val="000000"/>
                <w:szCs w:val="22"/>
              </w:rPr>
              <w:t>2 003 552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2FF4" w:rsidRDefault="006C178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2 260 352</w:t>
            </w:r>
          </w:p>
        </w:tc>
      </w:tr>
      <w:tr w:rsidR="00332FF4" w:rsidTr="00BA5E80">
        <w:trPr>
          <w:trHeight w:val="39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2FF4" w:rsidRDefault="00332FF4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FF4" w:rsidRDefault="00332FF4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FF4" w:rsidRDefault="00332FF4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FF4" w:rsidRDefault="00332FF4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FF4" w:rsidRDefault="00332FF4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2FF4" w:rsidRDefault="00332FF4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Krátkodobé finančné výpomoci</w:t>
            </w: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spacing w:before="0" w:beforeAutospacing="0" w:after="0"/>
        <w:jc w:val="both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835"/>
        <w:gridCol w:w="1701"/>
        <w:gridCol w:w="1707"/>
      </w:tblGrid>
      <w:tr w:rsidR="00A96B1E">
        <w:trPr>
          <w:trHeight w:val="772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Výdavky budúcich období krátkodobé 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A0C9F">
              <w:rPr>
                <w:rFonts w:ascii="Times New Roman" w:hAnsi="Times New Roman"/>
                <w:color w:val="000000"/>
                <w:szCs w:val="22"/>
              </w:rPr>
              <w:t>29 082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 xml:space="preserve">Nájomné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A0C9F">
              <w:rPr>
                <w:rFonts w:ascii="Times New Roman" w:hAnsi="Times New Roman"/>
                <w:color w:val="000000"/>
                <w:szCs w:val="22"/>
              </w:rPr>
              <w:t>29 082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Výdavky budúcich období dlhodobé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 xml:space="preserve">Nájomné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Výnosy budúcich období dlhodobé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A0C9F">
              <w:rPr>
                <w:rFonts w:ascii="Times New Roman" w:hAnsi="Times New Roman"/>
                <w:color w:val="000000"/>
                <w:szCs w:val="22"/>
              </w:rPr>
              <w:t>884 120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Dotácie na obstaranie dlhodobého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 xml:space="preserve">Iné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A0C9F">
              <w:rPr>
                <w:rFonts w:ascii="Times New Roman" w:hAnsi="Times New Roman"/>
                <w:color w:val="000000"/>
                <w:szCs w:val="22"/>
              </w:rPr>
              <w:t>884 120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 w:rsidTr="00332FF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Výnosy budúcich období krátkodobé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A0C9F">
              <w:rPr>
                <w:rFonts w:ascii="Times New Roman" w:hAnsi="Times New Roman"/>
                <w:color w:val="000000"/>
                <w:szCs w:val="22"/>
              </w:rPr>
              <w:t>165 939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Dotácie na obstaranie dlhodobého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Dotácie na hospodársku činnosť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Emisné kvóty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 xml:space="preserve">Iné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A0C9F">
              <w:rPr>
                <w:rFonts w:ascii="Times New Roman" w:hAnsi="Times New Roman"/>
                <w:color w:val="000000"/>
                <w:szCs w:val="22"/>
              </w:rPr>
              <w:t>165 939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32. Informácie k časti  G. písm. k) prílohy č. 3 o významných položkách derivátov za bežné účtovné obdobie 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3085"/>
        <w:gridCol w:w="2021"/>
        <w:gridCol w:w="1945"/>
        <w:gridCol w:w="2192"/>
      </w:tblGrid>
      <w:tr w:rsidR="00A96B1E">
        <w:trPr>
          <w:cantSplit/>
          <w:trHeight w:val="27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9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Dohodnutá cena  podkladového nástroja</w:t>
            </w:r>
          </w:p>
        </w:tc>
      </w:tr>
      <w:tr w:rsidR="00A96B1E">
        <w:trPr>
          <w:cantSplit/>
          <w:trHeight w:val="284"/>
          <w:jc w:val="center"/>
        </w:trPr>
        <w:tc>
          <w:tcPr>
            <w:tcW w:w="3085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2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pohľadávky</w:t>
            </w:r>
          </w:p>
        </w:tc>
        <w:tc>
          <w:tcPr>
            <w:tcW w:w="19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106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</w:t>
            </w:r>
          </w:p>
        </w:tc>
        <w:tc>
          <w:tcPr>
            <w:tcW w:w="2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</w:t>
            </w:r>
          </w:p>
        </w:tc>
        <w:tc>
          <w:tcPr>
            <w:tcW w:w="19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</w:t>
            </w:r>
          </w:p>
        </w:tc>
      </w:tr>
      <w:tr w:rsidR="00A96B1E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Deriváty určené na obchodovanie</w:t>
            </w:r>
          </w:p>
        </w:tc>
        <w:tc>
          <w:tcPr>
            <w:tcW w:w="20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9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Zabezpečovacie deriváty</w:t>
            </w: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</w:tr>
    </w:tbl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2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3085"/>
        <w:gridCol w:w="1559"/>
        <w:gridCol w:w="1497"/>
        <w:gridCol w:w="1526"/>
        <w:gridCol w:w="1576"/>
      </w:tblGrid>
      <w:tr w:rsidR="00A96B1E">
        <w:trPr>
          <w:cantSplit/>
          <w:trHeight w:val="622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reálnej hodnoty (+/-) s vplyvom na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reálnej hodnoty (+/-) s vplyvom na</w:t>
            </w:r>
          </w:p>
        </w:tc>
      </w:tr>
      <w:tr w:rsidR="00A96B1E">
        <w:trPr>
          <w:cantSplit/>
          <w:trHeight w:val="345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výsledok hospodárenia</w:t>
            </w:r>
          </w:p>
        </w:tc>
        <w:tc>
          <w:tcPr>
            <w:tcW w:w="14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vlastné imanie</w:t>
            </w:r>
          </w:p>
        </w:tc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výsledok hospodárenia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vlastné imanie</w:t>
            </w:r>
          </w:p>
        </w:tc>
      </w:tr>
      <w:tr w:rsidR="00A96B1E">
        <w:trPr>
          <w:trHeight w:val="149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</w:t>
            </w:r>
          </w:p>
        </w:tc>
        <w:tc>
          <w:tcPr>
            <w:tcW w:w="14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</w:t>
            </w: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e</w:t>
            </w:r>
          </w:p>
        </w:tc>
      </w:tr>
      <w:tr w:rsidR="00A96B1E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Deriváty určené na obchodovanie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12" w:space="0" w:color="auto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Zabezpečovacie deriváty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 w:rsidTr="002C493C">
        <w:trPr>
          <w:trHeight w:val="6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52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</w:tr>
    </w:tbl>
    <w:p w:rsidR="00A96B1E" w:rsidRDefault="00A96B1E">
      <w:pPr>
        <w:pStyle w:val="Nzov"/>
        <w:spacing w:before="0" w:beforeAutospacing="0" w:after="6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33. Informácie k časti G. písm. l) prílohy č. 3 o položkách zabezpečených derivátmi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274"/>
        <w:gridCol w:w="1974"/>
        <w:gridCol w:w="1995"/>
      </w:tblGrid>
      <w:tr w:rsidR="00A96B1E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Reálna hodnota</w:t>
            </w:r>
          </w:p>
        </w:tc>
      </w:tr>
      <w:tr w:rsidR="00A96B1E">
        <w:trPr>
          <w:cantSplit/>
          <w:trHeight w:val="808"/>
          <w:jc w:val="center"/>
        </w:trPr>
        <w:tc>
          <w:tcPr>
            <w:tcW w:w="2853" w:type="pct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</w:t>
            </w:r>
          </w:p>
        </w:tc>
      </w:tr>
      <w:tr w:rsidR="00A96B1E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spacing w:before="0" w:beforeAutospacing="0" w:after="6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keepNext w:val="0"/>
        <w:widowControl w:val="0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96B1E">
        <w:trPr>
          <w:cantSplit/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</w:t>
            </w:r>
            <w:r>
              <w:rPr>
                <w:rFonts w:ascii="Times New Roman" w:hAnsi="Times New Roman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Splatnosť</w:t>
            </w:r>
          </w:p>
        </w:tc>
      </w:tr>
      <w:tr w:rsidR="00A96B1E">
        <w:trPr>
          <w:cantSplit/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viac ako päť rokov</w:t>
            </w:r>
          </w:p>
        </w:tc>
      </w:tr>
      <w:tr w:rsidR="00A96B1E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g</w:t>
            </w:r>
          </w:p>
        </w:tc>
      </w:tr>
      <w:tr w:rsidR="00A96B1E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865375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1 467 513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865375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8 846 656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65375">
              <w:rPr>
                <w:rFonts w:ascii="Times New Roman" w:hAnsi="Times New Roman"/>
                <w:color w:val="000000"/>
                <w:szCs w:val="22"/>
              </w:rPr>
              <w:t>1 245 230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65375">
              <w:rPr>
                <w:rFonts w:ascii="Times New Roman" w:hAnsi="Times New Roman"/>
                <w:color w:val="000000"/>
                <w:szCs w:val="22"/>
              </w:rPr>
              <w:t>6 704 303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65375">
              <w:rPr>
                <w:rFonts w:ascii="Times New Roman" w:hAnsi="Times New Roman"/>
                <w:color w:val="000000"/>
                <w:szCs w:val="22"/>
              </w:rPr>
              <w:t>1 467 513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65375">
              <w:rPr>
                <w:rFonts w:ascii="Times New Roman" w:hAnsi="Times New Roman"/>
                <w:color w:val="000000"/>
                <w:szCs w:val="22"/>
              </w:rPr>
              <w:t>8 846 646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65375">
              <w:rPr>
                <w:rFonts w:ascii="Times New Roman" w:hAnsi="Times New Roman"/>
                <w:color w:val="000000"/>
                <w:szCs w:val="22"/>
              </w:rPr>
              <w:t>1 245 230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65375">
              <w:rPr>
                <w:rFonts w:ascii="Times New Roman" w:hAnsi="Times New Roman"/>
                <w:color w:val="000000"/>
                <w:szCs w:val="22"/>
              </w:rPr>
              <w:t>6 704 303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</w:tbl>
    <w:p w:rsidR="00AE1A2A" w:rsidRDefault="00AE1A2A">
      <w:pPr>
        <w:pStyle w:val="Nzov"/>
        <w:spacing w:before="0" w:beforeAutospacing="0" w:after="12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35. Informácie k časti H. písm. a) prílohy č. 3 o tržbách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1101"/>
        <w:gridCol w:w="1417"/>
        <w:gridCol w:w="1581"/>
        <w:gridCol w:w="943"/>
        <w:gridCol w:w="1629"/>
        <w:gridCol w:w="943"/>
        <w:gridCol w:w="1629"/>
      </w:tblGrid>
      <w:tr w:rsidR="00A96B1E" w:rsidTr="006A2077">
        <w:trPr>
          <w:cantSplit/>
          <w:trHeight w:val="330"/>
          <w:jc w:val="center"/>
        </w:trPr>
        <w:tc>
          <w:tcPr>
            <w:tcW w:w="59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Oblasť odbytu</w:t>
            </w:r>
          </w:p>
        </w:tc>
        <w:tc>
          <w:tcPr>
            <w:tcW w:w="16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Typ výrobkov, tovarov, služieb  (napríklad A)</w:t>
            </w:r>
          </w:p>
        </w:tc>
        <w:tc>
          <w:tcPr>
            <w:tcW w:w="139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Typ výrobkov, tovarov, služieb  (napríklad B)</w:t>
            </w:r>
          </w:p>
        </w:tc>
        <w:tc>
          <w:tcPr>
            <w:tcW w:w="139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Typ výrobkov, tovarov, služieb  (napríklad C)</w:t>
            </w:r>
          </w:p>
        </w:tc>
      </w:tr>
      <w:tr w:rsidR="00A96B1E" w:rsidTr="006A2077">
        <w:trPr>
          <w:cantSplit/>
          <w:trHeight w:val="1005"/>
          <w:jc w:val="center"/>
        </w:trPr>
        <w:tc>
          <w:tcPr>
            <w:tcW w:w="596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85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5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88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5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88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 w:rsidTr="006A2077">
        <w:trPr>
          <w:trHeight w:val="116"/>
          <w:jc w:val="center"/>
        </w:trPr>
        <w:tc>
          <w:tcPr>
            <w:tcW w:w="5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a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b</w:t>
            </w:r>
          </w:p>
        </w:tc>
        <w:tc>
          <w:tcPr>
            <w:tcW w:w="8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c</w:t>
            </w:r>
          </w:p>
        </w:tc>
        <w:tc>
          <w:tcPr>
            <w:tcW w:w="5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e</w:t>
            </w:r>
          </w:p>
        </w:tc>
        <w:tc>
          <w:tcPr>
            <w:tcW w:w="5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f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g</w:t>
            </w:r>
          </w:p>
        </w:tc>
      </w:tr>
      <w:tr w:rsidR="00A96B1E" w:rsidTr="006A2077">
        <w:trPr>
          <w:trHeight w:val="330"/>
          <w:jc w:val="center"/>
        </w:trPr>
        <w:tc>
          <w:tcPr>
            <w:tcW w:w="5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714CD1">
            <w:pPr>
              <w:rPr>
                <w:rFonts w:ascii="Times New Roman" w:hAnsi="Times New Roman"/>
                <w:color w:val="FF0000"/>
                <w:szCs w:val="22"/>
              </w:rPr>
            </w:pPr>
            <w:r>
              <w:rPr>
                <w:rFonts w:ascii="Times New Roman" w:hAnsi="Times New Roman"/>
                <w:color w:val="FF0000"/>
                <w:szCs w:val="22"/>
              </w:rPr>
              <w:t> </w:t>
            </w:r>
            <w:r w:rsidR="00714CD1" w:rsidRPr="006A2077">
              <w:rPr>
                <w:rFonts w:ascii="Times New Roman" w:hAnsi="Times New Roman"/>
                <w:color w:val="000000" w:themeColor="text1"/>
                <w:szCs w:val="22"/>
              </w:rPr>
              <w:t>N</w:t>
            </w:r>
            <w:r w:rsidR="006A2077" w:rsidRPr="006A2077">
              <w:rPr>
                <w:rFonts w:ascii="Times New Roman" w:hAnsi="Times New Roman"/>
                <w:color w:val="000000" w:themeColor="text1"/>
                <w:szCs w:val="22"/>
              </w:rPr>
              <w:t>ájom</w:t>
            </w:r>
            <w:r w:rsidR="00714CD1">
              <w:rPr>
                <w:rFonts w:ascii="Times New Roman" w:hAnsi="Times New Roman"/>
                <w:color w:val="000000" w:themeColor="text1"/>
                <w:szCs w:val="22"/>
              </w:rPr>
              <w:t xml:space="preserve"> vagónov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865375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65375">
              <w:rPr>
                <w:rFonts w:ascii="Times New Roman" w:hAnsi="Times New Roman"/>
                <w:color w:val="000000"/>
                <w:szCs w:val="22"/>
              </w:rPr>
              <w:t>11 846 261</w:t>
            </w:r>
          </w:p>
        </w:tc>
        <w:tc>
          <w:tcPr>
            <w:tcW w:w="8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865375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13 160 791</w:t>
            </w:r>
          </w:p>
        </w:tc>
        <w:tc>
          <w:tcPr>
            <w:tcW w:w="5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8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8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 w:rsidTr="006A2077">
        <w:trPr>
          <w:trHeight w:val="330"/>
          <w:jc w:val="center"/>
        </w:trPr>
        <w:tc>
          <w:tcPr>
            <w:tcW w:w="5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 w:rsidTr="006A2077">
        <w:trPr>
          <w:trHeight w:val="330"/>
          <w:jc w:val="center"/>
        </w:trPr>
        <w:tc>
          <w:tcPr>
            <w:tcW w:w="5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 w:rsidTr="006A2077">
        <w:trPr>
          <w:trHeight w:val="330"/>
          <w:jc w:val="center"/>
        </w:trPr>
        <w:tc>
          <w:tcPr>
            <w:tcW w:w="5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 w:rsidTr="006A2077">
        <w:trPr>
          <w:trHeight w:val="345"/>
          <w:jc w:val="center"/>
        </w:trPr>
        <w:tc>
          <w:tcPr>
            <w:tcW w:w="59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865375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65375">
              <w:rPr>
                <w:rFonts w:ascii="Times New Roman" w:hAnsi="Times New Roman"/>
                <w:color w:val="000000"/>
                <w:szCs w:val="22"/>
              </w:rPr>
              <w:t>11 846 261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865375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65375">
              <w:rPr>
                <w:rFonts w:ascii="Times New Roman" w:hAnsi="Times New Roman"/>
                <w:color w:val="000000"/>
                <w:szCs w:val="22"/>
              </w:rPr>
              <w:t>13 160 791</w:t>
            </w:r>
          </w:p>
        </w:tc>
        <w:tc>
          <w:tcPr>
            <w:tcW w:w="5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spacing w:before="0" w:beforeAutospacing="0" w:after="0"/>
        <w:jc w:val="both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A96B1E">
        <w:trPr>
          <w:cantSplit/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Zmena stavu vnútroorganizačných zásob </w:t>
            </w:r>
          </w:p>
        </w:tc>
      </w:tr>
      <w:tr w:rsidR="00A96B1E">
        <w:trPr>
          <w:cantSplit/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f</w:t>
            </w:r>
          </w:p>
        </w:tc>
      </w:tr>
      <w:tr w:rsidR="00A96B1E">
        <w:trPr>
          <w:trHeight w:val="73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Nedokončená výroba 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96B1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96B1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96B1E" w:rsidRDefault="00A96B1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96B1E" w:rsidRDefault="00A96B1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96B1E" w:rsidRDefault="00A96B1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96B1E" w:rsidRDefault="00A96B1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Zmena stavu vnútroorganizačných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37.  Informácie k časti H. písm. c) až f)  prílohy č. 3 o výnosoch pri aktivácii nákladov a výnosoch z hospodárskej činnosti, finančnej činnosti a mimoriadnej činnosti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1194"/>
        <w:gridCol w:w="4641"/>
        <w:gridCol w:w="1701"/>
        <w:gridCol w:w="1707"/>
      </w:tblGrid>
      <w:tr w:rsidR="00A96B1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Označenie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A.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Výnosy pri aktivácii nákladov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A.1.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Aktivácia materiálu a tovaru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A.2.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Aktivácia vnútroorganizačných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A.3.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Aktivácia dlhodobého hmotného majetku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A.4.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Aktivácia dlhodobého nehmotného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B.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Ostatné výnosy z hospodárskej činnosti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B.1.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Predaj dlhodobého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6C178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6C1781">
              <w:rPr>
                <w:rFonts w:ascii="Times New Roman" w:hAnsi="Times New Roman"/>
                <w:color w:val="000000"/>
                <w:szCs w:val="22"/>
              </w:rPr>
              <w:t>4 972 780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6C1781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  <w:r w:rsidR="006C1781">
              <w:rPr>
                <w:rFonts w:ascii="Times New Roman" w:hAnsi="Times New Roman"/>
                <w:szCs w:val="22"/>
              </w:rPr>
              <w:t>4 717 856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B.2.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Predaj materiálu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6C178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C62D71">
              <w:rPr>
                <w:rFonts w:ascii="Times New Roman" w:hAnsi="Times New Roman"/>
                <w:color w:val="000000"/>
                <w:szCs w:val="22"/>
              </w:rPr>
              <w:t xml:space="preserve">   </w:t>
            </w:r>
            <w:r w:rsidR="006C1781">
              <w:rPr>
                <w:rFonts w:ascii="Times New Roman" w:hAnsi="Times New Roman"/>
                <w:color w:val="000000"/>
                <w:szCs w:val="22"/>
              </w:rPr>
              <w:t>503 992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6C1781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  <w:r w:rsidR="006C1781">
              <w:rPr>
                <w:rFonts w:ascii="Times New Roman" w:hAnsi="Times New Roman"/>
                <w:szCs w:val="22"/>
              </w:rPr>
              <w:t>521 424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B.3.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Dotácie na hospodársku činnosť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B.4.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Dotácie na obstaranie dlhodobého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B.5.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Emisné kvóty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B.6.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Výnosy z odpísaných pohľadávok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B.7.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Zmluvné pokuty a penále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lastRenderedPageBreak/>
              <w:t>B.8.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734CD6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1 398 114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734CD6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  <w:r w:rsidR="00734CD6">
              <w:rPr>
                <w:rFonts w:ascii="Times New Roman" w:hAnsi="Times New Roman"/>
                <w:szCs w:val="22"/>
              </w:rPr>
              <w:t>212 608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C.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Finančné výnosy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C.1.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Tržby z predaja cenných papierov a podielov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C.2.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Výnosy z dlhodobého finančného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C.3.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Výnosy z krátkodobého finančného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C.4.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Výnosy z precenenia cenných papierov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C.5.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Výnosy z precenenia  derivátov určených na obchodovanie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C.6.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Výnos z rozdielu medzi uznanou hodnotou vkladu a účtovnou hodnotou vkladaného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C.7.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Výnosové úroky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734CD6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39 505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734CD6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  <w:r w:rsidR="00734CD6">
              <w:rPr>
                <w:rFonts w:ascii="Times New Roman" w:hAnsi="Times New Roman"/>
                <w:szCs w:val="22"/>
              </w:rPr>
              <w:t>158 905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C.8.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Kurzové zisky,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734CD6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26 121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734CD6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27 338</w:t>
            </w:r>
          </w:p>
        </w:tc>
      </w:tr>
      <w:tr w:rsidR="00A96B1E">
        <w:trPr>
          <w:trHeight w:val="66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C.8.1.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Kurzové zisky ku dňu, ku ktorému sa zostavuje účtovná závierka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734CD6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C.9.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Iné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45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D.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Mimoriadne výnosy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38. Informácie k časti H. písm. g)  prílohy č. 3 o čistom obrate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835"/>
        <w:gridCol w:w="1701"/>
        <w:gridCol w:w="1707"/>
      </w:tblGrid>
      <w:tr w:rsidR="00A96B1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734CD6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734CD6">
              <w:rPr>
                <w:rFonts w:ascii="Times New Roman" w:hAnsi="Times New Roman"/>
                <w:color w:val="000000"/>
                <w:szCs w:val="22"/>
              </w:rPr>
              <w:t>11 846 261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1C44F6" w:rsidP="00734CD6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13</w:t>
            </w:r>
            <w:r w:rsidR="00734CD6">
              <w:rPr>
                <w:rFonts w:ascii="Times New Roman" w:hAnsi="Times New Roman"/>
                <w:color w:val="000000"/>
                <w:szCs w:val="22"/>
              </w:rPr>
              <w:t> 160 791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734CD6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Výnosy z nehnuteľnosti 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Iné výnosy súvisiace 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734CD6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734CD6">
              <w:rPr>
                <w:rFonts w:ascii="Times New Roman" w:hAnsi="Times New Roman"/>
                <w:color w:val="000000"/>
                <w:szCs w:val="22"/>
              </w:rPr>
              <w:t>11 846 261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734CD6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1C44F6">
              <w:rPr>
                <w:rFonts w:ascii="Times New Roman" w:hAnsi="Times New Roman"/>
                <w:color w:val="000000"/>
                <w:szCs w:val="22"/>
              </w:rPr>
              <w:t>13</w:t>
            </w:r>
            <w:r w:rsidR="00734CD6">
              <w:rPr>
                <w:rFonts w:ascii="Times New Roman" w:hAnsi="Times New Roman"/>
                <w:color w:val="000000"/>
                <w:szCs w:val="22"/>
              </w:rPr>
              <w:t> 160 791</w:t>
            </w:r>
          </w:p>
        </w:tc>
      </w:tr>
    </w:tbl>
    <w:p w:rsidR="00A96B1E" w:rsidRDefault="00A96B1E">
      <w:pPr>
        <w:pStyle w:val="Nzov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39. Informácie k časti I. prílohy č. 3 o nákladoch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1169"/>
        <w:gridCol w:w="4744"/>
        <w:gridCol w:w="1662"/>
        <w:gridCol w:w="1668"/>
      </w:tblGrid>
      <w:tr w:rsidR="00A96B1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Označenie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A.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Náklady za poskytnuté služby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A.1.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Opravy a udržiavanie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734CD6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1 396 954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734CD6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940 846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A.2.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Cestovné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734CD6" w:rsidP="001C44F6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45 699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734CD6" w:rsidP="001C44F6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35 425 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A.3.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Náklady na reprezentáciu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734CD6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88 266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734CD6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  <w:r w:rsidR="00734CD6">
              <w:rPr>
                <w:rFonts w:ascii="Times New Roman" w:hAnsi="Times New Roman"/>
                <w:szCs w:val="22"/>
              </w:rPr>
              <w:t>57 817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A.4.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Nájomné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A.5.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Náklady na inzerciu, reklamu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A.6.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Právne a ekonomické poradenstvo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7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lastRenderedPageBreak/>
              <w:t>A.7.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Náklady voči audítorovi, audítorskej spoločnosti,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C06ABF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5 800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  <w:r w:rsidR="00002BC5">
              <w:rPr>
                <w:rFonts w:ascii="Times New Roman" w:hAnsi="Times New Roman"/>
                <w:szCs w:val="22"/>
              </w:rPr>
              <w:t>6 400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A.7.1.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Náklady za overenie individuálnej účtovnej závierky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C06ABF" w:rsidP="001C44F6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2 000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  <w:r w:rsidR="00002BC5">
              <w:rPr>
                <w:rFonts w:ascii="Times New Roman" w:hAnsi="Times New Roman"/>
                <w:szCs w:val="22"/>
              </w:rPr>
              <w:t>1 800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A.7.2.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 xml:space="preserve">Iné </w:t>
            </w:r>
            <w:proofErr w:type="spellStart"/>
            <w:r>
              <w:rPr>
                <w:rFonts w:ascii="Times New Roman" w:hAnsi="Times New Roman"/>
                <w:color w:val="000000"/>
                <w:szCs w:val="22"/>
              </w:rPr>
              <w:t>uisťovacie</w:t>
            </w:r>
            <w:proofErr w:type="spellEnd"/>
            <w:r>
              <w:rPr>
                <w:rFonts w:ascii="Times New Roman" w:hAnsi="Times New Roman"/>
                <w:color w:val="000000"/>
                <w:szCs w:val="22"/>
              </w:rPr>
              <w:t xml:space="preserve">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A.7.3.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Súvisiace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A.7.4.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Daňové poradenstvo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A.7.5.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Ostatné neaudítorské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A.8.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Tvorba a zúčtovanie rezerv na 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A.9.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B.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Ostatné náklady z hospodárskej činnosti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B.1.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Dane a poplatky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C06ABF" w:rsidP="001C44F6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7035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865375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2214</w:t>
            </w:r>
          </w:p>
        </w:tc>
      </w:tr>
      <w:tr w:rsidR="00A96B1E">
        <w:trPr>
          <w:trHeight w:val="66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B.2.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Odpisy dlhodobého hmotného majetku a dlhodobého nehmotného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C06ABF" w:rsidP="001C44F6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4 829 490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C06ABF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  <w:r w:rsidR="00C06ABF">
              <w:rPr>
                <w:rFonts w:ascii="Times New Roman" w:hAnsi="Times New Roman"/>
                <w:szCs w:val="22"/>
              </w:rPr>
              <w:t>3 549 094</w:t>
            </w:r>
          </w:p>
        </w:tc>
      </w:tr>
      <w:tr w:rsidR="00A96B1E">
        <w:trPr>
          <w:trHeight w:val="66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B.3.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Opravné položky k dlhodobému hmotnému majetku a dlhodobého nehmotnému majetku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B.4.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Zostatková cena dlhodobého majetku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C06ABF" w:rsidP="001C44F6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4 857 650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C06ABF" w:rsidP="001C44F6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4 499 696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B.5.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Predaný materiál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C06ABF" w:rsidP="001C44F6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477 698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C06ABF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  <w:r w:rsidR="00C06ABF">
              <w:rPr>
                <w:rFonts w:ascii="Times New Roman" w:hAnsi="Times New Roman"/>
                <w:szCs w:val="22"/>
              </w:rPr>
              <w:t>392 832</w:t>
            </w:r>
          </w:p>
        </w:tc>
      </w:tr>
      <w:tr w:rsidR="00A96B1E" w:rsidTr="00C06ABF">
        <w:trPr>
          <w:trHeight w:val="449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B.6.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Dary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1C44F6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C06ABF">
              <w:rPr>
                <w:rFonts w:ascii="Times New Roman" w:hAnsi="Times New Roman"/>
                <w:color w:val="000000"/>
                <w:szCs w:val="22"/>
              </w:rPr>
              <w:t>300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B.7.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Zmluvné pokuty a penále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C06ABF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24 945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C06ABF" w:rsidP="00C06ABF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100 742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B.8.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Odpis 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412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B.9.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Tvorba a zúčtovanie opravných položiek k pohľadávkam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C06ABF" w:rsidP="00002BC5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5 417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C06ABF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  <w:r w:rsidR="00C06ABF">
              <w:rPr>
                <w:rFonts w:ascii="Times New Roman" w:hAnsi="Times New Roman"/>
                <w:szCs w:val="22"/>
              </w:rPr>
              <w:t>20 945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B.10.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Tvorba a zúčtovanie rezerv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B.11.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Manká a škody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B.12.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C.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Finančné náklady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C.1.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Predané cenné papiere a podiely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C.2.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Nákladové úroky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C06ABF" w:rsidP="001C44F6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2 016 439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C06ABF" w:rsidP="001C44F6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1 982 417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C.3.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Kurzové straty,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C06ABF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60 765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C06ABF" w:rsidP="001C44F6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36 271</w:t>
            </w:r>
          </w:p>
        </w:tc>
      </w:tr>
      <w:tr w:rsidR="00A96B1E">
        <w:trPr>
          <w:trHeight w:val="66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C.3.1.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Kurzové straty ku dňu, ku ktorému sa zostavuje účtovná závierka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C.4.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Náklady na precenenie cenných papierov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C.5.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Tvorba a zúčtovanie opravných položiek k finančnému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C.6.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Náklady na krátkodobý finančný majetok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8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C.7.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Náklady na derivátové operácie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C.8.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Náklad z rozdielu medzi uznanou hodnotou vkladu a účtovnou hodnotou vkladaného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C.9.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D.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Mimoriadne náklady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40. Informácie k časti J. písm. a) až e) prílohy č. 3 o daniach z príjmov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835"/>
        <w:gridCol w:w="1701"/>
        <w:gridCol w:w="1707"/>
      </w:tblGrid>
      <w:tr w:rsidR="00A96B1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trHeight w:val="72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  <w:r w:rsidR="00C3152F">
              <w:rPr>
                <w:rFonts w:ascii="Times New Roman" w:hAnsi="Times New Roman"/>
                <w:szCs w:val="22"/>
              </w:rPr>
              <w:t>291 030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 w:rsidP="00070EC0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  <w:r w:rsidR="00070EC0">
              <w:rPr>
                <w:rFonts w:ascii="Times New Roman" w:hAnsi="Times New Roman"/>
                <w:color w:val="000000"/>
                <w:szCs w:val="22"/>
              </w:rPr>
              <w:t xml:space="preserve"> z rozdielu medzi ZDC a ZÚC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ABF" w:rsidRDefault="00C06ABF" w:rsidP="00C3152F">
            <w:pPr>
              <w:rPr>
                <w:rFonts w:ascii="Times New Roman" w:hAnsi="Times New Roman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C06ABF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157 959</w:t>
            </w:r>
          </w:p>
        </w:tc>
      </w:tr>
      <w:tr w:rsidR="00A96B1E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Suma neuplatneného umorenia daňovej straty, nevyužitých daňových odpočtov a iných nárokov a odpočítateľných dočasných rozdielov, ku ktorým nebola účtovná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623"/>
        <w:gridCol w:w="862"/>
        <w:gridCol w:w="592"/>
        <w:gridCol w:w="284"/>
        <w:gridCol w:w="248"/>
        <w:gridCol w:w="662"/>
        <w:gridCol w:w="649"/>
        <w:gridCol w:w="13"/>
        <w:gridCol w:w="838"/>
        <w:gridCol w:w="567"/>
        <w:gridCol w:w="581"/>
        <w:gridCol w:w="662"/>
        <w:gridCol w:w="32"/>
        <w:gridCol w:w="567"/>
        <w:gridCol w:w="63"/>
      </w:tblGrid>
      <w:tr w:rsidR="00A96B1E" w:rsidTr="00070EC0">
        <w:trPr>
          <w:cantSplit/>
          <w:trHeight w:val="720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310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3310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 w:rsidTr="00070EC0">
        <w:trPr>
          <w:cantSplit/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98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Daň</w:t>
            </w:r>
          </w:p>
        </w:tc>
        <w:tc>
          <w:tcPr>
            <w:tcW w:w="66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Daň v %</w:t>
            </w:r>
          </w:p>
        </w:tc>
        <w:tc>
          <w:tcPr>
            <w:tcW w:w="198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Daň</w:t>
            </w:r>
          </w:p>
        </w:tc>
        <w:tc>
          <w:tcPr>
            <w:tcW w:w="66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Daň v %</w:t>
            </w:r>
          </w:p>
        </w:tc>
      </w:tr>
      <w:tr w:rsidR="00A96B1E" w:rsidTr="00070EC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</w:t>
            </w:r>
          </w:p>
        </w:tc>
        <w:tc>
          <w:tcPr>
            <w:tcW w:w="1986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b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c</w:t>
            </w:r>
          </w:p>
        </w:tc>
        <w:tc>
          <w:tcPr>
            <w:tcW w:w="66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</w:t>
            </w:r>
          </w:p>
        </w:tc>
        <w:tc>
          <w:tcPr>
            <w:tcW w:w="1986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e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f</w:t>
            </w:r>
          </w:p>
        </w:tc>
        <w:tc>
          <w:tcPr>
            <w:tcW w:w="66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g</w:t>
            </w:r>
          </w:p>
        </w:tc>
      </w:tr>
      <w:tr w:rsidR="00A96B1E" w:rsidTr="00070EC0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Výsledok hospodárenia pred  zdanením, z toho:</w:t>
            </w:r>
          </w:p>
        </w:tc>
        <w:tc>
          <w:tcPr>
            <w:tcW w:w="173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8C5103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-1 818 662</w:t>
            </w:r>
          </w:p>
        </w:tc>
        <w:tc>
          <w:tcPr>
            <w:tcW w:w="910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66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9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8C5103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881 997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662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</w:tr>
      <w:tr w:rsidR="00A96B1E" w:rsidTr="003A01CD">
        <w:trPr>
          <w:gridAfter w:val="1"/>
          <w:wAfter w:w="63" w:type="dxa"/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 xml:space="preserve">Teoretická daň 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5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43" w:type="dxa"/>
            <w:gridSpan w:val="4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842" w:type="dxa"/>
            <w:gridSpan w:val="4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 w:rsidTr="00070EC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Pr="00C3152F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 w:rsidRPr="00C3152F">
              <w:rPr>
                <w:rFonts w:ascii="Times New Roman" w:hAnsi="Times New Roman"/>
                <w:color w:val="000000"/>
                <w:szCs w:val="22"/>
              </w:rPr>
              <w:t>Daňovo neuznané náklady</w:t>
            </w:r>
          </w:p>
        </w:tc>
        <w:tc>
          <w:tcPr>
            <w:tcW w:w="14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 w:rsidP="00B42155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  <w:r w:rsidR="00C3152F">
              <w:rPr>
                <w:rFonts w:ascii="Times New Roman" w:hAnsi="Times New Roman"/>
                <w:szCs w:val="22"/>
              </w:rPr>
              <w:t>1649022</w:t>
            </w:r>
          </w:p>
        </w:tc>
        <w:tc>
          <w:tcPr>
            <w:tcW w:w="662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0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 w:rsidP="008C5103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62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 w:rsidTr="00070EC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Pr="00C3152F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 w:rsidRPr="00C3152F">
              <w:rPr>
                <w:rFonts w:ascii="Times New Roman" w:hAnsi="Times New Roman"/>
                <w:color w:val="000000"/>
                <w:szCs w:val="22"/>
              </w:rPr>
              <w:t>Výnosy nepodliehajúce dani</w:t>
            </w:r>
          </w:p>
        </w:tc>
        <w:tc>
          <w:tcPr>
            <w:tcW w:w="14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66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05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62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 w:rsidTr="00070EC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Pr="00C3152F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 w:rsidRPr="00C3152F">
              <w:rPr>
                <w:rFonts w:ascii="Times New Roman" w:hAnsi="Times New Roman"/>
                <w:color w:val="000000"/>
                <w:szCs w:val="22"/>
              </w:rPr>
              <w:t>Umorenie daňovej straty</w:t>
            </w:r>
          </w:p>
        </w:tc>
        <w:tc>
          <w:tcPr>
            <w:tcW w:w="14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1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66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0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62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 w:rsidTr="00070EC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Pr="00C3152F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 w:rsidRPr="00C3152F">
              <w:rPr>
                <w:rFonts w:ascii="Times New Roman" w:hAnsi="Times New Roman"/>
                <w:color w:val="000000"/>
                <w:szCs w:val="22"/>
              </w:rPr>
              <w:t>Spolu</w:t>
            </w:r>
          </w:p>
        </w:tc>
        <w:tc>
          <w:tcPr>
            <w:tcW w:w="14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1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66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0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62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 w:rsidTr="00070EC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Pr="00C3152F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 w:rsidRPr="00C3152F">
              <w:rPr>
                <w:rFonts w:ascii="Times New Roman" w:hAnsi="Times New Roman"/>
                <w:color w:val="000000"/>
                <w:szCs w:val="22"/>
              </w:rPr>
              <w:t>Splatná daň z príjmov</w:t>
            </w:r>
          </w:p>
        </w:tc>
        <w:tc>
          <w:tcPr>
            <w:tcW w:w="14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1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C3152F" w:rsidP="00B42155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10912</w:t>
            </w:r>
          </w:p>
        </w:tc>
        <w:tc>
          <w:tcPr>
            <w:tcW w:w="66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</w:p>
        </w:tc>
        <w:tc>
          <w:tcPr>
            <w:tcW w:w="140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A10" w:rsidRDefault="00A96B1E" w:rsidP="00A01A10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A01A10">
              <w:rPr>
                <w:rFonts w:ascii="Times New Roman" w:hAnsi="Times New Roman"/>
                <w:color w:val="000000"/>
                <w:szCs w:val="22"/>
              </w:rPr>
              <w:t>2</w:t>
            </w:r>
          </w:p>
        </w:tc>
        <w:tc>
          <w:tcPr>
            <w:tcW w:w="662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070EC0">
              <w:rPr>
                <w:rFonts w:ascii="Times New Roman" w:hAnsi="Times New Roman"/>
                <w:color w:val="000000"/>
                <w:szCs w:val="22"/>
              </w:rPr>
              <w:t>19</w:t>
            </w:r>
          </w:p>
        </w:tc>
      </w:tr>
      <w:tr w:rsidR="00A96B1E" w:rsidTr="00070EC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Pr="00C3152F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 w:rsidRPr="00C3152F">
              <w:rPr>
                <w:rFonts w:ascii="Times New Roman" w:hAnsi="Times New Roman"/>
                <w:color w:val="000000"/>
                <w:szCs w:val="22"/>
              </w:rPr>
              <w:t>Odložená daň z príjmov</w:t>
            </w:r>
          </w:p>
        </w:tc>
        <w:tc>
          <w:tcPr>
            <w:tcW w:w="14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070EC0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1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C3152F" w:rsidP="00B42155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-291030</w:t>
            </w:r>
          </w:p>
        </w:tc>
        <w:tc>
          <w:tcPr>
            <w:tcW w:w="66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C3152F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22</w:t>
            </w:r>
          </w:p>
        </w:tc>
        <w:tc>
          <w:tcPr>
            <w:tcW w:w="140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 w:rsidP="008C5103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C5103">
              <w:rPr>
                <w:rFonts w:ascii="Times New Roman" w:hAnsi="Times New Roman"/>
                <w:color w:val="000000"/>
                <w:szCs w:val="22"/>
              </w:rPr>
              <w:t>157 959</w:t>
            </w:r>
          </w:p>
        </w:tc>
        <w:tc>
          <w:tcPr>
            <w:tcW w:w="662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070EC0">
              <w:rPr>
                <w:rFonts w:ascii="Times New Roman" w:hAnsi="Times New Roman"/>
                <w:color w:val="000000"/>
                <w:szCs w:val="22"/>
              </w:rPr>
              <w:t>19</w:t>
            </w:r>
          </w:p>
        </w:tc>
      </w:tr>
      <w:tr w:rsidR="00A96B1E" w:rsidTr="00070EC0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Pr="00C3152F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 w:rsidRPr="00C3152F">
              <w:rPr>
                <w:rFonts w:ascii="Times New Roman" w:hAnsi="Times New Roman"/>
                <w:color w:val="000000"/>
                <w:szCs w:val="22"/>
              </w:rPr>
              <w:t xml:space="preserve">Celková daň z príjmov </w:t>
            </w:r>
          </w:p>
        </w:tc>
        <w:tc>
          <w:tcPr>
            <w:tcW w:w="14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194" w:type="dxa"/>
            <w:gridSpan w:val="3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C3152F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-280118</w:t>
            </w:r>
          </w:p>
        </w:tc>
        <w:tc>
          <w:tcPr>
            <w:tcW w:w="662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</w:p>
        </w:tc>
        <w:tc>
          <w:tcPr>
            <w:tcW w:w="140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 w:rsidP="008C5103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C5103">
              <w:rPr>
                <w:rFonts w:ascii="Times New Roman" w:hAnsi="Times New Roman"/>
                <w:color w:val="000000"/>
                <w:szCs w:val="22"/>
              </w:rPr>
              <w:t>157 961</w:t>
            </w:r>
          </w:p>
        </w:tc>
        <w:tc>
          <w:tcPr>
            <w:tcW w:w="662" w:type="dxa"/>
            <w:gridSpan w:val="3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070EC0">
              <w:rPr>
                <w:rFonts w:ascii="Times New Roman" w:hAnsi="Times New Roman"/>
                <w:color w:val="000000"/>
                <w:szCs w:val="22"/>
              </w:rPr>
              <w:t>19</w:t>
            </w: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42. Informácie k  časť K. prílohy č. 3 o podsúvahových položkách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835"/>
        <w:gridCol w:w="1701"/>
        <w:gridCol w:w="1707"/>
      </w:tblGrid>
      <w:tr w:rsidR="00A96B1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Bezprostredne predchádzajúce účtovné obdobie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Majetok v nájme (operatívny prenájom)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Pohľadávky z 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Záväzky z opcií 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Pohľadávky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Záväzky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Iné položky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43. Informácie k časti L. písm. a) prílohy č. 3 o podmienených záväzkoch</w:t>
      </w:r>
    </w:p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Tabuľka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841"/>
        <w:gridCol w:w="1701"/>
        <w:gridCol w:w="1701"/>
      </w:tblGrid>
      <w:tr w:rsidR="00A96B1E">
        <w:trPr>
          <w:cantSplit/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Bežné účtovné obdobie                      </w:t>
            </w:r>
          </w:p>
        </w:tc>
      </w:tr>
      <w:tr w:rsidR="00A96B1E">
        <w:trPr>
          <w:cantSplit/>
          <w:trHeight w:val="107"/>
          <w:jc w:val="center"/>
        </w:trPr>
        <w:tc>
          <w:tcPr>
            <w:tcW w:w="0" w:type="auto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 voči spriazneným osobám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Zo 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 ručenia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Iné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  <w:b w:val="0"/>
        </w:rPr>
      </w:pPr>
    </w:p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Tabuľka č. 2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841"/>
        <w:gridCol w:w="1701"/>
        <w:gridCol w:w="1701"/>
      </w:tblGrid>
      <w:tr w:rsidR="00A96B1E">
        <w:trPr>
          <w:cantSplit/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Bezprostredne predchádzajúce účtovné obdobie                      </w:t>
            </w:r>
          </w:p>
        </w:tc>
      </w:tr>
      <w:tr w:rsidR="00A96B1E">
        <w:trPr>
          <w:cantSplit/>
          <w:trHeight w:val="107"/>
          <w:jc w:val="center"/>
        </w:trPr>
        <w:tc>
          <w:tcPr>
            <w:tcW w:w="0" w:type="auto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 voči spriazneným osobám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Zo 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 ručenia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Iné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44. Informácie k časti L. </w:t>
      </w:r>
      <w:r>
        <w:rPr>
          <w:rFonts w:ascii="Times New Roman" w:hAnsi="Times New Roman"/>
          <w:szCs w:val="22"/>
        </w:rPr>
        <w:t>písm</w:t>
      </w:r>
      <w:r>
        <w:rPr>
          <w:rFonts w:ascii="Times New Roman" w:hAnsi="Times New Roman"/>
        </w:rPr>
        <w:t>. c) prílohy č. 3 o podmienenom majetku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835"/>
        <w:gridCol w:w="1701"/>
        <w:gridCol w:w="1707"/>
      </w:tblGrid>
      <w:tr w:rsidR="00A96B1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Druh podmieneného majetku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Bežné účtovné obdobie                           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Práva zo servisných zmlúv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Práva z poistných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Práva z koncesionárskych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Práva z licenčných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Práva z privatizácie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Práva zo súdnych sporov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Iné práva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keepNext w:val="0"/>
        <w:widowControl w:val="0"/>
        <w:spacing w:before="0" w:beforeAutospacing="0" w:after="12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keepNext w:val="0"/>
        <w:widowControl w:val="0"/>
        <w:spacing w:before="0" w:beforeAutospacing="0" w:after="1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1158"/>
        <w:gridCol w:w="1291"/>
        <w:gridCol w:w="67"/>
        <w:gridCol w:w="1291"/>
        <w:gridCol w:w="1359"/>
        <w:gridCol w:w="1359"/>
        <w:gridCol w:w="1359"/>
        <w:gridCol w:w="1359"/>
      </w:tblGrid>
      <w:tr w:rsidR="00A96B1E">
        <w:trPr>
          <w:cantSplit/>
          <w:trHeight w:val="495"/>
          <w:jc w:val="center"/>
        </w:trPr>
        <w:tc>
          <w:tcPr>
            <w:tcW w:w="115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Druh príjmu, výhody</w:t>
            </w:r>
          </w:p>
        </w:tc>
        <w:tc>
          <w:tcPr>
            <w:tcW w:w="4008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  príjmu, výhody súčasných členov orgánov</w:t>
            </w:r>
          </w:p>
        </w:tc>
        <w:tc>
          <w:tcPr>
            <w:tcW w:w="407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Hodnota príjmu, výhody bývalých členov orgánov                                                        </w:t>
            </w:r>
          </w:p>
        </w:tc>
      </w:tr>
      <w:tr w:rsidR="00A96B1E">
        <w:trPr>
          <w:cantSplit/>
          <w:trHeight w:val="495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4008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</w:t>
            </w:r>
          </w:p>
        </w:tc>
        <w:tc>
          <w:tcPr>
            <w:tcW w:w="407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štatutárnych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štatutárnych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iných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Časť 1 - Bežné účtovné obdobie</w:t>
            </w:r>
          </w:p>
        </w:tc>
        <w:tc>
          <w:tcPr>
            <w:tcW w:w="407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Časť 1 - Bežné účtovné obdobie</w:t>
            </w:r>
          </w:p>
        </w:tc>
      </w:tr>
      <w:tr w:rsidR="00A96B1E">
        <w:trPr>
          <w:trHeight w:val="345"/>
          <w:jc w:val="center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Časť 2 - Bezprostredne predchádzajúce účtovné obdobie</w:t>
            </w:r>
          </w:p>
        </w:tc>
        <w:tc>
          <w:tcPr>
            <w:tcW w:w="407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Časť 2 - Bezprostredne predchádzajúce účtovné obdobie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Peňažné príjmy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158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Nepeňažné príjmy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Nepeňažné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Poskytnuté úvery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Poskytnuté   záruky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Iné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45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keepNext w:val="0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46. Informácie k časti N. prílohy č. 3 o ekonomických vzťahoch medzi účtovnou jednotkou a spriaznenými osobami</w:t>
      </w:r>
    </w:p>
    <w:p w:rsidR="00A96B1E" w:rsidRDefault="00A96B1E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3697"/>
        <w:gridCol w:w="1110"/>
        <w:gridCol w:w="2218"/>
        <w:gridCol w:w="2218"/>
      </w:tblGrid>
      <w:tr w:rsidR="00A96B1E">
        <w:trPr>
          <w:cantSplit/>
          <w:trHeight w:val="455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Kód druhu obchodu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                                             2</w:t>
            </w:r>
          </w:p>
        </w:tc>
      </w:tr>
      <w:tr w:rsidR="00A96B1E">
        <w:trPr>
          <w:cantSplit/>
          <w:trHeight w:val="455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11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</w:tr>
      <w:tr w:rsidR="00A96B1E">
        <w:trPr>
          <w:cantSplit/>
          <w:trHeight w:val="417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11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Časť 1 - Suma obchodu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Časť 1 - Suma obchodu</w:t>
            </w:r>
          </w:p>
        </w:tc>
      </w:tr>
      <w:tr w:rsidR="00A96B1E">
        <w:trPr>
          <w:trHeight w:val="69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Časť 2 -  Suma neukončeného obchodu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Časť 2 -  Suma neukončeného obchodu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00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00"/>
          <w:jc w:val="center"/>
        </w:trPr>
        <w:tc>
          <w:tcPr>
            <w:tcW w:w="3697" w:type="dxa"/>
            <w:vMerge w:val="restart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3697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3697" w:type="dxa"/>
            <w:vMerge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3697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6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3697" w:type="dxa"/>
            <w:vMerge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3697" w:type="dxa"/>
            <w:vMerge w:val="restart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  <w:b w:val="0"/>
        </w:rPr>
      </w:pPr>
    </w:p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3697"/>
        <w:gridCol w:w="1110"/>
        <w:gridCol w:w="2218"/>
        <w:gridCol w:w="2218"/>
      </w:tblGrid>
      <w:tr w:rsidR="00A96B1E">
        <w:trPr>
          <w:trHeight w:val="821"/>
          <w:jc w:val="center"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Dcérska účtovná jednotka/Materská účtovná jednotka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Kód druhu obchodu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  <w:r>
              <w:rPr>
                <w:rFonts w:ascii="Times New Roman" w:hAnsi="Times New Roman"/>
              </w:rPr>
              <w:br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Bezprostredne predchádzajúce účtovné obdobie                                             </w:t>
            </w:r>
          </w:p>
        </w:tc>
      </w:tr>
      <w:tr w:rsidR="00A96B1E">
        <w:trPr>
          <w:trHeight w:val="330"/>
          <w:jc w:val="center"/>
        </w:trPr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a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2</w:t>
            </w:r>
          </w:p>
        </w:tc>
      </w:tr>
      <w:tr w:rsidR="00A96B1E">
        <w:trPr>
          <w:trHeight w:val="330"/>
          <w:jc w:val="center"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28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00"/>
          <w:jc w:val="center"/>
        </w:trPr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47. Informácie k časti P. prílohy č. 3 o zmenách vlastného imania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A96B1E" w:rsidTr="003A01CD">
        <w:trPr>
          <w:cantSplit/>
          <w:trHeight w:val="360"/>
          <w:jc w:val="center"/>
        </w:trPr>
        <w:tc>
          <w:tcPr>
            <w:tcW w:w="2598" w:type="dxa"/>
            <w:vMerge w:val="restart"/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1701" w:type="dxa"/>
            <w:gridSpan w:val="5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  <w:r>
              <w:rPr>
                <w:rFonts w:ascii="Times New Roman" w:hAnsi="Times New Roman"/>
              </w:rPr>
              <w:br/>
            </w:r>
          </w:p>
        </w:tc>
      </w:tr>
      <w:tr w:rsidR="00A96B1E" w:rsidTr="003A01CD">
        <w:trPr>
          <w:cantSplit/>
          <w:jc w:val="center"/>
        </w:trPr>
        <w:tc>
          <w:tcPr>
            <w:tcW w:w="2598" w:type="dxa"/>
            <w:vMerge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701" w:type="dxa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Stav na začiatku účtovného obdobie  </w:t>
            </w:r>
          </w:p>
        </w:tc>
        <w:tc>
          <w:tcPr>
            <w:tcW w:w="1701" w:type="dxa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Prírastky </w:t>
            </w:r>
          </w:p>
        </w:tc>
        <w:tc>
          <w:tcPr>
            <w:tcW w:w="1701" w:type="dxa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701" w:type="dxa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Presuny</w:t>
            </w:r>
          </w:p>
        </w:tc>
        <w:tc>
          <w:tcPr>
            <w:tcW w:w="1701" w:type="dxa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 na konci účtovného obdobia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1701" w:type="dxa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</w:t>
            </w:r>
          </w:p>
        </w:tc>
        <w:tc>
          <w:tcPr>
            <w:tcW w:w="1701" w:type="dxa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f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Základné imanie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070EC0">
              <w:rPr>
                <w:rFonts w:ascii="Times New Roman" w:hAnsi="Times New Roman"/>
              </w:rPr>
              <w:t>464 715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070EC0">
              <w:rPr>
                <w:rFonts w:ascii="Times New Roman" w:hAnsi="Times New Roman"/>
              </w:rPr>
              <w:t>464 715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Vlastné akcie a vlastné obchodné podiely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Zmena základného imania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za upísané vlastné imanie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Emisné ážio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kapitálové fondy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070EC0">
              <w:rPr>
                <w:rFonts w:ascii="Times New Roman" w:hAnsi="Times New Roman"/>
              </w:rPr>
              <w:t>6</w:t>
            </w:r>
            <w:r w:rsidR="008A0C9F">
              <w:rPr>
                <w:rFonts w:ascii="Times New Roman" w:hAnsi="Times New Roman"/>
              </w:rPr>
              <w:t xml:space="preserve"> </w:t>
            </w:r>
            <w:r w:rsidR="00070EC0">
              <w:rPr>
                <w:rFonts w:ascii="Times New Roman" w:hAnsi="Times New Roman"/>
              </w:rPr>
              <w:t>864</w:t>
            </w:r>
            <w:r w:rsidR="008A0C9F">
              <w:rPr>
                <w:rFonts w:ascii="Times New Roman" w:hAnsi="Times New Roman"/>
              </w:rPr>
              <w:t xml:space="preserve"> </w:t>
            </w:r>
            <w:r w:rsidR="00070EC0">
              <w:rPr>
                <w:rFonts w:ascii="Times New Roman" w:hAnsi="Times New Roman"/>
              </w:rPr>
              <w:t>499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070EC0">
              <w:rPr>
                <w:rFonts w:ascii="Times New Roman" w:hAnsi="Times New Roman"/>
              </w:rPr>
              <w:t>6</w:t>
            </w:r>
            <w:r w:rsidR="008A0C9F">
              <w:rPr>
                <w:rFonts w:ascii="Times New Roman" w:hAnsi="Times New Roman"/>
              </w:rPr>
              <w:t xml:space="preserve"> </w:t>
            </w:r>
            <w:r w:rsidR="00070EC0">
              <w:rPr>
                <w:rFonts w:ascii="Times New Roman" w:hAnsi="Times New Roman"/>
              </w:rPr>
              <w:t>864</w:t>
            </w:r>
            <w:r w:rsidR="008A0C9F">
              <w:rPr>
                <w:rFonts w:ascii="Times New Roman" w:hAnsi="Times New Roman"/>
              </w:rPr>
              <w:t xml:space="preserve"> </w:t>
            </w:r>
            <w:r w:rsidR="00070EC0">
              <w:rPr>
                <w:rFonts w:ascii="Times New Roman" w:hAnsi="Times New Roman"/>
              </w:rPr>
              <w:t>499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Zákonný rezervný fond (nedeliteľný fond) z kapitálových vkladov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Oceňovacie rozdiely z precenenia majetku a</w:t>
            </w:r>
            <w:r w:rsidR="00AE1A2A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záväzkov</w:t>
            </w:r>
          </w:p>
        </w:tc>
        <w:tc>
          <w:tcPr>
            <w:tcW w:w="1701" w:type="dxa"/>
            <w:noWrap/>
            <w:vAlign w:val="center"/>
          </w:tcPr>
          <w:p w:rsidR="00A96B1E" w:rsidRDefault="008C5103" w:rsidP="00792EC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688 034</w:t>
            </w:r>
          </w:p>
        </w:tc>
        <w:tc>
          <w:tcPr>
            <w:tcW w:w="1701" w:type="dxa"/>
            <w:noWrap/>
            <w:vAlign w:val="center"/>
          </w:tcPr>
          <w:p w:rsidR="00A96B1E" w:rsidRDefault="00AA22A5" w:rsidP="00AA22A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117 695</w:t>
            </w:r>
            <w:r w:rsidR="00A96B1E"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 w:rsidP="00AA22A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AA22A5">
              <w:rPr>
                <w:rFonts w:ascii="Times New Roman" w:hAnsi="Times New Roman"/>
              </w:rPr>
              <w:t>1 424 735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Pr="008C5103" w:rsidRDefault="008C5103" w:rsidP="008C510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-619 006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Oceňovacie rozdiely z kapitálových účastín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bookmarkStart w:id="0" w:name="_GoBack"/>
            <w:bookmarkEnd w:id="0"/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660"/>
          <w:jc w:val="center"/>
        </w:trPr>
        <w:tc>
          <w:tcPr>
            <w:tcW w:w="2598" w:type="dxa"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Oceňovacie rozdiely z precenenia pri zlúčení, splynutí a</w:t>
            </w:r>
            <w:r w:rsidR="00AE1A2A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rozdelení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Zákonný rezervný fond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070EC0">
              <w:rPr>
                <w:rFonts w:ascii="Times New Roman" w:hAnsi="Times New Roman"/>
              </w:rPr>
              <w:t>46 472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070EC0">
              <w:rPr>
                <w:rFonts w:ascii="Times New Roman" w:hAnsi="Times New Roman"/>
              </w:rPr>
              <w:t>46 472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Nedeliteľný fond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Štatutárne fondy a ostatné fondy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Nerozdelený zisk minulých rokov</w:t>
            </w:r>
          </w:p>
        </w:tc>
        <w:tc>
          <w:tcPr>
            <w:tcW w:w="1701" w:type="dxa"/>
            <w:noWrap/>
            <w:vAlign w:val="center"/>
          </w:tcPr>
          <w:p w:rsidR="00A96B1E" w:rsidRDefault="008C5103" w:rsidP="00792EC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662 435</w:t>
            </w:r>
          </w:p>
        </w:tc>
        <w:tc>
          <w:tcPr>
            <w:tcW w:w="1701" w:type="dxa"/>
            <w:noWrap/>
            <w:vAlign w:val="center"/>
          </w:tcPr>
          <w:p w:rsidR="00A96B1E" w:rsidRDefault="008C5103" w:rsidP="00792EC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724 036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 w:rsidP="008C510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8C5103">
              <w:rPr>
                <w:rFonts w:ascii="Times New Roman" w:hAnsi="Times New Roman"/>
              </w:rPr>
              <w:t>1 386 471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Neuhradená strata minulých rokov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 w:rsidP="008C510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 w:rsidP="008C510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Výsledok hospodárenia bežného účtovného obdobia</w:t>
            </w:r>
          </w:p>
        </w:tc>
        <w:tc>
          <w:tcPr>
            <w:tcW w:w="1701" w:type="dxa"/>
            <w:noWrap/>
            <w:vAlign w:val="center"/>
          </w:tcPr>
          <w:p w:rsidR="00A96B1E" w:rsidRDefault="008A0C9F" w:rsidP="00B13BC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724 036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 w:rsidP="00792EC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8A0C9F">
              <w:rPr>
                <w:rFonts w:ascii="Times New Roman" w:hAnsi="Times New Roman"/>
              </w:rPr>
              <w:t>2 542 698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 w:rsidP="008C510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8C5103">
              <w:rPr>
                <w:rFonts w:ascii="Times New Roman" w:hAnsi="Times New Roman"/>
              </w:rPr>
              <w:t>-</w:t>
            </w:r>
            <w:r w:rsidR="00946720">
              <w:rPr>
                <w:rFonts w:ascii="Times New Roman" w:hAnsi="Times New Roman"/>
              </w:rPr>
              <w:t>1 818 662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Vyplatené dividendy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položky vlastného imania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45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Účet 491 - Vlastné imanie fyzickej osoby - podnikateľa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</w:tbl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A96B1E" w:rsidTr="003A01CD">
        <w:trPr>
          <w:cantSplit/>
          <w:trHeight w:val="396"/>
          <w:jc w:val="center"/>
        </w:trPr>
        <w:tc>
          <w:tcPr>
            <w:tcW w:w="2143" w:type="dxa"/>
            <w:vMerge w:val="restart"/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100" w:type="dxa"/>
            <w:gridSpan w:val="5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 w:rsidTr="003A01CD">
        <w:trPr>
          <w:cantSplit/>
          <w:jc w:val="center"/>
        </w:trPr>
        <w:tc>
          <w:tcPr>
            <w:tcW w:w="2143" w:type="dxa"/>
            <w:vMerge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20" w:type="dxa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Stav na začiatku účtovného obdobia  </w:t>
            </w:r>
          </w:p>
        </w:tc>
        <w:tc>
          <w:tcPr>
            <w:tcW w:w="1420" w:type="dxa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Prírastky</w:t>
            </w:r>
          </w:p>
        </w:tc>
        <w:tc>
          <w:tcPr>
            <w:tcW w:w="1420" w:type="dxa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20" w:type="dxa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Presuny</w:t>
            </w:r>
          </w:p>
        </w:tc>
        <w:tc>
          <w:tcPr>
            <w:tcW w:w="1420" w:type="dxa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 na konci účtovného obdobia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1420" w:type="dxa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</w:t>
            </w:r>
          </w:p>
        </w:tc>
        <w:tc>
          <w:tcPr>
            <w:tcW w:w="1420" w:type="dxa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f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Základné imanie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D37F2F">
              <w:rPr>
                <w:rFonts w:ascii="Times New Roman" w:hAnsi="Times New Roman"/>
              </w:rPr>
              <w:t>464 715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D37F2F">
              <w:rPr>
                <w:rFonts w:ascii="Times New Roman" w:hAnsi="Times New Roman"/>
              </w:rPr>
              <w:t>464 715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Vlastné akcie a vlastné obchodné </w:t>
            </w:r>
            <w:r>
              <w:rPr>
                <w:rFonts w:ascii="Times New Roman" w:hAnsi="Times New Roman"/>
              </w:rPr>
              <w:lastRenderedPageBreak/>
              <w:t>podiely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Zmena základného imania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za upísané vlastné imanie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Emisné ážio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kapitálové fondy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D37F2F">
              <w:rPr>
                <w:rFonts w:ascii="Times New Roman" w:hAnsi="Times New Roman"/>
              </w:rPr>
              <w:t>6 864 499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D37F2F">
              <w:rPr>
                <w:rFonts w:ascii="Times New Roman" w:hAnsi="Times New Roman"/>
              </w:rPr>
              <w:t>6 864 499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Zákonný rezervný fond (nedeliteľný fond) z kapitálových vkladov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Oceňovacie rozdiely z precenenia majetku a</w:t>
            </w:r>
            <w:r w:rsidR="00AE1A2A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záväzkov</w:t>
            </w:r>
          </w:p>
        </w:tc>
        <w:tc>
          <w:tcPr>
            <w:tcW w:w="1420" w:type="dxa"/>
            <w:noWrap/>
            <w:vAlign w:val="center"/>
          </w:tcPr>
          <w:p w:rsidR="00A96B1E" w:rsidRDefault="0094672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518 079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 w:rsidP="00CE4F5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 w:rsidP="00CE4F5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 w:rsidP="00CE4F5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946720">
              <w:rPr>
                <w:rFonts w:ascii="Times New Roman" w:hAnsi="Times New Roman"/>
              </w:rPr>
              <w:t>688 034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Oceňovacie rozdiely z kapitálových účastín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660"/>
          <w:jc w:val="center"/>
        </w:trPr>
        <w:tc>
          <w:tcPr>
            <w:tcW w:w="2143" w:type="dxa"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Oceňovacie rozdiely z precenenia pri zlúčení, splynutí a</w:t>
            </w:r>
            <w:r w:rsidR="00AE1A2A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rozdelení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Zákonný rezervný fond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D37F2F">
              <w:rPr>
                <w:rFonts w:ascii="Times New Roman" w:hAnsi="Times New Roman"/>
              </w:rPr>
              <w:t>46 472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D37F2F">
              <w:rPr>
                <w:rFonts w:ascii="Times New Roman" w:hAnsi="Times New Roman"/>
              </w:rPr>
              <w:t>46 472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Nedeliteľný fond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Štatutárne fondy a ostatné fondy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Nerozdelený zisk minulých rokov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 w:rsidP="0094672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946720">
              <w:rPr>
                <w:rFonts w:ascii="Times New Roman" w:hAnsi="Times New Roman"/>
              </w:rPr>
              <w:t>3 284 616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 w:rsidP="0094672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946720">
              <w:rPr>
                <w:rFonts w:ascii="Times New Roman" w:hAnsi="Times New Roman"/>
              </w:rPr>
              <w:t xml:space="preserve">1 107 985 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946720">
              <w:rPr>
                <w:rFonts w:ascii="Times New Roman" w:hAnsi="Times New Roman"/>
              </w:rPr>
              <w:t>3 730 167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94672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662 435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Neuhradená strata minulých rokov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CE4F53">
              <w:rPr>
                <w:rFonts w:ascii="Times New Roman" w:hAnsi="Times New Roman"/>
              </w:rPr>
              <w:t>3 713 816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946720">
              <w:rPr>
                <w:rFonts w:ascii="Times New Roman" w:hAnsi="Times New Roman"/>
              </w:rPr>
              <w:t>3 713 816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94672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Výsledok hospodárenia bežného účtovného obdobia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 w:rsidP="0094672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946720">
              <w:rPr>
                <w:rFonts w:ascii="Times New Roman" w:hAnsi="Times New Roman"/>
              </w:rPr>
              <w:t>1 107 986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C3152F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383 950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 w:rsidP="00C3152F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C3152F">
              <w:rPr>
                <w:rFonts w:ascii="Times New Roman" w:hAnsi="Times New Roman"/>
              </w:rPr>
              <w:t>724 036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Vyplatené dividendy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položky vlastného imania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45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Účet 491 - Vlastné imanie fyzickej osoby - podnikateľa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2C493C" w:rsidRDefault="002C493C" w:rsidP="002C493C"/>
    <w:p w:rsidR="002C493C" w:rsidRDefault="002C493C" w:rsidP="002C493C"/>
    <w:p w:rsidR="002C493C" w:rsidRDefault="002C493C" w:rsidP="002C493C"/>
    <w:p w:rsidR="002C493C" w:rsidRDefault="002C493C" w:rsidP="002C493C"/>
    <w:p w:rsidR="002C493C" w:rsidRDefault="002C493C" w:rsidP="002C493C"/>
    <w:p w:rsidR="003A01CD" w:rsidRDefault="003A01CD" w:rsidP="002C493C"/>
    <w:p w:rsidR="003A01CD" w:rsidRDefault="003A01CD" w:rsidP="002C493C"/>
    <w:p w:rsidR="002C493C" w:rsidRDefault="002C493C" w:rsidP="002C493C"/>
    <w:p w:rsidR="002C493C" w:rsidRPr="002C493C" w:rsidRDefault="002C493C" w:rsidP="002C493C"/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48. Informácie k časti S. prílohy č. 3 o prehľade peňažných tokov pri použití priamej metódy </w:t>
      </w:r>
    </w:p>
    <w:p w:rsidR="00A96B1E" w:rsidRDefault="00A96B1E">
      <w:pPr>
        <w:rPr>
          <w:rFonts w:ascii="Times New Roman" w:hAnsi="Times New Roman"/>
        </w:rPr>
      </w:pP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1242"/>
        <w:gridCol w:w="4738"/>
        <w:gridCol w:w="1633"/>
        <w:gridCol w:w="1630"/>
      </w:tblGrid>
      <w:tr w:rsidR="00A96B1E">
        <w:trPr>
          <w:cantSplit/>
          <w:trHeight w:val="300"/>
          <w:tblHeader/>
          <w:jc w:val="center"/>
        </w:trPr>
        <w:tc>
          <w:tcPr>
            <w:tcW w:w="12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Označenie položky</w:t>
            </w:r>
          </w:p>
        </w:tc>
        <w:tc>
          <w:tcPr>
            <w:tcW w:w="47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Obsah položky</w:t>
            </w:r>
          </w:p>
        </w:tc>
        <w:tc>
          <w:tcPr>
            <w:tcW w:w="163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6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cantSplit/>
          <w:trHeight w:val="315"/>
          <w:tblHeader/>
          <w:jc w:val="center"/>
        </w:trPr>
        <w:tc>
          <w:tcPr>
            <w:tcW w:w="124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73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63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63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</w:rPr>
            </w:pPr>
          </w:p>
        </w:tc>
      </w:tr>
      <w:tr w:rsidR="00A96B1E">
        <w:trPr>
          <w:trHeight w:val="266"/>
          <w:jc w:val="center"/>
        </w:trPr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A. </w:t>
            </w:r>
          </w:p>
        </w:tc>
        <w:tc>
          <w:tcPr>
            <w:tcW w:w="47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Peňažné toky z prevádzkovej činnosti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A. 1.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Príjmy z predaja tovaru  (+) 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2.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nákup tovaru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3.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predaja vlastných výrobkov 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4.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predaja služieb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5.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obstaranie materiálu, energie a ostatných neskladovateľných dodávok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6.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služby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7.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osobné náklady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8.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dane a poplatky, s výnimkou výdavkov na daň z príjmov účtovnej  jednotky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9.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predaja cenných papierov určených na predaj alebo na obchodovanie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10.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nákup cenných papierov určených na predaj alebo na 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11.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uzatvorených zmlúv, ktorých predmetom je právo  určené na predaj alebo na 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12.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z uzatvorených zmlúv, ktorých predmetom je právo  určené na predaj alebo na obchodovanie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10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13.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úverov, ktoré   účtovnej jednotke poskytla banka alebo pobočka zahraničnej banky, ak boli úvery  poskytnuté na zabezpečenie hlavného predmetu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14.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15.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16.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100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*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Peňažné toky z  prevádzkovej činnosti okrem príjmov a výdavkov, ktoré sa  uvádzajú osobitne  v iných častiach prehľadu peňažných tokov (+/-), (súčet A. 1. až A.16. 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17.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Prijaté úroky, s výnimkou tých, ktoré sa 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A. 18.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zaplatené úroky, s výnimkou tých, ktoré sa 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19.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20.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vyplatené dividendy  a iné podiely na zisku, s výnimkou tých, ktoré sa 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Peňažné  toky  z prevádzkovej  činnosti  (+/-),  (súčet A.1.  až A.20.)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21.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22.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mimoriadneho charakteru vzťahujúce sa na prevádzkovú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23.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mimoriadneho charakteru vzťahujúce sa na prevádzkovú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Čisté  peňažné  toky  z prevádzkovej  činnosti (súčet  A.1. až A.23.)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Peňažné toky z investičnej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obstaranie dlhodobého nehmotného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2.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obstaranie dlhodobého 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135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3.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obstaranie dlhodobých cenných papierov 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4.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predaja dlhodobého nehmotného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5.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predaja dlhodobého 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13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6.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predaja dlhodobých cenných papierov 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7.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8.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7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B. 9.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10.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11.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Prijaté úroky, s výnimkou tých, ktoré sa 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12.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13.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14.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15.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daň z príjmov  účtovnej jednotky, ak je ich možné  začleniť do investičných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16.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mimoriadneho charakteru vzťahujúce sa na 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17.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mimoriadneho charakteru vzťahujúce sa na 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18.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príjmy  vzťahujúce sa na 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19.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výdavky vzťahujúce sa na 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Čisté  peňažné  toky  z investičnej  činnosti  (súčet B.1. až B.19.)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Peňažné toky z finančnej 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Peňažné toky vznikajúce vo  vlastnom  imaní (súčet C. 1. 1. až C. 1. 8.)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1.1.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upísaných akcií a obchodných podielov 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1.2.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1.3.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Prijaté peňažné dary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1.4.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úhrady straty spoločníkmi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1.5.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obstaranie alebo spätné odkúpenie vlastných akcií a vlastných obchodných podielov 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C. 1.6.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spojené so znížením fondov vytvorených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1.7.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1.8.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z ďalších dôvodov, ktoré súvisia so znížením vlastného imania 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Peňažné toky vznikajúce z dlhodobých záväzkov  a krátkodobých záväzkov z finančnej  činnosti (súčet C. 2. 1. až C. 2. 10.)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2.1.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emisie dlhových cenných papierov 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2.2.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úhradu záväzkov z  dlhových cenných papierov 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2.3.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Príjmy z úverov, ktoré  účtovnej jednotke poskytla banka alebo pobočka zahraničnej banky, s výnimkou úverov, ktoré  boli poskytnuté na zabezpečenie hlavného predmetu  činnosti (+)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2.4.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C.2.5.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prijatých pôžičiek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2.6.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splácanie pôžičiek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2.7.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8.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9.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splácanie ostatných dlhodobých  záväzkov 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3.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zaplatené úroky, s výnimkou tých, ktoré sa 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4.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5.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7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C. 6.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7.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daň z príjmov  účtovnej jednotky, ak ich možno  začleniť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8.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mimoriadneho charakteru vzťahujúce sa na finančnú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9.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mimoriadneho charakteru vzťahujúce sa na finančnú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Čisté zvýšenie alebo čisté  zníženie peňažných prostriedkov (+/-) súčet A + B + C)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E.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10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F.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G.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10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H.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Zostatok peňažných prostriedkov a peňažných ekvivalentov na konci účtovného  obdobia, upravený o kurzové rozdiely vyčíslené ku dňu, ku ktorému sa zostavuje  účtovná závierka 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</w:tbl>
    <w:p w:rsidR="00A96B1E" w:rsidRDefault="00A96B1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keepNext w:val="0"/>
        <w:widowControl w:val="0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1178"/>
        <w:gridCol w:w="4453"/>
        <w:gridCol w:w="1806"/>
        <w:gridCol w:w="1806"/>
      </w:tblGrid>
      <w:tr w:rsidR="00A96B1E">
        <w:trPr>
          <w:cantSplit/>
          <w:trHeight w:val="300"/>
          <w:tblHeader/>
          <w:jc w:val="center"/>
        </w:trPr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Označenie položky</w:t>
            </w:r>
          </w:p>
        </w:tc>
        <w:tc>
          <w:tcPr>
            <w:tcW w:w="41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Obsah položky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cantSplit/>
          <w:trHeight w:val="770"/>
          <w:tblHeader/>
          <w:jc w:val="center"/>
        </w:trPr>
        <w:tc>
          <w:tcPr>
            <w:tcW w:w="111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419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1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Peňažné toky z prevádzkovej činnosti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Z/S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Výsledok hospodárenia z bežnej činnosti pred zdanením daňou z príjmov </w:t>
            </w:r>
            <w:r>
              <w:rPr>
                <w:rFonts w:ascii="Times New Roman" w:hAnsi="Times New Roman"/>
                <w:vertAlign w:val="superscript"/>
              </w:rPr>
              <w:t xml:space="preserve"> </w:t>
            </w:r>
            <w:r>
              <w:rPr>
                <w:rFonts w:ascii="Times New Roman" w:hAnsi="Times New Roman"/>
              </w:rPr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D3A2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-1818662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D3A2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8811997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Nepeňažné operácie ovplyvňujúce výsledok hospodárenia z bežnej činnosti pred  zdanením daňou z príjmov (súčet A. 1. 1. až A. 1. 13.)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D3A2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7352680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D3A2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4065749</w:t>
            </w:r>
          </w:p>
        </w:tc>
      </w:tr>
      <w:tr w:rsidR="00A96B1E">
        <w:trPr>
          <w:trHeight w:val="4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A. 1. 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Odpisy dlhodobého nehmotného majetku a dlhodobého hmotného majetku</w:t>
            </w:r>
            <w:r>
              <w:rPr>
                <w:rFonts w:ascii="Times New Roman" w:hAnsi="Times New Roman"/>
                <w:vertAlign w:val="superscript"/>
              </w:rPr>
              <w:t xml:space="preserve"> </w:t>
            </w:r>
            <w:r>
              <w:rPr>
                <w:rFonts w:ascii="Times New Roman" w:hAnsi="Times New Roman"/>
              </w:rPr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D3A2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4829490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D3A2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3549094</w:t>
            </w:r>
          </w:p>
        </w:tc>
      </w:tr>
      <w:tr w:rsidR="00A96B1E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2.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3.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Odpis opravnej položky k nadobudnutému majetku 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4.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stavu dlhodobých rezerv </w:t>
            </w:r>
            <w:r>
              <w:rPr>
                <w:rFonts w:ascii="Times New Roman" w:hAnsi="Times New Roman"/>
                <w:vertAlign w:val="superscript"/>
              </w:rPr>
              <w:t xml:space="preserve"> </w:t>
            </w:r>
            <w:r>
              <w:rPr>
                <w:rFonts w:ascii="Times New Roman" w:hAnsi="Times New Roman"/>
              </w:rPr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6D3A2A">
              <w:rPr>
                <w:rFonts w:ascii="Times New Roman" w:hAnsi="Times New Roman"/>
              </w:rPr>
              <w:t>5840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D3A2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437</w:t>
            </w:r>
          </w:p>
        </w:tc>
      </w:tr>
      <w:tr w:rsidR="00A96B1E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5.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stavu opravných položiek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6D3A2A">
              <w:rPr>
                <w:rFonts w:ascii="Times New Roman" w:hAnsi="Times New Roman"/>
              </w:rPr>
              <w:t>5417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D3A2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20945</w:t>
            </w:r>
          </w:p>
        </w:tc>
      </w:tr>
      <w:tr w:rsidR="00A96B1E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6.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stavu položiek časového rozlíšenia nákladov a výnosov 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D3A2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650130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D3A2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1110078</w:t>
            </w:r>
          </w:p>
        </w:tc>
      </w:tr>
      <w:tr w:rsidR="00A96B1E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7.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Dividendy a iné podiely na zisku účtované do výnosov 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8.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Úroky účtované do nákladov 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D3A2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2016439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D3A2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1982417</w:t>
            </w:r>
          </w:p>
        </w:tc>
      </w:tr>
      <w:tr w:rsidR="00A96B1E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9.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Úroky účtované do výnosov  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D3A2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-39505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D3A2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-158905</w:t>
            </w:r>
          </w:p>
        </w:tc>
      </w:tr>
      <w:tr w:rsidR="00A96B1E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A.1. 10.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7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11.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12.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D3A2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-115131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D3A2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-218161</w:t>
            </w:r>
          </w:p>
        </w:tc>
      </w:tr>
      <w:tr w:rsidR="00A96B1E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13.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6D3A2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274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2.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Vplyv zmien stavu pracovného kapitálu,</w:t>
            </w:r>
            <w:r>
              <w:rPr>
                <w:rFonts w:ascii="Times New Roman" w:hAnsi="Times New Roman"/>
                <w:i/>
                <w:iCs/>
                <w:vertAlign w:val="superscript"/>
              </w:rPr>
              <w:t xml:space="preserve"> </w:t>
            </w:r>
            <w:r>
              <w:rPr>
                <w:rFonts w:ascii="Times New Roman" w:hAnsi="Times New Roman"/>
                <w:i/>
                <w:iCs/>
              </w:rPr>
              <w:t>ktorým sa účely tohto opatrenia rozumie rozdiel medzi obežným majetkom a krátkodobými záväzkami</w:t>
            </w:r>
            <w:r>
              <w:rPr>
                <w:rFonts w:ascii="Times New Roman" w:hAnsi="Times New Roman"/>
                <w:i/>
                <w:iCs/>
                <w:vertAlign w:val="superscript"/>
              </w:rPr>
              <w:t xml:space="preserve"> </w:t>
            </w:r>
            <w:r>
              <w:rPr>
                <w:rFonts w:ascii="Times New Roman" w:hAnsi="Times New Roman"/>
                <w:i/>
                <w:iCs/>
              </w:rPr>
              <w:t xml:space="preserve"> s výnimkou položiek obežného majetku, ktoré sú súčasťou peňažných prostriedkov a peňažných ekvivalentov, na výsledok hospodárenia z bežnej činnosti (súčet A. 2. 1. až A. 2. 4.)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6D3A2A">
              <w:rPr>
                <w:rFonts w:ascii="Times New Roman" w:hAnsi="Times New Roman"/>
              </w:rPr>
              <w:t>-1430863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Pr="00211B08" w:rsidRDefault="006D3A2A" w:rsidP="006D3A2A">
            <w:pPr>
              <w:pStyle w:val="Odsekzoznamu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289900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2. 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Zmena stavu pohľadávok z prevádzkovej činnosti </w:t>
            </w:r>
          </w:p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D3A2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-2434792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D3A2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-637098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2. 2.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stavu záväzkov z prevádzkovej činnosti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6D3A2A">
              <w:rPr>
                <w:rFonts w:ascii="Times New Roman" w:hAnsi="Times New Roman"/>
              </w:rPr>
              <w:t>1475852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D3A2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642796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2. 3.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stavu zásob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D3A2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-471923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D3A2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284202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A. 2. 4.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stavu krátkodobého finančného majetku, s výnimkou majetku, ktorý je súčasťou peňažných prostriedkov a peňažných ekvivalentov 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106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Peňažné  toky  z prevádzkovej  činnosti s výnimkou príjmov a výdavkov, ktoré sa  uvádzajú  osobitne v iných častiach prehľadu  peňažných tokov (+/-), (súčet Z/S +   A.1. + A. 2.)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6D3A2A">
              <w:rPr>
                <w:rFonts w:ascii="Times New Roman" w:hAnsi="Times New Roman"/>
              </w:rPr>
              <w:t>4103155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D3A2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5237646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3.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Prijaté úroky, s výnimkou tých, ktoré sa 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6D3A2A">
              <w:rPr>
                <w:rFonts w:ascii="Times New Roman" w:hAnsi="Times New Roman"/>
              </w:rPr>
              <w:t>39505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D3A2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158905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4.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zaplatené úroky, s výnimkou tých, ktoré sa 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9040F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-2016439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9040F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-1982417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5.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6.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vyplatené dividendy  a iné podiely na zisku, s výnimkou tých, ktoré sa 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Peňažné  toky z prevádzkovej činnosti (+/-), (súčet Z/S + A1. až A. 6.)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9040F6">
              <w:rPr>
                <w:rFonts w:ascii="Times New Roman" w:hAnsi="Times New Roman"/>
              </w:rPr>
              <w:t>2126221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9040F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3414134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7.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9040F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-53050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9040F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-39244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8.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mimoriadneho charakteru vzťahujúce sa na prevádzkovú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9.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mimoriadneho charakteru vzťahujúce sa na prevádzkovú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Čisté peňažné  toky  z prevádzkovej  činnosti (+/-), (súčet Z/S +  A.1.  až  A.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9040F6">
              <w:rPr>
                <w:rFonts w:ascii="Times New Roman" w:hAnsi="Times New Roman"/>
              </w:rPr>
              <w:t>2073171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9040F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3374890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Peňažné toky z investičnej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obstaranie dlhodobého nehmotného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2.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obstaranie dlhodobého 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9040F6">
              <w:rPr>
                <w:rFonts w:ascii="Times New Roman" w:hAnsi="Times New Roman"/>
              </w:rPr>
              <w:t>-10571599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9040F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-4088573</w:t>
            </w:r>
          </w:p>
        </w:tc>
      </w:tr>
      <w:tr w:rsidR="00A96B1E">
        <w:trPr>
          <w:trHeight w:val="13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3.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obstaranie dlhodobých cenných papierov a 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9040F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-5919650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4.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predaja dlhodobého nehmotného majetku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28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5.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predaja dlhodobého hmotného majetku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9040F6">
              <w:rPr>
                <w:rFonts w:ascii="Times New Roman" w:hAnsi="Times New Roman"/>
              </w:rPr>
              <w:t>4972780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9040F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4717856</w:t>
            </w:r>
          </w:p>
        </w:tc>
      </w:tr>
      <w:tr w:rsidR="00A96B1E">
        <w:trPr>
          <w:trHeight w:val="55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B. 6.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predaja dlhodobých cenných papierov 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7.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8.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9.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10.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zo splácania pôžičiek poskytnutých účtovnou jednotkou tretím osobám,  s výnimkou  pôžičiek poskytnutých  účtovnej jednotke, ktorá je súčasťou  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Prijaté úroky, s výnimkou tých, ktoré sa 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12.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13.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14.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15.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daň z príjmov účtovnej jednotky, ak je ju možné začleniť do  investičných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16.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mimoriadneho charakteru vzťahujúce sa na investičnú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17.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mimoriadneho charakteru vzťahujúce sa na 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18.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príjmy vzťahujúce sa na investičnú činnosť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B.19.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výdavky vzťahujúce sa na 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9040F6">
              <w:rPr>
                <w:rFonts w:ascii="Times New Roman" w:hAnsi="Times New Roman"/>
              </w:rPr>
              <w:t>81021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Čisté  peňažné  toky  z investičnej  činnosti  (súčet B. 1. až B. 19.)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9040F6">
              <w:rPr>
                <w:rFonts w:ascii="Times New Roman" w:hAnsi="Times New Roman"/>
              </w:rPr>
              <w:t>-11518469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9040F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710304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Peňažné toky z finančnej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Peňažné toky vo  vlastnom  imaní (súčet C. 1. 1. až C. 1. 8.)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upísaných akcií a obchodných podielov 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1.2.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3.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Prijaté peňažné dary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4.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úhrady straty spoločníkmi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5.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obstaranie alebo spätné odkúpenie vlastných akcií a vlastných obchodných podielov 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6.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spojené so znížením fondov vytvorených 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7.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C.1. 8.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z  iných dôvodov, ktoré súvisia so znížením vlastného imania 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Peňažné toky vznikajúce z dlhodobých záväzkov  a krátkodobých záväzkov  z finančnej činnosti  (súčet C. 2. 1. až C. 2. 10.)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9040F6">
              <w:rPr>
                <w:rFonts w:ascii="Times New Roman" w:hAnsi="Times New Roman"/>
              </w:rPr>
              <w:t>10998254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9040F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-3921055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emisie dlhových cenných papierov 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2.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úhradu záväzkov z dlhových CP 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3.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Príjmy z úverov, ktoré  účtovnej jednotke poskytla banka alebo pobočka zahraničnej banky, s výnimkou úverov, ktoré boli poskytnuté na zabezpečenie hlavného predmetu činnosti  (+)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9040F6">
              <w:rPr>
                <w:rFonts w:ascii="Times New Roman" w:hAnsi="Times New Roman"/>
              </w:rPr>
              <w:t>10998254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4.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9040F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-3921055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5.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prijatých pôžičiek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6.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splácanie pôžičiek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7.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úhradu záväzkov z používania majetku, ktorý je predmetom zmluvy o kúpe prenajatej veci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8.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Príjmy z ostatných dlhodobých záväzkov a krátkodobých záväzkov vyplývajúcich z finančnej činnosti  účtovnej jednotky, s výnimkou tých, ktoré sa uvádzajú osobitne  v inej časti prehľadu </w:t>
            </w:r>
            <w:r>
              <w:rPr>
                <w:rFonts w:ascii="Times New Roman" w:hAnsi="Times New Roman"/>
              </w:rPr>
              <w:lastRenderedPageBreak/>
              <w:t>peňažných tokov 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C. 2. 9.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3.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zaplatené úroky, s výnimkou tých, ktoré sa 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271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4.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5.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6.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7.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daň z príjmov   účtovnej jednotky, ak ich možno  začleniť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8.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mimoriadneho charakteru vzťahujúce sa na finančnú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9.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mimoriadneho charakteru vzťahujúce sa na finančnú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9040F6">
              <w:rPr>
                <w:rFonts w:ascii="Times New Roman" w:hAnsi="Times New Roman"/>
              </w:rPr>
              <w:t>10998254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9040F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-3921055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Čisté zvýšenie alebo čisté  zníženie peňažných prostriedkov (+/-) súčet A + B + C)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9040F6">
              <w:rPr>
                <w:rFonts w:ascii="Times New Roman" w:hAnsi="Times New Roman"/>
              </w:rPr>
              <w:t>1552956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9040F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164139</w:t>
            </w:r>
          </w:p>
        </w:tc>
      </w:tr>
      <w:tr w:rsidR="00A96B1E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E.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9040F6">
              <w:rPr>
                <w:rFonts w:ascii="Times New Roman" w:hAnsi="Times New Roman"/>
              </w:rPr>
              <w:t>225498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9040F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61359</w:t>
            </w:r>
          </w:p>
        </w:tc>
      </w:tr>
      <w:tr w:rsidR="00A96B1E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F.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peňažných prostriedkov a peňažných ekvivalentov na konci účtovného  obdobia pred zohľadnením kurzových rozdielov vyčíslených ku dňu, ku ktorému  sa zostavuje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9040F6">
              <w:rPr>
                <w:rFonts w:ascii="Times New Roman" w:hAnsi="Times New Roman"/>
              </w:rPr>
              <w:t>1778454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9040F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225498</w:t>
            </w:r>
          </w:p>
        </w:tc>
      </w:tr>
      <w:tr w:rsidR="00A96B1E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G.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9040F6">
        <w:trPr>
          <w:trHeight w:val="10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 xml:space="preserve">H.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Zostatok peňažných prostriedkov a peňažných ekvivalentov na konci účtovného  obdobia, upravený o kurzové rozdiely vyčíslené ku dňu, ku ktorému sa zostavuje 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9040F6">
              <w:rPr>
                <w:rFonts w:ascii="Times New Roman" w:hAnsi="Times New Roman"/>
              </w:rPr>
              <w:t>1778454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9040F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225498</w:t>
            </w:r>
          </w:p>
        </w:tc>
      </w:tr>
      <w:tr w:rsidR="009040F6">
        <w:trPr>
          <w:trHeight w:val="10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40F6" w:rsidRDefault="009040F6">
            <w:pPr>
              <w:rPr>
                <w:rFonts w:ascii="Times New Roman" w:hAnsi="Times New Roman"/>
              </w:rPr>
            </w:pP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40F6" w:rsidRDefault="009040F6">
            <w:pPr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40F6" w:rsidRDefault="009040F6">
            <w:pPr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40F6" w:rsidRDefault="009040F6">
            <w:pPr>
              <w:rPr>
                <w:rFonts w:ascii="Times New Roman" w:hAnsi="Times New Roman"/>
              </w:rPr>
            </w:pPr>
          </w:p>
        </w:tc>
      </w:tr>
    </w:tbl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Vysvetlivky</w:t>
      </w:r>
    </w:p>
    <w:p w:rsidR="00A96B1E" w:rsidRDefault="00A96B1E">
      <w:pPr>
        <w:rPr>
          <w:rFonts w:ascii="Times New Roman" w:hAnsi="Times New Roman"/>
          <w:b/>
        </w:rPr>
      </w:pPr>
    </w:p>
    <w:p w:rsidR="00A96B1E" w:rsidRDefault="00A96B1E">
      <w:pPr>
        <w:jc w:val="both"/>
        <w:rPr>
          <w:rFonts w:cs="Arial Narrow"/>
          <w:szCs w:val="22"/>
        </w:rPr>
      </w:pPr>
      <w:r>
        <w:rPr>
          <w:rFonts w:ascii="Times New Roman" w:hAnsi="Times New Roman"/>
          <w:szCs w:val="22"/>
        </w:rPr>
        <w:t xml:space="preserve">(1) </w:t>
      </w:r>
      <w:r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96B1E" w:rsidRDefault="00A96B1E">
      <w:pPr>
        <w:jc w:val="both"/>
        <w:rPr>
          <w:rFonts w:ascii="Times New Roman" w:hAnsi="Times New Roman"/>
          <w:szCs w:val="22"/>
        </w:rPr>
      </w:pPr>
    </w:p>
    <w:p w:rsidR="00A96B1E" w:rsidRDefault="00A96B1E">
      <w:pPr>
        <w:rPr>
          <w:rFonts w:ascii="FuturaTEE-Book" w:hAnsi="FuturaTEE-Book" w:cs="FuturaTEE-Book"/>
          <w:szCs w:val="22"/>
          <w:lang w:eastAsia="sk-SK"/>
        </w:rPr>
      </w:pPr>
      <w:r>
        <w:rPr>
          <w:rFonts w:ascii="FuturaTEE-Book" w:hAnsi="FuturaTEE-Book" w:cs="FuturaTEE-Book"/>
          <w:szCs w:val="22"/>
          <w:lang w:eastAsia="sk-SK"/>
        </w:rPr>
        <w:t>(2) Daňové identifikačné číslo (DIČ) sa vyplňuje, ak ho má účtovná jednotka pridelené.</w:t>
      </w:r>
    </w:p>
    <w:p w:rsidR="00A96B1E" w:rsidRDefault="00A96B1E">
      <w:pPr>
        <w:rPr>
          <w:rFonts w:ascii="FuturaTEE-Book" w:hAnsi="FuturaTEE-Book" w:cs="FuturaTEE-Book"/>
          <w:szCs w:val="22"/>
          <w:lang w:eastAsia="sk-SK"/>
        </w:rPr>
      </w:pPr>
    </w:p>
    <w:p w:rsidR="00A96B1E" w:rsidRDefault="00A96B1E">
      <w:pPr>
        <w:autoSpaceDE w:val="0"/>
        <w:autoSpaceDN w:val="0"/>
        <w:adjustRightInd w:val="0"/>
        <w:rPr>
          <w:rFonts w:ascii="FuturaTEE-Book" w:hAnsi="FuturaTEE-Book" w:cs="FuturaTEE-Book"/>
          <w:szCs w:val="22"/>
          <w:lang w:eastAsia="sk-SK"/>
        </w:rPr>
      </w:pPr>
      <w:r>
        <w:rPr>
          <w:rFonts w:ascii="FuturaTEE-Book" w:hAnsi="FuturaTEE-Book"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A96B1E" w:rsidRDefault="00A96B1E">
      <w:pPr>
        <w:autoSpaceDE w:val="0"/>
        <w:autoSpaceDN w:val="0"/>
        <w:adjustRightInd w:val="0"/>
        <w:rPr>
          <w:rFonts w:ascii="FuturaTEE-Book" w:hAnsi="FuturaTEE-Book" w:cs="FuturaTEE-Book"/>
          <w:szCs w:val="22"/>
          <w:lang w:eastAsia="sk-SK"/>
        </w:rPr>
      </w:pPr>
    </w:p>
    <w:p w:rsidR="00A96B1E" w:rsidRDefault="00A96B1E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(4) V bode č. 46 o informáciách k časti N. prílohy č. 3 o ekonomických vzťahoch medzi účtovnou jednotkou a spriaznenými osobami sa  kód druhu obchodu vyplňuje takto:</w:t>
      </w:r>
    </w:p>
    <w:p w:rsidR="00A96B1E" w:rsidRDefault="00A96B1E">
      <w:pPr>
        <w:rPr>
          <w:rFonts w:ascii="Times New Roman" w:hAnsi="Times New Roman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00"/>
        <w:gridCol w:w="1979"/>
      </w:tblGrid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bCs/>
                <w:color w:val="000000"/>
                <w:szCs w:val="22"/>
                <w:lang w:eastAsia="sk-SK"/>
              </w:rPr>
            </w:pPr>
          </w:p>
          <w:p w:rsidR="00A96B1E" w:rsidRDefault="00A96B1E">
            <w:pPr>
              <w:rPr>
                <w:rFonts w:ascii="Times New Roman" w:hAnsi="Times New Roman"/>
                <w:bCs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bCs/>
                <w:color w:val="000000"/>
                <w:szCs w:val="22"/>
                <w:lang w:eastAsia="sk-SK"/>
              </w:rPr>
            </w:pPr>
          </w:p>
          <w:p w:rsidR="00A96B1E" w:rsidRDefault="00A96B1E">
            <w:pPr>
              <w:rPr>
                <w:rFonts w:ascii="Times New Roman" w:hAnsi="Times New Roman"/>
                <w:bCs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Cs w:val="22"/>
                <w:lang w:eastAsia="sk-SK"/>
              </w:rPr>
              <w:t>Druh obchodu:</w:t>
            </w:r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kúpa</w:t>
            </w:r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predaj</w:t>
            </w:r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poskytnutie služby</w:t>
            </w:r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obchodné zastúpenie</w:t>
            </w:r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licencie</w:t>
            </w:r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transfery</w:t>
            </w:r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proofErr w:type="spellStart"/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know</w:t>
            </w:r>
            <w:proofErr w:type="spellEnd"/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 xml:space="preserve"> -</w:t>
            </w:r>
            <w:proofErr w:type="spellStart"/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how</w:t>
            </w:r>
            <w:proofErr w:type="spellEnd"/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úver, pôžička</w:t>
            </w:r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výpomoc</w:t>
            </w:r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záruka</w:t>
            </w:r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iné obchody</w:t>
            </w:r>
          </w:p>
        </w:tc>
      </w:tr>
    </w:tbl>
    <w:p w:rsidR="00A96B1E" w:rsidRDefault="00A96B1E">
      <w:pPr>
        <w:rPr>
          <w:rFonts w:ascii="Times New Roman" w:hAnsi="Times New Roman"/>
          <w:b/>
        </w:rPr>
      </w:pPr>
    </w:p>
    <w:p w:rsidR="00A96B1E" w:rsidRDefault="00A96B1E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Použité  skratky</w:t>
      </w:r>
    </w:p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kons</w:t>
      </w:r>
      <w:proofErr w:type="spellEnd"/>
      <w:r>
        <w:rPr>
          <w:rFonts w:ascii="Times New Roman" w:hAnsi="Times New Roman"/>
        </w:rPr>
        <w:t>. - konsolidovaný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CP  - cenný papier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DFM – dlhodobý finančný majetok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DHM – dlhodobý hmotný majetok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DIČ – daňové identifikačné číslo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DNM – dlhodobý nehmotný majetok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DÚJ – dcérska účtovná jednotka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IČO – identifikačné číslo organizácie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OP – opravná položka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PSČ – poštové smerové číslo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ÚJ – účtovná jednotka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VI – vlastné imanie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ZI – základné imanie</w:t>
      </w:r>
    </w:p>
    <w:p w:rsidR="00A96B1E" w:rsidRDefault="00A96B1E">
      <w:pPr>
        <w:rPr>
          <w:rFonts w:ascii="Times New Roman" w:hAnsi="Times New Roman"/>
        </w:rPr>
      </w:pPr>
    </w:p>
    <w:sectPr w:rsidR="00A96B1E" w:rsidSect="00E83740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2962" w:rsidRDefault="001D2962">
      <w:pPr>
        <w:rPr>
          <w:rFonts w:ascii="Times New Roman" w:hAnsi="Times New Roman"/>
        </w:rPr>
      </w:pPr>
      <w:r>
        <w:rPr>
          <w:rFonts w:ascii="Times New Roman" w:hAnsi="Times New Roman"/>
        </w:rPr>
        <w:separator/>
      </w:r>
    </w:p>
  </w:endnote>
  <w:endnote w:type="continuationSeparator" w:id="0">
    <w:p w:rsidR="001D2962" w:rsidRDefault="001D2962">
      <w:pPr>
        <w:rPr>
          <w:rFonts w:ascii="Times New Roman" w:hAnsi="Times New Roman"/>
        </w:rPr>
      </w:pPr>
      <w:r>
        <w:rPr>
          <w:rFonts w:ascii="Times New Roman" w:hAnsi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2962" w:rsidRDefault="001D2962">
    <w:pPr>
      <w:jc w:val="right"/>
      <w:rPr>
        <w:rFonts w:ascii="Times New Roman" w:hAnsi="Times New Roman"/>
      </w:rPr>
    </w:pPr>
    <w:r>
      <w:rPr>
        <w:rFonts w:ascii="Times New Roman" w:hAnsi="Times New Roman"/>
      </w:rPr>
      <w:fldChar w:fldCharType="begin"/>
    </w:r>
    <w:r>
      <w:rPr>
        <w:rFonts w:ascii="Times New Roman" w:hAnsi="Times New Roman"/>
      </w:rPr>
      <w:instrText xml:space="preserve"> PAGE   \* MERGEFORMAT </w:instrText>
    </w:r>
    <w:r>
      <w:rPr>
        <w:rFonts w:ascii="Times New Roman" w:hAnsi="Times New Roman"/>
      </w:rPr>
      <w:fldChar w:fldCharType="separate"/>
    </w:r>
    <w:r w:rsidR="000B4433">
      <w:rPr>
        <w:rFonts w:ascii="Times New Roman" w:hAnsi="Times New Roman"/>
        <w:noProof/>
      </w:rPr>
      <w:t>40</w:t>
    </w:r>
    <w:r>
      <w:rPr>
        <w:rFonts w:ascii="Times New Roman" w:hAnsi="Times New Roman"/>
      </w:rPr>
      <w:fldChar w:fldCharType="end"/>
    </w:r>
  </w:p>
  <w:p w:rsidR="001D2962" w:rsidRDefault="001D296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2962" w:rsidRDefault="001D2962">
      <w:pPr>
        <w:rPr>
          <w:rFonts w:ascii="Times New Roman" w:hAnsi="Times New Roman"/>
        </w:rPr>
      </w:pPr>
      <w:r>
        <w:rPr>
          <w:rFonts w:ascii="Times New Roman" w:hAnsi="Times New Roman"/>
        </w:rPr>
        <w:separator/>
      </w:r>
    </w:p>
  </w:footnote>
  <w:footnote w:type="continuationSeparator" w:id="0">
    <w:p w:rsidR="001D2962" w:rsidRDefault="001D2962">
      <w:pPr>
        <w:rPr>
          <w:rFonts w:ascii="Times New Roman" w:hAnsi="Times New Roman"/>
        </w:rPr>
      </w:pPr>
      <w:r>
        <w:rPr>
          <w:rFonts w:ascii="Times New Roman" w:hAnsi="Times New Roman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8A1E9F"/>
    <w:multiLevelType w:val="hybridMultilevel"/>
    <w:tmpl w:val="C96A7696"/>
    <w:lvl w:ilvl="0" w:tplc="041B000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2FA1441"/>
    <w:multiLevelType w:val="hybridMultilevel"/>
    <w:tmpl w:val="9EBADEA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D4411D8"/>
    <w:multiLevelType w:val="hybridMultilevel"/>
    <w:tmpl w:val="1A6AB726"/>
    <w:lvl w:ilvl="0" w:tplc="8B969A7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76933C56"/>
    <w:multiLevelType w:val="hybridMultilevel"/>
    <w:tmpl w:val="9ADA120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Times New Roman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Times New Roman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Times New Roman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Times New Roman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Times New Roman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4E09"/>
    <w:rsid w:val="00002BC5"/>
    <w:rsid w:val="00003C76"/>
    <w:rsid w:val="0002300E"/>
    <w:rsid w:val="000403B5"/>
    <w:rsid w:val="00040A8B"/>
    <w:rsid w:val="00055D75"/>
    <w:rsid w:val="000622C9"/>
    <w:rsid w:val="00070EC0"/>
    <w:rsid w:val="00082A1E"/>
    <w:rsid w:val="000B4433"/>
    <w:rsid w:val="000C4013"/>
    <w:rsid w:val="000D2B78"/>
    <w:rsid w:val="000E3163"/>
    <w:rsid w:val="000E7197"/>
    <w:rsid w:val="001024E8"/>
    <w:rsid w:val="001232B0"/>
    <w:rsid w:val="00124525"/>
    <w:rsid w:val="001436F8"/>
    <w:rsid w:val="001621D4"/>
    <w:rsid w:val="00172C7B"/>
    <w:rsid w:val="00182731"/>
    <w:rsid w:val="00183AC3"/>
    <w:rsid w:val="00197091"/>
    <w:rsid w:val="001A4E09"/>
    <w:rsid w:val="001B4700"/>
    <w:rsid w:val="001C44F6"/>
    <w:rsid w:val="001C56A9"/>
    <w:rsid w:val="001D2895"/>
    <w:rsid w:val="001D2962"/>
    <w:rsid w:val="001D6ED6"/>
    <w:rsid w:val="001F28FA"/>
    <w:rsid w:val="00205939"/>
    <w:rsid w:val="00211B08"/>
    <w:rsid w:val="00245D47"/>
    <w:rsid w:val="002730AD"/>
    <w:rsid w:val="002C493C"/>
    <w:rsid w:val="002D2DED"/>
    <w:rsid w:val="002F35F9"/>
    <w:rsid w:val="00307EEC"/>
    <w:rsid w:val="00332FF4"/>
    <w:rsid w:val="00371CCF"/>
    <w:rsid w:val="00386F6C"/>
    <w:rsid w:val="003A01CD"/>
    <w:rsid w:val="003B6459"/>
    <w:rsid w:val="003C0889"/>
    <w:rsid w:val="003D260D"/>
    <w:rsid w:val="00417562"/>
    <w:rsid w:val="00435D04"/>
    <w:rsid w:val="00443651"/>
    <w:rsid w:val="004877E7"/>
    <w:rsid w:val="00490239"/>
    <w:rsid w:val="00494D92"/>
    <w:rsid w:val="004A61E6"/>
    <w:rsid w:val="00507F0F"/>
    <w:rsid w:val="005A25A7"/>
    <w:rsid w:val="005A776F"/>
    <w:rsid w:val="005B782B"/>
    <w:rsid w:val="005C24A7"/>
    <w:rsid w:val="005C4966"/>
    <w:rsid w:val="005C5A1E"/>
    <w:rsid w:val="005E2EB6"/>
    <w:rsid w:val="00606400"/>
    <w:rsid w:val="00613D1F"/>
    <w:rsid w:val="006262CB"/>
    <w:rsid w:val="00627A80"/>
    <w:rsid w:val="0063392B"/>
    <w:rsid w:val="00636F62"/>
    <w:rsid w:val="00642E9E"/>
    <w:rsid w:val="00680F3D"/>
    <w:rsid w:val="006A2077"/>
    <w:rsid w:val="006C1781"/>
    <w:rsid w:val="006D3A2A"/>
    <w:rsid w:val="00714CD1"/>
    <w:rsid w:val="00734CD6"/>
    <w:rsid w:val="00745C84"/>
    <w:rsid w:val="0074649A"/>
    <w:rsid w:val="00792ECE"/>
    <w:rsid w:val="007A18DC"/>
    <w:rsid w:val="007A7608"/>
    <w:rsid w:val="007B7389"/>
    <w:rsid w:val="00806A56"/>
    <w:rsid w:val="0082322F"/>
    <w:rsid w:val="00865375"/>
    <w:rsid w:val="00884DFF"/>
    <w:rsid w:val="008A0C9F"/>
    <w:rsid w:val="008B0F33"/>
    <w:rsid w:val="008C5103"/>
    <w:rsid w:val="009040F6"/>
    <w:rsid w:val="0091343A"/>
    <w:rsid w:val="00924285"/>
    <w:rsid w:val="00934097"/>
    <w:rsid w:val="00946720"/>
    <w:rsid w:val="00951988"/>
    <w:rsid w:val="00954606"/>
    <w:rsid w:val="00955CCD"/>
    <w:rsid w:val="00992277"/>
    <w:rsid w:val="009B0685"/>
    <w:rsid w:val="009F2D68"/>
    <w:rsid w:val="00A0191C"/>
    <w:rsid w:val="00A01A10"/>
    <w:rsid w:val="00A225F2"/>
    <w:rsid w:val="00A51405"/>
    <w:rsid w:val="00A7021A"/>
    <w:rsid w:val="00A96B1E"/>
    <w:rsid w:val="00AA22A5"/>
    <w:rsid w:val="00AA6AE4"/>
    <w:rsid w:val="00AE1A2A"/>
    <w:rsid w:val="00B13BCA"/>
    <w:rsid w:val="00B2157C"/>
    <w:rsid w:val="00B25FE6"/>
    <w:rsid w:val="00B42155"/>
    <w:rsid w:val="00B5218D"/>
    <w:rsid w:val="00BA5E80"/>
    <w:rsid w:val="00BD1FA7"/>
    <w:rsid w:val="00BE21C2"/>
    <w:rsid w:val="00BE62B2"/>
    <w:rsid w:val="00C05590"/>
    <w:rsid w:val="00C06ABF"/>
    <w:rsid w:val="00C13484"/>
    <w:rsid w:val="00C24109"/>
    <w:rsid w:val="00C3152F"/>
    <w:rsid w:val="00C62D71"/>
    <w:rsid w:val="00C82FB2"/>
    <w:rsid w:val="00CB099F"/>
    <w:rsid w:val="00CB0A79"/>
    <w:rsid w:val="00CD6BAB"/>
    <w:rsid w:val="00CE4F53"/>
    <w:rsid w:val="00D07345"/>
    <w:rsid w:val="00D343EE"/>
    <w:rsid w:val="00D37F2F"/>
    <w:rsid w:val="00D55EA1"/>
    <w:rsid w:val="00D90824"/>
    <w:rsid w:val="00DB1F67"/>
    <w:rsid w:val="00DC18E1"/>
    <w:rsid w:val="00DD16D8"/>
    <w:rsid w:val="00E10F02"/>
    <w:rsid w:val="00E20163"/>
    <w:rsid w:val="00E229DF"/>
    <w:rsid w:val="00E7450E"/>
    <w:rsid w:val="00E83740"/>
    <w:rsid w:val="00E8668B"/>
    <w:rsid w:val="00E875AC"/>
    <w:rsid w:val="00E94015"/>
    <w:rsid w:val="00EA776C"/>
    <w:rsid w:val="00EC15D0"/>
    <w:rsid w:val="00F62A08"/>
    <w:rsid w:val="00F67B1C"/>
    <w:rsid w:val="00F901CF"/>
    <w:rsid w:val="00FB5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83740"/>
    <w:rPr>
      <w:rFonts w:ascii="Arial Narrow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rsid w:val="00E83740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E83740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E837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E8374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E8374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E83740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E83740"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E83740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E83740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E83740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E83740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E83740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E83740"/>
    <w:rPr>
      <w:rFonts w:ascii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E83740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E83740"/>
    <w:rPr>
      <w:rFonts w:ascii="Times New Roman" w:hAnsi="Times New Roman" w:cs="Times New Roman"/>
      <w:b/>
      <w:bCs/>
    </w:rPr>
  </w:style>
  <w:style w:type="character" w:customStyle="1" w:styleId="Nadpis7Char">
    <w:name w:val="Nadpis 7 Char"/>
    <w:basedOn w:val="Predvolenpsmoodseku"/>
    <w:rsid w:val="00E83740"/>
    <w:rPr>
      <w:rFonts w:ascii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rsid w:val="00E83740"/>
    <w:rPr>
      <w:rFonts w:ascii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E83740"/>
    <w:rPr>
      <w:rFonts w:ascii="Cambria" w:hAnsi="Cambria" w:cs="Times New Roman"/>
    </w:rPr>
  </w:style>
  <w:style w:type="paragraph" w:styleId="Nzov">
    <w:name w:val="Title"/>
    <w:basedOn w:val="Normlny"/>
    <w:next w:val="Normlny"/>
    <w:uiPriority w:val="99"/>
    <w:qFormat/>
    <w:rsid w:val="00E83740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uiPriority w:val="99"/>
    <w:rsid w:val="00E83740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qFormat/>
    <w:rsid w:val="00E83740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rsid w:val="00E83740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qFormat/>
    <w:rsid w:val="00E83740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qFormat/>
    <w:rsid w:val="00E83740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rsid w:val="00E83740"/>
    <w:pPr>
      <w:outlineLvl w:val="9"/>
    </w:pPr>
  </w:style>
  <w:style w:type="paragraph" w:customStyle="1" w:styleId="TopHeader">
    <w:name w:val="Top Header"/>
    <w:basedOn w:val="Normlny"/>
    <w:rsid w:val="00E83740"/>
    <w:pPr>
      <w:jc w:val="center"/>
    </w:pPr>
    <w:rPr>
      <w:b/>
      <w:bCs/>
      <w:szCs w:val="22"/>
    </w:rPr>
  </w:style>
  <w:style w:type="paragraph" w:styleId="Zkladntext">
    <w:name w:val="Body Text"/>
    <w:basedOn w:val="Normlny"/>
    <w:rsid w:val="00E83740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rsid w:val="00E83740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semiHidden/>
    <w:rsid w:val="00E83740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rsid w:val="00E83740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semiHidden/>
    <w:rsid w:val="00E83740"/>
    <w:rPr>
      <w:rFonts w:ascii="Times New Roman" w:hAnsi="Times New Roman" w:cs="Times New Roman"/>
      <w:vertAlign w:val="superscript"/>
    </w:rPr>
  </w:style>
  <w:style w:type="paragraph" w:styleId="Zarkazkladnhotextu">
    <w:name w:val="Body Text Indent"/>
    <w:basedOn w:val="Normlny"/>
    <w:rsid w:val="00E83740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rsid w:val="00E83740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rsid w:val="00E83740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rsid w:val="00E83740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rsid w:val="00E83740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rsid w:val="00E83740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rsid w:val="00E83740"/>
    <w:rPr>
      <w:rFonts w:ascii="Times New Roman" w:hAnsi="Times New Roman" w:cs="Times New Roman"/>
    </w:rPr>
  </w:style>
  <w:style w:type="paragraph" w:styleId="Zarkazkladnhotextu3">
    <w:name w:val="Body Text Indent 3"/>
    <w:basedOn w:val="Normlny"/>
    <w:rsid w:val="00E83740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rsid w:val="00E83740"/>
    <w:rPr>
      <w:rFonts w:ascii="Times New Roman" w:hAnsi="Times New Roman" w:cs="Times New Roman"/>
      <w:sz w:val="24"/>
      <w:szCs w:val="24"/>
      <w:lang w:val="sk-SK" w:eastAsia="cs-CZ"/>
    </w:rPr>
  </w:style>
  <w:style w:type="paragraph" w:customStyle="1" w:styleId="Textbubliny1">
    <w:name w:val="Text bubliny1"/>
    <w:basedOn w:val="Normlny"/>
    <w:rsid w:val="00E83740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rsid w:val="00E83740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rsid w:val="00E83740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rsid w:val="00E83740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627A80"/>
    <w:rPr>
      <w:rFonts w:ascii="Arial Narrow" w:hAnsi="Arial Narrow" w:cs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11B08"/>
    <w:pPr>
      <w:ind w:left="720"/>
      <w:contextualSpacing/>
    </w:pPr>
  </w:style>
  <w:style w:type="paragraph" w:styleId="Textbubliny">
    <w:name w:val="Balloon Text"/>
    <w:basedOn w:val="Normlny"/>
    <w:link w:val="TextbublinyChar1"/>
    <w:rsid w:val="001D6ED6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rsid w:val="001D6ED6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83740"/>
    <w:rPr>
      <w:rFonts w:ascii="Arial Narrow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rsid w:val="00E83740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E83740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E837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E8374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E8374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E83740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E83740"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E83740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E83740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E83740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E83740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E83740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E83740"/>
    <w:rPr>
      <w:rFonts w:ascii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E83740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E83740"/>
    <w:rPr>
      <w:rFonts w:ascii="Times New Roman" w:hAnsi="Times New Roman" w:cs="Times New Roman"/>
      <w:b/>
      <w:bCs/>
    </w:rPr>
  </w:style>
  <w:style w:type="character" w:customStyle="1" w:styleId="Nadpis7Char">
    <w:name w:val="Nadpis 7 Char"/>
    <w:basedOn w:val="Predvolenpsmoodseku"/>
    <w:rsid w:val="00E83740"/>
    <w:rPr>
      <w:rFonts w:ascii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rsid w:val="00E83740"/>
    <w:rPr>
      <w:rFonts w:ascii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E83740"/>
    <w:rPr>
      <w:rFonts w:ascii="Cambria" w:hAnsi="Cambria" w:cs="Times New Roman"/>
    </w:rPr>
  </w:style>
  <w:style w:type="paragraph" w:styleId="Nzov">
    <w:name w:val="Title"/>
    <w:basedOn w:val="Normlny"/>
    <w:next w:val="Normlny"/>
    <w:uiPriority w:val="99"/>
    <w:qFormat/>
    <w:rsid w:val="00E83740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uiPriority w:val="99"/>
    <w:rsid w:val="00E83740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qFormat/>
    <w:rsid w:val="00E83740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rsid w:val="00E83740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qFormat/>
    <w:rsid w:val="00E83740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qFormat/>
    <w:rsid w:val="00E83740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rsid w:val="00E83740"/>
    <w:pPr>
      <w:outlineLvl w:val="9"/>
    </w:pPr>
  </w:style>
  <w:style w:type="paragraph" w:customStyle="1" w:styleId="TopHeader">
    <w:name w:val="Top Header"/>
    <w:basedOn w:val="Normlny"/>
    <w:rsid w:val="00E83740"/>
    <w:pPr>
      <w:jc w:val="center"/>
    </w:pPr>
    <w:rPr>
      <w:b/>
      <w:bCs/>
      <w:szCs w:val="22"/>
    </w:rPr>
  </w:style>
  <w:style w:type="paragraph" w:styleId="Zkladntext">
    <w:name w:val="Body Text"/>
    <w:basedOn w:val="Normlny"/>
    <w:rsid w:val="00E83740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rsid w:val="00E83740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semiHidden/>
    <w:rsid w:val="00E83740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rsid w:val="00E83740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semiHidden/>
    <w:rsid w:val="00E83740"/>
    <w:rPr>
      <w:rFonts w:ascii="Times New Roman" w:hAnsi="Times New Roman" w:cs="Times New Roman"/>
      <w:vertAlign w:val="superscript"/>
    </w:rPr>
  </w:style>
  <w:style w:type="paragraph" w:styleId="Zarkazkladnhotextu">
    <w:name w:val="Body Text Indent"/>
    <w:basedOn w:val="Normlny"/>
    <w:rsid w:val="00E83740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rsid w:val="00E83740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rsid w:val="00E83740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rsid w:val="00E83740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rsid w:val="00E83740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rsid w:val="00E83740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rsid w:val="00E83740"/>
    <w:rPr>
      <w:rFonts w:ascii="Times New Roman" w:hAnsi="Times New Roman" w:cs="Times New Roman"/>
    </w:rPr>
  </w:style>
  <w:style w:type="paragraph" w:styleId="Zarkazkladnhotextu3">
    <w:name w:val="Body Text Indent 3"/>
    <w:basedOn w:val="Normlny"/>
    <w:rsid w:val="00E83740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rsid w:val="00E83740"/>
    <w:rPr>
      <w:rFonts w:ascii="Times New Roman" w:hAnsi="Times New Roman" w:cs="Times New Roman"/>
      <w:sz w:val="24"/>
      <w:szCs w:val="24"/>
      <w:lang w:val="sk-SK" w:eastAsia="cs-CZ"/>
    </w:rPr>
  </w:style>
  <w:style w:type="paragraph" w:customStyle="1" w:styleId="Textbubliny1">
    <w:name w:val="Text bubliny1"/>
    <w:basedOn w:val="Normlny"/>
    <w:rsid w:val="00E83740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rsid w:val="00E83740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rsid w:val="00E83740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rsid w:val="00E83740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627A80"/>
    <w:rPr>
      <w:rFonts w:ascii="Arial Narrow" w:hAnsi="Arial Narrow" w:cs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11B08"/>
    <w:pPr>
      <w:ind w:left="720"/>
      <w:contextualSpacing/>
    </w:pPr>
  </w:style>
  <w:style w:type="paragraph" w:styleId="Textbubliny">
    <w:name w:val="Balloon Text"/>
    <w:basedOn w:val="Normlny"/>
    <w:link w:val="TextbublinyChar1"/>
    <w:rsid w:val="001D6ED6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rsid w:val="001D6ED6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706</TotalTime>
  <Pages>44</Pages>
  <Words>8650</Words>
  <Characters>53412</Characters>
  <Application>Microsoft Office Word</Application>
  <DocSecurity>0</DocSecurity>
  <Lines>445</Lines>
  <Paragraphs>123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61939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Godanova</cp:lastModifiedBy>
  <cp:revision>15</cp:revision>
  <cp:lastPrinted>2014-07-04T08:04:00Z</cp:lastPrinted>
  <dcterms:created xsi:type="dcterms:W3CDTF">2014-07-01T08:02:00Z</dcterms:created>
  <dcterms:modified xsi:type="dcterms:W3CDTF">2014-07-04T12:20:00Z</dcterms:modified>
</cp:coreProperties>
</file>