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28DFF8B" w14:textId="77777777" w:rsidR="005C38C8" w:rsidRPr="003E1755" w:rsidRDefault="005C38C8" w:rsidP="005C38C8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DTA spol. s r.o., Ferienčíková</w:t>
      </w:r>
      <w:r w:rsidRPr="003E1755">
        <w:rPr>
          <w:rFonts w:ascii="Arial" w:hAnsi="Arial" w:cs="Arial"/>
          <w:b/>
          <w:sz w:val="28"/>
          <w:szCs w:val="28"/>
        </w:rPr>
        <w:t xml:space="preserve"> 18, </w:t>
      </w:r>
      <w:r>
        <w:rPr>
          <w:rFonts w:ascii="Arial" w:hAnsi="Arial" w:cs="Arial"/>
          <w:b/>
          <w:sz w:val="28"/>
          <w:szCs w:val="28"/>
        </w:rPr>
        <w:t>811 08</w:t>
      </w:r>
      <w:r w:rsidRPr="003E1755">
        <w:rPr>
          <w:rFonts w:ascii="Arial" w:hAnsi="Arial" w:cs="Arial"/>
          <w:b/>
          <w:sz w:val="28"/>
          <w:szCs w:val="28"/>
        </w:rPr>
        <w:t xml:space="preserve"> Bratislava</w:t>
      </w:r>
    </w:p>
    <w:p w14:paraId="2C9167D1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 w:rsidRPr="004D35BB">
        <w:rPr>
          <w:rFonts w:ascii="Arial" w:hAnsi="Arial" w:cs="Arial"/>
          <w:sz w:val="22"/>
          <w:szCs w:val="22"/>
        </w:rPr>
        <w:t>Spoločnosť zapísaná O</w:t>
      </w:r>
      <w:r>
        <w:rPr>
          <w:rFonts w:ascii="Arial" w:hAnsi="Arial" w:cs="Arial"/>
          <w:sz w:val="22"/>
          <w:szCs w:val="22"/>
        </w:rPr>
        <w:t>kresný súd Bratislava</w:t>
      </w:r>
      <w:r w:rsidRPr="004D35B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1, oddiel Sro, vložka č.</w:t>
      </w:r>
      <w:r w:rsidRPr="00493AB0">
        <w:rPr>
          <w:rFonts w:ascii="Arial" w:hAnsi="Arial" w:cs="Arial"/>
          <w:b/>
          <w:bCs/>
          <w:sz w:val="26"/>
          <w:szCs w:val="26"/>
          <w:lang w:val="en-US"/>
        </w:rPr>
        <w:t xml:space="preserve"> </w:t>
      </w:r>
      <w:r w:rsidRPr="00493AB0">
        <w:rPr>
          <w:rFonts w:ascii="Arial" w:hAnsi="Arial" w:cs="Arial"/>
          <w:bCs/>
          <w:sz w:val="22"/>
          <w:szCs w:val="22"/>
          <w:lang w:val="en-US"/>
        </w:rPr>
        <w:t>42289/B</w:t>
      </w:r>
    </w:p>
    <w:p w14:paraId="61487B1D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34A7FE99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2BDEFF1C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24EDB29C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4DE9D18E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IČO:</w:t>
      </w:r>
      <w:r>
        <w:rPr>
          <w:rFonts w:ascii="Arial" w:hAnsi="Arial" w:cs="Arial"/>
          <w:sz w:val="22"/>
          <w:szCs w:val="22"/>
        </w:rPr>
        <w:tab/>
        <w:t>36 675 105</w:t>
      </w:r>
    </w:p>
    <w:p w14:paraId="1E1907FC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DIČ:</w:t>
      </w:r>
      <w:r>
        <w:rPr>
          <w:rFonts w:ascii="Arial" w:hAnsi="Arial" w:cs="Arial"/>
          <w:sz w:val="22"/>
          <w:szCs w:val="22"/>
        </w:rPr>
        <w:tab/>
        <w:t>2022240495</w:t>
      </w:r>
    </w:p>
    <w:p w14:paraId="41540864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IČ DPH: 2022240495</w:t>
      </w:r>
    </w:p>
    <w:p w14:paraId="4FD2C6DC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6423BA4A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49AE96F4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49E1E1F6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79A6739B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01ADE7F7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07A89C84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6A8926C1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2AA0B0CB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Bratislava </w:t>
      </w:r>
    </w:p>
    <w:p w14:paraId="71AB1B82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04.07.2014</w:t>
      </w:r>
    </w:p>
    <w:p w14:paraId="4C4B3A2B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7D036BD8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074D30B6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375277AE" w14:textId="77777777" w:rsidR="005C38C8" w:rsidRPr="00F46AD9" w:rsidRDefault="005C38C8" w:rsidP="005C38C8">
      <w:pPr>
        <w:rPr>
          <w:rFonts w:ascii="Arial" w:hAnsi="Arial" w:cs="Arial"/>
          <w:b/>
          <w:sz w:val="28"/>
          <w:szCs w:val="28"/>
        </w:rPr>
      </w:pPr>
      <w:r w:rsidRPr="00F46AD9">
        <w:rPr>
          <w:rFonts w:ascii="Arial" w:hAnsi="Arial" w:cs="Arial"/>
          <w:b/>
          <w:sz w:val="28"/>
          <w:szCs w:val="28"/>
        </w:rPr>
        <w:t xml:space="preserve">Vec: </w:t>
      </w:r>
      <w:r w:rsidRPr="00F46AD9">
        <w:rPr>
          <w:rFonts w:ascii="Arial" w:hAnsi="Arial" w:cs="Arial"/>
          <w:b/>
          <w:sz w:val="28"/>
          <w:szCs w:val="28"/>
          <w:u w:val="single"/>
        </w:rPr>
        <w:t>oznámenie</w:t>
      </w:r>
    </w:p>
    <w:p w14:paraId="71C62593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599C70A9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619AF1C3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1039B509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10E2E307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Spoločnosť DTA spol. s r.o. oznamuje, že účtovná závierka roku 2013 zostavená d</w:t>
      </w:r>
      <w:r w:rsidR="00C257FC">
        <w:rPr>
          <w:rFonts w:ascii="Arial" w:hAnsi="Arial" w:cs="Arial"/>
          <w:sz w:val="22"/>
          <w:szCs w:val="22"/>
        </w:rPr>
        <w:t>ňa 31.03.2014 bola valným zhroma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ždením spoločnosti schválená dňa 30.06.2014.</w:t>
      </w:r>
    </w:p>
    <w:p w14:paraId="6B2C4554" w14:textId="77777777" w:rsidR="005C38C8" w:rsidRDefault="005C38C8" w:rsidP="005C38C8">
      <w:pPr>
        <w:rPr>
          <w:rFonts w:ascii="Arial" w:hAnsi="Arial" w:cs="Arial"/>
          <w:sz w:val="22"/>
          <w:szCs w:val="22"/>
        </w:rPr>
      </w:pPr>
    </w:p>
    <w:p w14:paraId="1C6C93CA" w14:textId="77777777" w:rsidR="005C38C8" w:rsidRPr="004D35BB" w:rsidRDefault="005C38C8" w:rsidP="005C38C8">
      <w:pPr>
        <w:rPr>
          <w:rFonts w:ascii="Arial" w:hAnsi="Arial" w:cs="Arial"/>
          <w:sz w:val="22"/>
          <w:szCs w:val="22"/>
        </w:rPr>
      </w:pPr>
    </w:p>
    <w:p w14:paraId="0C6E71FF" w14:textId="77777777" w:rsidR="00F9371F" w:rsidRPr="005C38C8" w:rsidRDefault="00F9371F" w:rsidP="005C38C8"/>
    <w:sectPr w:rsidR="00F9371F" w:rsidRPr="005C38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38C8"/>
    <w:rsid w:val="005C38C8"/>
    <w:rsid w:val="009B1262"/>
    <w:rsid w:val="00C257FC"/>
    <w:rsid w:val="00F93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24F7562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38C8"/>
    <w:rPr>
      <w:rFonts w:ascii="Times New Roman" w:eastAsia="Times New Roman" w:hAnsi="Times New Roman" w:cs="Times New Roman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38C8"/>
    <w:rPr>
      <w:rFonts w:ascii="Times New Roman" w:eastAsia="Times New Roman" w:hAnsi="Times New Roman" w:cs="Times New Roman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90</Words>
  <Characters>519</Characters>
  <Application>Microsoft Macintosh Word</Application>
  <DocSecurity>0</DocSecurity>
  <Lines>4</Lines>
  <Paragraphs>1</Paragraphs>
  <ScaleCrop>false</ScaleCrop>
  <Company>DTA, spol. s r.o.</Company>
  <LinksUpToDate>false</LinksUpToDate>
  <CharactersWithSpaces>608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 Mesaros</dc:creator>
  <cp:keywords/>
  <dc:description/>
  <cp:lastModifiedBy>Tomas Mesaros</cp:lastModifiedBy>
  <cp:revision>2</cp:revision>
  <dcterms:created xsi:type="dcterms:W3CDTF">2014-07-07T19:09:00Z</dcterms:created>
  <dcterms:modified xsi:type="dcterms:W3CDTF">2014-07-07T19:55:00Z</dcterms:modified>
</cp:coreProperties>
</file>