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  <w:r w:rsidRPr="0026333E">
        <w:rPr>
          <w:rFonts w:cs="TimesNewRoman,Bold"/>
          <w:b/>
          <w:bCs/>
          <w:sz w:val="24"/>
          <w:szCs w:val="24"/>
        </w:rPr>
        <w:t>Obchodné meno:</w:t>
      </w:r>
      <w:r>
        <w:rPr>
          <w:rFonts w:cs="TimesNewRoman,Bold"/>
          <w:b/>
          <w:bCs/>
          <w:sz w:val="24"/>
          <w:szCs w:val="24"/>
        </w:rPr>
        <w:tab/>
        <w:t>RED HORSE, s.r.o.</w:t>
      </w: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  <w:r w:rsidRPr="0026333E">
        <w:rPr>
          <w:rFonts w:cs="TimesNewRoman,Bold"/>
          <w:b/>
          <w:bCs/>
          <w:sz w:val="24"/>
          <w:szCs w:val="24"/>
        </w:rPr>
        <w:t>Sídlo:</w:t>
      </w:r>
      <w:r>
        <w:rPr>
          <w:rFonts w:cs="TimesNewRoman,Bold"/>
          <w:b/>
          <w:bCs/>
          <w:sz w:val="24"/>
          <w:szCs w:val="24"/>
        </w:rPr>
        <w:tab/>
      </w:r>
      <w:r>
        <w:rPr>
          <w:rFonts w:cs="TimesNewRoman,Bold"/>
          <w:b/>
          <w:bCs/>
          <w:sz w:val="24"/>
          <w:szCs w:val="24"/>
        </w:rPr>
        <w:tab/>
      </w:r>
      <w:r>
        <w:rPr>
          <w:rFonts w:cs="TimesNewRoman,Bold"/>
          <w:b/>
          <w:bCs/>
          <w:sz w:val="24"/>
          <w:szCs w:val="24"/>
        </w:rPr>
        <w:tab/>
        <w:t>Háj 1377, 91611 Bzince pod Javorinou</w:t>
      </w: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  <w:r w:rsidRPr="0026333E">
        <w:rPr>
          <w:rFonts w:cs="TimesNewRoman,Bold"/>
          <w:b/>
          <w:bCs/>
          <w:sz w:val="24"/>
          <w:szCs w:val="24"/>
        </w:rPr>
        <w:t>Zapísaná v OR:</w:t>
      </w:r>
      <w:r>
        <w:rPr>
          <w:rFonts w:cs="TimesNewRoman,Bold"/>
          <w:b/>
          <w:bCs/>
          <w:sz w:val="24"/>
          <w:szCs w:val="24"/>
        </w:rPr>
        <w:t xml:space="preserve"> </w:t>
      </w:r>
      <w:r>
        <w:rPr>
          <w:rFonts w:cs="TimesNewRoman,Bold"/>
          <w:b/>
          <w:bCs/>
          <w:sz w:val="24"/>
          <w:szCs w:val="24"/>
        </w:rPr>
        <w:tab/>
        <w:t xml:space="preserve">Okresného súdu Trenčín, oddiel Sro., vložka č. </w:t>
      </w:r>
      <w:r w:rsidR="00325E02">
        <w:rPr>
          <w:rFonts w:cs="TimesNewRoman,Bold"/>
          <w:b/>
          <w:bCs/>
          <w:sz w:val="24"/>
          <w:szCs w:val="24"/>
        </w:rPr>
        <w:t>17854</w:t>
      </w:r>
      <w:r>
        <w:rPr>
          <w:rFonts w:cs="TimesNewRoman,Bold"/>
          <w:b/>
          <w:bCs/>
          <w:sz w:val="24"/>
          <w:szCs w:val="24"/>
        </w:rPr>
        <w:t>/</w:t>
      </w:r>
      <w:r w:rsidR="00325E02">
        <w:rPr>
          <w:rFonts w:cs="TimesNewRoman,Bold"/>
          <w:b/>
          <w:bCs/>
          <w:sz w:val="24"/>
          <w:szCs w:val="24"/>
        </w:rPr>
        <w:t>R</w:t>
      </w:r>
      <w:r w:rsidRPr="0026333E">
        <w:rPr>
          <w:rFonts w:cs="TimesNewRoman,Bold"/>
          <w:b/>
          <w:bCs/>
          <w:sz w:val="24"/>
          <w:szCs w:val="24"/>
        </w:rPr>
        <w:t xml:space="preserve"> </w:t>
      </w: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ind w:left="5664" w:firstLine="708"/>
        <w:rPr>
          <w:rFonts w:cs="TimesNewRoman"/>
          <w:sz w:val="24"/>
          <w:szCs w:val="24"/>
        </w:rPr>
      </w:pPr>
      <w:r w:rsidRPr="0026333E">
        <w:rPr>
          <w:rFonts w:cs="TimesNewRoman"/>
          <w:sz w:val="24"/>
          <w:szCs w:val="24"/>
        </w:rPr>
        <w:t xml:space="preserve">Dátum: </w:t>
      </w:r>
      <w:r w:rsidR="00325E02">
        <w:rPr>
          <w:rFonts w:cs="TimesNewRoman"/>
          <w:sz w:val="24"/>
          <w:szCs w:val="24"/>
        </w:rPr>
        <w:t>30</w:t>
      </w:r>
      <w:r>
        <w:rPr>
          <w:rFonts w:cs="TimesNewRoman"/>
          <w:sz w:val="24"/>
          <w:szCs w:val="24"/>
        </w:rPr>
        <w:t>.0</w:t>
      </w:r>
      <w:r w:rsidR="00325E02">
        <w:rPr>
          <w:rFonts w:cs="TimesNewRoman"/>
          <w:sz w:val="24"/>
          <w:szCs w:val="24"/>
        </w:rPr>
        <w:t>6</w:t>
      </w:r>
      <w:r>
        <w:rPr>
          <w:rFonts w:cs="TimesNewRoman"/>
          <w:sz w:val="24"/>
          <w:szCs w:val="24"/>
        </w:rPr>
        <w:t>.2014</w:t>
      </w: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,Bold"/>
          <w:b/>
          <w:bCs/>
          <w:sz w:val="24"/>
          <w:szCs w:val="24"/>
        </w:rPr>
      </w:pP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  <w:r w:rsidRPr="0026333E">
        <w:rPr>
          <w:rFonts w:cs="TimesNewRoman,Bold"/>
          <w:b/>
          <w:bCs/>
          <w:sz w:val="24"/>
          <w:szCs w:val="24"/>
        </w:rPr>
        <w:t xml:space="preserve">Vec: </w:t>
      </w:r>
      <w:r>
        <w:rPr>
          <w:rFonts w:cs="TimesNewRoman"/>
          <w:sz w:val="24"/>
          <w:szCs w:val="24"/>
        </w:rPr>
        <w:t>Oznámenie o schválení individuálnej účtovnej závierky za rok 2013</w:t>
      </w: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</w:p>
    <w:p w:rsidR="0023743C" w:rsidRPr="0026333E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  <w:r w:rsidRPr="0026333E">
        <w:rPr>
          <w:rFonts w:cs="TimesNewRoman"/>
          <w:sz w:val="24"/>
          <w:szCs w:val="24"/>
        </w:rPr>
        <w:t>V zmysle § 21 Zákona o ú</w:t>
      </w:r>
      <w:r w:rsidRPr="0026333E">
        <w:rPr>
          <w:rFonts w:cs="TimesNewRoman+2+1"/>
          <w:sz w:val="24"/>
          <w:szCs w:val="24"/>
        </w:rPr>
        <w:t>č</w:t>
      </w:r>
      <w:r w:rsidRPr="0026333E">
        <w:rPr>
          <w:rFonts w:cs="TimesNewRoman"/>
          <w:sz w:val="24"/>
          <w:szCs w:val="24"/>
        </w:rPr>
        <w:t>tovníctve a § 40 Obch. zákonníka</w:t>
      </w:r>
      <w:r>
        <w:rPr>
          <w:rFonts w:cs="TimesNewRoman"/>
          <w:sz w:val="24"/>
          <w:szCs w:val="24"/>
        </w:rPr>
        <w:t xml:space="preserve"> v znení neskorších predpisov Vám oznamujeme, že do Registra účtovných závierok sa ukladá Individuálna účtovná závierka spoločnosti </w:t>
      </w:r>
      <w:proofErr w:type="spellStart"/>
      <w:r w:rsidR="00325E02">
        <w:rPr>
          <w:rFonts w:cs="TimesNewRoman"/>
          <w:sz w:val="24"/>
          <w:szCs w:val="24"/>
        </w:rPr>
        <w:t>Red</w:t>
      </w:r>
      <w:proofErr w:type="spellEnd"/>
      <w:r w:rsidR="00325E02">
        <w:rPr>
          <w:rFonts w:cs="TimesNewRoman"/>
          <w:sz w:val="24"/>
          <w:szCs w:val="24"/>
        </w:rPr>
        <w:t xml:space="preserve"> Horse</w:t>
      </w:r>
      <w:r>
        <w:rPr>
          <w:rFonts w:cs="TimesNewRoman"/>
          <w:sz w:val="24"/>
          <w:szCs w:val="24"/>
        </w:rPr>
        <w:t xml:space="preserve"> s.r.o. schválená dňa </w:t>
      </w:r>
      <w:r w:rsidR="00325E02">
        <w:rPr>
          <w:rFonts w:cs="TimesNewRoman"/>
          <w:sz w:val="24"/>
          <w:szCs w:val="24"/>
        </w:rPr>
        <w:t>30</w:t>
      </w:r>
      <w:r>
        <w:rPr>
          <w:rFonts w:cs="TimesNewRoman"/>
          <w:sz w:val="24"/>
          <w:szCs w:val="24"/>
        </w:rPr>
        <w:t>.0</w:t>
      </w:r>
      <w:r w:rsidR="00325E02">
        <w:rPr>
          <w:rFonts w:cs="TimesNewRoman"/>
          <w:sz w:val="24"/>
          <w:szCs w:val="24"/>
        </w:rPr>
        <w:t>6</w:t>
      </w:r>
      <w:r>
        <w:rPr>
          <w:rFonts w:cs="TimesNewRoman"/>
          <w:sz w:val="24"/>
          <w:szCs w:val="24"/>
        </w:rPr>
        <w:t xml:space="preserve">.2014 rozhodnutím </w:t>
      </w:r>
      <w:r w:rsidR="00325E02">
        <w:rPr>
          <w:rFonts w:cs="TimesNewRoman"/>
          <w:sz w:val="24"/>
          <w:szCs w:val="24"/>
        </w:rPr>
        <w:t>valného zhromaždenia.</w:t>
      </w:r>
    </w:p>
    <w:p w:rsidR="0023743C" w:rsidRPr="0083703D" w:rsidRDefault="0023743C" w:rsidP="0023743C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  <w:r w:rsidRPr="0083703D">
        <w:rPr>
          <w:rFonts w:cs="TimesNewRoman"/>
          <w:sz w:val="24"/>
          <w:szCs w:val="24"/>
        </w:rPr>
        <w:t>S</w:t>
      </w:r>
      <w:r>
        <w:rPr>
          <w:rFonts w:cs="TimesNewRoman"/>
          <w:sz w:val="24"/>
          <w:szCs w:val="24"/>
        </w:rPr>
        <w:t> </w:t>
      </w:r>
      <w:r w:rsidRPr="0083703D">
        <w:rPr>
          <w:rFonts w:cs="TimesNewRoman"/>
          <w:sz w:val="24"/>
          <w:szCs w:val="24"/>
        </w:rPr>
        <w:t>pozdravom</w:t>
      </w:r>
      <w:r>
        <w:rPr>
          <w:rFonts w:cs="TimesNewRoman"/>
          <w:sz w:val="24"/>
          <w:szCs w:val="24"/>
        </w:rPr>
        <w:t>,</w:t>
      </w: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ind w:left="6372" w:firstLine="708"/>
        <w:rPr>
          <w:rFonts w:cs="TimesNewRoman"/>
          <w:sz w:val="24"/>
          <w:szCs w:val="24"/>
        </w:rPr>
      </w:pPr>
    </w:p>
    <w:p w:rsidR="0023743C" w:rsidRDefault="0023743C" w:rsidP="0023743C">
      <w:pPr>
        <w:autoSpaceDE w:val="0"/>
        <w:autoSpaceDN w:val="0"/>
        <w:adjustRightInd w:val="0"/>
        <w:spacing w:after="0" w:line="240" w:lineRule="auto"/>
        <w:ind w:left="6372" w:firstLine="708"/>
        <w:rPr>
          <w:rFonts w:cs="TimesNewRoman"/>
          <w:sz w:val="24"/>
          <w:szCs w:val="24"/>
        </w:rPr>
      </w:pPr>
    </w:p>
    <w:p w:rsidR="0023743C" w:rsidRPr="0083703D" w:rsidRDefault="0023743C" w:rsidP="0023743C">
      <w:pPr>
        <w:autoSpaceDE w:val="0"/>
        <w:autoSpaceDN w:val="0"/>
        <w:adjustRightInd w:val="0"/>
        <w:spacing w:after="0" w:line="240" w:lineRule="auto"/>
        <w:ind w:left="5664" w:firstLine="708"/>
        <w:rPr>
          <w:rFonts w:cs="TimesNewRoman"/>
          <w:sz w:val="24"/>
          <w:szCs w:val="24"/>
        </w:rPr>
      </w:pPr>
    </w:p>
    <w:p w:rsidR="0023743C" w:rsidRDefault="00325E02" w:rsidP="0023743C">
      <w:pPr>
        <w:ind w:left="6372"/>
        <w:rPr>
          <w:rFonts w:cs="TimesNewRoman"/>
          <w:sz w:val="24"/>
          <w:szCs w:val="24"/>
        </w:rPr>
      </w:pPr>
      <w:r>
        <w:rPr>
          <w:rFonts w:cs="TimesNewRoman"/>
          <w:sz w:val="24"/>
          <w:szCs w:val="24"/>
        </w:rPr>
        <w:t>Ing. Milan Žiak, konateľ</w:t>
      </w:r>
    </w:p>
    <w:p w:rsidR="00325E02" w:rsidRDefault="00325E02" w:rsidP="0023743C">
      <w:pPr>
        <w:ind w:left="6372"/>
        <w:rPr>
          <w:rFonts w:cs="TimesNewRoman"/>
          <w:sz w:val="24"/>
          <w:szCs w:val="24"/>
        </w:rPr>
      </w:pPr>
      <w:r>
        <w:rPr>
          <w:rFonts w:cs="TimesNewRoman"/>
          <w:sz w:val="24"/>
          <w:szCs w:val="24"/>
        </w:rPr>
        <w:t>Ing. Katarína Žiaková, konateľ</w:t>
      </w:r>
    </w:p>
    <w:p w:rsidR="00D72A35" w:rsidRDefault="00D72A35"/>
    <w:sectPr w:rsidR="00D72A35" w:rsidSect="00624FEA">
      <w:type w:val="continuous"/>
      <w:pgSz w:w="11906" w:h="16838" w:code="9"/>
      <w:pgMar w:top="1412" w:right="992" w:bottom="1412" w:left="1412" w:header="431" w:footer="431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+2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20"/>
  <w:displayHorizontalDrawingGridEvery w:val="0"/>
  <w:displayVerticalDrawingGridEvery w:val="2"/>
  <w:characterSpacingControl w:val="doNotCompress"/>
  <w:compat/>
  <w:rsids>
    <w:rsidRoot w:val="0023743C"/>
    <w:rsid w:val="00032867"/>
    <w:rsid w:val="000C106D"/>
    <w:rsid w:val="001D258D"/>
    <w:rsid w:val="0023743C"/>
    <w:rsid w:val="00325E02"/>
    <w:rsid w:val="004144D5"/>
    <w:rsid w:val="00460AAF"/>
    <w:rsid w:val="00624FEA"/>
    <w:rsid w:val="00712E38"/>
    <w:rsid w:val="00C25C57"/>
    <w:rsid w:val="00D72A35"/>
    <w:rsid w:val="00D86F3E"/>
    <w:rsid w:val="00F44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7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2014-06-30T12:58:00Z</dcterms:created>
  <dcterms:modified xsi:type="dcterms:W3CDTF">2014-06-30T13:53:00Z</dcterms:modified>
</cp:coreProperties>
</file>