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6694F" w:rsidRDefault="0086694F">
      <w:pPr>
        <w:pStyle w:val="Nzov"/>
        <w:spacing w:before="0" w:after="0"/>
        <w:ind w:left="0" w:firstLine="0"/>
        <w:rPr>
          <w:rFonts w:cs="Times New Roman"/>
          <w:sz w:val="20"/>
          <w:szCs w:val="20"/>
        </w:rPr>
      </w:pPr>
    </w:p>
    <w:p w:rsidR="0086694F" w:rsidRDefault="0086694F">
      <w:pPr>
        <w:pStyle w:val="Nadpis3"/>
        <w:spacing w:after="0"/>
        <w:rPr>
          <w:u w:val="single"/>
          <w:lang w:val="sk-SK"/>
        </w:rPr>
      </w:pPr>
      <w:r>
        <w:rPr>
          <w:lang w:val="sk-SK"/>
        </w:rPr>
        <w:t>A.</w:t>
      </w:r>
      <w:r>
        <w:rPr>
          <w:lang w:val="sk-SK"/>
        </w:rPr>
        <w:tab/>
      </w:r>
      <w:r>
        <w:rPr>
          <w:u w:val="single"/>
          <w:lang w:val="sk-SK"/>
        </w:rPr>
        <w:t>INFORMÁCIE O ÚČTOVNEJ JEDNOTKE</w:t>
      </w:r>
    </w:p>
    <w:p w:rsidR="0086694F" w:rsidRDefault="0086694F">
      <w:pPr>
        <w:pStyle w:val="odstavecislo"/>
        <w:numPr>
          <w:ilvl w:val="0"/>
          <w:numId w:val="37"/>
        </w:numPr>
        <w:spacing w:after="0"/>
        <w:rPr>
          <w:szCs w:val="20"/>
        </w:rPr>
      </w:pPr>
      <w:r>
        <w:rPr>
          <w:szCs w:val="20"/>
        </w:rPr>
        <w:t xml:space="preserve"> Základné  údaje o  spoločnosti</w:t>
      </w:r>
    </w:p>
    <w:p w:rsidR="0086694F" w:rsidRDefault="0086694F">
      <w:pPr>
        <w:tabs>
          <w:tab w:val="left" w:pos="426"/>
        </w:tabs>
        <w:ind w:left="426"/>
        <w:jc w:val="both"/>
        <w:rPr>
          <w:sz w:val="20"/>
          <w:szCs w:val="20"/>
        </w:rPr>
      </w:pPr>
      <w:r>
        <w:rPr>
          <w:iCs/>
          <w:sz w:val="20"/>
          <w:szCs w:val="20"/>
        </w:rPr>
        <w:t xml:space="preserve">Obchodné meno:                                      </w:t>
      </w:r>
      <w:r w:rsidR="00A87AF9">
        <w:rPr>
          <w:sz w:val="20"/>
          <w:szCs w:val="20"/>
        </w:rPr>
        <w:t>DSD SLOVAKIA</w:t>
      </w:r>
      <w:r>
        <w:rPr>
          <w:sz w:val="20"/>
          <w:szCs w:val="20"/>
        </w:rPr>
        <w:t xml:space="preserve">  s.r.o..</w:t>
      </w:r>
    </w:p>
    <w:p w:rsidR="0086694F" w:rsidRDefault="0086694F">
      <w:pPr>
        <w:tabs>
          <w:tab w:val="left" w:pos="426"/>
        </w:tabs>
        <w:ind w:left="426"/>
        <w:jc w:val="both"/>
        <w:rPr>
          <w:iCs/>
          <w:sz w:val="20"/>
          <w:szCs w:val="20"/>
        </w:rPr>
      </w:pPr>
      <w:r>
        <w:rPr>
          <w:iCs/>
          <w:sz w:val="20"/>
          <w:szCs w:val="20"/>
        </w:rPr>
        <w:t>Sídlo:                                                        01</w:t>
      </w:r>
      <w:r w:rsidR="00A87AF9">
        <w:rPr>
          <w:iCs/>
          <w:sz w:val="20"/>
          <w:szCs w:val="20"/>
        </w:rPr>
        <w:t>3 18</w:t>
      </w:r>
      <w:r>
        <w:rPr>
          <w:iCs/>
          <w:sz w:val="20"/>
          <w:szCs w:val="20"/>
        </w:rPr>
        <w:t xml:space="preserve"> </w:t>
      </w:r>
      <w:r w:rsidR="00A87AF9">
        <w:rPr>
          <w:iCs/>
          <w:sz w:val="20"/>
          <w:szCs w:val="20"/>
        </w:rPr>
        <w:t>Lietava</w:t>
      </w:r>
    </w:p>
    <w:p w:rsidR="0086694F" w:rsidRDefault="0086694F">
      <w:pPr>
        <w:tabs>
          <w:tab w:val="left" w:pos="426"/>
        </w:tabs>
        <w:ind w:left="426"/>
        <w:jc w:val="both"/>
        <w:rPr>
          <w:sz w:val="20"/>
          <w:szCs w:val="20"/>
        </w:rPr>
      </w:pPr>
      <w:r>
        <w:rPr>
          <w:sz w:val="20"/>
          <w:szCs w:val="20"/>
        </w:rPr>
        <w:t>Dátum zápisu do Obchodného registra:  23.0</w:t>
      </w:r>
      <w:r w:rsidR="00A87AF9">
        <w:rPr>
          <w:sz w:val="20"/>
          <w:szCs w:val="20"/>
        </w:rPr>
        <w:t>5</w:t>
      </w:r>
      <w:r>
        <w:rPr>
          <w:sz w:val="20"/>
          <w:szCs w:val="20"/>
        </w:rPr>
        <w:t>.</w:t>
      </w:r>
      <w:r w:rsidR="00A87AF9">
        <w:rPr>
          <w:sz w:val="20"/>
          <w:szCs w:val="20"/>
        </w:rPr>
        <w:t>1996</w:t>
      </w:r>
    </w:p>
    <w:p w:rsidR="0086694F" w:rsidRDefault="0086694F">
      <w:pPr>
        <w:rPr>
          <w:sz w:val="20"/>
          <w:szCs w:val="20"/>
        </w:rPr>
      </w:pPr>
      <w:r>
        <w:rPr>
          <w:sz w:val="20"/>
          <w:szCs w:val="20"/>
        </w:rPr>
        <w:t>Účtovná jednotka je spoločnosť s ručením obmedzeným, ktorá bola zapísaná do Obchodného registra dňa 23.0</w:t>
      </w:r>
      <w:r w:rsidR="00A87AF9">
        <w:rPr>
          <w:sz w:val="20"/>
          <w:szCs w:val="20"/>
        </w:rPr>
        <w:t>5</w:t>
      </w:r>
      <w:r>
        <w:rPr>
          <w:sz w:val="20"/>
          <w:szCs w:val="20"/>
        </w:rPr>
        <w:t>.</w:t>
      </w:r>
      <w:r w:rsidR="00A87AF9">
        <w:rPr>
          <w:sz w:val="20"/>
          <w:szCs w:val="20"/>
        </w:rPr>
        <w:t>1996</w:t>
      </w:r>
    </w:p>
    <w:p w:rsidR="0086694F" w:rsidRDefault="0086694F">
      <w:pPr>
        <w:tabs>
          <w:tab w:val="left" w:pos="426"/>
        </w:tabs>
        <w:ind w:left="426"/>
        <w:jc w:val="both"/>
        <w:rPr>
          <w:sz w:val="20"/>
          <w:szCs w:val="20"/>
        </w:rPr>
      </w:pPr>
    </w:p>
    <w:p w:rsidR="0086694F" w:rsidRDefault="0086694F">
      <w:pPr>
        <w:pStyle w:val="odstavecislo"/>
        <w:numPr>
          <w:ilvl w:val="0"/>
          <w:numId w:val="37"/>
        </w:numPr>
        <w:spacing w:after="0"/>
        <w:rPr>
          <w:szCs w:val="20"/>
        </w:rPr>
      </w:pPr>
      <w:r>
        <w:rPr>
          <w:szCs w:val="20"/>
        </w:rPr>
        <w:t xml:space="preserve">Opis hospodárskej činnosti </w:t>
      </w:r>
      <w:r w:rsidR="007E3DF4">
        <w:rPr>
          <w:szCs w:val="20"/>
        </w:rPr>
        <w:t>s</w:t>
      </w:r>
      <w:r>
        <w:rPr>
          <w:szCs w:val="20"/>
        </w:rPr>
        <w:t>poločnosti podľa výpisu z obchodného registra</w:t>
      </w:r>
    </w:p>
    <w:p w:rsidR="00A87AF9" w:rsidRPr="00A87AF9" w:rsidRDefault="0086694F" w:rsidP="00A87AF9">
      <w:pPr>
        <w:ind w:left="4253" w:hanging="4253"/>
        <w:rPr>
          <w:sz w:val="20"/>
          <w:szCs w:val="20"/>
        </w:rPr>
      </w:pPr>
      <w:r w:rsidRPr="00A87AF9">
        <w:rPr>
          <w:sz w:val="20"/>
          <w:szCs w:val="20"/>
        </w:rPr>
        <w:t xml:space="preserve">                                                                                  </w:t>
      </w:r>
      <w:r w:rsidR="00A87AF9" w:rsidRPr="00A87AF9">
        <w:rPr>
          <w:sz w:val="20"/>
          <w:szCs w:val="20"/>
        </w:rPr>
        <w:t>-     poskytovanie software</w:t>
      </w:r>
    </w:p>
    <w:p w:rsidR="00A87AF9" w:rsidRPr="00A87AF9" w:rsidRDefault="00A87AF9" w:rsidP="00A87AF9">
      <w:pPr>
        <w:pStyle w:val="Zarkazkladnhotextu2"/>
        <w:numPr>
          <w:ilvl w:val="0"/>
          <w:numId w:val="42"/>
        </w:numPr>
        <w:spacing w:before="0"/>
        <w:rPr>
          <w:sz w:val="20"/>
          <w:szCs w:val="20"/>
        </w:rPr>
      </w:pPr>
      <w:r w:rsidRPr="00A87AF9">
        <w:rPr>
          <w:sz w:val="20"/>
          <w:szCs w:val="20"/>
        </w:rPr>
        <w:t>školiaca činnosť v oblasti cestnej dopravy</w:t>
      </w:r>
    </w:p>
    <w:p w:rsidR="00A87AF9" w:rsidRPr="00A87AF9" w:rsidRDefault="00A87AF9" w:rsidP="00A87AF9">
      <w:pPr>
        <w:pStyle w:val="Zarkazkladnhotextu2"/>
        <w:numPr>
          <w:ilvl w:val="0"/>
          <w:numId w:val="42"/>
        </w:numPr>
        <w:spacing w:before="0"/>
        <w:rPr>
          <w:sz w:val="20"/>
          <w:szCs w:val="20"/>
        </w:rPr>
      </w:pPr>
      <w:r w:rsidRPr="00A87AF9">
        <w:rPr>
          <w:sz w:val="20"/>
          <w:szCs w:val="20"/>
        </w:rPr>
        <w:t>sprostredkovateľská činnosť</w:t>
      </w:r>
    </w:p>
    <w:p w:rsidR="00A87AF9" w:rsidRPr="00A87AF9" w:rsidRDefault="00A87AF9" w:rsidP="00A87AF9">
      <w:pPr>
        <w:pStyle w:val="Zarkazkladnhotextu2"/>
        <w:numPr>
          <w:ilvl w:val="0"/>
          <w:numId w:val="42"/>
        </w:numPr>
        <w:spacing w:before="0"/>
        <w:rPr>
          <w:sz w:val="20"/>
          <w:szCs w:val="20"/>
        </w:rPr>
      </w:pPr>
      <w:r w:rsidRPr="00A87AF9">
        <w:rPr>
          <w:sz w:val="20"/>
          <w:szCs w:val="20"/>
        </w:rPr>
        <w:t xml:space="preserve">kúpa tovaru za účelom jeho predaja </w:t>
      </w:r>
    </w:p>
    <w:p w:rsidR="007E3DF4" w:rsidRPr="00A87AF9" w:rsidRDefault="007E3DF4" w:rsidP="00A87AF9">
      <w:pPr>
        <w:ind w:left="4253" w:hanging="4253"/>
        <w:rPr>
          <w:sz w:val="20"/>
          <w:szCs w:val="20"/>
        </w:rPr>
      </w:pPr>
    </w:p>
    <w:p w:rsidR="0086694F" w:rsidRDefault="0086694F" w:rsidP="007E3DF4">
      <w:pPr>
        <w:ind w:left="4253" w:hanging="4253"/>
        <w:rPr>
          <w:szCs w:val="20"/>
          <w:highlight w:val="yellow"/>
        </w:rPr>
      </w:pPr>
    </w:p>
    <w:p w:rsidR="0086694F" w:rsidRDefault="0086694F">
      <w:pPr>
        <w:pStyle w:val="odstavecislo"/>
        <w:tabs>
          <w:tab w:val="clear" w:pos="1163"/>
        </w:tabs>
        <w:spacing w:after="0"/>
        <w:ind w:left="0" w:firstLine="0"/>
        <w:rPr>
          <w:szCs w:val="20"/>
        </w:rPr>
      </w:pPr>
      <w:r>
        <w:rPr>
          <w:szCs w:val="20"/>
        </w:rPr>
        <w:t xml:space="preserve">       c)    Informácia o počte zamestnancov </w:t>
      </w:r>
    </w:p>
    <w:p w:rsidR="00A87AF9" w:rsidRPr="005D76AF" w:rsidRDefault="007E3DF4" w:rsidP="00A87AF9">
      <w:pPr>
        <w:pStyle w:val="odstavecislo"/>
        <w:tabs>
          <w:tab w:val="clear" w:pos="1163"/>
        </w:tabs>
        <w:spacing w:after="0"/>
        <w:ind w:left="0" w:firstLine="0"/>
        <w:contextualSpacing/>
        <w:rPr>
          <w:szCs w:val="20"/>
        </w:rPr>
      </w:pPr>
      <w:r>
        <w:rPr>
          <w:szCs w:val="20"/>
        </w:rPr>
        <w:t xml:space="preserve">              </w:t>
      </w:r>
    </w:p>
    <w:tbl>
      <w:tblPr>
        <w:tblW w:w="10080" w:type="dxa"/>
        <w:tblInd w:w="44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51"/>
        <w:gridCol w:w="2735"/>
        <w:gridCol w:w="2794"/>
      </w:tblGrid>
      <w:tr w:rsidR="00A87AF9" w:rsidRPr="00FE5911" w:rsidTr="00CA1C4C">
        <w:trPr>
          <w:trHeight w:val="600"/>
        </w:trPr>
        <w:tc>
          <w:tcPr>
            <w:tcW w:w="4551" w:type="dxa"/>
            <w:tcBorders>
              <w:top w:val="single" w:sz="8" w:space="0" w:color="auto"/>
              <w:left w:val="single" w:sz="8" w:space="0" w:color="auto"/>
              <w:bottom w:val="double" w:sz="6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A87AF9" w:rsidRPr="00FE5911" w:rsidRDefault="00A87AF9" w:rsidP="00CA1C4C">
            <w:pPr>
              <w:contextualSpacing/>
              <w:jc w:val="center"/>
              <w:rPr>
                <w:rFonts w:eastAsia="Calibri"/>
                <w:b/>
                <w:bCs/>
                <w:color w:val="000000"/>
                <w:sz w:val="20"/>
                <w:szCs w:val="20"/>
              </w:rPr>
            </w:pPr>
            <w:r w:rsidRPr="00FE5911">
              <w:rPr>
                <w:rFonts w:eastAsia="Calibri"/>
                <w:b/>
                <w:bCs/>
                <w:color w:val="000000"/>
                <w:sz w:val="20"/>
                <w:szCs w:val="20"/>
              </w:rPr>
              <w:t>Názov položky</w:t>
            </w:r>
          </w:p>
        </w:tc>
        <w:tc>
          <w:tcPr>
            <w:tcW w:w="2735" w:type="dxa"/>
            <w:tcBorders>
              <w:top w:val="single" w:sz="8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A87AF9" w:rsidRPr="00FE5911" w:rsidRDefault="00A87AF9" w:rsidP="00CA1C4C">
            <w:pPr>
              <w:contextualSpacing/>
              <w:jc w:val="center"/>
              <w:rPr>
                <w:rFonts w:eastAsia="Calibri"/>
                <w:b/>
                <w:bCs/>
                <w:color w:val="000000"/>
                <w:sz w:val="20"/>
                <w:szCs w:val="20"/>
              </w:rPr>
            </w:pPr>
            <w:r w:rsidRPr="00FE5911">
              <w:rPr>
                <w:rFonts w:eastAsia="Calibri"/>
                <w:b/>
                <w:bCs/>
                <w:color w:val="000000"/>
                <w:sz w:val="20"/>
                <w:szCs w:val="20"/>
              </w:rPr>
              <w:t>Bežné účtovné obdobie</w:t>
            </w:r>
          </w:p>
        </w:tc>
        <w:tc>
          <w:tcPr>
            <w:tcW w:w="2794" w:type="dxa"/>
            <w:tcBorders>
              <w:top w:val="single" w:sz="8" w:space="0" w:color="auto"/>
              <w:left w:val="nil"/>
              <w:bottom w:val="double" w:sz="6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:rsidR="00A87AF9" w:rsidRPr="00FE5911" w:rsidRDefault="00A87AF9" w:rsidP="00CA1C4C">
            <w:pPr>
              <w:contextualSpacing/>
              <w:jc w:val="center"/>
              <w:rPr>
                <w:rFonts w:eastAsia="Calibri"/>
                <w:b/>
                <w:bCs/>
                <w:color w:val="000000"/>
                <w:sz w:val="20"/>
                <w:szCs w:val="20"/>
              </w:rPr>
            </w:pPr>
            <w:r w:rsidRPr="00FE5911">
              <w:rPr>
                <w:rFonts w:eastAsia="Calibri"/>
                <w:b/>
                <w:bCs/>
                <w:color w:val="000000"/>
                <w:sz w:val="20"/>
                <w:szCs w:val="20"/>
              </w:rPr>
              <w:t>Bezprostredne predchádzajúce účtovné obdobie</w:t>
            </w:r>
          </w:p>
        </w:tc>
      </w:tr>
      <w:tr w:rsidR="00A87AF9" w:rsidRPr="00FE5911" w:rsidTr="00CA1C4C">
        <w:trPr>
          <w:trHeight w:val="285"/>
        </w:trPr>
        <w:tc>
          <w:tcPr>
            <w:tcW w:w="455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87AF9" w:rsidRPr="00FE5911" w:rsidRDefault="00A87AF9" w:rsidP="00CA1C4C">
            <w:pPr>
              <w:contextualSpacing/>
              <w:rPr>
                <w:rFonts w:eastAsia="Calibri"/>
                <w:color w:val="000000"/>
                <w:sz w:val="20"/>
                <w:szCs w:val="20"/>
              </w:rPr>
            </w:pPr>
            <w:r w:rsidRPr="00FE5911">
              <w:rPr>
                <w:rFonts w:eastAsia="Calibri"/>
                <w:color w:val="000000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7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A87AF9" w:rsidRPr="00FE5911" w:rsidRDefault="00A87AF9" w:rsidP="00CA1C4C">
            <w:pPr>
              <w:contextualSpacing/>
              <w:jc w:val="center"/>
              <w:rPr>
                <w:rFonts w:eastAsia="Calibri"/>
                <w:color w:val="000000"/>
                <w:sz w:val="20"/>
                <w:szCs w:val="20"/>
              </w:rPr>
            </w:pPr>
            <w:r>
              <w:rPr>
                <w:rFonts w:eastAsia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794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center"/>
            <w:hideMark/>
          </w:tcPr>
          <w:p w:rsidR="00A87AF9" w:rsidRPr="00FE5911" w:rsidRDefault="00A87AF9" w:rsidP="00CA1C4C">
            <w:pPr>
              <w:contextualSpacing/>
              <w:jc w:val="center"/>
              <w:rPr>
                <w:rFonts w:eastAsia="Calibri"/>
                <w:color w:val="000000"/>
                <w:sz w:val="20"/>
                <w:szCs w:val="20"/>
              </w:rPr>
            </w:pPr>
            <w:r>
              <w:rPr>
                <w:rFonts w:eastAsia="Calibri"/>
                <w:color w:val="000000"/>
                <w:sz w:val="20"/>
                <w:szCs w:val="20"/>
              </w:rPr>
              <w:t>1</w:t>
            </w:r>
          </w:p>
        </w:tc>
      </w:tr>
      <w:tr w:rsidR="00A87AF9" w:rsidRPr="00FE5911" w:rsidTr="00CA1C4C">
        <w:trPr>
          <w:trHeight w:val="585"/>
        </w:trPr>
        <w:tc>
          <w:tcPr>
            <w:tcW w:w="455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A87AF9" w:rsidRPr="00FE5911" w:rsidRDefault="00A87AF9" w:rsidP="00CA1C4C">
            <w:pPr>
              <w:contextualSpacing/>
              <w:rPr>
                <w:rFonts w:eastAsia="Calibri"/>
                <w:color w:val="000000"/>
                <w:sz w:val="20"/>
                <w:szCs w:val="20"/>
              </w:rPr>
            </w:pPr>
            <w:r w:rsidRPr="00FE5911">
              <w:rPr>
                <w:rFonts w:eastAsia="Calibri"/>
                <w:color w:val="000000"/>
                <w:sz w:val="20"/>
                <w:szCs w:val="20"/>
              </w:rPr>
              <w:t>Stav zamestnancov ku dňu, ku ktorému sa zostavuje účtovná závierka, z toho:</w:t>
            </w:r>
          </w:p>
        </w:tc>
        <w:tc>
          <w:tcPr>
            <w:tcW w:w="27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A87AF9" w:rsidRPr="00FE5911" w:rsidRDefault="00A87AF9" w:rsidP="00CA1C4C">
            <w:pPr>
              <w:contextualSpacing/>
              <w:jc w:val="center"/>
              <w:rPr>
                <w:rFonts w:eastAsia="Calibri"/>
                <w:color w:val="000000"/>
                <w:sz w:val="20"/>
                <w:szCs w:val="20"/>
              </w:rPr>
            </w:pPr>
            <w:r>
              <w:rPr>
                <w:rFonts w:eastAsia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79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center"/>
            <w:hideMark/>
          </w:tcPr>
          <w:p w:rsidR="00A87AF9" w:rsidRPr="00FE5911" w:rsidRDefault="00A87AF9" w:rsidP="00CA1C4C">
            <w:pPr>
              <w:contextualSpacing/>
              <w:jc w:val="center"/>
              <w:rPr>
                <w:rFonts w:eastAsia="Calibri"/>
                <w:color w:val="000000"/>
                <w:sz w:val="20"/>
                <w:szCs w:val="20"/>
              </w:rPr>
            </w:pPr>
            <w:r>
              <w:rPr>
                <w:rFonts w:eastAsia="Calibri"/>
                <w:color w:val="000000"/>
                <w:sz w:val="20"/>
                <w:szCs w:val="20"/>
              </w:rPr>
              <w:t>1</w:t>
            </w:r>
          </w:p>
        </w:tc>
      </w:tr>
      <w:tr w:rsidR="00A87AF9" w:rsidRPr="00FE5911" w:rsidTr="00CA1C4C">
        <w:trPr>
          <w:trHeight w:val="285"/>
        </w:trPr>
        <w:tc>
          <w:tcPr>
            <w:tcW w:w="4551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87AF9" w:rsidRPr="00FE5911" w:rsidRDefault="00A87AF9" w:rsidP="00CA1C4C">
            <w:pPr>
              <w:contextualSpacing/>
              <w:rPr>
                <w:rFonts w:eastAsia="Calibri"/>
                <w:color w:val="000000"/>
                <w:sz w:val="20"/>
                <w:szCs w:val="20"/>
              </w:rPr>
            </w:pPr>
            <w:r w:rsidRPr="00FE5911">
              <w:rPr>
                <w:rFonts w:eastAsia="Calibri"/>
                <w:color w:val="000000"/>
                <w:sz w:val="20"/>
                <w:szCs w:val="20"/>
              </w:rPr>
              <w:t>počet vedúcich zamestnancov</w:t>
            </w:r>
          </w:p>
        </w:tc>
        <w:tc>
          <w:tcPr>
            <w:tcW w:w="2735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A87AF9" w:rsidRPr="00FE5911" w:rsidRDefault="00A87AF9" w:rsidP="00CA1C4C">
            <w:pPr>
              <w:contextualSpacing/>
              <w:jc w:val="center"/>
              <w:rPr>
                <w:rFonts w:eastAsia="Calibri"/>
                <w:color w:val="000000"/>
                <w:sz w:val="20"/>
                <w:szCs w:val="20"/>
              </w:rPr>
            </w:pPr>
          </w:p>
        </w:tc>
        <w:tc>
          <w:tcPr>
            <w:tcW w:w="279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FFFFF"/>
            <w:noWrap/>
            <w:vAlign w:val="center"/>
            <w:hideMark/>
          </w:tcPr>
          <w:p w:rsidR="00A87AF9" w:rsidRPr="00FE5911" w:rsidRDefault="00A87AF9" w:rsidP="00CA1C4C">
            <w:pPr>
              <w:contextualSpacing/>
              <w:jc w:val="center"/>
              <w:rPr>
                <w:rFonts w:eastAsia="Calibri"/>
                <w:color w:val="000000"/>
                <w:sz w:val="20"/>
                <w:szCs w:val="20"/>
              </w:rPr>
            </w:pPr>
          </w:p>
        </w:tc>
      </w:tr>
    </w:tbl>
    <w:p w:rsidR="00A87AF9" w:rsidRPr="005D76AF" w:rsidRDefault="00A87AF9" w:rsidP="00A87AF9">
      <w:pPr>
        <w:pStyle w:val="odstavecislo"/>
        <w:tabs>
          <w:tab w:val="clear" w:pos="1163"/>
        </w:tabs>
        <w:spacing w:after="0"/>
        <w:ind w:left="720" w:firstLine="0"/>
        <w:contextualSpacing/>
        <w:rPr>
          <w:szCs w:val="20"/>
          <w:highlight w:val="yellow"/>
        </w:rPr>
      </w:pPr>
    </w:p>
    <w:p w:rsidR="007E3DF4" w:rsidRPr="007E3DF4" w:rsidRDefault="007E3DF4">
      <w:pPr>
        <w:pStyle w:val="odstavecislo"/>
        <w:tabs>
          <w:tab w:val="clear" w:pos="1163"/>
        </w:tabs>
        <w:spacing w:after="0"/>
        <w:ind w:left="0" w:firstLine="0"/>
        <w:rPr>
          <w:b w:val="0"/>
          <w:szCs w:val="20"/>
        </w:rPr>
      </w:pPr>
    </w:p>
    <w:p w:rsidR="0086694F" w:rsidRDefault="0086694F">
      <w:pPr>
        <w:pStyle w:val="odstavecislo"/>
        <w:tabs>
          <w:tab w:val="clear" w:pos="1163"/>
        </w:tabs>
        <w:spacing w:after="0"/>
        <w:ind w:left="0" w:firstLine="0"/>
        <w:rPr>
          <w:szCs w:val="20"/>
        </w:rPr>
      </w:pPr>
      <w:r>
        <w:rPr>
          <w:szCs w:val="20"/>
        </w:rPr>
        <w:t xml:space="preserve">       d)  Údaj či účtovná jednotka je neobmedzene ručiacim spoločníkom v iných účtovných jednotkách</w:t>
      </w:r>
    </w:p>
    <w:p w:rsidR="0086694F" w:rsidRDefault="0086694F">
      <w:pPr>
        <w:pStyle w:val="odstavecislo"/>
        <w:tabs>
          <w:tab w:val="clear" w:pos="1163"/>
        </w:tabs>
        <w:spacing w:after="0"/>
        <w:ind w:left="360" w:firstLine="0"/>
        <w:rPr>
          <w:szCs w:val="20"/>
        </w:rPr>
      </w:pPr>
      <w:r>
        <w:rPr>
          <w:b w:val="0"/>
          <w:szCs w:val="20"/>
        </w:rPr>
        <w:t>Spoločnosť nie je v iných účtovných jednotkách neobmedzene ručiacim spoločníkom.</w:t>
      </w:r>
    </w:p>
    <w:p w:rsidR="0086694F" w:rsidRDefault="0086694F">
      <w:pPr>
        <w:tabs>
          <w:tab w:val="left" w:pos="426"/>
        </w:tabs>
        <w:ind w:left="426"/>
        <w:jc w:val="both"/>
        <w:rPr>
          <w:sz w:val="20"/>
          <w:szCs w:val="20"/>
        </w:rPr>
      </w:pPr>
    </w:p>
    <w:p w:rsidR="0086694F" w:rsidRDefault="0086694F">
      <w:pPr>
        <w:pStyle w:val="odstavecislo"/>
        <w:tabs>
          <w:tab w:val="clear" w:pos="1163"/>
        </w:tabs>
        <w:spacing w:after="0"/>
        <w:ind w:left="360" w:firstLine="0"/>
        <w:rPr>
          <w:szCs w:val="20"/>
        </w:rPr>
      </w:pPr>
      <w:r>
        <w:rPr>
          <w:szCs w:val="20"/>
        </w:rPr>
        <w:t>e)    Právny dôvod zostavenia účtovnej závierky</w:t>
      </w:r>
    </w:p>
    <w:p w:rsidR="0086694F" w:rsidRDefault="0086694F">
      <w:pPr>
        <w:tabs>
          <w:tab w:val="left" w:pos="426"/>
        </w:tabs>
        <w:ind w:left="426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Účtovná závierka Spoločnosti k 31. decembru </w:t>
      </w:r>
      <w:r w:rsidR="0088655A">
        <w:rPr>
          <w:sz w:val="20"/>
          <w:szCs w:val="20"/>
        </w:rPr>
        <w:t>2013</w:t>
      </w:r>
      <w:r>
        <w:rPr>
          <w:sz w:val="20"/>
          <w:szCs w:val="20"/>
        </w:rPr>
        <w:t xml:space="preserve"> je zostavená ako riadna účtovná závierka podľa § 17 ods. 6 zákona NR SR č. 431/2002 Z. z. o účtovníctve (ďalej len „Zákon o účtovníctve“) za účtovné obdobie od 1. januára </w:t>
      </w:r>
      <w:r w:rsidR="0088655A">
        <w:rPr>
          <w:sz w:val="20"/>
          <w:szCs w:val="20"/>
        </w:rPr>
        <w:t>2013</w:t>
      </w:r>
      <w:r>
        <w:rPr>
          <w:sz w:val="20"/>
          <w:szCs w:val="20"/>
        </w:rPr>
        <w:t xml:space="preserve"> do 31. decembra </w:t>
      </w:r>
      <w:r w:rsidR="0088655A">
        <w:rPr>
          <w:sz w:val="20"/>
          <w:szCs w:val="20"/>
        </w:rPr>
        <w:t>2013</w:t>
      </w:r>
      <w:r>
        <w:rPr>
          <w:sz w:val="20"/>
          <w:szCs w:val="20"/>
        </w:rPr>
        <w:t>.</w:t>
      </w:r>
    </w:p>
    <w:p w:rsidR="0086694F" w:rsidRDefault="0086694F">
      <w:pPr>
        <w:jc w:val="both"/>
        <w:rPr>
          <w:sz w:val="20"/>
          <w:szCs w:val="20"/>
        </w:rPr>
      </w:pPr>
    </w:p>
    <w:p w:rsidR="0086694F" w:rsidRDefault="0086694F">
      <w:pPr>
        <w:pStyle w:val="odstavecislo"/>
        <w:tabs>
          <w:tab w:val="clear" w:pos="1163"/>
        </w:tabs>
        <w:spacing w:after="0"/>
        <w:ind w:left="360" w:firstLine="0"/>
        <w:rPr>
          <w:szCs w:val="20"/>
        </w:rPr>
      </w:pPr>
      <w:r>
        <w:rPr>
          <w:szCs w:val="20"/>
        </w:rPr>
        <w:t>f)   Schválenie účtovnej závierky za rok 201</w:t>
      </w:r>
      <w:r w:rsidR="0088655A">
        <w:rPr>
          <w:szCs w:val="20"/>
        </w:rPr>
        <w:t>3</w:t>
      </w:r>
    </w:p>
    <w:p w:rsidR="0086694F" w:rsidRDefault="0086694F">
      <w:pPr>
        <w:tabs>
          <w:tab w:val="left" w:pos="426"/>
        </w:tabs>
        <w:ind w:left="426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Zhromaždenie spoločníkov schválilo dňa 31. </w:t>
      </w:r>
      <w:r w:rsidR="0088655A">
        <w:rPr>
          <w:sz w:val="20"/>
          <w:szCs w:val="20"/>
        </w:rPr>
        <w:t>mája</w:t>
      </w:r>
      <w:r>
        <w:rPr>
          <w:sz w:val="20"/>
          <w:szCs w:val="20"/>
        </w:rPr>
        <w:t xml:space="preserve"> </w:t>
      </w:r>
      <w:r w:rsidR="0088655A">
        <w:rPr>
          <w:sz w:val="20"/>
          <w:szCs w:val="20"/>
        </w:rPr>
        <w:t>2013</w:t>
      </w:r>
      <w:r>
        <w:rPr>
          <w:sz w:val="20"/>
          <w:szCs w:val="20"/>
        </w:rPr>
        <w:t xml:space="preserve"> účtovnú závierku spoločnosti za predchádzajúce účtovné obdobie.</w:t>
      </w:r>
    </w:p>
    <w:p w:rsidR="0086694F" w:rsidRDefault="0086694F">
      <w:pPr>
        <w:tabs>
          <w:tab w:val="left" w:pos="426"/>
        </w:tabs>
        <w:jc w:val="both"/>
        <w:rPr>
          <w:iCs/>
          <w:sz w:val="20"/>
          <w:szCs w:val="20"/>
        </w:rPr>
      </w:pPr>
    </w:p>
    <w:p w:rsidR="0086694F" w:rsidRDefault="0086694F">
      <w:pPr>
        <w:pStyle w:val="Nadpis3"/>
        <w:spacing w:after="0" w:line="240" w:lineRule="auto"/>
        <w:rPr>
          <w:u w:val="single"/>
          <w:lang w:val="sk-SK"/>
        </w:rPr>
      </w:pPr>
      <w:r>
        <w:rPr>
          <w:lang w:val="sk-SK"/>
        </w:rPr>
        <w:t>B.</w:t>
      </w:r>
      <w:r>
        <w:rPr>
          <w:lang w:val="sk-SK"/>
        </w:rPr>
        <w:tab/>
      </w:r>
      <w:r>
        <w:rPr>
          <w:u w:val="single"/>
          <w:lang w:val="sk-SK"/>
        </w:rPr>
        <w:t>ORGÁNY SPOLOČNOSTI</w:t>
      </w:r>
    </w:p>
    <w:p w:rsidR="0086694F" w:rsidRDefault="0086694F">
      <w:pPr>
        <w:pStyle w:val="odstavecislo"/>
        <w:numPr>
          <w:ilvl w:val="0"/>
          <w:numId w:val="38"/>
        </w:numPr>
        <w:spacing w:after="0"/>
        <w:rPr>
          <w:szCs w:val="20"/>
        </w:rPr>
      </w:pPr>
      <w:r>
        <w:rPr>
          <w:szCs w:val="20"/>
        </w:rPr>
        <w:t>Členovia orgánov spoločnosti</w:t>
      </w:r>
    </w:p>
    <w:p w:rsidR="0086694F" w:rsidRDefault="0086694F">
      <w:pPr>
        <w:pStyle w:val="odstavecislo"/>
        <w:tabs>
          <w:tab w:val="clear" w:pos="1163"/>
        </w:tabs>
        <w:spacing w:after="0"/>
        <w:ind w:left="360" w:firstLine="0"/>
        <w:rPr>
          <w:szCs w:val="20"/>
        </w:rPr>
      </w:pPr>
      <w:r>
        <w:rPr>
          <w:szCs w:val="20"/>
        </w:rPr>
        <w:t xml:space="preserve">        </w:t>
      </w:r>
    </w:p>
    <w:p w:rsidR="0086694F" w:rsidRDefault="0086694F">
      <w:pPr>
        <w:pStyle w:val="odstavecbezcisla"/>
        <w:tabs>
          <w:tab w:val="left" w:pos="426"/>
        </w:tabs>
        <w:rPr>
          <w:iCs w:val="0"/>
          <w:szCs w:val="20"/>
        </w:rPr>
      </w:pPr>
      <w:r>
        <w:rPr>
          <w:iCs w:val="0"/>
          <w:szCs w:val="20"/>
        </w:rPr>
        <w:t xml:space="preserve">                                  </w:t>
      </w:r>
      <w:r w:rsidR="00A87AF9">
        <w:rPr>
          <w:iCs w:val="0"/>
          <w:szCs w:val="20"/>
        </w:rPr>
        <w:t xml:space="preserve">Prof. Ing. Gustáv </w:t>
      </w:r>
      <w:proofErr w:type="spellStart"/>
      <w:r w:rsidR="00A87AF9">
        <w:rPr>
          <w:iCs w:val="0"/>
          <w:szCs w:val="20"/>
        </w:rPr>
        <w:t>Kasanický</w:t>
      </w:r>
      <w:proofErr w:type="spellEnd"/>
      <w:r>
        <w:rPr>
          <w:iCs w:val="0"/>
          <w:szCs w:val="20"/>
        </w:rPr>
        <w:t>– konateľ</w:t>
      </w:r>
    </w:p>
    <w:p w:rsidR="0086694F" w:rsidRDefault="0086694F">
      <w:pPr>
        <w:pStyle w:val="odstavecbezcisla"/>
        <w:tabs>
          <w:tab w:val="left" w:pos="426"/>
        </w:tabs>
        <w:rPr>
          <w:iCs w:val="0"/>
          <w:szCs w:val="20"/>
        </w:rPr>
      </w:pPr>
      <w:r>
        <w:rPr>
          <w:iCs w:val="0"/>
          <w:szCs w:val="20"/>
        </w:rPr>
        <w:t xml:space="preserve">                                  </w:t>
      </w:r>
    </w:p>
    <w:p w:rsidR="007E3DF4" w:rsidRPr="007E3DF4" w:rsidRDefault="007E3DF4" w:rsidP="007E3DF4">
      <w:pPr>
        <w:pStyle w:val="odstavecislo"/>
        <w:numPr>
          <w:ilvl w:val="0"/>
          <w:numId w:val="38"/>
        </w:numPr>
        <w:spacing w:after="0"/>
        <w:contextualSpacing/>
        <w:rPr>
          <w:szCs w:val="20"/>
        </w:rPr>
      </w:pPr>
      <w:r>
        <w:rPr>
          <w:iCs/>
          <w:szCs w:val="20"/>
        </w:rPr>
        <w:t xml:space="preserve">  </w:t>
      </w:r>
      <w:r w:rsidRPr="00CA30BA">
        <w:rPr>
          <w:szCs w:val="20"/>
        </w:rPr>
        <w:t>Štruktúra spoločníkov</w:t>
      </w:r>
    </w:p>
    <w:tbl>
      <w:tblPr>
        <w:tblW w:w="11148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5"/>
        <w:gridCol w:w="285"/>
        <w:gridCol w:w="473"/>
        <w:gridCol w:w="285"/>
        <w:gridCol w:w="280"/>
        <w:gridCol w:w="280"/>
        <w:gridCol w:w="280"/>
        <w:gridCol w:w="280"/>
        <w:gridCol w:w="280"/>
        <w:gridCol w:w="280"/>
        <w:gridCol w:w="280"/>
        <w:gridCol w:w="60"/>
        <w:gridCol w:w="280"/>
        <w:gridCol w:w="120"/>
        <w:gridCol w:w="161"/>
        <w:gridCol w:w="29"/>
        <w:gridCol w:w="90"/>
        <w:gridCol w:w="190"/>
        <w:gridCol w:w="280"/>
        <w:gridCol w:w="280"/>
        <w:gridCol w:w="190"/>
        <w:gridCol w:w="90"/>
        <w:gridCol w:w="150"/>
        <w:gridCol w:w="40"/>
        <w:gridCol w:w="280"/>
        <w:gridCol w:w="180"/>
        <w:gridCol w:w="280"/>
        <w:gridCol w:w="100"/>
        <w:gridCol w:w="280"/>
        <w:gridCol w:w="102"/>
        <w:gridCol w:w="88"/>
        <w:gridCol w:w="90"/>
        <w:gridCol w:w="190"/>
        <w:gridCol w:w="280"/>
        <w:gridCol w:w="280"/>
        <w:gridCol w:w="280"/>
        <w:gridCol w:w="40"/>
        <w:gridCol w:w="280"/>
        <w:gridCol w:w="280"/>
        <w:gridCol w:w="60"/>
        <w:gridCol w:w="122"/>
        <w:gridCol w:w="68"/>
        <w:gridCol w:w="90"/>
        <w:gridCol w:w="190"/>
        <w:gridCol w:w="100"/>
        <w:gridCol w:w="280"/>
        <w:gridCol w:w="280"/>
        <w:gridCol w:w="280"/>
        <w:gridCol w:w="280"/>
        <w:gridCol w:w="280"/>
        <w:gridCol w:w="142"/>
        <w:gridCol w:w="138"/>
        <w:gridCol w:w="280"/>
        <w:gridCol w:w="280"/>
      </w:tblGrid>
      <w:tr w:rsidR="007E3DF4" w:rsidRPr="00CB566F" w:rsidTr="0086694F">
        <w:trPr>
          <w:trHeight w:val="285"/>
        </w:trPr>
        <w:tc>
          <w:tcPr>
            <w:tcW w:w="1328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E3DF4" w:rsidRPr="00CB566F" w:rsidRDefault="007E3DF4" w:rsidP="0086694F">
            <w:pPr>
              <w:pStyle w:val="Nadpis3"/>
              <w:spacing w:after="0"/>
              <w:rPr>
                <w:rFonts w:ascii="Calibri" w:eastAsia="Calibri" w:hAnsi="Calibri"/>
              </w:rPr>
            </w:pPr>
            <w:r w:rsidRPr="00CB566F">
              <w:rPr>
                <w:rFonts w:ascii="Calibri" w:eastAsia="Calibri" w:hAnsi="Calibri"/>
              </w:rPr>
              <w:t xml:space="preserve"> </w:t>
            </w:r>
            <w:proofErr w:type="spellStart"/>
            <w:r w:rsidRPr="00CB566F">
              <w:rPr>
                <w:rFonts w:ascii="Calibri" w:eastAsia="Calibri" w:hAnsi="Calibri"/>
              </w:rPr>
              <w:t>Tabuľka</w:t>
            </w:r>
            <w:proofErr w:type="spellEnd"/>
            <w:r w:rsidRPr="00CB566F">
              <w:rPr>
                <w:rFonts w:ascii="Calibri" w:eastAsia="Calibri" w:hAnsi="Calibri"/>
              </w:rPr>
              <w:t xml:space="preserve"> č.1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E3DF4" w:rsidRPr="00CB566F" w:rsidRDefault="007E3DF4" w:rsidP="0086694F">
            <w:pPr>
              <w:contextualSpacing/>
              <w:rPr>
                <w:rFonts w:eastAsia="Calibri"/>
                <w:color w:val="000000"/>
                <w:sz w:val="20"/>
                <w:szCs w:val="20"/>
              </w:rPr>
            </w:pPr>
            <w:r w:rsidRPr="00CB566F">
              <w:rPr>
                <w:rFonts w:eastAsia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E3DF4" w:rsidRPr="00CB566F" w:rsidRDefault="007E3DF4" w:rsidP="0086694F">
            <w:pPr>
              <w:contextualSpacing/>
              <w:rPr>
                <w:rFonts w:eastAsia="Calibri"/>
                <w:color w:val="000000"/>
                <w:sz w:val="20"/>
                <w:szCs w:val="20"/>
              </w:rPr>
            </w:pPr>
            <w:r w:rsidRPr="00CB566F">
              <w:rPr>
                <w:rFonts w:eastAsia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E3DF4" w:rsidRPr="00CB566F" w:rsidRDefault="007E3DF4" w:rsidP="0086694F">
            <w:pPr>
              <w:contextualSpacing/>
              <w:rPr>
                <w:rFonts w:eastAsia="Calibri"/>
                <w:color w:val="000000"/>
                <w:sz w:val="20"/>
                <w:szCs w:val="20"/>
              </w:rPr>
            </w:pPr>
            <w:r w:rsidRPr="00CB566F">
              <w:rPr>
                <w:rFonts w:eastAsia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E3DF4" w:rsidRPr="00CB566F" w:rsidRDefault="007E3DF4" w:rsidP="0086694F">
            <w:pPr>
              <w:contextualSpacing/>
              <w:rPr>
                <w:rFonts w:eastAsia="Calibri"/>
                <w:color w:val="000000"/>
                <w:sz w:val="20"/>
                <w:szCs w:val="20"/>
              </w:rPr>
            </w:pPr>
            <w:r w:rsidRPr="00CB566F">
              <w:rPr>
                <w:rFonts w:eastAsia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E3DF4" w:rsidRPr="00CB566F" w:rsidRDefault="007E3DF4" w:rsidP="0086694F">
            <w:pPr>
              <w:contextualSpacing/>
              <w:rPr>
                <w:rFonts w:eastAsia="Calibri"/>
                <w:color w:val="000000"/>
                <w:sz w:val="20"/>
                <w:szCs w:val="20"/>
              </w:rPr>
            </w:pPr>
            <w:r w:rsidRPr="00CB566F">
              <w:rPr>
                <w:rFonts w:eastAsia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E3DF4" w:rsidRPr="00CB566F" w:rsidRDefault="007E3DF4" w:rsidP="0086694F">
            <w:pPr>
              <w:contextualSpacing/>
              <w:rPr>
                <w:rFonts w:eastAsia="Calibri"/>
                <w:color w:val="000000"/>
                <w:sz w:val="20"/>
                <w:szCs w:val="20"/>
              </w:rPr>
            </w:pPr>
            <w:r w:rsidRPr="00CB566F">
              <w:rPr>
                <w:rFonts w:eastAsia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E3DF4" w:rsidRPr="00CB566F" w:rsidRDefault="007E3DF4" w:rsidP="0086694F">
            <w:pPr>
              <w:contextualSpacing/>
              <w:rPr>
                <w:rFonts w:eastAsia="Calibri"/>
                <w:color w:val="000000"/>
                <w:sz w:val="20"/>
                <w:szCs w:val="20"/>
              </w:rPr>
            </w:pPr>
            <w:r w:rsidRPr="00CB566F">
              <w:rPr>
                <w:rFonts w:eastAsia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3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E3DF4" w:rsidRPr="00CB566F" w:rsidRDefault="007E3DF4" w:rsidP="0086694F">
            <w:pPr>
              <w:contextualSpacing/>
              <w:rPr>
                <w:rFonts w:eastAsia="Calibri"/>
                <w:color w:val="000000"/>
                <w:sz w:val="20"/>
                <w:szCs w:val="20"/>
              </w:rPr>
            </w:pPr>
            <w:r w:rsidRPr="00CB566F">
              <w:rPr>
                <w:rFonts w:eastAsia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40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E3DF4" w:rsidRPr="00CB566F" w:rsidRDefault="007E3DF4" w:rsidP="0086694F">
            <w:pPr>
              <w:contextualSpacing/>
              <w:rPr>
                <w:rFonts w:eastAsia="Calibri"/>
                <w:color w:val="000000"/>
                <w:sz w:val="20"/>
                <w:szCs w:val="20"/>
              </w:rPr>
            </w:pPr>
            <w:r w:rsidRPr="00CB566F">
              <w:rPr>
                <w:rFonts w:eastAsia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E3DF4" w:rsidRPr="00CB566F" w:rsidRDefault="007E3DF4" w:rsidP="0086694F">
            <w:pPr>
              <w:contextualSpacing/>
              <w:rPr>
                <w:rFonts w:eastAsia="Calibri"/>
                <w:color w:val="000000"/>
                <w:sz w:val="20"/>
                <w:szCs w:val="20"/>
              </w:rPr>
            </w:pPr>
            <w:r w:rsidRPr="00CB566F">
              <w:rPr>
                <w:rFonts w:eastAsia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E3DF4" w:rsidRPr="00CB566F" w:rsidRDefault="007E3DF4" w:rsidP="0086694F">
            <w:pPr>
              <w:contextualSpacing/>
              <w:rPr>
                <w:rFonts w:eastAsia="Calibri"/>
                <w:color w:val="000000"/>
                <w:sz w:val="20"/>
                <w:szCs w:val="20"/>
              </w:rPr>
            </w:pPr>
            <w:r w:rsidRPr="00CB566F">
              <w:rPr>
                <w:rFonts w:eastAsia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E3DF4" w:rsidRPr="00CB566F" w:rsidRDefault="007E3DF4" w:rsidP="0086694F">
            <w:pPr>
              <w:contextualSpacing/>
              <w:rPr>
                <w:rFonts w:eastAsia="Calibri"/>
                <w:color w:val="000000"/>
                <w:sz w:val="20"/>
                <w:szCs w:val="20"/>
              </w:rPr>
            </w:pPr>
            <w:r w:rsidRPr="00CB566F">
              <w:rPr>
                <w:rFonts w:eastAsia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E3DF4" w:rsidRPr="00CB566F" w:rsidRDefault="007E3DF4" w:rsidP="0086694F">
            <w:pPr>
              <w:contextualSpacing/>
              <w:rPr>
                <w:rFonts w:eastAsia="Calibri"/>
                <w:color w:val="000000"/>
                <w:sz w:val="20"/>
                <w:szCs w:val="20"/>
              </w:rPr>
            </w:pPr>
            <w:r w:rsidRPr="00CB566F">
              <w:rPr>
                <w:rFonts w:eastAsia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9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E3DF4" w:rsidRPr="00CB566F" w:rsidRDefault="007E3DF4" w:rsidP="0086694F">
            <w:pPr>
              <w:contextualSpacing/>
              <w:rPr>
                <w:rFonts w:eastAsia="Calibri"/>
                <w:color w:val="000000"/>
                <w:sz w:val="20"/>
                <w:szCs w:val="20"/>
              </w:rPr>
            </w:pPr>
            <w:r w:rsidRPr="00CB566F">
              <w:rPr>
                <w:rFonts w:eastAsia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E3DF4" w:rsidRPr="00CB566F" w:rsidRDefault="007E3DF4" w:rsidP="0086694F">
            <w:pPr>
              <w:contextualSpacing/>
              <w:rPr>
                <w:rFonts w:eastAsia="Calibri"/>
                <w:color w:val="000000"/>
                <w:sz w:val="20"/>
                <w:szCs w:val="20"/>
              </w:rPr>
            </w:pPr>
            <w:r w:rsidRPr="00CB566F">
              <w:rPr>
                <w:rFonts w:eastAsia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4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E3DF4" w:rsidRPr="00CB566F" w:rsidRDefault="007E3DF4" w:rsidP="0086694F">
            <w:pPr>
              <w:contextualSpacing/>
              <w:rPr>
                <w:rFonts w:eastAsia="Calibri"/>
                <w:color w:val="000000"/>
                <w:sz w:val="20"/>
                <w:szCs w:val="20"/>
              </w:rPr>
            </w:pPr>
            <w:r w:rsidRPr="00CB566F">
              <w:rPr>
                <w:rFonts w:eastAsia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3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E3DF4" w:rsidRPr="00CB566F" w:rsidRDefault="007E3DF4" w:rsidP="0086694F">
            <w:pPr>
              <w:contextualSpacing/>
              <w:rPr>
                <w:rFonts w:eastAsia="Calibri"/>
                <w:color w:val="000000"/>
                <w:sz w:val="20"/>
                <w:szCs w:val="20"/>
              </w:rPr>
            </w:pPr>
            <w:r w:rsidRPr="00CB566F">
              <w:rPr>
                <w:rFonts w:eastAsia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E3DF4" w:rsidRPr="00CB566F" w:rsidRDefault="007E3DF4" w:rsidP="0086694F">
            <w:pPr>
              <w:contextualSpacing/>
              <w:rPr>
                <w:rFonts w:eastAsia="Calibri"/>
                <w:color w:val="000000"/>
                <w:sz w:val="20"/>
                <w:szCs w:val="20"/>
              </w:rPr>
            </w:pPr>
            <w:r w:rsidRPr="00CB566F">
              <w:rPr>
                <w:rFonts w:eastAsia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E3DF4" w:rsidRPr="00CB566F" w:rsidRDefault="007E3DF4" w:rsidP="0086694F">
            <w:pPr>
              <w:contextualSpacing/>
              <w:rPr>
                <w:rFonts w:eastAsia="Calibri"/>
                <w:color w:val="000000"/>
                <w:sz w:val="20"/>
                <w:szCs w:val="20"/>
              </w:rPr>
            </w:pPr>
            <w:r w:rsidRPr="00CB566F">
              <w:rPr>
                <w:rFonts w:eastAsia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E3DF4" w:rsidRPr="00CB566F" w:rsidRDefault="007E3DF4" w:rsidP="0086694F">
            <w:pPr>
              <w:contextualSpacing/>
              <w:rPr>
                <w:rFonts w:eastAsia="Calibri"/>
                <w:color w:val="000000"/>
                <w:sz w:val="20"/>
                <w:szCs w:val="20"/>
              </w:rPr>
            </w:pPr>
            <w:r w:rsidRPr="00CB566F">
              <w:rPr>
                <w:rFonts w:eastAsia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E3DF4" w:rsidRPr="00CB566F" w:rsidRDefault="007E3DF4" w:rsidP="0086694F">
            <w:pPr>
              <w:contextualSpacing/>
              <w:rPr>
                <w:rFonts w:eastAsia="Calibri"/>
                <w:color w:val="000000"/>
                <w:sz w:val="20"/>
                <w:szCs w:val="20"/>
              </w:rPr>
            </w:pPr>
            <w:r w:rsidRPr="00CB566F">
              <w:rPr>
                <w:rFonts w:eastAsia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E3DF4" w:rsidRPr="00CB566F" w:rsidRDefault="007E3DF4" w:rsidP="0086694F">
            <w:pPr>
              <w:contextualSpacing/>
              <w:rPr>
                <w:rFonts w:eastAsia="Calibri"/>
                <w:color w:val="000000"/>
                <w:sz w:val="20"/>
                <w:szCs w:val="20"/>
              </w:rPr>
            </w:pPr>
            <w:r w:rsidRPr="00CB566F">
              <w:rPr>
                <w:rFonts w:eastAsia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3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E3DF4" w:rsidRPr="00CB566F" w:rsidRDefault="007E3DF4" w:rsidP="0086694F">
            <w:pPr>
              <w:contextualSpacing/>
              <w:rPr>
                <w:rFonts w:eastAsia="Calibri"/>
                <w:color w:val="000000"/>
                <w:sz w:val="20"/>
                <w:szCs w:val="20"/>
              </w:rPr>
            </w:pPr>
            <w:r w:rsidRPr="00CB566F">
              <w:rPr>
                <w:rFonts w:eastAsia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E3DF4" w:rsidRPr="00CB566F" w:rsidRDefault="007E3DF4" w:rsidP="0086694F">
            <w:pPr>
              <w:contextualSpacing/>
              <w:rPr>
                <w:rFonts w:eastAsia="Calibri"/>
                <w:color w:val="000000"/>
                <w:sz w:val="20"/>
                <w:szCs w:val="20"/>
              </w:rPr>
            </w:pPr>
            <w:r w:rsidRPr="00CB566F">
              <w:rPr>
                <w:rFonts w:eastAsia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3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E3DF4" w:rsidRPr="00CB566F" w:rsidRDefault="007E3DF4" w:rsidP="0086694F">
            <w:pPr>
              <w:contextualSpacing/>
              <w:rPr>
                <w:rFonts w:eastAsia="Calibri"/>
                <w:color w:val="000000"/>
                <w:sz w:val="20"/>
                <w:szCs w:val="20"/>
              </w:rPr>
            </w:pPr>
            <w:r w:rsidRPr="00CB566F">
              <w:rPr>
                <w:rFonts w:eastAsia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E3DF4" w:rsidRPr="00CB566F" w:rsidRDefault="007E3DF4" w:rsidP="0086694F">
            <w:pPr>
              <w:contextualSpacing/>
              <w:rPr>
                <w:rFonts w:eastAsia="Calibri"/>
                <w:color w:val="000000"/>
                <w:sz w:val="20"/>
                <w:szCs w:val="20"/>
              </w:rPr>
            </w:pPr>
            <w:r w:rsidRPr="00CB566F">
              <w:rPr>
                <w:rFonts w:eastAsia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3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E3DF4" w:rsidRPr="00CB566F" w:rsidRDefault="007E3DF4" w:rsidP="0086694F">
            <w:pPr>
              <w:contextualSpacing/>
              <w:rPr>
                <w:rFonts w:eastAsia="Calibri"/>
                <w:color w:val="000000"/>
                <w:sz w:val="20"/>
                <w:szCs w:val="20"/>
              </w:rPr>
            </w:pPr>
            <w:r w:rsidRPr="00CB566F">
              <w:rPr>
                <w:rFonts w:eastAsia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E3DF4" w:rsidRPr="00CB566F" w:rsidRDefault="007E3DF4" w:rsidP="0086694F">
            <w:pPr>
              <w:contextualSpacing/>
              <w:rPr>
                <w:rFonts w:eastAsia="Calibri"/>
                <w:color w:val="000000"/>
                <w:sz w:val="20"/>
                <w:szCs w:val="20"/>
              </w:rPr>
            </w:pPr>
            <w:r w:rsidRPr="00CB566F">
              <w:rPr>
                <w:rFonts w:eastAsia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E3DF4" w:rsidRPr="00CB566F" w:rsidRDefault="007E3DF4" w:rsidP="0086694F">
            <w:pPr>
              <w:contextualSpacing/>
              <w:rPr>
                <w:rFonts w:eastAsia="Calibri"/>
                <w:color w:val="000000"/>
                <w:sz w:val="20"/>
                <w:szCs w:val="20"/>
              </w:rPr>
            </w:pPr>
            <w:r w:rsidRPr="00CB566F">
              <w:rPr>
                <w:rFonts w:eastAsia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E3DF4" w:rsidRPr="00CB566F" w:rsidRDefault="007E3DF4" w:rsidP="0086694F">
            <w:pPr>
              <w:contextualSpacing/>
              <w:rPr>
                <w:rFonts w:eastAsia="Calibri"/>
                <w:color w:val="000000"/>
                <w:sz w:val="20"/>
                <w:szCs w:val="20"/>
              </w:rPr>
            </w:pPr>
            <w:r w:rsidRPr="00CB566F">
              <w:rPr>
                <w:rFonts w:eastAsia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E3DF4" w:rsidRPr="00CB566F" w:rsidRDefault="007E3DF4" w:rsidP="0086694F">
            <w:pPr>
              <w:contextualSpacing/>
              <w:rPr>
                <w:rFonts w:eastAsia="Calibri"/>
                <w:color w:val="000000"/>
                <w:sz w:val="20"/>
                <w:szCs w:val="20"/>
              </w:rPr>
            </w:pPr>
            <w:r w:rsidRPr="00CB566F">
              <w:rPr>
                <w:rFonts w:eastAsia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E3DF4" w:rsidRPr="00CB566F" w:rsidRDefault="007E3DF4" w:rsidP="0086694F">
            <w:pPr>
              <w:contextualSpacing/>
              <w:rPr>
                <w:rFonts w:eastAsia="Calibri"/>
                <w:color w:val="000000"/>
                <w:sz w:val="20"/>
                <w:szCs w:val="20"/>
              </w:rPr>
            </w:pPr>
            <w:r w:rsidRPr="00CB566F">
              <w:rPr>
                <w:rFonts w:eastAsia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E3DF4" w:rsidRPr="00CB566F" w:rsidRDefault="007E3DF4" w:rsidP="0086694F">
            <w:pPr>
              <w:contextualSpacing/>
              <w:rPr>
                <w:rFonts w:eastAsia="Calibri"/>
                <w:color w:val="000000"/>
                <w:sz w:val="20"/>
                <w:szCs w:val="20"/>
              </w:rPr>
            </w:pPr>
            <w:r w:rsidRPr="00CB566F">
              <w:rPr>
                <w:rFonts w:eastAsia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E3DF4" w:rsidRPr="00CB566F" w:rsidRDefault="007E3DF4" w:rsidP="0086694F">
            <w:pPr>
              <w:contextualSpacing/>
              <w:rPr>
                <w:rFonts w:eastAsia="Calibri"/>
                <w:color w:val="000000"/>
                <w:sz w:val="20"/>
                <w:szCs w:val="20"/>
              </w:rPr>
            </w:pPr>
            <w:r w:rsidRPr="00CB566F">
              <w:rPr>
                <w:rFonts w:eastAsia="Calibri"/>
                <w:color w:val="000000"/>
                <w:sz w:val="20"/>
                <w:szCs w:val="20"/>
              </w:rPr>
              <w:t> </w:t>
            </w:r>
          </w:p>
        </w:tc>
      </w:tr>
      <w:tr w:rsidR="00850B4E" w:rsidRPr="00CB566F" w:rsidTr="0086694F">
        <w:trPr>
          <w:gridAfter w:val="1"/>
          <w:wAfter w:w="285" w:type="dxa"/>
          <w:trHeight w:val="105"/>
        </w:trPr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E3DF4" w:rsidRPr="00CB566F" w:rsidRDefault="007E3DF4" w:rsidP="0086694F">
            <w:pPr>
              <w:contextualSpacing/>
              <w:rPr>
                <w:rFonts w:eastAsia="Calibri"/>
                <w:color w:val="000000"/>
                <w:sz w:val="20"/>
                <w:szCs w:val="20"/>
              </w:rPr>
            </w:pPr>
            <w:r w:rsidRPr="00CB566F">
              <w:rPr>
                <w:rFonts w:eastAsia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E3DF4" w:rsidRPr="00CB566F" w:rsidRDefault="007E3DF4" w:rsidP="0086694F">
            <w:pPr>
              <w:contextualSpacing/>
              <w:rPr>
                <w:rFonts w:eastAsia="Calibri"/>
                <w:color w:val="000000"/>
                <w:sz w:val="20"/>
                <w:szCs w:val="20"/>
              </w:rPr>
            </w:pPr>
          </w:p>
        </w:tc>
        <w:tc>
          <w:tcPr>
            <w:tcW w:w="47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E3DF4" w:rsidRPr="00CB566F" w:rsidRDefault="007E3DF4" w:rsidP="0086694F">
            <w:pPr>
              <w:contextualSpacing/>
              <w:rPr>
                <w:rFonts w:eastAsia="Calibri"/>
                <w:color w:val="000000"/>
                <w:sz w:val="20"/>
                <w:szCs w:val="20"/>
              </w:rPr>
            </w:pPr>
            <w:r w:rsidRPr="00CB566F">
              <w:rPr>
                <w:rFonts w:eastAsia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E3DF4" w:rsidRPr="00CB566F" w:rsidRDefault="007E3DF4" w:rsidP="0086694F">
            <w:pPr>
              <w:contextualSpacing/>
              <w:rPr>
                <w:rFonts w:eastAsia="Calibri"/>
                <w:color w:val="000000"/>
                <w:sz w:val="20"/>
                <w:szCs w:val="20"/>
              </w:rPr>
            </w:pPr>
            <w:r w:rsidRPr="00CB566F">
              <w:rPr>
                <w:rFonts w:eastAsia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E3DF4" w:rsidRPr="00CB566F" w:rsidRDefault="007E3DF4" w:rsidP="0086694F">
            <w:pPr>
              <w:contextualSpacing/>
              <w:rPr>
                <w:rFonts w:eastAsia="Calibri"/>
                <w:color w:val="000000"/>
                <w:sz w:val="20"/>
                <w:szCs w:val="20"/>
              </w:rPr>
            </w:pPr>
            <w:r w:rsidRPr="00CB566F">
              <w:rPr>
                <w:rFonts w:eastAsia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E3DF4" w:rsidRPr="00CB566F" w:rsidRDefault="007E3DF4" w:rsidP="0086694F">
            <w:pPr>
              <w:contextualSpacing/>
              <w:rPr>
                <w:rFonts w:eastAsia="Calibri"/>
                <w:color w:val="000000"/>
                <w:sz w:val="20"/>
                <w:szCs w:val="20"/>
              </w:rPr>
            </w:pPr>
            <w:r w:rsidRPr="00CB566F">
              <w:rPr>
                <w:rFonts w:eastAsia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E3DF4" w:rsidRPr="00CB566F" w:rsidRDefault="007E3DF4" w:rsidP="0086694F">
            <w:pPr>
              <w:contextualSpacing/>
              <w:rPr>
                <w:rFonts w:eastAsia="Calibri"/>
                <w:color w:val="000000"/>
                <w:sz w:val="20"/>
                <w:szCs w:val="20"/>
              </w:rPr>
            </w:pPr>
            <w:r w:rsidRPr="00CB566F">
              <w:rPr>
                <w:rFonts w:eastAsia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E3DF4" w:rsidRPr="00CB566F" w:rsidRDefault="007E3DF4" w:rsidP="0086694F">
            <w:pPr>
              <w:contextualSpacing/>
              <w:rPr>
                <w:rFonts w:eastAsia="Calibri"/>
                <w:color w:val="000000"/>
                <w:sz w:val="20"/>
                <w:szCs w:val="20"/>
              </w:rPr>
            </w:pPr>
            <w:r w:rsidRPr="00CB566F">
              <w:rPr>
                <w:rFonts w:eastAsia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E3DF4" w:rsidRPr="00CB566F" w:rsidRDefault="007E3DF4" w:rsidP="0086694F">
            <w:pPr>
              <w:contextualSpacing/>
              <w:rPr>
                <w:rFonts w:eastAsia="Calibri"/>
                <w:color w:val="000000"/>
                <w:sz w:val="20"/>
                <w:szCs w:val="20"/>
              </w:rPr>
            </w:pPr>
            <w:r w:rsidRPr="00CB566F">
              <w:rPr>
                <w:rFonts w:eastAsia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E3DF4" w:rsidRPr="00CB566F" w:rsidRDefault="007E3DF4" w:rsidP="0086694F">
            <w:pPr>
              <w:contextualSpacing/>
              <w:rPr>
                <w:rFonts w:eastAsia="Calibri"/>
                <w:color w:val="000000"/>
                <w:sz w:val="20"/>
                <w:szCs w:val="20"/>
              </w:rPr>
            </w:pPr>
            <w:r w:rsidRPr="00CB566F">
              <w:rPr>
                <w:rFonts w:eastAsia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3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E3DF4" w:rsidRPr="00CB566F" w:rsidRDefault="007E3DF4" w:rsidP="0086694F">
            <w:pPr>
              <w:contextualSpacing/>
              <w:rPr>
                <w:rFonts w:eastAsia="Calibri"/>
                <w:color w:val="000000"/>
                <w:sz w:val="20"/>
                <w:szCs w:val="20"/>
              </w:rPr>
            </w:pPr>
            <w:r w:rsidRPr="00CB566F">
              <w:rPr>
                <w:rFonts w:eastAsia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E3DF4" w:rsidRPr="00CB566F" w:rsidRDefault="007E3DF4" w:rsidP="0086694F">
            <w:pPr>
              <w:contextualSpacing/>
              <w:rPr>
                <w:rFonts w:eastAsia="Calibri"/>
                <w:color w:val="000000"/>
                <w:sz w:val="20"/>
                <w:szCs w:val="20"/>
              </w:rPr>
            </w:pPr>
            <w:r w:rsidRPr="00CB566F">
              <w:rPr>
                <w:rFonts w:eastAsia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9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E3DF4" w:rsidRPr="00CB566F" w:rsidRDefault="007E3DF4" w:rsidP="0086694F">
            <w:pPr>
              <w:contextualSpacing/>
              <w:rPr>
                <w:rFonts w:eastAsia="Calibri"/>
                <w:color w:val="000000"/>
                <w:sz w:val="20"/>
                <w:szCs w:val="20"/>
              </w:rPr>
            </w:pPr>
            <w:r w:rsidRPr="00CB566F">
              <w:rPr>
                <w:rFonts w:eastAsia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E3DF4" w:rsidRPr="00CB566F" w:rsidRDefault="007E3DF4" w:rsidP="0086694F">
            <w:pPr>
              <w:contextualSpacing/>
              <w:rPr>
                <w:rFonts w:eastAsia="Calibri"/>
                <w:color w:val="000000"/>
                <w:sz w:val="20"/>
                <w:szCs w:val="20"/>
              </w:rPr>
            </w:pPr>
            <w:r w:rsidRPr="00CB566F">
              <w:rPr>
                <w:rFonts w:eastAsia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E3DF4" w:rsidRPr="00CB566F" w:rsidRDefault="007E3DF4" w:rsidP="0086694F">
            <w:pPr>
              <w:contextualSpacing/>
              <w:rPr>
                <w:rFonts w:eastAsia="Calibri"/>
                <w:color w:val="000000"/>
                <w:sz w:val="20"/>
                <w:szCs w:val="20"/>
              </w:rPr>
            </w:pPr>
            <w:r w:rsidRPr="00CB566F">
              <w:rPr>
                <w:rFonts w:eastAsia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E3DF4" w:rsidRPr="00CB566F" w:rsidRDefault="007E3DF4" w:rsidP="0086694F">
            <w:pPr>
              <w:contextualSpacing/>
              <w:rPr>
                <w:rFonts w:eastAsia="Calibri"/>
                <w:color w:val="000000"/>
                <w:sz w:val="20"/>
                <w:szCs w:val="20"/>
              </w:rPr>
            </w:pPr>
            <w:r w:rsidRPr="00CB566F">
              <w:rPr>
                <w:rFonts w:eastAsia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E3DF4" w:rsidRPr="00CB566F" w:rsidRDefault="007E3DF4" w:rsidP="0086694F">
            <w:pPr>
              <w:contextualSpacing/>
              <w:rPr>
                <w:rFonts w:eastAsia="Calibri"/>
                <w:color w:val="000000"/>
                <w:sz w:val="20"/>
                <w:szCs w:val="20"/>
              </w:rPr>
            </w:pPr>
            <w:r w:rsidRPr="00CB566F">
              <w:rPr>
                <w:rFonts w:eastAsia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E3DF4" w:rsidRPr="00CB566F" w:rsidRDefault="007E3DF4" w:rsidP="0086694F">
            <w:pPr>
              <w:contextualSpacing/>
              <w:rPr>
                <w:rFonts w:eastAsia="Calibri"/>
                <w:color w:val="000000"/>
                <w:sz w:val="20"/>
                <w:szCs w:val="20"/>
              </w:rPr>
            </w:pPr>
            <w:r w:rsidRPr="00CB566F">
              <w:rPr>
                <w:rFonts w:eastAsia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4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E3DF4" w:rsidRPr="00CB566F" w:rsidRDefault="007E3DF4" w:rsidP="0086694F">
            <w:pPr>
              <w:contextualSpacing/>
              <w:rPr>
                <w:rFonts w:eastAsia="Calibri"/>
                <w:color w:val="000000"/>
                <w:sz w:val="20"/>
                <w:szCs w:val="20"/>
              </w:rPr>
            </w:pPr>
            <w:r w:rsidRPr="00CB566F">
              <w:rPr>
                <w:rFonts w:eastAsia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3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E3DF4" w:rsidRPr="00CB566F" w:rsidRDefault="007E3DF4" w:rsidP="0086694F">
            <w:pPr>
              <w:contextualSpacing/>
              <w:rPr>
                <w:rFonts w:eastAsia="Calibri"/>
                <w:color w:val="000000"/>
                <w:sz w:val="20"/>
                <w:szCs w:val="20"/>
              </w:rPr>
            </w:pPr>
            <w:r w:rsidRPr="00CB566F">
              <w:rPr>
                <w:rFonts w:eastAsia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E3DF4" w:rsidRPr="00CB566F" w:rsidRDefault="007E3DF4" w:rsidP="0086694F">
            <w:pPr>
              <w:contextualSpacing/>
              <w:rPr>
                <w:rFonts w:eastAsia="Calibri"/>
                <w:color w:val="000000"/>
                <w:sz w:val="20"/>
                <w:szCs w:val="20"/>
              </w:rPr>
            </w:pPr>
            <w:r w:rsidRPr="00CB566F">
              <w:rPr>
                <w:rFonts w:eastAsia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9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E3DF4" w:rsidRPr="00CB566F" w:rsidRDefault="007E3DF4" w:rsidP="0086694F">
            <w:pPr>
              <w:contextualSpacing/>
              <w:rPr>
                <w:rFonts w:eastAsia="Calibri"/>
                <w:color w:val="000000"/>
                <w:sz w:val="20"/>
                <w:szCs w:val="20"/>
              </w:rPr>
            </w:pPr>
            <w:r w:rsidRPr="00CB566F">
              <w:rPr>
                <w:rFonts w:eastAsia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E3DF4" w:rsidRPr="00CB566F" w:rsidRDefault="007E3DF4" w:rsidP="0086694F">
            <w:pPr>
              <w:contextualSpacing/>
              <w:rPr>
                <w:rFonts w:eastAsia="Calibri"/>
                <w:color w:val="000000"/>
                <w:sz w:val="20"/>
                <w:szCs w:val="20"/>
              </w:rPr>
            </w:pPr>
            <w:r w:rsidRPr="00CB566F">
              <w:rPr>
                <w:rFonts w:eastAsia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E3DF4" w:rsidRPr="00CB566F" w:rsidRDefault="007E3DF4" w:rsidP="0086694F">
            <w:pPr>
              <w:contextualSpacing/>
              <w:rPr>
                <w:rFonts w:eastAsia="Calibri"/>
                <w:color w:val="000000"/>
                <w:sz w:val="20"/>
                <w:szCs w:val="20"/>
              </w:rPr>
            </w:pPr>
            <w:r w:rsidRPr="00CB566F">
              <w:rPr>
                <w:rFonts w:eastAsia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E3DF4" w:rsidRPr="00CB566F" w:rsidRDefault="007E3DF4" w:rsidP="0086694F">
            <w:pPr>
              <w:contextualSpacing/>
              <w:rPr>
                <w:rFonts w:eastAsia="Calibri"/>
                <w:color w:val="000000"/>
                <w:sz w:val="20"/>
                <w:szCs w:val="20"/>
              </w:rPr>
            </w:pPr>
            <w:r w:rsidRPr="00CB566F">
              <w:rPr>
                <w:rFonts w:eastAsia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3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E3DF4" w:rsidRPr="00CB566F" w:rsidRDefault="007E3DF4" w:rsidP="0086694F">
            <w:pPr>
              <w:contextualSpacing/>
              <w:rPr>
                <w:rFonts w:eastAsia="Calibri"/>
                <w:color w:val="000000"/>
                <w:sz w:val="20"/>
                <w:szCs w:val="20"/>
              </w:rPr>
            </w:pPr>
            <w:r w:rsidRPr="00CB566F">
              <w:rPr>
                <w:rFonts w:eastAsia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E3DF4" w:rsidRPr="00CB566F" w:rsidRDefault="007E3DF4" w:rsidP="0086694F">
            <w:pPr>
              <w:contextualSpacing/>
              <w:rPr>
                <w:rFonts w:eastAsia="Calibri"/>
                <w:color w:val="000000"/>
                <w:sz w:val="20"/>
                <w:szCs w:val="20"/>
              </w:rPr>
            </w:pPr>
            <w:r w:rsidRPr="00CB566F">
              <w:rPr>
                <w:rFonts w:eastAsia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3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E3DF4" w:rsidRPr="00CB566F" w:rsidRDefault="007E3DF4" w:rsidP="0086694F">
            <w:pPr>
              <w:contextualSpacing/>
              <w:rPr>
                <w:rFonts w:eastAsia="Calibri"/>
                <w:color w:val="000000"/>
                <w:sz w:val="20"/>
                <w:szCs w:val="20"/>
              </w:rPr>
            </w:pPr>
            <w:r w:rsidRPr="00CB566F">
              <w:rPr>
                <w:rFonts w:eastAsia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9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E3DF4" w:rsidRPr="00CB566F" w:rsidRDefault="007E3DF4" w:rsidP="0086694F">
            <w:pPr>
              <w:contextualSpacing/>
              <w:rPr>
                <w:rFonts w:eastAsia="Calibri"/>
                <w:color w:val="000000"/>
                <w:sz w:val="20"/>
                <w:szCs w:val="20"/>
              </w:rPr>
            </w:pPr>
            <w:r w:rsidRPr="00CB566F">
              <w:rPr>
                <w:rFonts w:eastAsia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38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E3DF4" w:rsidRPr="00CB566F" w:rsidRDefault="007E3DF4" w:rsidP="0086694F">
            <w:pPr>
              <w:contextualSpacing/>
              <w:rPr>
                <w:rFonts w:eastAsia="Calibri"/>
                <w:color w:val="000000"/>
                <w:sz w:val="20"/>
                <w:szCs w:val="20"/>
              </w:rPr>
            </w:pPr>
            <w:r w:rsidRPr="00CB566F">
              <w:rPr>
                <w:rFonts w:eastAsia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E3DF4" w:rsidRPr="00CB566F" w:rsidRDefault="007E3DF4" w:rsidP="0086694F">
            <w:pPr>
              <w:contextualSpacing/>
              <w:rPr>
                <w:rFonts w:eastAsia="Calibri"/>
                <w:color w:val="000000"/>
                <w:sz w:val="20"/>
                <w:szCs w:val="20"/>
              </w:rPr>
            </w:pPr>
            <w:r w:rsidRPr="00CB566F">
              <w:rPr>
                <w:rFonts w:eastAsia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E3DF4" w:rsidRPr="00CB566F" w:rsidRDefault="007E3DF4" w:rsidP="0086694F">
            <w:pPr>
              <w:contextualSpacing/>
              <w:rPr>
                <w:rFonts w:eastAsia="Calibri"/>
                <w:color w:val="000000"/>
                <w:sz w:val="20"/>
                <w:szCs w:val="20"/>
              </w:rPr>
            </w:pPr>
            <w:r w:rsidRPr="00CB566F">
              <w:rPr>
                <w:rFonts w:eastAsia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E3DF4" w:rsidRPr="00CB566F" w:rsidRDefault="007E3DF4" w:rsidP="0086694F">
            <w:pPr>
              <w:contextualSpacing/>
              <w:rPr>
                <w:rFonts w:eastAsia="Calibri"/>
                <w:color w:val="000000"/>
                <w:sz w:val="20"/>
                <w:szCs w:val="20"/>
              </w:rPr>
            </w:pPr>
            <w:r w:rsidRPr="00CB566F">
              <w:rPr>
                <w:rFonts w:eastAsia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E3DF4" w:rsidRPr="00CB566F" w:rsidRDefault="007E3DF4" w:rsidP="0086694F">
            <w:pPr>
              <w:contextualSpacing/>
              <w:rPr>
                <w:rFonts w:eastAsia="Calibri"/>
                <w:color w:val="000000"/>
                <w:sz w:val="20"/>
                <w:szCs w:val="20"/>
              </w:rPr>
            </w:pPr>
            <w:r w:rsidRPr="00CB566F">
              <w:rPr>
                <w:rFonts w:eastAsia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E3DF4" w:rsidRPr="00CB566F" w:rsidRDefault="007E3DF4" w:rsidP="0086694F">
            <w:pPr>
              <w:contextualSpacing/>
              <w:rPr>
                <w:rFonts w:eastAsia="Calibri"/>
                <w:color w:val="000000"/>
                <w:sz w:val="20"/>
                <w:szCs w:val="20"/>
              </w:rPr>
            </w:pPr>
            <w:r w:rsidRPr="00CB566F">
              <w:rPr>
                <w:rFonts w:eastAsia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E3DF4" w:rsidRPr="00CB566F" w:rsidRDefault="007E3DF4" w:rsidP="0086694F">
            <w:pPr>
              <w:contextualSpacing/>
              <w:rPr>
                <w:rFonts w:eastAsia="Calibri"/>
                <w:color w:val="000000"/>
                <w:sz w:val="20"/>
                <w:szCs w:val="20"/>
              </w:rPr>
            </w:pPr>
            <w:r w:rsidRPr="00CB566F">
              <w:rPr>
                <w:rFonts w:eastAsia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E3DF4" w:rsidRPr="00CB566F" w:rsidRDefault="007E3DF4" w:rsidP="0086694F">
            <w:pPr>
              <w:contextualSpacing/>
              <w:rPr>
                <w:rFonts w:eastAsia="Calibri"/>
                <w:color w:val="000000"/>
                <w:sz w:val="20"/>
                <w:szCs w:val="20"/>
              </w:rPr>
            </w:pPr>
            <w:r w:rsidRPr="00CB566F">
              <w:rPr>
                <w:rFonts w:eastAsia="Calibri"/>
                <w:color w:val="000000"/>
                <w:sz w:val="20"/>
                <w:szCs w:val="20"/>
              </w:rPr>
              <w:t> </w:t>
            </w:r>
          </w:p>
        </w:tc>
      </w:tr>
      <w:tr w:rsidR="007E3DF4" w:rsidRPr="00CB566F" w:rsidTr="0086694F">
        <w:trPr>
          <w:gridAfter w:val="3"/>
          <w:wAfter w:w="698" w:type="dxa"/>
          <w:trHeight w:val="689"/>
        </w:trPr>
        <w:tc>
          <w:tcPr>
            <w:tcW w:w="3909" w:type="dxa"/>
            <w:gridSpan w:val="15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E3DF4" w:rsidRPr="00CB566F" w:rsidRDefault="007E3DF4" w:rsidP="0086694F">
            <w:pPr>
              <w:contextualSpacing/>
              <w:jc w:val="center"/>
              <w:rPr>
                <w:rFonts w:eastAsia="Calibri"/>
                <w:b/>
                <w:bCs/>
                <w:color w:val="000000"/>
                <w:sz w:val="20"/>
                <w:szCs w:val="20"/>
              </w:rPr>
            </w:pPr>
            <w:r w:rsidRPr="00CB566F">
              <w:rPr>
                <w:rFonts w:eastAsia="Calibri"/>
                <w:b/>
                <w:bCs/>
                <w:color w:val="000000"/>
                <w:sz w:val="20"/>
                <w:szCs w:val="20"/>
              </w:rPr>
              <w:t>Spoločník, akcionár</w:t>
            </w:r>
          </w:p>
        </w:tc>
        <w:tc>
          <w:tcPr>
            <w:tcW w:w="2561" w:type="dxa"/>
            <w:gridSpan w:val="15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7E3DF4" w:rsidRPr="00CB566F" w:rsidRDefault="007E3DF4" w:rsidP="0086694F">
            <w:pPr>
              <w:contextualSpacing/>
              <w:jc w:val="center"/>
              <w:rPr>
                <w:rFonts w:eastAsia="Calibri"/>
                <w:b/>
                <w:bCs/>
                <w:color w:val="000000"/>
                <w:sz w:val="20"/>
                <w:szCs w:val="20"/>
              </w:rPr>
            </w:pPr>
            <w:r w:rsidRPr="00CB566F">
              <w:rPr>
                <w:rFonts w:eastAsia="Calibri"/>
                <w:b/>
                <w:bCs/>
                <w:color w:val="000000"/>
                <w:sz w:val="20"/>
                <w:szCs w:val="20"/>
              </w:rPr>
              <w:t>Výška podielu na základnom imaní</w:t>
            </w:r>
          </w:p>
        </w:tc>
        <w:tc>
          <w:tcPr>
            <w:tcW w:w="1990" w:type="dxa"/>
            <w:gridSpan w:val="11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7E3DF4" w:rsidRPr="00CB566F" w:rsidRDefault="007E3DF4" w:rsidP="0086694F">
            <w:pPr>
              <w:contextualSpacing/>
              <w:jc w:val="center"/>
              <w:rPr>
                <w:rFonts w:eastAsia="Calibri"/>
                <w:b/>
                <w:bCs/>
                <w:color w:val="000000"/>
                <w:sz w:val="20"/>
                <w:szCs w:val="20"/>
              </w:rPr>
            </w:pPr>
            <w:r w:rsidRPr="00CB566F">
              <w:rPr>
                <w:rFonts w:eastAsia="Calibri"/>
                <w:b/>
                <w:bCs/>
                <w:color w:val="000000"/>
                <w:sz w:val="20"/>
                <w:szCs w:val="20"/>
              </w:rPr>
              <w:t>Podiel na hlasovacích právach</w:t>
            </w:r>
          </w:p>
        </w:tc>
        <w:tc>
          <w:tcPr>
            <w:tcW w:w="1990" w:type="dxa"/>
            <w:gridSpan w:val="10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:rsidR="007E3DF4" w:rsidRPr="00CB566F" w:rsidRDefault="007E3DF4" w:rsidP="0086694F">
            <w:pPr>
              <w:contextualSpacing/>
              <w:jc w:val="center"/>
              <w:rPr>
                <w:rFonts w:eastAsia="Calibri"/>
                <w:b/>
                <w:bCs/>
                <w:color w:val="000000"/>
                <w:sz w:val="20"/>
                <w:szCs w:val="20"/>
              </w:rPr>
            </w:pPr>
            <w:r w:rsidRPr="00CB566F">
              <w:rPr>
                <w:rFonts w:eastAsia="Calibri"/>
                <w:b/>
                <w:bCs/>
                <w:color w:val="000000"/>
                <w:sz w:val="20"/>
                <w:szCs w:val="20"/>
              </w:rPr>
              <w:t>Iný podiel na ostatných položkách VI ako na ZI</w:t>
            </w:r>
          </w:p>
        </w:tc>
      </w:tr>
      <w:tr w:rsidR="007E3DF4" w:rsidRPr="00CB566F" w:rsidTr="0086694F">
        <w:trPr>
          <w:gridAfter w:val="3"/>
          <w:wAfter w:w="698" w:type="dxa"/>
          <w:trHeight w:val="285"/>
        </w:trPr>
        <w:tc>
          <w:tcPr>
            <w:tcW w:w="3909" w:type="dxa"/>
            <w:gridSpan w:val="15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3DF4" w:rsidRPr="00CB566F" w:rsidRDefault="007E3DF4" w:rsidP="0086694F">
            <w:pPr>
              <w:contextualSpacing/>
              <w:rPr>
                <w:rFonts w:eastAsia="Calibri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299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E3DF4" w:rsidRPr="00CB566F" w:rsidRDefault="007E3DF4" w:rsidP="0086694F">
            <w:pPr>
              <w:contextualSpacing/>
              <w:jc w:val="center"/>
              <w:rPr>
                <w:rFonts w:eastAsia="Calibri"/>
                <w:b/>
                <w:bCs/>
                <w:color w:val="000000"/>
                <w:sz w:val="20"/>
                <w:szCs w:val="20"/>
              </w:rPr>
            </w:pPr>
            <w:r w:rsidRPr="00CB566F">
              <w:rPr>
                <w:rFonts w:eastAsia="Calibri"/>
                <w:b/>
                <w:bCs/>
                <w:color w:val="000000"/>
                <w:sz w:val="20"/>
                <w:szCs w:val="20"/>
              </w:rPr>
              <w:t>absolútne</w:t>
            </w:r>
          </w:p>
        </w:tc>
        <w:tc>
          <w:tcPr>
            <w:tcW w:w="1262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E3DF4" w:rsidRPr="00CB566F" w:rsidRDefault="007E3DF4" w:rsidP="0086694F">
            <w:pPr>
              <w:contextualSpacing/>
              <w:jc w:val="center"/>
              <w:rPr>
                <w:rFonts w:eastAsia="Calibri"/>
                <w:b/>
                <w:bCs/>
                <w:color w:val="000000"/>
                <w:sz w:val="20"/>
                <w:szCs w:val="20"/>
              </w:rPr>
            </w:pPr>
            <w:r w:rsidRPr="00CB566F">
              <w:rPr>
                <w:rFonts w:eastAsia="Calibri"/>
                <w:b/>
                <w:bCs/>
                <w:color w:val="000000"/>
                <w:sz w:val="20"/>
                <w:szCs w:val="20"/>
              </w:rPr>
              <w:t>v %</w:t>
            </w:r>
          </w:p>
        </w:tc>
        <w:tc>
          <w:tcPr>
            <w:tcW w:w="1990" w:type="dxa"/>
            <w:gridSpan w:val="11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E3DF4" w:rsidRPr="00CB566F" w:rsidRDefault="007E3DF4" w:rsidP="0086694F">
            <w:pPr>
              <w:contextualSpacing/>
              <w:jc w:val="center"/>
              <w:rPr>
                <w:rFonts w:eastAsia="Calibri"/>
                <w:b/>
                <w:bCs/>
                <w:color w:val="000000"/>
                <w:sz w:val="20"/>
                <w:szCs w:val="20"/>
              </w:rPr>
            </w:pPr>
            <w:r w:rsidRPr="00CB566F">
              <w:rPr>
                <w:rFonts w:eastAsia="Calibri"/>
                <w:b/>
                <w:bCs/>
                <w:color w:val="000000"/>
                <w:sz w:val="20"/>
                <w:szCs w:val="20"/>
              </w:rPr>
              <w:t>v %</w:t>
            </w:r>
          </w:p>
        </w:tc>
        <w:tc>
          <w:tcPr>
            <w:tcW w:w="1990" w:type="dxa"/>
            <w:gridSpan w:val="10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center"/>
            <w:hideMark/>
          </w:tcPr>
          <w:p w:rsidR="007E3DF4" w:rsidRPr="00CB566F" w:rsidRDefault="007E3DF4" w:rsidP="0086694F">
            <w:pPr>
              <w:contextualSpacing/>
              <w:jc w:val="center"/>
              <w:rPr>
                <w:rFonts w:eastAsia="Calibri"/>
                <w:b/>
                <w:bCs/>
                <w:color w:val="000000"/>
                <w:sz w:val="20"/>
                <w:szCs w:val="20"/>
              </w:rPr>
            </w:pPr>
            <w:r w:rsidRPr="00CB566F">
              <w:rPr>
                <w:rFonts w:eastAsia="Calibri"/>
                <w:b/>
                <w:bCs/>
                <w:color w:val="000000"/>
                <w:sz w:val="20"/>
                <w:szCs w:val="20"/>
              </w:rPr>
              <w:t>v %</w:t>
            </w:r>
          </w:p>
        </w:tc>
      </w:tr>
      <w:tr w:rsidR="007E3DF4" w:rsidRPr="00CB566F" w:rsidTr="0086694F">
        <w:trPr>
          <w:gridAfter w:val="3"/>
          <w:wAfter w:w="698" w:type="dxa"/>
          <w:trHeight w:val="285"/>
        </w:trPr>
        <w:tc>
          <w:tcPr>
            <w:tcW w:w="3909" w:type="dxa"/>
            <w:gridSpan w:val="15"/>
            <w:tcBorders>
              <w:top w:val="single" w:sz="4" w:space="0" w:color="auto"/>
              <w:left w:val="single" w:sz="8" w:space="0" w:color="auto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E3DF4" w:rsidRPr="00CB566F" w:rsidRDefault="007E3DF4" w:rsidP="0086694F">
            <w:pPr>
              <w:contextualSpacing/>
              <w:jc w:val="center"/>
              <w:rPr>
                <w:rFonts w:eastAsia="Calibri"/>
                <w:b/>
                <w:bCs/>
                <w:color w:val="000000"/>
                <w:sz w:val="20"/>
                <w:szCs w:val="20"/>
              </w:rPr>
            </w:pPr>
            <w:r w:rsidRPr="00CB566F">
              <w:rPr>
                <w:rFonts w:eastAsia="Calibri"/>
                <w:b/>
                <w:bCs/>
                <w:color w:val="000000"/>
                <w:sz w:val="20"/>
                <w:szCs w:val="20"/>
              </w:rPr>
              <w:t>a</w:t>
            </w:r>
          </w:p>
        </w:tc>
        <w:tc>
          <w:tcPr>
            <w:tcW w:w="1299" w:type="dxa"/>
            <w:gridSpan w:val="8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E3DF4" w:rsidRPr="00CB566F" w:rsidRDefault="007E3DF4" w:rsidP="0086694F">
            <w:pPr>
              <w:contextualSpacing/>
              <w:jc w:val="center"/>
              <w:rPr>
                <w:rFonts w:eastAsia="Calibri"/>
                <w:b/>
                <w:bCs/>
                <w:color w:val="000000"/>
                <w:sz w:val="20"/>
                <w:szCs w:val="20"/>
              </w:rPr>
            </w:pPr>
            <w:r w:rsidRPr="00CB566F">
              <w:rPr>
                <w:rFonts w:eastAsia="Calibri"/>
                <w:b/>
                <w:bCs/>
                <w:color w:val="000000"/>
                <w:sz w:val="20"/>
                <w:szCs w:val="20"/>
              </w:rPr>
              <w:t>b</w:t>
            </w:r>
          </w:p>
        </w:tc>
        <w:tc>
          <w:tcPr>
            <w:tcW w:w="1262" w:type="dxa"/>
            <w:gridSpan w:val="7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E3DF4" w:rsidRPr="00CB566F" w:rsidRDefault="007E3DF4" w:rsidP="0086694F">
            <w:pPr>
              <w:contextualSpacing/>
              <w:jc w:val="center"/>
              <w:rPr>
                <w:rFonts w:eastAsia="Calibri"/>
                <w:b/>
                <w:bCs/>
                <w:color w:val="000000"/>
                <w:sz w:val="20"/>
                <w:szCs w:val="20"/>
              </w:rPr>
            </w:pPr>
            <w:r w:rsidRPr="00CB566F">
              <w:rPr>
                <w:rFonts w:eastAsia="Calibri"/>
                <w:b/>
                <w:bCs/>
                <w:color w:val="000000"/>
                <w:sz w:val="20"/>
                <w:szCs w:val="20"/>
              </w:rPr>
              <w:t>c</w:t>
            </w:r>
          </w:p>
        </w:tc>
        <w:tc>
          <w:tcPr>
            <w:tcW w:w="1990" w:type="dxa"/>
            <w:gridSpan w:val="11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E3DF4" w:rsidRPr="00CB566F" w:rsidRDefault="007E3DF4" w:rsidP="0086694F">
            <w:pPr>
              <w:contextualSpacing/>
              <w:jc w:val="center"/>
              <w:rPr>
                <w:rFonts w:eastAsia="Calibri"/>
                <w:b/>
                <w:bCs/>
                <w:color w:val="000000"/>
                <w:sz w:val="20"/>
                <w:szCs w:val="20"/>
              </w:rPr>
            </w:pPr>
            <w:r w:rsidRPr="00CB566F">
              <w:rPr>
                <w:rFonts w:eastAsia="Calibri"/>
                <w:b/>
                <w:bCs/>
                <w:color w:val="000000"/>
                <w:sz w:val="20"/>
                <w:szCs w:val="20"/>
              </w:rPr>
              <w:t>d</w:t>
            </w:r>
          </w:p>
        </w:tc>
        <w:tc>
          <w:tcPr>
            <w:tcW w:w="1990" w:type="dxa"/>
            <w:gridSpan w:val="10"/>
            <w:tcBorders>
              <w:top w:val="single" w:sz="4" w:space="0" w:color="auto"/>
              <w:left w:val="nil"/>
              <w:bottom w:val="double" w:sz="6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7E3DF4" w:rsidRPr="00CB566F" w:rsidRDefault="007E3DF4" w:rsidP="0086694F">
            <w:pPr>
              <w:contextualSpacing/>
              <w:jc w:val="center"/>
              <w:rPr>
                <w:rFonts w:eastAsia="Calibri"/>
                <w:b/>
                <w:bCs/>
                <w:color w:val="000000"/>
                <w:sz w:val="20"/>
                <w:szCs w:val="20"/>
              </w:rPr>
            </w:pPr>
            <w:r w:rsidRPr="00CB566F">
              <w:rPr>
                <w:rFonts w:eastAsia="Calibri"/>
                <w:b/>
                <w:bCs/>
                <w:color w:val="000000"/>
                <w:sz w:val="20"/>
                <w:szCs w:val="20"/>
              </w:rPr>
              <w:t>e</w:t>
            </w:r>
          </w:p>
        </w:tc>
      </w:tr>
      <w:tr w:rsidR="007E3DF4" w:rsidRPr="00CB566F" w:rsidTr="0086694F">
        <w:trPr>
          <w:gridAfter w:val="3"/>
          <w:wAfter w:w="698" w:type="dxa"/>
          <w:trHeight w:val="285"/>
        </w:trPr>
        <w:tc>
          <w:tcPr>
            <w:tcW w:w="3909" w:type="dxa"/>
            <w:gridSpan w:val="15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E3DF4" w:rsidRPr="00A87AF9" w:rsidRDefault="00A87AF9" w:rsidP="0086694F">
            <w:pPr>
              <w:contextualSpacing/>
              <w:rPr>
                <w:rFonts w:eastAsia="Calibri"/>
                <w:color w:val="000000"/>
                <w:sz w:val="20"/>
                <w:szCs w:val="20"/>
              </w:rPr>
            </w:pPr>
            <w:r w:rsidRPr="00A87AF9">
              <w:rPr>
                <w:iCs/>
                <w:sz w:val="20"/>
                <w:szCs w:val="20"/>
              </w:rPr>
              <w:t xml:space="preserve">Prof. Ing. Gustáv </w:t>
            </w:r>
            <w:proofErr w:type="spellStart"/>
            <w:r w:rsidRPr="00A87AF9">
              <w:rPr>
                <w:iCs/>
                <w:sz w:val="20"/>
                <w:szCs w:val="20"/>
              </w:rPr>
              <w:t>Kasanický</w:t>
            </w:r>
            <w:proofErr w:type="spellEnd"/>
          </w:p>
        </w:tc>
        <w:tc>
          <w:tcPr>
            <w:tcW w:w="1299" w:type="dxa"/>
            <w:gridSpan w:val="8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E3DF4" w:rsidRPr="00CB566F" w:rsidRDefault="00C602E1" w:rsidP="0086694F">
            <w:pPr>
              <w:contextualSpacing/>
              <w:jc w:val="center"/>
              <w:rPr>
                <w:rFonts w:eastAsia="Calibri"/>
                <w:color w:val="000000"/>
                <w:sz w:val="20"/>
                <w:szCs w:val="20"/>
              </w:rPr>
            </w:pPr>
            <w:r>
              <w:rPr>
                <w:rFonts w:eastAsia="Calibri"/>
                <w:color w:val="000000"/>
                <w:sz w:val="20"/>
                <w:szCs w:val="20"/>
              </w:rPr>
              <w:t>6 396</w:t>
            </w:r>
          </w:p>
        </w:tc>
        <w:tc>
          <w:tcPr>
            <w:tcW w:w="1262" w:type="dxa"/>
            <w:gridSpan w:val="7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E3DF4" w:rsidRPr="00CB566F" w:rsidRDefault="00C602E1" w:rsidP="0086694F">
            <w:pPr>
              <w:contextualSpacing/>
              <w:jc w:val="center"/>
              <w:rPr>
                <w:rFonts w:eastAsia="Calibri"/>
                <w:color w:val="000000"/>
                <w:sz w:val="20"/>
                <w:szCs w:val="20"/>
              </w:rPr>
            </w:pPr>
            <w:r>
              <w:rPr>
                <w:rFonts w:eastAsia="Calibri"/>
                <w:color w:val="000000"/>
                <w:sz w:val="20"/>
                <w:szCs w:val="20"/>
              </w:rPr>
              <w:t>100</w:t>
            </w:r>
          </w:p>
        </w:tc>
        <w:tc>
          <w:tcPr>
            <w:tcW w:w="1990" w:type="dxa"/>
            <w:gridSpan w:val="11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E3DF4" w:rsidRPr="00CB566F" w:rsidRDefault="00C602E1" w:rsidP="0086694F">
            <w:pPr>
              <w:contextualSpacing/>
              <w:jc w:val="center"/>
              <w:rPr>
                <w:rFonts w:eastAsia="Calibri"/>
                <w:color w:val="000000"/>
                <w:sz w:val="20"/>
                <w:szCs w:val="20"/>
              </w:rPr>
            </w:pPr>
            <w:r>
              <w:rPr>
                <w:rFonts w:eastAsia="Calibri"/>
                <w:color w:val="000000"/>
                <w:sz w:val="20"/>
                <w:szCs w:val="20"/>
              </w:rPr>
              <w:t>100</w:t>
            </w:r>
          </w:p>
        </w:tc>
        <w:tc>
          <w:tcPr>
            <w:tcW w:w="1990" w:type="dxa"/>
            <w:gridSpan w:val="10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7E3DF4" w:rsidRPr="00CB566F" w:rsidRDefault="00C602E1" w:rsidP="0086694F">
            <w:pPr>
              <w:contextualSpacing/>
              <w:jc w:val="center"/>
              <w:rPr>
                <w:rFonts w:eastAsia="Calibri"/>
                <w:color w:val="000000"/>
                <w:sz w:val="20"/>
                <w:szCs w:val="20"/>
              </w:rPr>
            </w:pPr>
            <w:r>
              <w:rPr>
                <w:rFonts w:eastAsia="Calibri"/>
                <w:color w:val="000000"/>
                <w:sz w:val="20"/>
                <w:szCs w:val="20"/>
              </w:rPr>
              <w:t>100</w:t>
            </w:r>
          </w:p>
        </w:tc>
      </w:tr>
      <w:tr w:rsidR="007E3DF4" w:rsidRPr="00CB566F" w:rsidTr="0086694F">
        <w:trPr>
          <w:gridAfter w:val="3"/>
          <w:wAfter w:w="698" w:type="dxa"/>
          <w:trHeight w:val="285"/>
        </w:trPr>
        <w:tc>
          <w:tcPr>
            <w:tcW w:w="3909" w:type="dxa"/>
            <w:gridSpan w:val="15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E3DF4" w:rsidRDefault="007E3DF4" w:rsidP="0086694F">
            <w:pPr>
              <w:contextualSpacing/>
              <w:rPr>
                <w:rFonts w:eastAsia="Calibri"/>
                <w:sz w:val="20"/>
                <w:szCs w:val="20"/>
              </w:rPr>
            </w:pPr>
          </w:p>
        </w:tc>
        <w:tc>
          <w:tcPr>
            <w:tcW w:w="1299" w:type="dxa"/>
            <w:gridSpan w:val="8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E3DF4" w:rsidRDefault="007E3DF4" w:rsidP="0086694F">
            <w:pPr>
              <w:contextualSpacing/>
              <w:jc w:val="center"/>
              <w:rPr>
                <w:rFonts w:eastAsia="Calibri"/>
                <w:color w:val="000000"/>
                <w:sz w:val="20"/>
                <w:szCs w:val="20"/>
              </w:rPr>
            </w:pPr>
          </w:p>
        </w:tc>
        <w:tc>
          <w:tcPr>
            <w:tcW w:w="1262" w:type="dxa"/>
            <w:gridSpan w:val="7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E3DF4" w:rsidRDefault="007E3DF4" w:rsidP="0086694F">
            <w:pPr>
              <w:contextualSpacing/>
              <w:jc w:val="center"/>
              <w:rPr>
                <w:rFonts w:eastAsia="Calibri"/>
                <w:color w:val="000000"/>
                <w:sz w:val="20"/>
                <w:szCs w:val="20"/>
              </w:rPr>
            </w:pPr>
          </w:p>
        </w:tc>
        <w:tc>
          <w:tcPr>
            <w:tcW w:w="1990" w:type="dxa"/>
            <w:gridSpan w:val="11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E3DF4" w:rsidRDefault="007E3DF4" w:rsidP="0086694F">
            <w:pPr>
              <w:contextualSpacing/>
              <w:jc w:val="center"/>
              <w:rPr>
                <w:rFonts w:eastAsia="Calibri"/>
                <w:color w:val="000000"/>
                <w:sz w:val="20"/>
                <w:szCs w:val="20"/>
              </w:rPr>
            </w:pPr>
          </w:p>
        </w:tc>
        <w:tc>
          <w:tcPr>
            <w:tcW w:w="1990" w:type="dxa"/>
            <w:gridSpan w:val="10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7E3DF4" w:rsidRDefault="007E3DF4" w:rsidP="0086694F">
            <w:pPr>
              <w:contextualSpacing/>
              <w:jc w:val="center"/>
              <w:rPr>
                <w:rFonts w:eastAsia="Calibri"/>
                <w:color w:val="000000"/>
                <w:sz w:val="20"/>
                <w:szCs w:val="20"/>
              </w:rPr>
            </w:pPr>
          </w:p>
        </w:tc>
      </w:tr>
      <w:tr w:rsidR="007E3DF4" w:rsidRPr="00CB566F" w:rsidTr="0086694F">
        <w:trPr>
          <w:gridAfter w:val="3"/>
          <w:wAfter w:w="698" w:type="dxa"/>
          <w:trHeight w:val="285"/>
        </w:trPr>
        <w:tc>
          <w:tcPr>
            <w:tcW w:w="3909" w:type="dxa"/>
            <w:gridSpan w:val="15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E3DF4" w:rsidRPr="00CB566F" w:rsidRDefault="007E3DF4" w:rsidP="0086694F">
            <w:pPr>
              <w:contextualSpacing/>
              <w:rPr>
                <w:rFonts w:eastAsia="Calibri"/>
                <w:b/>
                <w:bCs/>
                <w:color w:val="000000"/>
                <w:sz w:val="20"/>
                <w:szCs w:val="20"/>
              </w:rPr>
            </w:pPr>
            <w:r w:rsidRPr="00CB566F">
              <w:rPr>
                <w:rFonts w:eastAsia="Calibri"/>
                <w:b/>
                <w:bCs/>
                <w:color w:val="000000"/>
                <w:sz w:val="20"/>
                <w:szCs w:val="20"/>
              </w:rPr>
              <w:t>Spolu</w:t>
            </w:r>
          </w:p>
        </w:tc>
        <w:tc>
          <w:tcPr>
            <w:tcW w:w="1299" w:type="dxa"/>
            <w:gridSpan w:val="8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E3DF4" w:rsidRPr="00CB566F" w:rsidRDefault="00C602E1" w:rsidP="0086694F">
            <w:pPr>
              <w:contextualSpacing/>
              <w:jc w:val="center"/>
              <w:rPr>
                <w:rFonts w:eastAsia="Calibri"/>
                <w:b/>
                <w:bCs/>
                <w:color w:val="000000"/>
                <w:sz w:val="20"/>
                <w:szCs w:val="20"/>
              </w:rPr>
            </w:pPr>
            <w:r>
              <w:rPr>
                <w:rFonts w:eastAsia="Calibri"/>
                <w:b/>
                <w:bCs/>
                <w:color w:val="000000"/>
                <w:sz w:val="20"/>
                <w:szCs w:val="20"/>
              </w:rPr>
              <w:t>6 639</w:t>
            </w:r>
          </w:p>
        </w:tc>
        <w:tc>
          <w:tcPr>
            <w:tcW w:w="1262" w:type="dxa"/>
            <w:gridSpan w:val="7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E3DF4" w:rsidRPr="00CB566F" w:rsidRDefault="007E3DF4" w:rsidP="0086694F">
            <w:pPr>
              <w:contextualSpacing/>
              <w:jc w:val="center"/>
              <w:rPr>
                <w:rFonts w:eastAsia="Calibri"/>
                <w:b/>
                <w:bCs/>
                <w:color w:val="000000"/>
                <w:sz w:val="20"/>
                <w:szCs w:val="20"/>
              </w:rPr>
            </w:pPr>
            <w:r w:rsidRPr="00CB566F">
              <w:rPr>
                <w:rFonts w:eastAsia="Calibri"/>
                <w:b/>
                <w:bCs/>
                <w:color w:val="000000"/>
                <w:sz w:val="20"/>
                <w:szCs w:val="20"/>
              </w:rPr>
              <w:t>100</w:t>
            </w:r>
          </w:p>
        </w:tc>
        <w:tc>
          <w:tcPr>
            <w:tcW w:w="1990" w:type="dxa"/>
            <w:gridSpan w:val="11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E3DF4" w:rsidRPr="00CB566F" w:rsidRDefault="007E3DF4" w:rsidP="0086694F">
            <w:pPr>
              <w:contextualSpacing/>
              <w:jc w:val="center"/>
              <w:rPr>
                <w:rFonts w:eastAsia="Calibri"/>
                <w:b/>
                <w:bCs/>
                <w:color w:val="000000"/>
                <w:sz w:val="20"/>
                <w:szCs w:val="20"/>
              </w:rPr>
            </w:pPr>
            <w:r w:rsidRPr="00CB566F">
              <w:rPr>
                <w:rFonts w:eastAsia="Calibri"/>
                <w:b/>
                <w:bCs/>
                <w:color w:val="000000"/>
                <w:sz w:val="20"/>
                <w:szCs w:val="20"/>
              </w:rPr>
              <w:t>100</w:t>
            </w:r>
          </w:p>
        </w:tc>
        <w:tc>
          <w:tcPr>
            <w:tcW w:w="1990" w:type="dxa"/>
            <w:gridSpan w:val="10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7E3DF4" w:rsidRPr="00CB566F" w:rsidRDefault="007E3DF4" w:rsidP="0086694F">
            <w:pPr>
              <w:contextualSpacing/>
              <w:jc w:val="center"/>
              <w:rPr>
                <w:rFonts w:eastAsia="Calibri"/>
                <w:b/>
                <w:bCs/>
                <w:color w:val="000000"/>
                <w:sz w:val="20"/>
                <w:szCs w:val="20"/>
              </w:rPr>
            </w:pPr>
            <w:r w:rsidRPr="00CB566F">
              <w:rPr>
                <w:rFonts w:eastAsia="Calibri"/>
                <w:b/>
                <w:bCs/>
                <w:color w:val="000000"/>
                <w:sz w:val="20"/>
                <w:szCs w:val="20"/>
              </w:rPr>
              <w:t>100</w:t>
            </w:r>
          </w:p>
        </w:tc>
      </w:tr>
    </w:tbl>
    <w:p w:rsidR="0086694F" w:rsidRDefault="0086694F" w:rsidP="0088655A">
      <w:pPr>
        <w:pStyle w:val="odstavecbezcisla"/>
        <w:tabs>
          <w:tab w:val="left" w:pos="426"/>
        </w:tabs>
        <w:ind w:left="0"/>
        <w:rPr>
          <w:iCs w:val="0"/>
          <w:szCs w:val="20"/>
        </w:rPr>
      </w:pPr>
      <w:r>
        <w:rPr>
          <w:iCs w:val="0"/>
          <w:szCs w:val="20"/>
        </w:rPr>
        <w:t xml:space="preserve">                                  </w:t>
      </w:r>
    </w:p>
    <w:p w:rsidR="0086694F" w:rsidRDefault="0086694F">
      <w:pPr>
        <w:tabs>
          <w:tab w:val="left" w:pos="426"/>
        </w:tabs>
        <w:ind w:left="426"/>
        <w:jc w:val="both"/>
        <w:rPr>
          <w:iCs/>
          <w:sz w:val="20"/>
          <w:szCs w:val="20"/>
        </w:rPr>
      </w:pPr>
    </w:p>
    <w:p w:rsidR="0086694F" w:rsidRDefault="0086694F">
      <w:pPr>
        <w:pStyle w:val="Nadpis3"/>
        <w:spacing w:after="0" w:line="240" w:lineRule="auto"/>
        <w:ind w:left="425" w:hanging="425"/>
        <w:rPr>
          <w:u w:val="single"/>
          <w:lang w:val="sk-SK"/>
        </w:rPr>
      </w:pPr>
      <w:r>
        <w:rPr>
          <w:lang w:val="sk-SK"/>
        </w:rPr>
        <w:t>C.</w:t>
      </w:r>
      <w:r>
        <w:rPr>
          <w:lang w:val="sk-SK"/>
        </w:rPr>
        <w:tab/>
      </w:r>
      <w:r>
        <w:rPr>
          <w:u w:val="single"/>
          <w:lang w:val="sk-SK"/>
        </w:rPr>
        <w:t>KONSOLIDOVANÝ CELOK</w:t>
      </w:r>
    </w:p>
    <w:p w:rsidR="0086694F" w:rsidRDefault="0086694F">
      <w:pPr>
        <w:pStyle w:val="odstavecbezcisla"/>
        <w:tabs>
          <w:tab w:val="num" w:pos="426"/>
        </w:tabs>
        <w:rPr>
          <w:szCs w:val="20"/>
        </w:rPr>
      </w:pPr>
      <w:r>
        <w:rPr>
          <w:szCs w:val="20"/>
        </w:rPr>
        <w:t xml:space="preserve">Spoločnosť za účtovné obdobie </w:t>
      </w:r>
      <w:r w:rsidR="0088655A">
        <w:rPr>
          <w:szCs w:val="20"/>
        </w:rPr>
        <w:t>2013</w:t>
      </w:r>
      <w:r>
        <w:rPr>
          <w:szCs w:val="20"/>
        </w:rPr>
        <w:t xml:space="preserve"> nebola súčasťou konsolidovaného celku.</w:t>
      </w:r>
    </w:p>
    <w:p w:rsidR="0086694F" w:rsidRDefault="0086694F">
      <w:pPr>
        <w:tabs>
          <w:tab w:val="left" w:pos="426"/>
        </w:tabs>
        <w:jc w:val="both"/>
        <w:rPr>
          <w:sz w:val="20"/>
          <w:szCs w:val="20"/>
        </w:rPr>
      </w:pPr>
    </w:p>
    <w:p w:rsidR="0086694F" w:rsidRDefault="0086694F">
      <w:pPr>
        <w:pStyle w:val="Nadpis3"/>
        <w:spacing w:after="0" w:line="240" w:lineRule="auto"/>
        <w:rPr>
          <w:rStyle w:val="Odkaznakomentr"/>
          <w:sz w:val="20"/>
          <w:u w:val="single"/>
          <w:lang w:val="sk-SK"/>
        </w:rPr>
      </w:pPr>
      <w:r>
        <w:rPr>
          <w:lang w:val="sk-SK"/>
        </w:rPr>
        <w:t xml:space="preserve">D, E. </w:t>
      </w:r>
      <w:r>
        <w:rPr>
          <w:u w:val="single"/>
          <w:lang w:val="sk-SK"/>
        </w:rPr>
        <w:t>POUŽITÉ ÚČTOVNÉ ZÁSADY A ÚČTOVNÉ METÓDY</w:t>
      </w:r>
    </w:p>
    <w:p w:rsidR="0086694F" w:rsidRDefault="0086694F">
      <w:pPr>
        <w:pStyle w:val="odstavecabc"/>
        <w:spacing w:after="0"/>
      </w:pPr>
      <w:r>
        <w:t xml:space="preserve">        a)   Východiská pre zostavenie účtovnej závierky</w:t>
      </w:r>
    </w:p>
    <w:p w:rsidR="0086694F" w:rsidRDefault="0086694F">
      <w:pPr>
        <w:pStyle w:val="odstavecbezcisla"/>
        <w:rPr>
          <w:szCs w:val="20"/>
        </w:rPr>
      </w:pPr>
      <w:r>
        <w:rPr>
          <w:szCs w:val="20"/>
        </w:rPr>
        <w:t>Spoločnosť uplatňuje účtovné princípy a postupy účtovania v súlade so zákonom o účtovníctve a s postupmi účtovania pre podnikateľov, ktoré platia v Slovenskej republike. Účtovníctvo sa vedie v peňažných jednotkách slovenskej meny, t. j. v eurách.</w:t>
      </w:r>
    </w:p>
    <w:p w:rsidR="0086694F" w:rsidRDefault="0086694F">
      <w:pPr>
        <w:pStyle w:val="odstavecbezcisla"/>
        <w:rPr>
          <w:szCs w:val="20"/>
        </w:rPr>
      </w:pPr>
      <w:r>
        <w:rPr>
          <w:szCs w:val="20"/>
        </w:rPr>
        <w:t xml:space="preserve">Od 1. januára 2009 vstúpila Slovenská republika do Eurozóny a slovenská koruna /SKK/ bola nahradená novou platnou menou eurom /EUR/. Konverzný kurz bol stanovený na 30,1260 SKK/EUR. Ako dôsledok spoločnosť prekonvertovala od tohto dátumu svoje účtovníctvo na eurá a účtovné závierky za rok 2009 a nasledujúce roky budú zostavované v eurách. </w:t>
      </w:r>
    </w:p>
    <w:p w:rsidR="0086694F" w:rsidRDefault="0086694F">
      <w:pPr>
        <w:tabs>
          <w:tab w:val="left" w:pos="426"/>
        </w:tabs>
        <w:ind w:left="426"/>
        <w:jc w:val="both"/>
        <w:rPr>
          <w:iCs/>
          <w:sz w:val="20"/>
          <w:szCs w:val="20"/>
        </w:rPr>
      </w:pPr>
      <w:r>
        <w:rPr>
          <w:iCs/>
          <w:sz w:val="20"/>
          <w:szCs w:val="20"/>
        </w:rPr>
        <w:t xml:space="preserve">Účtovná závierka za rok </w:t>
      </w:r>
      <w:r w:rsidR="0088655A">
        <w:rPr>
          <w:iCs/>
          <w:sz w:val="20"/>
          <w:szCs w:val="20"/>
        </w:rPr>
        <w:t>2013</w:t>
      </w:r>
      <w:r>
        <w:rPr>
          <w:iCs/>
          <w:sz w:val="20"/>
          <w:szCs w:val="20"/>
        </w:rPr>
        <w:t xml:space="preserve"> bola spracovaná za predpokladu nepretržitého pokračovania činnosti. </w:t>
      </w:r>
    </w:p>
    <w:p w:rsidR="0086694F" w:rsidRDefault="0086694F">
      <w:pPr>
        <w:pStyle w:val="odstavecbezcisla"/>
        <w:rPr>
          <w:szCs w:val="20"/>
        </w:rPr>
      </w:pPr>
      <w:r>
        <w:rPr>
          <w:szCs w:val="20"/>
        </w:rPr>
        <w:t>Účtovníctvo sa vedie na základe dodržania časovej a vecnej súvislosti nákladov a výnosov. Za základ sa berú všetky náklady a výnosy, ktoré sa vzťahujú na účtovné obdobie bez ohľadu na dátum ich platenia.</w:t>
      </w:r>
    </w:p>
    <w:p w:rsidR="0086694F" w:rsidRDefault="0086694F">
      <w:pPr>
        <w:pStyle w:val="odstavecbezcisla"/>
        <w:rPr>
          <w:szCs w:val="20"/>
        </w:rPr>
      </w:pPr>
      <w:r>
        <w:rPr>
          <w:szCs w:val="20"/>
        </w:rPr>
        <w:t xml:space="preserve">Pri oceňovaní majetku a záväzkov sa uplatňuje zásada opatrnosti, t. j. berú sa za základ všetky riziká, straty a zníženia hodnoty, ktoré sa týkajú majetku a záväzkov a ktoré sú známe ku dňu, ku ktorému sa zostavuje účtovná závierka. </w:t>
      </w:r>
    </w:p>
    <w:p w:rsidR="0086694F" w:rsidRDefault="0086694F">
      <w:pPr>
        <w:pStyle w:val="odstavecbezcisla"/>
        <w:rPr>
          <w:szCs w:val="20"/>
        </w:rPr>
      </w:pPr>
    </w:p>
    <w:p w:rsidR="0086694F" w:rsidRDefault="0086694F">
      <w:pPr>
        <w:pStyle w:val="odstavecabc"/>
        <w:spacing w:after="0"/>
      </w:pPr>
      <w:r>
        <w:t xml:space="preserve">        b)  Zmeny účtovných zásad a zmeny účtovných metód, s uvedením dôvodu ich uplatnenia a ich vplyvu na        hodnotu majetku, vlastného imania a výsledku hospodárenia účtovnej jednotky</w:t>
      </w:r>
    </w:p>
    <w:p w:rsidR="0086694F" w:rsidRDefault="0086694F">
      <w:pPr>
        <w:ind w:left="539"/>
        <w:rPr>
          <w:sz w:val="20"/>
          <w:szCs w:val="20"/>
        </w:rPr>
      </w:pPr>
      <w:r>
        <w:rPr>
          <w:sz w:val="20"/>
          <w:szCs w:val="20"/>
        </w:rPr>
        <w:t>Účtovná jednotka v priebehu účtovného obdobia  nezmenila účtovné metódy a zásady.</w:t>
      </w:r>
    </w:p>
    <w:p w:rsidR="0086694F" w:rsidRDefault="0086694F">
      <w:pPr>
        <w:pStyle w:val="odstavecbezcisla"/>
        <w:ind w:left="0"/>
        <w:rPr>
          <w:szCs w:val="20"/>
        </w:rPr>
      </w:pPr>
    </w:p>
    <w:p w:rsidR="0086694F" w:rsidRDefault="0086694F">
      <w:pPr>
        <w:pStyle w:val="odstavecabc"/>
        <w:spacing w:after="0"/>
      </w:pPr>
      <w:r>
        <w:t xml:space="preserve">       c)    Spôsob oceňovania jednotlivých zložiek majetku a záväzkov v členení</w:t>
      </w:r>
    </w:p>
    <w:p w:rsidR="0086694F" w:rsidRDefault="0086694F">
      <w:pPr>
        <w:pStyle w:val="odstavecabc"/>
        <w:spacing w:after="0"/>
      </w:pPr>
      <w:r>
        <w:lastRenderedPageBreak/>
        <w:t xml:space="preserve">         1.- 6.  Dlhodobý nehmotný  a hmotný majetok</w:t>
      </w:r>
    </w:p>
    <w:p w:rsidR="0086694F" w:rsidRDefault="0086694F">
      <w:pPr>
        <w:pStyle w:val="odstavecbezcisla"/>
        <w:ind w:left="425"/>
        <w:rPr>
          <w:szCs w:val="20"/>
        </w:rPr>
      </w:pPr>
      <w:r>
        <w:rPr>
          <w:szCs w:val="20"/>
        </w:rPr>
        <w:t xml:space="preserve">Dlhodobý hmotný  a nehmotný majetok obstarávaný kúpou  sa oceňuje obstarávacou cenou. Obstarávacia cena je cena, za ktorú sa majetok obstaral a náklady s jeho obstaraním (prepravu, montáž, poistné a pod.). </w:t>
      </w:r>
    </w:p>
    <w:p w:rsidR="0086694F" w:rsidRDefault="0086694F">
      <w:pPr>
        <w:pStyle w:val="odstavecbezcisla"/>
        <w:rPr>
          <w:iCs w:val="0"/>
          <w:color w:val="000000"/>
          <w:szCs w:val="20"/>
        </w:rPr>
      </w:pPr>
      <w:r>
        <w:rPr>
          <w:szCs w:val="20"/>
        </w:rPr>
        <w:t xml:space="preserve">Dlhodobý hmotný majetok sa odpisuje podľa odpisového plánu, ktorý bol zostavený na základe predpokladanej doby jeho používania a predpokladaného priebehu jeho opotrebenia. </w:t>
      </w:r>
      <w:r>
        <w:rPr>
          <w:iCs w:val="0"/>
          <w:color w:val="000000"/>
          <w:szCs w:val="20"/>
        </w:rPr>
        <w:t xml:space="preserve">Odpisovať sa začína prvým dňom mesiaca nasledujúceho po uvedení majetku do používania. Drobný dlhodobý hmotný majetok sa odpisuje jednorazovo pri zaradení do používania. </w:t>
      </w:r>
    </w:p>
    <w:p w:rsidR="0086694F" w:rsidRDefault="0086694F">
      <w:pPr>
        <w:pStyle w:val="odstavecbezcisla"/>
        <w:rPr>
          <w:szCs w:val="20"/>
        </w:rPr>
      </w:pPr>
      <w:r>
        <w:rPr>
          <w:iCs w:val="0"/>
          <w:szCs w:val="20"/>
        </w:rPr>
        <w:t>Predpokladaná doba používania, metódy odpisovania a odpisové sadzby sú uvedené v nasledujúcej tabuľke:</w:t>
      </w:r>
    </w:p>
    <w:p w:rsidR="0086694F" w:rsidRDefault="0086694F">
      <w:pPr>
        <w:pStyle w:val="odstavecbezcisla"/>
        <w:rPr>
          <w:szCs w:val="20"/>
        </w:rPr>
      </w:pPr>
    </w:p>
    <w:tbl>
      <w:tblPr>
        <w:tblW w:w="9363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969"/>
        <w:gridCol w:w="1798"/>
        <w:gridCol w:w="1798"/>
        <w:gridCol w:w="1798"/>
      </w:tblGrid>
      <w:tr w:rsidR="0086694F">
        <w:trPr>
          <w:cantSplit/>
        </w:trPr>
        <w:tc>
          <w:tcPr>
            <w:tcW w:w="3969" w:type="dxa"/>
            <w:tcBorders>
              <w:bottom w:val="single" w:sz="4" w:space="0" w:color="auto"/>
            </w:tcBorders>
          </w:tcPr>
          <w:p w:rsidR="0086694F" w:rsidRDefault="0086694F">
            <w:pPr>
              <w:pStyle w:val="dotabulky"/>
              <w:spacing w:before="0"/>
              <w:jc w:val="center"/>
              <w:rPr>
                <w:sz w:val="20"/>
                <w:szCs w:val="20"/>
              </w:rPr>
            </w:pPr>
          </w:p>
        </w:tc>
        <w:tc>
          <w:tcPr>
            <w:tcW w:w="1798" w:type="dxa"/>
            <w:tcBorders>
              <w:bottom w:val="single" w:sz="4" w:space="0" w:color="auto"/>
            </w:tcBorders>
          </w:tcPr>
          <w:p w:rsidR="0086694F" w:rsidRDefault="0086694F">
            <w:pPr>
              <w:pStyle w:val="dotabulky"/>
              <w:spacing w:before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Predpokladaná doba používania </w:t>
            </w:r>
          </w:p>
          <w:p w:rsidR="0086694F" w:rsidRDefault="0086694F">
            <w:pPr>
              <w:pStyle w:val="dotabulky"/>
              <w:spacing w:before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v rokoch</w:t>
            </w:r>
          </w:p>
        </w:tc>
        <w:tc>
          <w:tcPr>
            <w:tcW w:w="1798" w:type="dxa"/>
            <w:tcBorders>
              <w:bottom w:val="single" w:sz="4" w:space="0" w:color="auto"/>
            </w:tcBorders>
          </w:tcPr>
          <w:p w:rsidR="0086694F" w:rsidRDefault="0086694F">
            <w:pPr>
              <w:pStyle w:val="dotabulky"/>
              <w:spacing w:before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Metóda </w:t>
            </w:r>
          </w:p>
          <w:p w:rsidR="0086694F" w:rsidRDefault="0086694F">
            <w:pPr>
              <w:pStyle w:val="dotabulky"/>
              <w:spacing w:before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odpisovania</w:t>
            </w:r>
          </w:p>
        </w:tc>
        <w:tc>
          <w:tcPr>
            <w:tcW w:w="1798" w:type="dxa"/>
            <w:tcBorders>
              <w:bottom w:val="single" w:sz="4" w:space="0" w:color="auto"/>
            </w:tcBorders>
          </w:tcPr>
          <w:p w:rsidR="0086694F" w:rsidRDefault="0086694F">
            <w:pPr>
              <w:pStyle w:val="dotabulky"/>
              <w:spacing w:before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Ročná odpisová</w:t>
            </w:r>
          </w:p>
          <w:p w:rsidR="0086694F" w:rsidRDefault="0086694F">
            <w:pPr>
              <w:pStyle w:val="dotabulky"/>
              <w:spacing w:before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sadzba v %</w:t>
            </w:r>
          </w:p>
        </w:tc>
      </w:tr>
      <w:tr w:rsidR="0086694F">
        <w:trPr>
          <w:cantSplit/>
        </w:trPr>
        <w:tc>
          <w:tcPr>
            <w:tcW w:w="3969" w:type="dxa"/>
            <w:tcBorders>
              <w:top w:val="single" w:sz="4" w:space="0" w:color="auto"/>
            </w:tcBorders>
          </w:tcPr>
          <w:p w:rsidR="0086694F" w:rsidRDefault="0086694F">
            <w:pPr>
              <w:tabs>
                <w:tab w:val="right" w:pos="8222"/>
              </w:tabs>
              <w:rPr>
                <w:sz w:val="20"/>
                <w:szCs w:val="20"/>
              </w:rPr>
            </w:pPr>
          </w:p>
        </w:tc>
        <w:tc>
          <w:tcPr>
            <w:tcW w:w="1798" w:type="dxa"/>
            <w:tcBorders>
              <w:top w:val="single" w:sz="4" w:space="0" w:color="auto"/>
            </w:tcBorders>
          </w:tcPr>
          <w:p w:rsidR="0086694F" w:rsidRDefault="0086694F">
            <w:pPr>
              <w:tabs>
                <w:tab w:val="right" w:pos="8222"/>
              </w:tabs>
              <w:jc w:val="center"/>
              <w:rPr>
                <w:sz w:val="20"/>
                <w:szCs w:val="20"/>
              </w:rPr>
            </w:pPr>
          </w:p>
        </w:tc>
        <w:tc>
          <w:tcPr>
            <w:tcW w:w="1798" w:type="dxa"/>
            <w:tcBorders>
              <w:top w:val="single" w:sz="4" w:space="0" w:color="auto"/>
            </w:tcBorders>
          </w:tcPr>
          <w:p w:rsidR="0086694F" w:rsidRDefault="0086694F">
            <w:pPr>
              <w:tabs>
                <w:tab w:val="right" w:pos="8222"/>
              </w:tabs>
              <w:jc w:val="center"/>
              <w:rPr>
                <w:sz w:val="20"/>
                <w:szCs w:val="20"/>
              </w:rPr>
            </w:pPr>
          </w:p>
        </w:tc>
        <w:tc>
          <w:tcPr>
            <w:tcW w:w="1798" w:type="dxa"/>
            <w:tcBorders>
              <w:top w:val="single" w:sz="4" w:space="0" w:color="auto"/>
            </w:tcBorders>
          </w:tcPr>
          <w:p w:rsidR="0086694F" w:rsidRDefault="0086694F">
            <w:pPr>
              <w:tabs>
                <w:tab w:val="right" w:pos="8222"/>
              </w:tabs>
              <w:jc w:val="center"/>
              <w:rPr>
                <w:i/>
                <w:sz w:val="20"/>
                <w:szCs w:val="20"/>
              </w:rPr>
            </w:pPr>
          </w:p>
        </w:tc>
      </w:tr>
      <w:tr w:rsidR="0086694F">
        <w:trPr>
          <w:cantSplit/>
        </w:trPr>
        <w:tc>
          <w:tcPr>
            <w:tcW w:w="3969" w:type="dxa"/>
          </w:tcPr>
          <w:p w:rsidR="0086694F" w:rsidRDefault="0086694F">
            <w:pPr>
              <w:tabs>
                <w:tab w:val="right" w:pos="8222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Stavby</w:t>
            </w:r>
          </w:p>
        </w:tc>
        <w:tc>
          <w:tcPr>
            <w:tcW w:w="1798" w:type="dxa"/>
          </w:tcPr>
          <w:p w:rsidR="0086694F" w:rsidRDefault="0086694F">
            <w:pPr>
              <w:tabs>
                <w:tab w:val="right" w:pos="8222"/>
              </w:tabs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</w:t>
            </w:r>
          </w:p>
        </w:tc>
        <w:tc>
          <w:tcPr>
            <w:tcW w:w="1798" w:type="dxa"/>
          </w:tcPr>
          <w:p w:rsidR="0086694F" w:rsidRDefault="0086694F">
            <w:pPr>
              <w:tabs>
                <w:tab w:val="right" w:pos="8222"/>
              </w:tabs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rovnomerná</w:t>
            </w:r>
          </w:p>
        </w:tc>
        <w:tc>
          <w:tcPr>
            <w:tcW w:w="1798" w:type="dxa"/>
          </w:tcPr>
          <w:p w:rsidR="0086694F" w:rsidRDefault="0086694F">
            <w:pPr>
              <w:tabs>
                <w:tab w:val="right" w:pos="8222"/>
              </w:tabs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</w:p>
        </w:tc>
      </w:tr>
      <w:tr w:rsidR="0086694F">
        <w:trPr>
          <w:cantSplit/>
        </w:trPr>
        <w:tc>
          <w:tcPr>
            <w:tcW w:w="3969" w:type="dxa"/>
          </w:tcPr>
          <w:p w:rsidR="0086694F" w:rsidRDefault="0086694F">
            <w:pPr>
              <w:tabs>
                <w:tab w:val="right" w:pos="8222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Stroje, prístroje a zariadenia</w:t>
            </w:r>
          </w:p>
        </w:tc>
        <w:tc>
          <w:tcPr>
            <w:tcW w:w="1798" w:type="dxa"/>
          </w:tcPr>
          <w:p w:rsidR="0086694F" w:rsidRDefault="0086694F">
            <w:pPr>
              <w:tabs>
                <w:tab w:val="left" w:pos="602"/>
              </w:tabs>
              <w:ind w:left="57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</w:p>
        </w:tc>
        <w:tc>
          <w:tcPr>
            <w:tcW w:w="1798" w:type="dxa"/>
          </w:tcPr>
          <w:p w:rsidR="0086694F" w:rsidRDefault="0086694F">
            <w:pPr>
              <w:tabs>
                <w:tab w:val="left" w:pos="602"/>
              </w:tabs>
              <w:ind w:left="57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rovnomerná</w:t>
            </w:r>
          </w:p>
        </w:tc>
        <w:tc>
          <w:tcPr>
            <w:tcW w:w="1798" w:type="dxa"/>
          </w:tcPr>
          <w:p w:rsidR="0086694F" w:rsidRDefault="0086694F">
            <w:pPr>
              <w:tabs>
                <w:tab w:val="left" w:pos="602"/>
              </w:tabs>
              <w:ind w:lef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16,66</w:t>
            </w:r>
          </w:p>
        </w:tc>
      </w:tr>
      <w:tr w:rsidR="0086694F">
        <w:trPr>
          <w:cantSplit/>
        </w:trPr>
        <w:tc>
          <w:tcPr>
            <w:tcW w:w="3969" w:type="dxa"/>
          </w:tcPr>
          <w:p w:rsidR="0086694F" w:rsidRDefault="0086694F">
            <w:pPr>
              <w:tabs>
                <w:tab w:val="left" w:pos="5040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Dopravné prostriedky</w:t>
            </w:r>
          </w:p>
        </w:tc>
        <w:tc>
          <w:tcPr>
            <w:tcW w:w="1798" w:type="dxa"/>
          </w:tcPr>
          <w:p w:rsidR="0086694F" w:rsidRDefault="0086694F">
            <w:pPr>
              <w:tabs>
                <w:tab w:val="left" w:pos="602"/>
              </w:tabs>
              <w:ind w:left="57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1798" w:type="dxa"/>
          </w:tcPr>
          <w:p w:rsidR="0086694F" w:rsidRDefault="0086694F">
            <w:pPr>
              <w:tabs>
                <w:tab w:val="left" w:pos="602"/>
              </w:tabs>
              <w:ind w:left="57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rovnomerná</w:t>
            </w:r>
          </w:p>
        </w:tc>
        <w:tc>
          <w:tcPr>
            <w:tcW w:w="1798" w:type="dxa"/>
          </w:tcPr>
          <w:p w:rsidR="0086694F" w:rsidRDefault="0086694F">
            <w:pPr>
              <w:tabs>
                <w:tab w:val="left" w:pos="602"/>
              </w:tabs>
              <w:ind w:lef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25</w:t>
            </w:r>
          </w:p>
        </w:tc>
      </w:tr>
    </w:tbl>
    <w:p w:rsidR="0086694F" w:rsidRDefault="0086694F">
      <w:pPr>
        <w:ind w:left="426"/>
        <w:jc w:val="both"/>
        <w:rPr>
          <w:sz w:val="20"/>
          <w:szCs w:val="20"/>
        </w:rPr>
      </w:pPr>
    </w:p>
    <w:p w:rsidR="0086694F" w:rsidRDefault="0086694F">
      <w:pPr>
        <w:ind w:left="426"/>
        <w:jc w:val="both"/>
        <w:rPr>
          <w:sz w:val="20"/>
          <w:szCs w:val="20"/>
        </w:rPr>
      </w:pPr>
      <w:r>
        <w:rPr>
          <w:sz w:val="20"/>
          <w:szCs w:val="20"/>
        </w:rPr>
        <w:t>Účtovná jednotka stanovila interným predpisom, že účtovné odpisy dlhodobého majetku sa rovnajú daňovým odpisom.</w:t>
      </w:r>
    </w:p>
    <w:p w:rsidR="0086694F" w:rsidRDefault="0086694F">
      <w:pPr>
        <w:pStyle w:val="odstavecbezcisla"/>
        <w:ind w:left="425"/>
        <w:rPr>
          <w:iCs w:val="0"/>
          <w:szCs w:val="20"/>
        </w:rPr>
      </w:pPr>
    </w:p>
    <w:p w:rsidR="0086694F" w:rsidRDefault="0086694F">
      <w:pPr>
        <w:pStyle w:val="odstavecabc"/>
        <w:spacing w:after="0"/>
      </w:pPr>
      <w:r>
        <w:t xml:space="preserve">        7. Dlhodobý finančný majetok</w:t>
      </w:r>
    </w:p>
    <w:p w:rsidR="0086694F" w:rsidRDefault="0086694F">
      <w:pPr>
        <w:ind w:left="426"/>
        <w:jc w:val="both"/>
        <w:rPr>
          <w:sz w:val="20"/>
          <w:szCs w:val="20"/>
        </w:rPr>
      </w:pPr>
      <w:r>
        <w:rPr>
          <w:szCs w:val="20"/>
        </w:rPr>
        <w:t xml:space="preserve"> </w:t>
      </w:r>
      <w:r>
        <w:rPr>
          <w:sz w:val="20"/>
          <w:szCs w:val="20"/>
        </w:rPr>
        <w:t xml:space="preserve">Spoločnosť nemá.  </w:t>
      </w:r>
    </w:p>
    <w:p w:rsidR="0086694F" w:rsidRDefault="0086694F">
      <w:pPr>
        <w:rPr>
          <w:sz w:val="20"/>
          <w:szCs w:val="20"/>
        </w:rPr>
      </w:pPr>
    </w:p>
    <w:p w:rsidR="0086694F" w:rsidRDefault="0086694F">
      <w:pPr>
        <w:pStyle w:val="odstavecabc"/>
        <w:spacing w:after="0"/>
      </w:pPr>
      <w:r>
        <w:t xml:space="preserve">         8.- 10. Zásoby</w:t>
      </w:r>
    </w:p>
    <w:p w:rsidR="0086694F" w:rsidRDefault="0086694F">
      <w:pPr>
        <w:pStyle w:val="odstavecbezcisla"/>
        <w:ind w:left="425"/>
        <w:rPr>
          <w:b/>
          <w:color w:val="000000"/>
          <w:szCs w:val="20"/>
        </w:rPr>
      </w:pPr>
      <w:r>
        <w:rPr>
          <w:szCs w:val="20"/>
        </w:rPr>
        <w:t xml:space="preserve">Zásoby nakupované sa oceňujú obstarávacou cenou, ktorá </w:t>
      </w:r>
      <w:r>
        <w:rPr>
          <w:color w:val="000000"/>
          <w:szCs w:val="20"/>
        </w:rPr>
        <w:t xml:space="preserve">zahrňuje cenu obstarania a náklady súvisiace s obstaraním </w:t>
      </w:r>
      <w:r>
        <w:rPr>
          <w:szCs w:val="20"/>
        </w:rPr>
        <w:t xml:space="preserve">(prepravu, poistné, provízie a pod.). Úroky z cudzích zdrojov nie sú súčasťou obstarávacej ceny. </w:t>
      </w:r>
    </w:p>
    <w:p w:rsidR="0086694F" w:rsidRDefault="0086694F">
      <w:pPr>
        <w:pStyle w:val="odstavec"/>
        <w:ind w:left="0"/>
        <w:rPr>
          <w:szCs w:val="20"/>
        </w:rPr>
      </w:pPr>
    </w:p>
    <w:p w:rsidR="0086694F" w:rsidRDefault="0086694F">
      <w:pPr>
        <w:pStyle w:val="odstavecabc"/>
        <w:spacing w:after="0"/>
      </w:pPr>
      <w:r>
        <w:t xml:space="preserve">        11. Zákazková výroba</w:t>
      </w:r>
    </w:p>
    <w:p w:rsidR="0086694F" w:rsidRDefault="0086694F">
      <w:pPr>
        <w:pStyle w:val="odstavec"/>
        <w:rPr>
          <w:szCs w:val="20"/>
        </w:rPr>
      </w:pPr>
      <w:r>
        <w:rPr>
          <w:szCs w:val="20"/>
        </w:rPr>
        <w:t>Spoločnosť nemá obsahovú náplň pre zákazkovú výrobu.</w:t>
      </w:r>
    </w:p>
    <w:p w:rsidR="0086694F" w:rsidRDefault="0086694F">
      <w:pPr>
        <w:pStyle w:val="odstavec"/>
        <w:rPr>
          <w:szCs w:val="20"/>
        </w:rPr>
      </w:pPr>
    </w:p>
    <w:p w:rsidR="0086694F" w:rsidRDefault="0086694F">
      <w:pPr>
        <w:pStyle w:val="odstavecabc"/>
        <w:spacing w:after="0"/>
      </w:pPr>
      <w:r>
        <w:t xml:space="preserve">        12. Pohľadávky</w:t>
      </w:r>
    </w:p>
    <w:p w:rsidR="0086694F" w:rsidRDefault="0086694F">
      <w:pPr>
        <w:pStyle w:val="odstavecbezcisla"/>
        <w:rPr>
          <w:szCs w:val="20"/>
        </w:rPr>
      </w:pPr>
      <w:r>
        <w:rPr>
          <w:szCs w:val="20"/>
        </w:rPr>
        <w:t xml:space="preserve">Pohľadávky sa pri ich vzniku oceňujú ich menovitou hodnotou; postúpené pohľadávky a pohľadávky nadobudnuté vkladom do základného imania sa oceňujú obstarávacou cenou, t.j. vrátane nákladov súvisiacich s obstaraním. Opravná položka sa vytvára k pochybným a nedobytným pohľadávkam, kde existuje riziko nevymožiteľnosti pohľadávok a pohľadávkam voči dlžníkom v konkurznom konaní. </w:t>
      </w:r>
    </w:p>
    <w:p w:rsidR="0086694F" w:rsidRDefault="0086694F">
      <w:pPr>
        <w:pStyle w:val="odstavecbezcisla"/>
        <w:ind w:left="0"/>
        <w:rPr>
          <w:szCs w:val="20"/>
        </w:rPr>
      </w:pPr>
    </w:p>
    <w:p w:rsidR="0086694F" w:rsidRDefault="0086694F">
      <w:pPr>
        <w:pStyle w:val="odstavecabc"/>
        <w:spacing w:after="0"/>
      </w:pPr>
      <w:r>
        <w:t xml:space="preserve">        13.  Krátkodobý  finančný majetok</w:t>
      </w:r>
    </w:p>
    <w:p w:rsidR="0086694F" w:rsidRDefault="0086694F">
      <w:pPr>
        <w:pStyle w:val="odstavec"/>
        <w:ind w:left="360"/>
        <w:rPr>
          <w:szCs w:val="20"/>
        </w:rPr>
      </w:pPr>
      <w:r>
        <w:rPr>
          <w:szCs w:val="20"/>
        </w:rPr>
        <w:t xml:space="preserve"> Spoločnosť nemá obsahovú náplň pre krátkodobý finančný majetok.</w:t>
      </w:r>
    </w:p>
    <w:p w:rsidR="0086694F" w:rsidRDefault="0086694F">
      <w:pPr>
        <w:pStyle w:val="odstavecbezcisla"/>
        <w:rPr>
          <w:szCs w:val="20"/>
        </w:rPr>
      </w:pPr>
    </w:p>
    <w:p w:rsidR="0086694F" w:rsidRDefault="0086694F">
      <w:pPr>
        <w:pStyle w:val="odstavecabc"/>
        <w:spacing w:after="0"/>
      </w:pPr>
      <w:r>
        <w:lastRenderedPageBreak/>
        <w:t xml:space="preserve">        14.  Časové rozlíšenie na strane aktív súvahy</w:t>
      </w:r>
    </w:p>
    <w:p w:rsidR="0086694F" w:rsidRDefault="0086694F">
      <w:pPr>
        <w:pStyle w:val="odstavecbezcisla"/>
        <w:rPr>
          <w:szCs w:val="20"/>
        </w:rPr>
      </w:pPr>
      <w:r>
        <w:rPr>
          <w:szCs w:val="20"/>
        </w:rPr>
        <w:t>Náklady budúcich období a príjmy budúcich období sa oceňujú ich menovitou hodnotou, pričom sú vykázané vo výške, ktorá je potrebná na dodržanie zásady vecnej a časovej súvislosti s účtovným obdobím.</w:t>
      </w:r>
    </w:p>
    <w:p w:rsidR="0086694F" w:rsidRDefault="0086694F">
      <w:pPr>
        <w:pStyle w:val="odstavecbezcisla"/>
        <w:ind w:left="0"/>
        <w:rPr>
          <w:szCs w:val="20"/>
        </w:rPr>
      </w:pPr>
    </w:p>
    <w:p w:rsidR="0086694F" w:rsidRDefault="0086694F">
      <w:pPr>
        <w:pStyle w:val="odstavecabc"/>
        <w:spacing w:after="0"/>
      </w:pPr>
      <w:r>
        <w:t xml:space="preserve">       15.  Záväzky, vrátane rezerv , dlhopisov, pôžičiek a úverov</w:t>
      </w:r>
    </w:p>
    <w:p w:rsidR="0086694F" w:rsidRDefault="0086694F">
      <w:pPr>
        <w:pStyle w:val="odstavecabc"/>
        <w:spacing w:after="0"/>
      </w:pPr>
      <w:r>
        <w:t xml:space="preserve">             Záväzky</w:t>
      </w:r>
    </w:p>
    <w:p w:rsidR="0086694F" w:rsidRDefault="0086694F">
      <w:pPr>
        <w:rPr>
          <w:sz w:val="20"/>
          <w:szCs w:val="20"/>
        </w:rPr>
      </w:pPr>
      <w:r>
        <w:rPr>
          <w:sz w:val="20"/>
          <w:szCs w:val="20"/>
        </w:rPr>
        <w:t xml:space="preserve">                Pri vzniku – menovitou hodnotou. Pri prevzatí- obstarávacou cenou</w:t>
      </w:r>
    </w:p>
    <w:p w:rsidR="0086694F" w:rsidRDefault="0086694F">
      <w:pPr>
        <w:pStyle w:val="odstavecabc"/>
        <w:spacing w:after="0"/>
      </w:pPr>
      <w:r>
        <w:t xml:space="preserve">             Rezervy</w:t>
      </w:r>
    </w:p>
    <w:p w:rsidR="0086694F" w:rsidRDefault="0086694F">
      <w:pPr>
        <w:pStyle w:val="odstavecbezcisla"/>
        <w:ind w:left="0"/>
        <w:rPr>
          <w:szCs w:val="20"/>
        </w:rPr>
      </w:pPr>
      <w:r>
        <w:rPr>
          <w:szCs w:val="20"/>
        </w:rPr>
        <w:t xml:space="preserve">                Rezervy sú záväzky s neurčitým časovým vymedzením alebo výškou a oceňujú sa v očakávanej výške záväzku.</w:t>
      </w:r>
    </w:p>
    <w:p w:rsidR="0086694F" w:rsidRDefault="0086694F">
      <w:pPr>
        <w:pStyle w:val="odstavecbezcisla"/>
        <w:ind w:left="0"/>
        <w:rPr>
          <w:b/>
          <w:szCs w:val="20"/>
        </w:rPr>
      </w:pPr>
      <w:r>
        <w:rPr>
          <w:szCs w:val="20"/>
        </w:rPr>
        <w:t xml:space="preserve">             </w:t>
      </w:r>
      <w:r>
        <w:rPr>
          <w:b/>
          <w:szCs w:val="20"/>
        </w:rPr>
        <w:t>Dlhopisy, pôžičky, úvery</w:t>
      </w:r>
    </w:p>
    <w:p w:rsidR="0086694F" w:rsidRDefault="0086694F">
      <w:pPr>
        <w:rPr>
          <w:sz w:val="20"/>
          <w:szCs w:val="20"/>
        </w:rPr>
      </w:pPr>
      <w:r>
        <w:rPr>
          <w:sz w:val="20"/>
          <w:szCs w:val="20"/>
        </w:rPr>
        <w:t xml:space="preserve">             Pri vzniku – menovitou hodnotou.  Pri prevzatí- obstarávacou cenou</w:t>
      </w:r>
    </w:p>
    <w:p w:rsidR="0086694F" w:rsidRDefault="0086694F">
      <w:pPr>
        <w:rPr>
          <w:sz w:val="20"/>
          <w:szCs w:val="20"/>
        </w:rPr>
      </w:pPr>
    </w:p>
    <w:p w:rsidR="0086694F" w:rsidRDefault="0086694F">
      <w:pPr>
        <w:pStyle w:val="odstavecabc"/>
        <w:spacing w:after="0"/>
      </w:pPr>
      <w:r>
        <w:t xml:space="preserve">      16.  Časové rozlíšenie na strane pasív  súvahy</w:t>
      </w:r>
    </w:p>
    <w:p w:rsidR="0086694F" w:rsidRDefault="0086694F">
      <w:pPr>
        <w:tabs>
          <w:tab w:val="left" w:pos="426"/>
        </w:tabs>
        <w:ind w:left="360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     Výdavky budúcich období a výnosy budúcich období sa oceňujú ich menovitou hodnotou, pričom sú vykázané vo </w:t>
      </w:r>
    </w:p>
    <w:p w:rsidR="0086694F" w:rsidRDefault="0086694F">
      <w:pPr>
        <w:tabs>
          <w:tab w:val="left" w:pos="426"/>
        </w:tabs>
        <w:jc w:val="both"/>
        <w:rPr>
          <w:sz w:val="20"/>
          <w:szCs w:val="20"/>
        </w:rPr>
      </w:pPr>
      <w:r>
        <w:rPr>
          <w:sz w:val="20"/>
          <w:szCs w:val="20"/>
        </w:rPr>
        <w:t xml:space="preserve">            výške, ktorá je potrebná na dodržanie zásady vecnej a časovej súvislosti s účtovným obdobím.</w:t>
      </w:r>
    </w:p>
    <w:p w:rsidR="0086694F" w:rsidRDefault="0086694F">
      <w:pPr>
        <w:tabs>
          <w:tab w:val="left" w:pos="426"/>
        </w:tabs>
        <w:jc w:val="both"/>
        <w:rPr>
          <w:sz w:val="20"/>
          <w:szCs w:val="20"/>
        </w:rPr>
      </w:pPr>
    </w:p>
    <w:p w:rsidR="0086694F" w:rsidRDefault="0086694F">
      <w:pPr>
        <w:pStyle w:val="odstavecabc"/>
        <w:spacing w:after="0"/>
      </w:pPr>
      <w:r>
        <w:t xml:space="preserve">      17.  Deriváty</w:t>
      </w:r>
    </w:p>
    <w:p w:rsidR="0086694F" w:rsidRDefault="0086694F">
      <w:pPr>
        <w:pStyle w:val="odstavecbezcisla"/>
        <w:ind w:left="0"/>
        <w:rPr>
          <w:szCs w:val="20"/>
        </w:rPr>
      </w:pPr>
      <w:r>
        <w:rPr>
          <w:szCs w:val="20"/>
        </w:rPr>
        <w:t xml:space="preserve">            Deriváty sa pri nadobudnutí oceňujú cenou obstarania a ku dňu, ku ktorému sa zostavuje účtovná závierka, reálnou     </w:t>
      </w:r>
    </w:p>
    <w:p w:rsidR="0086694F" w:rsidRDefault="0086694F">
      <w:pPr>
        <w:pStyle w:val="odstavecbezcisla"/>
        <w:ind w:left="0"/>
        <w:rPr>
          <w:szCs w:val="20"/>
        </w:rPr>
      </w:pPr>
      <w:r>
        <w:rPr>
          <w:szCs w:val="20"/>
        </w:rPr>
        <w:t xml:space="preserve">            hodnotou. K 31. decembru </w:t>
      </w:r>
      <w:r w:rsidR="0088655A">
        <w:rPr>
          <w:szCs w:val="20"/>
        </w:rPr>
        <w:t>2013</w:t>
      </w:r>
      <w:r>
        <w:rPr>
          <w:szCs w:val="20"/>
        </w:rPr>
        <w:t xml:space="preserve"> Spoločnosť nemá otvorené žiadne derivátové obchody.</w:t>
      </w:r>
    </w:p>
    <w:p w:rsidR="0086694F" w:rsidRDefault="0086694F">
      <w:pPr>
        <w:pStyle w:val="odstavecbezcisla"/>
        <w:ind w:left="0"/>
        <w:rPr>
          <w:szCs w:val="20"/>
        </w:rPr>
      </w:pPr>
    </w:p>
    <w:p w:rsidR="0086694F" w:rsidRDefault="0086694F">
      <w:pPr>
        <w:pStyle w:val="odstavecabc"/>
        <w:spacing w:after="0"/>
      </w:pPr>
      <w:r>
        <w:t xml:space="preserve">      18. Majetok a záväzky zabezpečené derivátmi</w:t>
      </w:r>
    </w:p>
    <w:p w:rsidR="0086694F" w:rsidRDefault="0086694F">
      <w:pPr>
        <w:pStyle w:val="odstavecbezcisla"/>
        <w:ind w:left="567" w:hanging="207"/>
        <w:rPr>
          <w:szCs w:val="20"/>
        </w:rPr>
      </w:pPr>
      <w:r>
        <w:rPr>
          <w:szCs w:val="20"/>
        </w:rPr>
        <w:t xml:space="preserve">     Majetok a záväzky zabezpečené derivátmi sa oceňujú reálnou hodnotou. </w:t>
      </w:r>
    </w:p>
    <w:p w:rsidR="0086694F" w:rsidRDefault="0086694F">
      <w:pPr>
        <w:pStyle w:val="odstavecbezcisla"/>
        <w:ind w:left="360"/>
        <w:rPr>
          <w:szCs w:val="20"/>
        </w:rPr>
      </w:pPr>
    </w:p>
    <w:p w:rsidR="0086694F" w:rsidRDefault="0086694F">
      <w:pPr>
        <w:pStyle w:val="odstavecabc"/>
        <w:spacing w:after="0"/>
      </w:pPr>
      <w:r>
        <w:t xml:space="preserve">     19.   Prenajatý majetok a majetok obstaraný na základe zmluvy o kúpe prenajatej veci</w:t>
      </w:r>
    </w:p>
    <w:p w:rsidR="0086694F" w:rsidRDefault="0086694F">
      <w:pPr>
        <w:pStyle w:val="odstavecbezcisla"/>
        <w:ind w:left="567"/>
        <w:rPr>
          <w:szCs w:val="20"/>
        </w:rPr>
      </w:pPr>
      <w:r>
        <w:rPr>
          <w:b/>
          <w:szCs w:val="20"/>
        </w:rPr>
        <w:t xml:space="preserve"> </w:t>
      </w:r>
      <w:r>
        <w:rPr>
          <w:szCs w:val="20"/>
        </w:rPr>
        <w:t>Spoločnosť nemá prenajatý majetok na základe zmluvy o kúpe prenajatej veci, ani obstaraný formou operatívneho      leasingu.</w:t>
      </w:r>
    </w:p>
    <w:p w:rsidR="0086694F" w:rsidRDefault="0086694F">
      <w:pPr>
        <w:pStyle w:val="odstavecabc"/>
        <w:spacing w:after="0"/>
      </w:pPr>
      <w:r>
        <w:t xml:space="preserve">  </w:t>
      </w:r>
    </w:p>
    <w:p w:rsidR="0086694F" w:rsidRDefault="0086694F">
      <w:pPr>
        <w:pStyle w:val="odstavecabc"/>
        <w:spacing w:after="0"/>
      </w:pPr>
      <w:r>
        <w:t xml:space="preserve">  20.   Majetok obstaraný v privatizácii</w:t>
      </w:r>
    </w:p>
    <w:p w:rsidR="0086694F" w:rsidRDefault="0086694F">
      <w:pPr>
        <w:rPr>
          <w:sz w:val="20"/>
          <w:szCs w:val="20"/>
        </w:rPr>
      </w:pPr>
      <w:r>
        <w:rPr>
          <w:sz w:val="20"/>
          <w:szCs w:val="20"/>
        </w:rPr>
        <w:t xml:space="preserve">           Spoločnosť nevlastní majetok obstaraný v privatizácii.</w:t>
      </w:r>
    </w:p>
    <w:p w:rsidR="0086694F" w:rsidRDefault="0086694F">
      <w:pPr>
        <w:pStyle w:val="odstavecabc"/>
        <w:spacing w:after="0"/>
      </w:pPr>
    </w:p>
    <w:p w:rsidR="0086694F" w:rsidRDefault="0086694F">
      <w:pPr>
        <w:pStyle w:val="odstavecabc"/>
        <w:spacing w:after="0"/>
      </w:pPr>
      <w:r>
        <w:t xml:space="preserve">   21.   Daň z príjmu</w:t>
      </w:r>
    </w:p>
    <w:p w:rsidR="0086694F" w:rsidRDefault="0086694F">
      <w:pPr>
        <w:pStyle w:val="odstavecabc"/>
        <w:spacing w:after="0"/>
      </w:pPr>
      <w:r>
        <w:t xml:space="preserve">          Splatná daň z príjmu</w:t>
      </w:r>
    </w:p>
    <w:p w:rsidR="0086694F" w:rsidRDefault="0086694F">
      <w:pPr>
        <w:pStyle w:val="odstavecbezcisla"/>
        <w:rPr>
          <w:szCs w:val="20"/>
        </w:rPr>
      </w:pPr>
      <w:r>
        <w:rPr>
          <w:szCs w:val="20"/>
        </w:rPr>
        <w:t xml:space="preserve">Daň z príjmov sa účtuje do nákladov spoločnosti v období vzniku daňovej povinnosti a v priloženom výkaze ziskov a strát spoločnosti je vypočítaná zo základu vyplývajúceho z hospodárskeho výsledku pred zdanením, ktorý bol upravený o pripočítateľné a odpočítateľné položky a umorenia straty. </w:t>
      </w:r>
    </w:p>
    <w:p w:rsidR="0086694F" w:rsidRDefault="0086694F">
      <w:pPr>
        <w:pStyle w:val="odstavecabc"/>
        <w:spacing w:after="0"/>
      </w:pPr>
      <w:r>
        <w:t xml:space="preserve">        </w:t>
      </w:r>
      <w:r>
        <w:rPr>
          <w:b w:val="0"/>
        </w:rPr>
        <w:t>Spoločnosť neúčtuje o odloženej dani</w:t>
      </w:r>
      <w:r>
        <w:t>.</w:t>
      </w:r>
    </w:p>
    <w:p w:rsidR="0086694F" w:rsidRDefault="0086694F">
      <w:pPr>
        <w:pStyle w:val="Nadpis7"/>
        <w:ind w:left="0"/>
        <w:rPr>
          <w:iCs/>
          <w:szCs w:val="20"/>
        </w:rPr>
      </w:pPr>
    </w:p>
    <w:p w:rsidR="0086694F" w:rsidRDefault="0086694F">
      <w:pPr>
        <w:pStyle w:val="Nadpis7"/>
        <w:ind w:left="0"/>
        <w:rPr>
          <w:szCs w:val="20"/>
        </w:rPr>
      </w:pPr>
      <w:r>
        <w:rPr>
          <w:szCs w:val="20"/>
        </w:rPr>
        <w:t>d)   Dotácie poskytnuté na obstaranie majetku s uvedením zložky majetku a ich ocenenia</w:t>
      </w:r>
    </w:p>
    <w:p w:rsidR="0086694F" w:rsidRDefault="0086694F">
      <w:pPr>
        <w:ind w:left="426" w:hanging="426"/>
        <w:rPr>
          <w:sz w:val="20"/>
          <w:szCs w:val="20"/>
        </w:rPr>
      </w:pPr>
      <w:r>
        <w:rPr>
          <w:sz w:val="20"/>
          <w:szCs w:val="20"/>
        </w:rPr>
        <w:t xml:space="preserve">      Účtovná jednotka </w:t>
      </w:r>
      <w:proofErr w:type="spellStart"/>
      <w:r>
        <w:rPr>
          <w:sz w:val="20"/>
          <w:szCs w:val="20"/>
        </w:rPr>
        <w:t>neobdržala</w:t>
      </w:r>
      <w:proofErr w:type="spellEnd"/>
      <w:r>
        <w:rPr>
          <w:sz w:val="20"/>
          <w:szCs w:val="20"/>
        </w:rPr>
        <w:t xml:space="preserve"> dotácie</w:t>
      </w:r>
    </w:p>
    <w:p w:rsidR="0086694F" w:rsidRDefault="0086694F">
      <w:pPr>
        <w:pStyle w:val="odstavecabc"/>
        <w:spacing w:after="0"/>
      </w:pPr>
    </w:p>
    <w:p w:rsidR="0086694F" w:rsidRDefault="0086694F">
      <w:pPr>
        <w:pStyle w:val="odstavecabc"/>
        <w:spacing w:after="0"/>
        <w:ind w:left="0" w:firstLine="0"/>
      </w:pPr>
      <w:r>
        <w:t>F.  ÚDAJE VYKÁZANÉ NA STRANE AKTÍV SÚVAHY</w:t>
      </w:r>
    </w:p>
    <w:p w:rsidR="0086694F" w:rsidRDefault="0086694F">
      <w:pPr>
        <w:pStyle w:val="odstavecabc"/>
        <w:spacing w:after="0"/>
      </w:pPr>
    </w:p>
    <w:p w:rsidR="0086694F" w:rsidRDefault="0086694F">
      <w:pPr>
        <w:pStyle w:val="Nadpis8"/>
        <w:numPr>
          <w:ilvl w:val="0"/>
          <w:numId w:val="0"/>
        </w:numPr>
        <w:spacing w:after="0"/>
        <w:ind w:left="737" w:hanging="737"/>
        <w:rPr>
          <w:szCs w:val="20"/>
        </w:rPr>
      </w:pPr>
      <w:r>
        <w:rPr>
          <w:szCs w:val="20"/>
        </w:rPr>
        <w:t>a)   Dlhodobý nehmotný majetok za bežné účtovné obdobie a bezprostredne predchádzajúce účtovné obdobie</w:t>
      </w:r>
    </w:p>
    <w:p w:rsidR="0086694F" w:rsidRDefault="0086694F">
      <w:pPr>
        <w:ind w:left="426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Spoločnosť nemá.  </w:t>
      </w:r>
    </w:p>
    <w:p w:rsidR="0086694F" w:rsidRDefault="0086694F">
      <w:pPr>
        <w:pStyle w:val="Nadpis8"/>
        <w:numPr>
          <w:ilvl w:val="0"/>
          <w:numId w:val="0"/>
        </w:numPr>
        <w:spacing w:after="0"/>
        <w:ind w:left="737" w:hanging="737"/>
        <w:rPr>
          <w:szCs w:val="20"/>
        </w:rPr>
      </w:pPr>
      <w:r>
        <w:rPr>
          <w:szCs w:val="20"/>
        </w:rPr>
        <w:t>a)   Dlhodobý hmotný majetok za bežné účtovné obdobie a bezprostredne predchádzajúce účtovné obdobie</w:t>
      </w:r>
    </w:p>
    <w:tbl>
      <w:tblPr>
        <w:tblW w:w="1108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120"/>
        <w:gridCol w:w="280"/>
        <w:gridCol w:w="280"/>
        <w:gridCol w:w="280"/>
        <w:gridCol w:w="190"/>
        <w:gridCol w:w="296"/>
        <w:gridCol w:w="296"/>
        <w:gridCol w:w="136"/>
        <w:gridCol w:w="160"/>
        <w:gridCol w:w="340"/>
        <w:gridCol w:w="400"/>
        <w:gridCol w:w="69"/>
        <w:gridCol w:w="160"/>
        <w:gridCol w:w="280"/>
        <w:gridCol w:w="280"/>
        <w:gridCol w:w="280"/>
        <w:gridCol w:w="120"/>
        <w:gridCol w:w="160"/>
        <w:gridCol w:w="280"/>
        <w:gridCol w:w="460"/>
        <w:gridCol w:w="190"/>
        <w:gridCol w:w="190"/>
        <w:gridCol w:w="280"/>
        <w:gridCol w:w="240"/>
        <w:gridCol w:w="40"/>
        <w:gridCol w:w="280"/>
        <w:gridCol w:w="280"/>
        <w:gridCol w:w="280"/>
        <w:gridCol w:w="40"/>
        <w:gridCol w:w="280"/>
        <w:gridCol w:w="340"/>
        <w:gridCol w:w="278"/>
        <w:gridCol w:w="164"/>
        <w:gridCol w:w="195"/>
        <w:gridCol w:w="287"/>
        <w:gridCol w:w="123"/>
        <w:gridCol w:w="160"/>
        <w:gridCol w:w="190"/>
        <w:gridCol w:w="280"/>
        <w:gridCol w:w="472"/>
        <w:gridCol w:w="154"/>
        <w:gridCol w:w="190"/>
        <w:gridCol w:w="280"/>
      </w:tblGrid>
      <w:tr w:rsidR="0086694F">
        <w:trPr>
          <w:trHeight w:val="361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275BB" w:rsidRDefault="00C275BB">
            <w:pPr>
              <w:pStyle w:val="Nadpis3"/>
              <w:spacing w:line="240" w:lineRule="auto"/>
              <w:ind w:right="-241"/>
            </w:pPr>
          </w:p>
          <w:p w:rsidR="00C275BB" w:rsidRDefault="00C275BB">
            <w:pPr>
              <w:pStyle w:val="Nadpis3"/>
              <w:spacing w:line="240" w:lineRule="auto"/>
              <w:ind w:right="-241"/>
            </w:pPr>
          </w:p>
          <w:p w:rsidR="00C275BB" w:rsidRDefault="00C275BB">
            <w:pPr>
              <w:pStyle w:val="Nadpis3"/>
              <w:spacing w:line="240" w:lineRule="auto"/>
              <w:ind w:right="-241"/>
            </w:pPr>
          </w:p>
          <w:p w:rsidR="0086694F" w:rsidRDefault="0086694F">
            <w:pPr>
              <w:pStyle w:val="Nadpis3"/>
              <w:spacing w:line="240" w:lineRule="auto"/>
              <w:ind w:right="-241"/>
            </w:pPr>
            <w:proofErr w:type="spellStart"/>
            <w:r>
              <w:t>Tabuľka</w:t>
            </w:r>
            <w:proofErr w:type="spellEnd"/>
            <w:r>
              <w:t xml:space="preserve"> č. 1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rPr>
                <w:color w:val="000000"/>
                <w:sz w:val="20"/>
                <w:szCs w:val="20"/>
              </w:rPr>
            </w:pPr>
          </w:p>
          <w:p w:rsidR="00C275BB" w:rsidRDefault="00C275BB">
            <w:pPr>
              <w:rPr>
                <w:color w:val="000000"/>
                <w:sz w:val="20"/>
                <w:szCs w:val="20"/>
              </w:rPr>
            </w:pPr>
          </w:p>
          <w:p w:rsidR="00C275BB" w:rsidRDefault="00C275BB">
            <w:pPr>
              <w:rPr>
                <w:color w:val="000000"/>
                <w:sz w:val="20"/>
                <w:szCs w:val="20"/>
              </w:rPr>
            </w:pPr>
          </w:p>
          <w:p w:rsidR="00C275BB" w:rsidRDefault="00C275BB">
            <w:pPr>
              <w:rPr>
                <w:color w:val="000000"/>
                <w:sz w:val="20"/>
                <w:szCs w:val="20"/>
              </w:rPr>
            </w:pPr>
          </w:p>
          <w:p w:rsidR="00C275BB" w:rsidRDefault="00C275BB">
            <w:pPr>
              <w:rPr>
                <w:color w:val="000000"/>
                <w:sz w:val="20"/>
                <w:szCs w:val="20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2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22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3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44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19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28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62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</w:tr>
      <w:tr w:rsidR="0086694F">
        <w:trPr>
          <w:gridAfter w:val="3"/>
          <w:wAfter w:w="624" w:type="dxa"/>
          <w:cantSplit/>
          <w:trHeight w:val="285"/>
        </w:trPr>
        <w:tc>
          <w:tcPr>
            <w:tcW w:w="1960" w:type="dxa"/>
            <w:gridSpan w:val="4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Dlhodobý hmotný majetok</w:t>
            </w:r>
          </w:p>
        </w:tc>
        <w:tc>
          <w:tcPr>
            <w:tcW w:w="8496" w:type="dxa"/>
            <w:gridSpan w:val="36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Bežné účtovné obdobie</w:t>
            </w:r>
          </w:p>
        </w:tc>
      </w:tr>
      <w:tr w:rsidR="0086694F">
        <w:trPr>
          <w:gridAfter w:val="3"/>
          <w:wAfter w:w="624" w:type="dxa"/>
          <w:cantSplit/>
          <w:trHeight w:val="1185"/>
        </w:trPr>
        <w:tc>
          <w:tcPr>
            <w:tcW w:w="1960" w:type="dxa"/>
            <w:gridSpan w:val="4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694F" w:rsidRDefault="0086694F">
            <w:pPr>
              <w:rPr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918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Pozemky</w:t>
            </w:r>
          </w:p>
        </w:tc>
        <w:tc>
          <w:tcPr>
            <w:tcW w:w="96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Stavby</w:t>
            </w:r>
          </w:p>
        </w:tc>
        <w:tc>
          <w:tcPr>
            <w:tcW w:w="112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Samost. hn. veci a súbory hn. vecí</w:t>
            </w:r>
          </w:p>
        </w:tc>
        <w:tc>
          <w:tcPr>
            <w:tcW w:w="90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Pestov. celky trval. porastov</w:t>
            </w:r>
          </w:p>
        </w:tc>
        <w:tc>
          <w:tcPr>
            <w:tcW w:w="90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Zákl. stádo a ťažné zvieratá</w:t>
            </w:r>
          </w:p>
        </w:tc>
        <w:tc>
          <w:tcPr>
            <w:tcW w:w="88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Ostatný DHM</w:t>
            </w:r>
          </w:p>
        </w:tc>
        <w:tc>
          <w:tcPr>
            <w:tcW w:w="938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Obstar. DHM</w:t>
            </w:r>
          </w:p>
        </w:tc>
        <w:tc>
          <w:tcPr>
            <w:tcW w:w="76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Poskyt. predd. na DHM</w:t>
            </w:r>
          </w:p>
        </w:tc>
        <w:tc>
          <w:tcPr>
            <w:tcW w:w="1102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Spolu</w:t>
            </w:r>
          </w:p>
        </w:tc>
      </w:tr>
      <w:tr w:rsidR="0086694F">
        <w:trPr>
          <w:gridAfter w:val="3"/>
          <w:wAfter w:w="624" w:type="dxa"/>
          <w:trHeight w:val="285"/>
        </w:trPr>
        <w:tc>
          <w:tcPr>
            <w:tcW w:w="1960" w:type="dxa"/>
            <w:gridSpan w:val="4"/>
            <w:tcBorders>
              <w:top w:val="single" w:sz="4" w:space="0" w:color="auto"/>
              <w:left w:val="single" w:sz="8" w:space="0" w:color="auto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</w:t>
            </w:r>
          </w:p>
        </w:tc>
        <w:tc>
          <w:tcPr>
            <w:tcW w:w="918" w:type="dxa"/>
            <w:gridSpan w:val="4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B</w:t>
            </w:r>
          </w:p>
        </w:tc>
        <w:tc>
          <w:tcPr>
            <w:tcW w:w="969" w:type="dxa"/>
            <w:gridSpan w:val="4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C</w:t>
            </w:r>
          </w:p>
        </w:tc>
        <w:tc>
          <w:tcPr>
            <w:tcW w:w="1120" w:type="dxa"/>
            <w:gridSpan w:val="5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d</w:t>
            </w:r>
          </w:p>
        </w:tc>
        <w:tc>
          <w:tcPr>
            <w:tcW w:w="900" w:type="dxa"/>
            <w:gridSpan w:val="3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e</w:t>
            </w:r>
          </w:p>
        </w:tc>
        <w:tc>
          <w:tcPr>
            <w:tcW w:w="900" w:type="dxa"/>
            <w:gridSpan w:val="4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f</w:t>
            </w:r>
          </w:p>
        </w:tc>
        <w:tc>
          <w:tcPr>
            <w:tcW w:w="880" w:type="dxa"/>
            <w:gridSpan w:val="4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g</w:t>
            </w:r>
          </w:p>
        </w:tc>
        <w:tc>
          <w:tcPr>
            <w:tcW w:w="938" w:type="dxa"/>
            <w:gridSpan w:val="4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h</w:t>
            </w:r>
          </w:p>
        </w:tc>
        <w:tc>
          <w:tcPr>
            <w:tcW w:w="769" w:type="dxa"/>
            <w:gridSpan w:val="4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i</w:t>
            </w:r>
          </w:p>
        </w:tc>
        <w:tc>
          <w:tcPr>
            <w:tcW w:w="1102" w:type="dxa"/>
            <w:gridSpan w:val="4"/>
            <w:tcBorders>
              <w:top w:val="single" w:sz="4" w:space="0" w:color="auto"/>
              <w:left w:val="nil"/>
              <w:bottom w:val="double" w:sz="6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j</w:t>
            </w:r>
          </w:p>
        </w:tc>
      </w:tr>
      <w:tr w:rsidR="0086694F">
        <w:trPr>
          <w:gridAfter w:val="3"/>
          <w:wAfter w:w="624" w:type="dxa"/>
          <w:trHeight w:val="360"/>
        </w:trPr>
        <w:tc>
          <w:tcPr>
            <w:tcW w:w="1960" w:type="dxa"/>
            <w:gridSpan w:val="4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Prvotné ocenenie</w:t>
            </w:r>
          </w:p>
        </w:tc>
        <w:tc>
          <w:tcPr>
            <w:tcW w:w="8496" w:type="dxa"/>
            <w:gridSpan w:val="36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center"/>
            <w:hideMark/>
          </w:tcPr>
          <w:p w:rsidR="0086694F" w:rsidRDefault="0086694F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</w:tr>
      <w:tr w:rsidR="0086694F">
        <w:trPr>
          <w:gridAfter w:val="3"/>
          <w:wAfter w:w="624" w:type="dxa"/>
          <w:trHeight w:val="570"/>
        </w:trPr>
        <w:tc>
          <w:tcPr>
            <w:tcW w:w="1960" w:type="dxa"/>
            <w:gridSpan w:val="4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Stav na začiatku účtovného obdobia</w:t>
            </w:r>
          </w:p>
        </w:tc>
        <w:tc>
          <w:tcPr>
            <w:tcW w:w="918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96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12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6694F" w:rsidRDefault="00C602E1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5 256</w:t>
            </w:r>
          </w:p>
        </w:tc>
        <w:tc>
          <w:tcPr>
            <w:tcW w:w="90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90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88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938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76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102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86694F" w:rsidRDefault="00C602E1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5 256</w:t>
            </w:r>
            <w:r w:rsidR="0086694F">
              <w:rPr>
                <w:b/>
                <w:bCs/>
                <w:color w:val="000000"/>
                <w:sz w:val="20"/>
                <w:szCs w:val="20"/>
              </w:rPr>
              <w:t xml:space="preserve"> </w:t>
            </w:r>
          </w:p>
        </w:tc>
      </w:tr>
      <w:tr w:rsidR="0086694F">
        <w:trPr>
          <w:gridAfter w:val="3"/>
          <w:wAfter w:w="624" w:type="dxa"/>
          <w:trHeight w:val="285"/>
        </w:trPr>
        <w:tc>
          <w:tcPr>
            <w:tcW w:w="1960" w:type="dxa"/>
            <w:gridSpan w:val="4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Prírastky</w:t>
            </w:r>
          </w:p>
        </w:tc>
        <w:tc>
          <w:tcPr>
            <w:tcW w:w="918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96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112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90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90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88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938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76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1102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jc w:val="center"/>
              <w:rPr>
                <w:color w:val="000000"/>
                <w:sz w:val="20"/>
                <w:szCs w:val="20"/>
              </w:rPr>
            </w:pPr>
          </w:p>
        </w:tc>
      </w:tr>
      <w:tr w:rsidR="0086694F">
        <w:trPr>
          <w:gridAfter w:val="3"/>
          <w:wAfter w:w="624" w:type="dxa"/>
          <w:trHeight w:val="285"/>
        </w:trPr>
        <w:tc>
          <w:tcPr>
            <w:tcW w:w="1960" w:type="dxa"/>
            <w:gridSpan w:val="4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Úbytky</w:t>
            </w:r>
          </w:p>
        </w:tc>
        <w:tc>
          <w:tcPr>
            <w:tcW w:w="918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96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112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90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90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88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938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76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1102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jc w:val="center"/>
              <w:rPr>
                <w:color w:val="000000"/>
                <w:sz w:val="20"/>
                <w:szCs w:val="20"/>
              </w:rPr>
            </w:pPr>
          </w:p>
        </w:tc>
      </w:tr>
      <w:tr w:rsidR="0086694F">
        <w:trPr>
          <w:gridAfter w:val="3"/>
          <w:wAfter w:w="624" w:type="dxa"/>
          <w:trHeight w:val="285"/>
        </w:trPr>
        <w:tc>
          <w:tcPr>
            <w:tcW w:w="1960" w:type="dxa"/>
            <w:gridSpan w:val="4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Presuny</w:t>
            </w:r>
          </w:p>
        </w:tc>
        <w:tc>
          <w:tcPr>
            <w:tcW w:w="918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96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12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90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90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88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938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76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102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</w:p>
        </w:tc>
      </w:tr>
      <w:tr w:rsidR="0086694F">
        <w:trPr>
          <w:gridAfter w:val="3"/>
          <w:wAfter w:w="624" w:type="dxa"/>
          <w:trHeight w:val="570"/>
        </w:trPr>
        <w:tc>
          <w:tcPr>
            <w:tcW w:w="1960" w:type="dxa"/>
            <w:gridSpan w:val="4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Stav na konci účtovného obdobia</w:t>
            </w:r>
          </w:p>
        </w:tc>
        <w:tc>
          <w:tcPr>
            <w:tcW w:w="918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96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12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6694F" w:rsidRDefault="00C602E1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5 256</w:t>
            </w:r>
          </w:p>
        </w:tc>
        <w:tc>
          <w:tcPr>
            <w:tcW w:w="90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90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88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938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76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102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86694F" w:rsidRDefault="00C602E1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5 256</w:t>
            </w:r>
          </w:p>
        </w:tc>
      </w:tr>
      <w:tr w:rsidR="0086694F">
        <w:trPr>
          <w:gridAfter w:val="3"/>
          <w:wAfter w:w="624" w:type="dxa"/>
          <w:trHeight w:val="360"/>
        </w:trPr>
        <w:tc>
          <w:tcPr>
            <w:tcW w:w="1960" w:type="dxa"/>
            <w:gridSpan w:val="4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Oprávky</w:t>
            </w:r>
          </w:p>
        </w:tc>
        <w:tc>
          <w:tcPr>
            <w:tcW w:w="8496" w:type="dxa"/>
            <w:gridSpan w:val="36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center"/>
            <w:hideMark/>
          </w:tcPr>
          <w:p w:rsidR="0086694F" w:rsidRDefault="0086694F">
            <w:pPr>
              <w:jc w:val="center"/>
              <w:rPr>
                <w:color w:val="000000"/>
                <w:sz w:val="20"/>
                <w:szCs w:val="20"/>
              </w:rPr>
            </w:pPr>
          </w:p>
        </w:tc>
      </w:tr>
      <w:tr w:rsidR="0086694F">
        <w:trPr>
          <w:gridAfter w:val="3"/>
          <w:wAfter w:w="624" w:type="dxa"/>
          <w:trHeight w:val="570"/>
        </w:trPr>
        <w:tc>
          <w:tcPr>
            <w:tcW w:w="1960" w:type="dxa"/>
            <w:gridSpan w:val="4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Stav na začiatku účtovného obdobia</w:t>
            </w:r>
          </w:p>
        </w:tc>
        <w:tc>
          <w:tcPr>
            <w:tcW w:w="918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96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12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6694F" w:rsidRDefault="00C602E1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5 256</w:t>
            </w:r>
          </w:p>
        </w:tc>
        <w:tc>
          <w:tcPr>
            <w:tcW w:w="90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90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88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938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76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102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86694F" w:rsidRDefault="00C602E1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5 256</w:t>
            </w:r>
          </w:p>
        </w:tc>
      </w:tr>
      <w:tr w:rsidR="0086694F">
        <w:trPr>
          <w:gridAfter w:val="3"/>
          <w:wAfter w:w="624" w:type="dxa"/>
          <w:trHeight w:val="285"/>
        </w:trPr>
        <w:tc>
          <w:tcPr>
            <w:tcW w:w="1960" w:type="dxa"/>
            <w:gridSpan w:val="4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Prírastky</w:t>
            </w:r>
          </w:p>
        </w:tc>
        <w:tc>
          <w:tcPr>
            <w:tcW w:w="918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96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112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90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90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88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938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76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1102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jc w:val="center"/>
              <w:rPr>
                <w:color w:val="000000"/>
                <w:sz w:val="20"/>
                <w:szCs w:val="20"/>
              </w:rPr>
            </w:pPr>
          </w:p>
        </w:tc>
      </w:tr>
      <w:tr w:rsidR="0086694F">
        <w:trPr>
          <w:gridAfter w:val="3"/>
          <w:wAfter w:w="624" w:type="dxa"/>
          <w:trHeight w:val="285"/>
        </w:trPr>
        <w:tc>
          <w:tcPr>
            <w:tcW w:w="1960" w:type="dxa"/>
            <w:gridSpan w:val="4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Úbytky</w:t>
            </w:r>
          </w:p>
        </w:tc>
        <w:tc>
          <w:tcPr>
            <w:tcW w:w="918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96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112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90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90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88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938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76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1102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jc w:val="center"/>
              <w:rPr>
                <w:color w:val="000000"/>
                <w:sz w:val="20"/>
                <w:szCs w:val="20"/>
              </w:rPr>
            </w:pPr>
          </w:p>
        </w:tc>
      </w:tr>
      <w:tr w:rsidR="0086694F">
        <w:trPr>
          <w:gridAfter w:val="3"/>
          <w:wAfter w:w="624" w:type="dxa"/>
          <w:trHeight w:val="285"/>
        </w:trPr>
        <w:tc>
          <w:tcPr>
            <w:tcW w:w="1960" w:type="dxa"/>
            <w:gridSpan w:val="4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Presuny</w:t>
            </w:r>
          </w:p>
        </w:tc>
        <w:tc>
          <w:tcPr>
            <w:tcW w:w="918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96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12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90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90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88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938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76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102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</w:p>
        </w:tc>
      </w:tr>
      <w:tr w:rsidR="0086694F">
        <w:trPr>
          <w:gridAfter w:val="3"/>
          <w:wAfter w:w="624" w:type="dxa"/>
          <w:trHeight w:val="570"/>
        </w:trPr>
        <w:tc>
          <w:tcPr>
            <w:tcW w:w="1960" w:type="dxa"/>
            <w:gridSpan w:val="4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lastRenderedPageBreak/>
              <w:t>Stav na konci účtovného obdobia</w:t>
            </w:r>
          </w:p>
        </w:tc>
        <w:tc>
          <w:tcPr>
            <w:tcW w:w="918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96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12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6694F" w:rsidRDefault="00C602E1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5 256</w:t>
            </w:r>
          </w:p>
        </w:tc>
        <w:tc>
          <w:tcPr>
            <w:tcW w:w="90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90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88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938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76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102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86694F" w:rsidRDefault="00C602E1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5 256</w:t>
            </w:r>
          </w:p>
        </w:tc>
      </w:tr>
      <w:tr w:rsidR="0086694F">
        <w:trPr>
          <w:gridAfter w:val="3"/>
          <w:wAfter w:w="624" w:type="dxa"/>
          <w:trHeight w:val="360"/>
        </w:trPr>
        <w:tc>
          <w:tcPr>
            <w:tcW w:w="1960" w:type="dxa"/>
            <w:gridSpan w:val="4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Opravné položky</w:t>
            </w:r>
          </w:p>
        </w:tc>
        <w:tc>
          <w:tcPr>
            <w:tcW w:w="8496" w:type="dxa"/>
            <w:gridSpan w:val="36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center"/>
            <w:hideMark/>
          </w:tcPr>
          <w:p w:rsidR="0086694F" w:rsidRDefault="0086694F">
            <w:pPr>
              <w:jc w:val="center"/>
              <w:rPr>
                <w:color w:val="000000"/>
                <w:sz w:val="20"/>
                <w:szCs w:val="20"/>
              </w:rPr>
            </w:pPr>
          </w:p>
        </w:tc>
      </w:tr>
      <w:tr w:rsidR="0086694F">
        <w:trPr>
          <w:gridAfter w:val="3"/>
          <w:wAfter w:w="624" w:type="dxa"/>
          <w:trHeight w:val="454"/>
        </w:trPr>
        <w:tc>
          <w:tcPr>
            <w:tcW w:w="1960" w:type="dxa"/>
            <w:gridSpan w:val="4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Stav na začiatku účtovného obdobia</w:t>
            </w:r>
          </w:p>
        </w:tc>
        <w:tc>
          <w:tcPr>
            <w:tcW w:w="918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96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12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90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90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88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938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76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102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</w:p>
        </w:tc>
      </w:tr>
      <w:tr w:rsidR="0086694F">
        <w:trPr>
          <w:gridAfter w:val="3"/>
          <w:wAfter w:w="624" w:type="dxa"/>
          <w:trHeight w:val="285"/>
        </w:trPr>
        <w:tc>
          <w:tcPr>
            <w:tcW w:w="1960" w:type="dxa"/>
            <w:gridSpan w:val="4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Prírastky</w:t>
            </w:r>
          </w:p>
        </w:tc>
        <w:tc>
          <w:tcPr>
            <w:tcW w:w="918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96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12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90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90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88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938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76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102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</w:p>
        </w:tc>
      </w:tr>
      <w:tr w:rsidR="0086694F">
        <w:trPr>
          <w:gridAfter w:val="3"/>
          <w:wAfter w:w="624" w:type="dxa"/>
          <w:trHeight w:val="285"/>
        </w:trPr>
        <w:tc>
          <w:tcPr>
            <w:tcW w:w="1960" w:type="dxa"/>
            <w:gridSpan w:val="4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Úbytky</w:t>
            </w:r>
          </w:p>
        </w:tc>
        <w:tc>
          <w:tcPr>
            <w:tcW w:w="918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96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12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90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90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88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938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76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102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</w:p>
        </w:tc>
      </w:tr>
      <w:tr w:rsidR="0086694F">
        <w:trPr>
          <w:gridAfter w:val="3"/>
          <w:wAfter w:w="624" w:type="dxa"/>
          <w:trHeight w:val="285"/>
        </w:trPr>
        <w:tc>
          <w:tcPr>
            <w:tcW w:w="1960" w:type="dxa"/>
            <w:gridSpan w:val="4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Presuny</w:t>
            </w:r>
          </w:p>
        </w:tc>
        <w:tc>
          <w:tcPr>
            <w:tcW w:w="918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96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12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90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90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88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938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76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102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</w:p>
        </w:tc>
      </w:tr>
      <w:tr w:rsidR="0086694F">
        <w:trPr>
          <w:gridAfter w:val="3"/>
          <w:wAfter w:w="624" w:type="dxa"/>
          <w:trHeight w:val="417"/>
        </w:trPr>
        <w:tc>
          <w:tcPr>
            <w:tcW w:w="1960" w:type="dxa"/>
            <w:gridSpan w:val="4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Stav na konci účtovného obdobia</w:t>
            </w:r>
          </w:p>
        </w:tc>
        <w:tc>
          <w:tcPr>
            <w:tcW w:w="918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96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12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90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90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88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938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76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102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</w:p>
        </w:tc>
      </w:tr>
      <w:tr w:rsidR="0086694F">
        <w:trPr>
          <w:gridAfter w:val="3"/>
          <w:wAfter w:w="624" w:type="dxa"/>
          <w:trHeight w:val="360"/>
        </w:trPr>
        <w:tc>
          <w:tcPr>
            <w:tcW w:w="1960" w:type="dxa"/>
            <w:gridSpan w:val="4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Zostatková cena</w:t>
            </w:r>
          </w:p>
        </w:tc>
        <w:tc>
          <w:tcPr>
            <w:tcW w:w="8496" w:type="dxa"/>
            <w:gridSpan w:val="36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center"/>
            <w:hideMark/>
          </w:tcPr>
          <w:p w:rsidR="0086694F" w:rsidRDefault="0086694F">
            <w:pPr>
              <w:jc w:val="center"/>
              <w:rPr>
                <w:color w:val="000000"/>
                <w:sz w:val="20"/>
                <w:szCs w:val="20"/>
              </w:rPr>
            </w:pPr>
          </w:p>
        </w:tc>
      </w:tr>
      <w:tr w:rsidR="0086694F">
        <w:trPr>
          <w:gridAfter w:val="3"/>
          <w:wAfter w:w="624" w:type="dxa"/>
          <w:trHeight w:val="570"/>
        </w:trPr>
        <w:tc>
          <w:tcPr>
            <w:tcW w:w="1960" w:type="dxa"/>
            <w:gridSpan w:val="4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Stav na začiatku účtovného obdobia</w:t>
            </w:r>
          </w:p>
        </w:tc>
        <w:tc>
          <w:tcPr>
            <w:tcW w:w="918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96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12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6694F" w:rsidRDefault="00C602E1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0</w:t>
            </w:r>
          </w:p>
        </w:tc>
        <w:tc>
          <w:tcPr>
            <w:tcW w:w="90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90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88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938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76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102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86694F" w:rsidRDefault="00C602E1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0</w:t>
            </w:r>
          </w:p>
        </w:tc>
      </w:tr>
      <w:tr w:rsidR="0086694F">
        <w:trPr>
          <w:gridAfter w:val="3"/>
          <w:wAfter w:w="624" w:type="dxa"/>
          <w:trHeight w:val="570"/>
        </w:trPr>
        <w:tc>
          <w:tcPr>
            <w:tcW w:w="1960" w:type="dxa"/>
            <w:gridSpan w:val="4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Stav na konci účtovného obdobia</w:t>
            </w:r>
          </w:p>
        </w:tc>
        <w:tc>
          <w:tcPr>
            <w:tcW w:w="918" w:type="dxa"/>
            <w:gridSpan w:val="4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969" w:type="dxa"/>
            <w:gridSpan w:val="4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120" w:type="dxa"/>
            <w:gridSpan w:val="5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6694F" w:rsidRDefault="00C602E1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0</w:t>
            </w:r>
          </w:p>
        </w:tc>
        <w:tc>
          <w:tcPr>
            <w:tcW w:w="900" w:type="dxa"/>
            <w:gridSpan w:val="3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900" w:type="dxa"/>
            <w:gridSpan w:val="4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880" w:type="dxa"/>
            <w:gridSpan w:val="4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938" w:type="dxa"/>
            <w:gridSpan w:val="4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769" w:type="dxa"/>
            <w:gridSpan w:val="4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102" w:type="dxa"/>
            <w:gridSpan w:val="4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86694F" w:rsidRDefault="00C602E1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0</w:t>
            </w:r>
          </w:p>
        </w:tc>
      </w:tr>
    </w:tbl>
    <w:p w:rsidR="0086694F" w:rsidRDefault="0086694F">
      <w:pPr>
        <w:jc w:val="center"/>
        <w:rPr>
          <w:sz w:val="20"/>
          <w:szCs w:val="20"/>
        </w:rPr>
      </w:pPr>
    </w:p>
    <w:p w:rsidR="0086694F" w:rsidRDefault="0086694F">
      <w:pPr>
        <w:rPr>
          <w:sz w:val="20"/>
          <w:szCs w:val="20"/>
        </w:rPr>
      </w:pPr>
    </w:p>
    <w:p w:rsidR="0086694F" w:rsidRDefault="0086694F">
      <w:pPr>
        <w:rPr>
          <w:sz w:val="20"/>
          <w:szCs w:val="20"/>
        </w:rPr>
      </w:pPr>
    </w:p>
    <w:p w:rsidR="0086694F" w:rsidRDefault="0086694F">
      <w:pPr>
        <w:rPr>
          <w:sz w:val="20"/>
          <w:szCs w:val="20"/>
        </w:rPr>
      </w:pPr>
    </w:p>
    <w:tbl>
      <w:tblPr>
        <w:tblW w:w="10803" w:type="dxa"/>
        <w:tblInd w:w="5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120"/>
        <w:gridCol w:w="280"/>
        <w:gridCol w:w="280"/>
        <w:gridCol w:w="280"/>
        <w:gridCol w:w="182"/>
        <w:gridCol w:w="280"/>
        <w:gridCol w:w="280"/>
        <w:gridCol w:w="334"/>
        <w:gridCol w:w="340"/>
        <w:gridCol w:w="400"/>
        <w:gridCol w:w="350"/>
        <w:gridCol w:w="280"/>
        <w:gridCol w:w="280"/>
        <w:gridCol w:w="280"/>
        <w:gridCol w:w="196"/>
        <w:gridCol w:w="280"/>
        <w:gridCol w:w="460"/>
        <w:gridCol w:w="67"/>
        <w:gridCol w:w="114"/>
        <w:gridCol w:w="185"/>
        <w:gridCol w:w="280"/>
        <w:gridCol w:w="271"/>
        <w:gridCol w:w="280"/>
        <w:gridCol w:w="280"/>
        <w:gridCol w:w="191"/>
        <w:gridCol w:w="6"/>
        <w:gridCol w:w="280"/>
        <w:gridCol w:w="340"/>
        <w:gridCol w:w="310"/>
        <w:gridCol w:w="90"/>
        <w:gridCol w:w="196"/>
        <w:gridCol w:w="280"/>
        <w:gridCol w:w="284"/>
        <w:gridCol w:w="6"/>
        <w:gridCol w:w="280"/>
        <w:gridCol w:w="280"/>
        <w:gridCol w:w="441"/>
        <w:gridCol w:w="160"/>
        <w:gridCol w:w="280"/>
      </w:tblGrid>
      <w:tr w:rsidR="0086694F">
        <w:trPr>
          <w:trHeight w:val="285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ind w:right="-383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Tabuľka č.2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ind w:right="-383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ind w:right="-383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18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3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3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1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18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27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19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1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29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44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</w:tr>
      <w:tr w:rsidR="0086694F">
        <w:trPr>
          <w:gridAfter w:val="2"/>
          <w:wAfter w:w="440" w:type="dxa"/>
          <w:cantSplit/>
          <w:trHeight w:val="285"/>
        </w:trPr>
        <w:tc>
          <w:tcPr>
            <w:tcW w:w="2142" w:type="dxa"/>
            <w:gridSpan w:val="5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Dlhodobý hmotný majetok</w:t>
            </w:r>
          </w:p>
        </w:tc>
        <w:tc>
          <w:tcPr>
            <w:tcW w:w="8221" w:type="dxa"/>
            <w:gridSpan w:val="3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Bezprostredne predchádzajúce účtovné obdobie</w:t>
            </w:r>
          </w:p>
        </w:tc>
      </w:tr>
      <w:tr w:rsidR="0086694F">
        <w:trPr>
          <w:gridAfter w:val="2"/>
          <w:wAfter w:w="440" w:type="dxa"/>
          <w:cantSplit/>
          <w:trHeight w:val="1185"/>
        </w:trPr>
        <w:tc>
          <w:tcPr>
            <w:tcW w:w="2142" w:type="dxa"/>
            <w:gridSpan w:val="5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694F" w:rsidRDefault="0086694F">
            <w:pPr>
              <w:rPr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89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Pozemky</w:t>
            </w:r>
          </w:p>
        </w:tc>
        <w:tc>
          <w:tcPr>
            <w:tcW w:w="10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Stavby</w:t>
            </w:r>
          </w:p>
        </w:tc>
        <w:tc>
          <w:tcPr>
            <w:tcW w:w="103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Samost. hn. veci a súbory hn. vecí</w:t>
            </w:r>
          </w:p>
        </w:tc>
        <w:tc>
          <w:tcPr>
            <w:tcW w:w="80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Pestov. celky trval. porastov</w:t>
            </w:r>
          </w:p>
        </w:tc>
        <w:tc>
          <w:tcPr>
            <w:tcW w:w="85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Zákl. stádo a ťažné zvieratá</w:t>
            </w:r>
          </w:p>
        </w:tc>
        <w:tc>
          <w:tcPr>
            <w:tcW w:w="75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Ostatný DHM</w:t>
            </w:r>
          </w:p>
        </w:tc>
        <w:tc>
          <w:tcPr>
            <w:tcW w:w="93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Obstar. DHM</w:t>
            </w:r>
          </w:p>
        </w:tc>
        <w:tc>
          <w:tcPr>
            <w:tcW w:w="85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Poskyt. predd. na DHM</w:t>
            </w:r>
          </w:p>
        </w:tc>
        <w:tc>
          <w:tcPr>
            <w:tcW w:w="1007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Spolu</w:t>
            </w:r>
          </w:p>
        </w:tc>
      </w:tr>
      <w:tr w:rsidR="0086694F">
        <w:trPr>
          <w:gridAfter w:val="2"/>
          <w:wAfter w:w="440" w:type="dxa"/>
          <w:trHeight w:val="285"/>
        </w:trPr>
        <w:tc>
          <w:tcPr>
            <w:tcW w:w="2142" w:type="dxa"/>
            <w:gridSpan w:val="5"/>
            <w:tcBorders>
              <w:top w:val="single" w:sz="4" w:space="0" w:color="auto"/>
              <w:left w:val="single" w:sz="8" w:space="0" w:color="auto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</w:t>
            </w:r>
          </w:p>
        </w:tc>
        <w:tc>
          <w:tcPr>
            <w:tcW w:w="894" w:type="dxa"/>
            <w:gridSpan w:val="3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b</w:t>
            </w:r>
          </w:p>
        </w:tc>
        <w:tc>
          <w:tcPr>
            <w:tcW w:w="1090" w:type="dxa"/>
            <w:gridSpan w:val="3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C</w:t>
            </w:r>
          </w:p>
        </w:tc>
        <w:tc>
          <w:tcPr>
            <w:tcW w:w="1036" w:type="dxa"/>
            <w:gridSpan w:val="4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d</w:t>
            </w:r>
          </w:p>
        </w:tc>
        <w:tc>
          <w:tcPr>
            <w:tcW w:w="807" w:type="dxa"/>
            <w:gridSpan w:val="3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e</w:t>
            </w:r>
          </w:p>
        </w:tc>
        <w:tc>
          <w:tcPr>
            <w:tcW w:w="850" w:type="dxa"/>
            <w:gridSpan w:val="4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f</w:t>
            </w:r>
          </w:p>
        </w:tc>
        <w:tc>
          <w:tcPr>
            <w:tcW w:w="751" w:type="dxa"/>
            <w:gridSpan w:val="3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g</w:t>
            </w:r>
          </w:p>
        </w:tc>
        <w:tc>
          <w:tcPr>
            <w:tcW w:w="936" w:type="dxa"/>
            <w:gridSpan w:val="4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h</w:t>
            </w:r>
          </w:p>
        </w:tc>
        <w:tc>
          <w:tcPr>
            <w:tcW w:w="850" w:type="dxa"/>
            <w:gridSpan w:val="4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i</w:t>
            </w:r>
          </w:p>
        </w:tc>
        <w:tc>
          <w:tcPr>
            <w:tcW w:w="1007" w:type="dxa"/>
            <w:gridSpan w:val="4"/>
            <w:tcBorders>
              <w:top w:val="single" w:sz="4" w:space="0" w:color="auto"/>
              <w:left w:val="nil"/>
              <w:bottom w:val="double" w:sz="6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j</w:t>
            </w:r>
          </w:p>
        </w:tc>
      </w:tr>
      <w:tr w:rsidR="0086694F">
        <w:trPr>
          <w:gridAfter w:val="2"/>
          <w:wAfter w:w="440" w:type="dxa"/>
          <w:trHeight w:val="360"/>
        </w:trPr>
        <w:tc>
          <w:tcPr>
            <w:tcW w:w="2142" w:type="dxa"/>
            <w:gridSpan w:val="5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Prvotné ocenenie</w:t>
            </w:r>
          </w:p>
        </w:tc>
        <w:tc>
          <w:tcPr>
            <w:tcW w:w="8221" w:type="dxa"/>
            <w:gridSpan w:val="32"/>
            <w:tcBorders>
              <w:top w:val="double" w:sz="6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center"/>
            <w:hideMark/>
          </w:tcPr>
          <w:p w:rsidR="0086694F" w:rsidRDefault="0086694F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</w:tr>
      <w:tr w:rsidR="00C602E1">
        <w:trPr>
          <w:gridAfter w:val="2"/>
          <w:wAfter w:w="440" w:type="dxa"/>
          <w:trHeight w:val="570"/>
        </w:trPr>
        <w:tc>
          <w:tcPr>
            <w:tcW w:w="2142" w:type="dxa"/>
            <w:gridSpan w:val="5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602E1" w:rsidRDefault="00C602E1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Stav na začiatku účtovného obdobia</w:t>
            </w:r>
          </w:p>
        </w:tc>
        <w:tc>
          <w:tcPr>
            <w:tcW w:w="89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02E1" w:rsidRDefault="00C602E1" w:rsidP="00CA1C4C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0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02E1" w:rsidRDefault="00C602E1" w:rsidP="00CA1C4C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03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02E1" w:rsidRDefault="00C602E1" w:rsidP="00CA1C4C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5 256</w:t>
            </w:r>
          </w:p>
        </w:tc>
        <w:tc>
          <w:tcPr>
            <w:tcW w:w="80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02E1" w:rsidRDefault="00C602E1" w:rsidP="00CA1C4C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85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02E1" w:rsidRDefault="00C602E1" w:rsidP="00CA1C4C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75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02E1" w:rsidRDefault="00C602E1" w:rsidP="00CA1C4C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93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02E1" w:rsidRDefault="00C602E1" w:rsidP="00CA1C4C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85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02E1" w:rsidRDefault="00C602E1" w:rsidP="00CA1C4C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007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C602E1" w:rsidRDefault="00C602E1" w:rsidP="00CA1C4C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5 256 </w:t>
            </w:r>
          </w:p>
        </w:tc>
      </w:tr>
      <w:tr w:rsidR="00C602E1">
        <w:trPr>
          <w:gridAfter w:val="2"/>
          <w:wAfter w:w="440" w:type="dxa"/>
          <w:trHeight w:val="285"/>
        </w:trPr>
        <w:tc>
          <w:tcPr>
            <w:tcW w:w="2142" w:type="dxa"/>
            <w:gridSpan w:val="5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C602E1" w:rsidRDefault="00C602E1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Prírastky</w:t>
            </w:r>
          </w:p>
        </w:tc>
        <w:tc>
          <w:tcPr>
            <w:tcW w:w="89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02E1" w:rsidRDefault="00C602E1" w:rsidP="00CA1C4C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10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02E1" w:rsidRDefault="00C602E1" w:rsidP="00CA1C4C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103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02E1" w:rsidRDefault="00C602E1" w:rsidP="00CA1C4C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80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02E1" w:rsidRDefault="00C602E1" w:rsidP="00CA1C4C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85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02E1" w:rsidRDefault="00C602E1" w:rsidP="00CA1C4C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75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02E1" w:rsidRDefault="00C602E1" w:rsidP="00CA1C4C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93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02E1" w:rsidRDefault="00C602E1" w:rsidP="00CA1C4C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85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02E1" w:rsidRDefault="00C602E1" w:rsidP="00CA1C4C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1007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C602E1" w:rsidRDefault="00C602E1" w:rsidP="00CA1C4C">
            <w:pPr>
              <w:jc w:val="center"/>
              <w:rPr>
                <w:color w:val="000000"/>
                <w:sz w:val="20"/>
                <w:szCs w:val="20"/>
              </w:rPr>
            </w:pPr>
          </w:p>
        </w:tc>
      </w:tr>
      <w:tr w:rsidR="00C602E1">
        <w:trPr>
          <w:gridAfter w:val="2"/>
          <w:wAfter w:w="440" w:type="dxa"/>
          <w:trHeight w:val="285"/>
        </w:trPr>
        <w:tc>
          <w:tcPr>
            <w:tcW w:w="2142" w:type="dxa"/>
            <w:gridSpan w:val="5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C602E1" w:rsidRDefault="00C602E1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lastRenderedPageBreak/>
              <w:t>Úbytky</w:t>
            </w:r>
          </w:p>
        </w:tc>
        <w:tc>
          <w:tcPr>
            <w:tcW w:w="89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02E1" w:rsidRDefault="00C602E1" w:rsidP="00CA1C4C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10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02E1" w:rsidRDefault="00C602E1" w:rsidP="00CA1C4C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103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02E1" w:rsidRDefault="00C602E1" w:rsidP="00CA1C4C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80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02E1" w:rsidRDefault="00C602E1" w:rsidP="00CA1C4C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85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02E1" w:rsidRDefault="00C602E1" w:rsidP="00CA1C4C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75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02E1" w:rsidRDefault="00C602E1" w:rsidP="00CA1C4C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93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02E1" w:rsidRDefault="00C602E1" w:rsidP="00CA1C4C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85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02E1" w:rsidRDefault="00C602E1" w:rsidP="00CA1C4C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1007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C602E1" w:rsidRDefault="00C602E1" w:rsidP="00CA1C4C">
            <w:pPr>
              <w:jc w:val="center"/>
              <w:rPr>
                <w:color w:val="000000"/>
                <w:sz w:val="20"/>
                <w:szCs w:val="20"/>
              </w:rPr>
            </w:pPr>
          </w:p>
        </w:tc>
      </w:tr>
      <w:tr w:rsidR="00C602E1">
        <w:trPr>
          <w:gridAfter w:val="2"/>
          <w:wAfter w:w="440" w:type="dxa"/>
          <w:trHeight w:val="285"/>
        </w:trPr>
        <w:tc>
          <w:tcPr>
            <w:tcW w:w="2142" w:type="dxa"/>
            <w:gridSpan w:val="5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C602E1" w:rsidRDefault="00C602E1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Presuny</w:t>
            </w:r>
          </w:p>
        </w:tc>
        <w:tc>
          <w:tcPr>
            <w:tcW w:w="89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02E1" w:rsidRDefault="00C602E1" w:rsidP="00CA1C4C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0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02E1" w:rsidRDefault="00C602E1" w:rsidP="00CA1C4C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03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02E1" w:rsidRDefault="00C602E1" w:rsidP="00CA1C4C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80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02E1" w:rsidRDefault="00C602E1" w:rsidP="00CA1C4C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85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02E1" w:rsidRDefault="00C602E1" w:rsidP="00CA1C4C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75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02E1" w:rsidRDefault="00C602E1" w:rsidP="00CA1C4C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93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02E1" w:rsidRDefault="00C602E1" w:rsidP="00CA1C4C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85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02E1" w:rsidRDefault="00C602E1" w:rsidP="00CA1C4C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007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C602E1" w:rsidRDefault="00C602E1" w:rsidP="00CA1C4C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</w:p>
        </w:tc>
      </w:tr>
      <w:tr w:rsidR="00C602E1">
        <w:trPr>
          <w:gridAfter w:val="2"/>
          <w:wAfter w:w="440" w:type="dxa"/>
          <w:trHeight w:val="570"/>
        </w:trPr>
        <w:tc>
          <w:tcPr>
            <w:tcW w:w="2142" w:type="dxa"/>
            <w:gridSpan w:val="5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602E1" w:rsidRDefault="00C602E1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Stav na konci účtovného obdobia</w:t>
            </w:r>
          </w:p>
        </w:tc>
        <w:tc>
          <w:tcPr>
            <w:tcW w:w="89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02E1" w:rsidRDefault="00C602E1" w:rsidP="00CA1C4C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0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02E1" w:rsidRDefault="00C602E1" w:rsidP="00CA1C4C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03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02E1" w:rsidRDefault="00C602E1" w:rsidP="00CA1C4C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5 256</w:t>
            </w:r>
          </w:p>
        </w:tc>
        <w:tc>
          <w:tcPr>
            <w:tcW w:w="80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02E1" w:rsidRDefault="00C602E1" w:rsidP="00CA1C4C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85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02E1" w:rsidRDefault="00C602E1" w:rsidP="00CA1C4C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75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02E1" w:rsidRDefault="00C602E1" w:rsidP="00CA1C4C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93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02E1" w:rsidRDefault="00C602E1" w:rsidP="00CA1C4C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85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02E1" w:rsidRDefault="00C602E1" w:rsidP="00CA1C4C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007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C602E1" w:rsidRDefault="00C602E1" w:rsidP="00CA1C4C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5 256</w:t>
            </w:r>
          </w:p>
        </w:tc>
      </w:tr>
      <w:tr w:rsidR="00C602E1">
        <w:trPr>
          <w:gridAfter w:val="2"/>
          <w:wAfter w:w="440" w:type="dxa"/>
          <w:trHeight w:val="360"/>
        </w:trPr>
        <w:tc>
          <w:tcPr>
            <w:tcW w:w="2142" w:type="dxa"/>
            <w:gridSpan w:val="5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C602E1" w:rsidRDefault="00C602E1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Oprávky</w:t>
            </w:r>
          </w:p>
        </w:tc>
        <w:tc>
          <w:tcPr>
            <w:tcW w:w="8221" w:type="dxa"/>
            <w:gridSpan w:val="3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center"/>
            <w:hideMark/>
          </w:tcPr>
          <w:p w:rsidR="00C602E1" w:rsidRDefault="00C602E1" w:rsidP="00CA1C4C">
            <w:pPr>
              <w:jc w:val="center"/>
              <w:rPr>
                <w:color w:val="000000"/>
                <w:sz w:val="20"/>
                <w:szCs w:val="20"/>
              </w:rPr>
            </w:pPr>
          </w:p>
        </w:tc>
      </w:tr>
      <w:tr w:rsidR="00C602E1">
        <w:trPr>
          <w:gridAfter w:val="2"/>
          <w:wAfter w:w="440" w:type="dxa"/>
          <w:trHeight w:val="570"/>
        </w:trPr>
        <w:tc>
          <w:tcPr>
            <w:tcW w:w="2142" w:type="dxa"/>
            <w:gridSpan w:val="5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602E1" w:rsidRDefault="00C602E1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Stav na začiatku účtovného obdobia</w:t>
            </w:r>
          </w:p>
        </w:tc>
        <w:tc>
          <w:tcPr>
            <w:tcW w:w="89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02E1" w:rsidRDefault="00C602E1" w:rsidP="00CA1C4C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0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02E1" w:rsidRDefault="00C602E1" w:rsidP="00CA1C4C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03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02E1" w:rsidRDefault="00C602E1" w:rsidP="00CA1C4C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5 256</w:t>
            </w:r>
          </w:p>
        </w:tc>
        <w:tc>
          <w:tcPr>
            <w:tcW w:w="80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02E1" w:rsidRDefault="00C602E1" w:rsidP="00CA1C4C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85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02E1" w:rsidRDefault="00C602E1" w:rsidP="00CA1C4C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75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02E1" w:rsidRDefault="00C602E1" w:rsidP="00CA1C4C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93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02E1" w:rsidRDefault="00C602E1" w:rsidP="00CA1C4C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85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02E1" w:rsidRDefault="00C602E1" w:rsidP="00CA1C4C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007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C602E1" w:rsidRDefault="00C602E1" w:rsidP="00CA1C4C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5 256</w:t>
            </w:r>
          </w:p>
        </w:tc>
      </w:tr>
      <w:tr w:rsidR="00C602E1">
        <w:trPr>
          <w:gridAfter w:val="2"/>
          <w:wAfter w:w="440" w:type="dxa"/>
          <w:trHeight w:val="285"/>
        </w:trPr>
        <w:tc>
          <w:tcPr>
            <w:tcW w:w="2142" w:type="dxa"/>
            <w:gridSpan w:val="5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C602E1" w:rsidRDefault="00C602E1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Prírastky</w:t>
            </w:r>
          </w:p>
        </w:tc>
        <w:tc>
          <w:tcPr>
            <w:tcW w:w="89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02E1" w:rsidRDefault="00C602E1" w:rsidP="00CA1C4C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0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02E1" w:rsidRDefault="00C602E1" w:rsidP="00CA1C4C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103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02E1" w:rsidRDefault="00C602E1" w:rsidP="00CA1C4C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80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02E1" w:rsidRDefault="00C602E1" w:rsidP="00CA1C4C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85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02E1" w:rsidRDefault="00C602E1" w:rsidP="00CA1C4C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75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02E1" w:rsidRDefault="00C602E1" w:rsidP="00CA1C4C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93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02E1" w:rsidRDefault="00C602E1" w:rsidP="00CA1C4C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85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02E1" w:rsidRDefault="00C602E1" w:rsidP="00CA1C4C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1007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C602E1" w:rsidRDefault="00C602E1" w:rsidP="00CA1C4C">
            <w:pPr>
              <w:jc w:val="center"/>
              <w:rPr>
                <w:color w:val="000000"/>
                <w:sz w:val="20"/>
                <w:szCs w:val="20"/>
              </w:rPr>
            </w:pPr>
          </w:p>
        </w:tc>
      </w:tr>
      <w:tr w:rsidR="00C602E1">
        <w:trPr>
          <w:gridAfter w:val="2"/>
          <w:wAfter w:w="440" w:type="dxa"/>
          <w:trHeight w:val="285"/>
        </w:trPr>
        <w:tc>
          <w:tcPr>
            <w:tcW w:w="2142" w:type="dxa"/>
            <w:gridSpan w:val="5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C602E1" w:rsidRDefault="00C602E1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Úbytky</w:t>
            </w:r>
          </w:p>
        </w:tc>
        <w:tc>
          <w:tcPr>
            <w:tcW w:w="89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02E1" w:rsidRDefault="00C602E1" w:rsidP="00CA1C4C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0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02E1" w:rsidRDefault="00C602E1" w:rsidP="00CA1C4C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103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02E1" w:rsidRDefault="00C602E1" w:rsidP="00CA1C4C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80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02E1" w:rsidRDefault="00C602E1" w:rsidP="00CA1C4C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85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02E1" w:rsidRDefault="00C602E1" w:rsidP="00CA1C4C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75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02E1" w:rsidRDefault="00C602E1" w:rsidP="00CA1C4C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93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02E1" w:rsidRDefault="00C602E1" w:rsidP="00CA1C4C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85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02E1" w:rsidRDefault="00C602E1" w:rsidP="00CA1C4C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1007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C602E1" w:rsidRDefault="00C602E1" w:rsidP="00CA1C4C">
            <w:pPr>
              <w:jc w:val="center"/>
              <w:rPr>
                <w:color w:val="000000"/>
                <w:sz w:val="20"/>
                <w:szCs w:val="20"/>
              </w:rPr>
            </w:pPr>
          </w:p>
        </w:tc>
      </w:tr>
      <w:tr w:rsidR="00C602E1">
        <w:trPr>
          <w:gridAfter w:val="2"/>
          <w:wAfter w:w="440" w:type="dxa"/>
          <w:trHeight w:val="285"/>
        </w:trPr>
        <w:tc>
          <w:tcPr>
            <w:tcW w:w="2142" w:type="dxa"/>
            <w:gridSpan w:val="5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C602E1" w:rsidRDefault="00C602E1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Presuny</w:t>
            </w:r>
          </w:p>
        </w:tc>
        <w:tc>
          <w:tcPr>
            <w:tcW w:w="89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02E1" w:rsidRDefault="00C602E1" w:rsidP="00CA1C4C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0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02E1" w:rsidRDefault="00C602E1" w:rsidP="00CA1C4C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03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02E1" w:rsidRDefault="00C602E1" w:rsidP="00CA1C4C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80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02E1" w:rsidRDefault="00C602E1" w:rsidP="00CA1C4C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85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02E1" w:rsidRDefault="00C602E1" w:rsidP="00CA1C4C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75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02E1" w:rsidRDefault="00C602E1" w:rsidP="00CA1C4C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93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02E1" w:rsidRDefault="00C602E1" w:rsidP="00CA1C4C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85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02E1" w:rsidRDefault="00C602E1" w:rsidP="00CA1C4C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007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C602E1" w:rsidRDefault="00C602E1" w:rsidP="00CA1C4C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</w:p>
        </w:tc>
      </w:tr>
      <w:tr w:rsidR="00C602E1">
        <w:trPr>
          <w:gridAfter w:val="2"/>
          <w:wAfter w:w="440" w:type="dxa"/>
          <w:trHeight w:val="570"/>
        </w:trPr>
        <w:tc>
          <w:tcPr>
            <w:tcW w:w="2142" w:type="dxa"/>
            <w:gridSpan w:val="5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602E1" w:rsidRDefault="00C602E1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Stav na konci účtovného obdobia</w:t>
            </w:r>
          </w:p>
        </w:tc>
        <w:tc>
          <w:tcPr>
            <w:tcW w:w="89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02E1" w:rsidRDefault="00C602E1" w:rsidP="00CA1C4C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0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02E1" w:rsidRDefault="00C602E1" w:rsidP="00CA1C4C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03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02E1" w:rsidRDefault="00C602E1" w:rsidP="00CA1C4C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5 256</w:t>
            </w:r>
          </w:p>
        </w:tc>
        <w:tc>
          <w:tcPr>
            <w:tcW w:w="80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02E1" w:rsidRDefault="00C602E1" w:rsidP="00CA1C4C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85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02E1" w:rsidRDefault="00C602E1" w:rsidP="00CA1C4C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75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02E1" w:rsidRDefault="00C602E1" w:rsidP="00CA1C4C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93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02E1" w:rsidRDefault="00C602E1" w:rsidP="00CA1C4C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85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02E1" w:rsidRDefault="00C602E1" w:rsidP="00CA1C4C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007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C602E1" w:rsidRDefault="00C602E1" w:rsidP="00CA1C4C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5 256</w:t>
            </w:r>
          </w:p>
        </w:tc>
      </w:tr>
      <w:tr w:rsidR="00C602E1">
        <w:trPr>
          <w:gridAfter w:val="2"/>
          <w:wAfter w:w="440" w:type="dxa"/>
          <w:trHeight w:val="360"/>
        </w:trPr>
        <w:tc>
          <w:tcPr>
            <w:tcW w:w="2142" w:type="dxa"/>
            <w:gridSpan w:val="5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C602E1" w:rsidRDefault="00C602E1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Opravné položky</w:t>
            </w:r>
          </w:p>
        </w:tc>
        <w:tc>
          <w:tcPr>
            <w:tcW w:w="8221" w:type="dxa"/>
            <w:gridSpan w:val="3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center"/>
            <w:hideMark/>
          </w:tcPr>
          <w:p w:rsidR="00C602E1" w:rsidRDefault="00C602E1" w:rsidP="00CA1C4C">
            <w:pPr>
              <w:jc w:val="center"/>
              <w:rPr>
                <w:color w:val="000000"/>
                <w:sz w:val="20"/>
                <w:szCs w:val="20"/>
              </w:rPr>
            </w:pPr>
          </w:p>
        </w:tc>
      </w:tr>
      <w:tr w:rsidR="00C602E1">
        <w:trPr>
          <w:gridAfter w:val="2"/>
          <w:wAfter w:w="440" w:type="dxa"/>
          <w:trHeight w:val="570"/>
        </w:trPr>
        <w:tc>
          <w:tcPr>
            <w:tcW w:w="2142" w:type="dxa"/>
            <w:gridSpan w:val="5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602E1" w:rsidRDefault="00C602E1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Stav na začiatku účtovného obdobia</w:t>
            </w:r>
          </w:p>
        </w:tc>
        <w:tc>
          <w:tcPr>
            <w:tcW w:w="89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02E1" w:rsidRDefault="00C602E1" w:rsidP="00CA1C4C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0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02E1" w:rsidRDefault="00C602E1" w:rsidP="00CA1C4C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03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02E1" w:rsidRDefault="00C602E1" w:rsidP="00CA1C4C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80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02E1" w:rsidRDefault="00C602E1" w:rsidP="00CA1C4C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85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02E1" w:rsidRDefault="00C602E1" w:rsidP="00CA1C4C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75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02E1" w:rsidRDefault="00C602E1" w:rsidP="00CA1C4C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93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02E1" w:rsidRDefault="00C602E1" w:rsidP="00CA1C4C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85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02E1" w:rsidRDefault="00C602E1" w:rsidP="00CA1C4C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007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C602E1" w:rsidRDefault="00C602E1" w:rsidP="00CA1C4C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</w:p>
        </w:tc>
      </w:tr>
      <w:tr w:rsidR="00C602E1">
        <w:trPr>
          <w:gridAfter w:val="2"/>
          <w:wAfter w:w="440" w:type="dxa"/>
          <w:trHeight w:val="285"/>
        </w:trPr>
        <w:tc>
          <w:tcPr>
            <w:tcW w:w="2142" w:type="dxa"/>
            <w:gridSpan w:val="5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C602E1" w:rsidRDefault="00C602E1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Prírastky</w:t>
            </w:r>
          </w:p>
        </w:tc>
        <w:tc>
          <w:tcPr>
            <w:tcW w:w="89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02E1" w:rsidRDefault="00C602E1" w:rsidP="00CA1C4C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0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02E1" w:rsidRDefault="00C602E1" w:rsidP="00CA1C4C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03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02E1" w:rsidRDefault="00C602E1" w:rsidP="00CA1C4C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80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02E1" w:rsidRDefault="00C602E1" w:rsidP="00CA1C4C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85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02E1" w:rsidRDefault="00C602E1" w:rsidP="00CA1C4C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75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02E1" w:rsidRDefault="00C602E1" w:rsidP="00CA1C4C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93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02E1" w:rsidRDefault="00C602E1" w:rsidP="00CA1C4C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85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02E1" w:rsidRDefault="00C602E1" w:rsidP="00CA1C4C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007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C602E1" w:rsidRDefault="00C602E1" w:rsidP="00CA1C4C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</w:p>
        </w:tc>
      </w:tr>
      <w:tr w:rsidR="00C602E1">
        <w:trPr>
          <w:gridAfter w:val="2"/>
          <w:wAfter w:w="440" w:type="dxa"/>
          <w:trHeight w:val="285"/>
        </w:trPr>
        <w:tc>
          <w:tcPr>
            <w:tcW w:w="2142" w:type="dxa"/>
            <w:gridSpan w:val="5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C602E1" w:rsidRDefault="00C602E1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Úbytky</w:t>
            </w:r>
          </w:p>
        </w:tc>
        <w:tc>
          <w:tcPr>
            <w:tcW w:w="89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02E1" w:rsidRDefault="00C602E1" w:rsidP="00CA1C4C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0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02E1" w:rsidRDefault="00C602E1" w:rsidP="00CA1C4C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03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02E1" w:rsidRDefault="00C602E1" w:rsidP="00CA1C4C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80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02E1" w:rsidRDefault="00C602E1" w:rsidP="00CA1C4C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85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02E1" w:rsidRDefault="00C602E1" w:rsidP="00CA1C4C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75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02E1" w:rsidRDefault="00C602E1" w:rsidP="00CA1C4C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93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02E1" w:rsidRDefault="00C602E1" w:rsidP="00CA1C4C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85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02E1" w:rsidRDefault="00C602E1" w:rsidP="00CA1C4C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007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C602E1" w:rsidRDefault="00C602E1" w:rsidP="00CA1C4C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</w:p>
        </w:tc>
      </w:tr>
      <w:tr w:rsidR="00C602E1">
        <w:trPr>
          <w:gridAfter w:val="2"/>
          <w:wAfter w:w="440" w:type="dxa"/>
          <w:trHeight w:val="285"/>
        </w:trPr>
        <w:tc>
          <w:tcPr>
            <w:tcW w:w="2142" w:type="dxa"/>
            <w:gridSpan w:val="5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C602E1" w:rsidRDefault="00C602E1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Presuny</w:t>
            </w:r>
          </w:p>
        </w:tc>
        <w:tc>
          <w:tcPr>
            <w:tcW w:w="89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02E1" w:rsidRDefault="00C602E1" w:rsidP="00CA1C4C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0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02E1" w:rsidRDefault="00C602E1" w:rsidP="00CA1C4C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03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02E1" w:rsidRDefault="00C602E1" w:rsidP="00CA1C4C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80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02E1" w:rsidRDefault="00C602E1" w:rsidP="00CA1C4C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85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02E1" w:rsidRDefault="00C602E1" w:rsidP="00CA1C4C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75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02E1" w:rsidRDefault="00C602E1" w:rsidP="00CA1C4C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93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02E1" w:rsidRDefault="00C602E1" w:rsidP="00CA1C4C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85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02E1" w:rsidRDefault="00C602E1" w:rsidP="00CA1C4C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007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C602E1" w:rsidRDefault="00C602E1" w:rsidP="00CA1C4C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</w:p>
        </w:tc>
      </w:tr>
      <w:tr w:rsidR="00C602E1">
        <w:trPr>
          <w:gridAfter w:val="2"/>
          <w:wAfter w:w="440" w:type="dxa"/>
          <w:trHeight w:val="570"/>
        </w:trPr>
        <w:tc>
          <w:tcPr>
            <w:tcW w:w="2142" w:type="dxa"/>
            <w:gridSpan w:val="5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602E1" w:rsidRDefault="00C602E1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Stav na konci účtovného obdobia</w:t>
            </w:r>
          </w:p>
        </w:tc>
        <w:tc>
          <w:tcPr>
            <w:tcW w:w="89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02E1" w:rsidRDefault="00C602E1" w:rsidP="00CA1C4C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0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02E1" w:rsidRDefault="00C602E1" w:rsidP="00CA1C4C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03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02E1" w:rsidRDefault="00C602E1" w:rsidP="00CA1C4C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80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02E1" w:rsidRDefault="00C602E1" w:rsidP="00CA1C4C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85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02E1" w:rsidRDefault="00C602E1" w:rsidP="00CA1C4C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75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02E1" w:rsidRDefault="00C602E1" w:rsidP="00CA1C4C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93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02E1" w:rsidRDefault="00C602E1" w:rsidP="00CA1C4C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85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02E1" w:rsidRDefault="00C602E1" w:rsidP="00CA1C4C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007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C602E1" w:rsidRDefault="00C602E1" w:rsidP="00CA1C4C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</w:p>
        </w:tc>
      </w:tr>
      <w:tr w:rsidR="00C602E1">
        <w:trPr>
          <w:gridAfter w:val="2"/>
          <w:wAfter w:w="440" w:type="dxa"/>
          <w:trHeight w:val="360"/>
        </w:trPr>
        <w:tc>
          <w:tcPr>
            <w:tcW w:w="2142" w:type="dxa"/>
            <w:gridSpan w:val="5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C602E1" w:rsidRDefault="00C602E1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Zostatková cena</w:t>
            </w:r>
          </w:p>
        </w:tc>
        <w:tc>
          <w:tcPr>
            <w:tcW w:w="8221" w:type="dxa"/>
            <w:gridSpan w:val="3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center"/>
            <w:hideMark/>
          </w:tcPr>
          <w:p w:rsidR="00C602E1" w:rsidRDefault="00C602E1" w:rsidP="00CA1C4C">
            <w:pPr>
              <w:jc w:val="center"/>
              <w:rPr>
                <w:color w:val="000000"/>
                <w:sz w:val="20"/>
                <w:szCs w:val="20"/>
              </w:rPr>
            </w:pPr>
          </w:p>
        </w:tc>
      </w:tr>
      <w:tr w:rsidR="00C602E1">
        <w:trPr>
          <w:gridAfter w:val="2"/>
          <w:wAfter w:w="440" w:type="dxa"/>
          <w:trHeight w:val="570"/>
        </w:trPr>
        <w:tc>
          <w:tcPr>
            <w:tcW w:w="2142" w:type="dxa"/>
            <w:gridSpan w:val="5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602E1" w:rsidRDefault="00C602E1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Stav na začiatku účtovného obdobia</w:t>
            </w:r>
          </w:p>
        </w:tc>
        <w:tc>
          <w:tcPr>
            <w:tcW w:w="89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02E1" w:rsidRDefault="00C602E1" w:rsidP="00CA1C4C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0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02E1" w:rsidRDefault="00C602E1" w:rsidP="00CA1C4C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03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02E1" w:rsidRDefault="00C602E1" w:rsidP="00CA1C4C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0</w:t>
            </w:r>
          </w:p>
        </w:tc>
        <w:tc>
          <w:tcPr>
            <w:tcW w:w="80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02E1" w:rsidRDefault="00C602E1" w:rsidP="00CA1C4C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85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02E1" w:rsidRDefault="00C602E1" w:rsidP="00CA1C4C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75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02E1" w:rsidRDefault="00C602E1" w:rsidP="00CA1C4C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93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02E1" w:rsidRDefault="00C602E1" w:rsidP="00CA1C4C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85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02E1" w:rsidRDefault="00C602E1" w:rsidP="00CA1C4C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007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C602E1" w:rsidRDefault="00C602E1" w:rsidP="00CA1C4C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0</w:t>
            </w:r>
          </w:p>
        </w:tc>
      </w:tr>
      <w:tr w:rsidR="00C602E1">
        <w:trPr>
          <w:gridAfter w:val="2"/>
          <w:wAfter w:w="440" w:type="dxa"/>
          <w:trHeight w:val="570"/>
        </w:trPr>
        <w:tc>
          <w:tcPr>
            <w:tcW w:w="2142" w:type="dxa"/>
            <w:gridSpan w:val="5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602E1" w:rsidRDefault="00C602E1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Stav na konci účtovného obdobia</w:t>
            </w:r>
          </w:p>
        </w:tc>
        <w:tc>
          <w:tcPr>
            <w:tcW w:w="894" w:type="dxa"/>
            <w:gridSpan w:val="3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02E1" w:rsidRDefault="00C602E1" w:rsidP="00CA1C4C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090" w:type="dxa"/>
            <w:gridSpan w:val="3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02E1" w:rsidRDefault="00C602E1" w:rsidP="00CA1C4C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036" w:type="dxa"/>
            <w:gridSpan w:val="4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02E1" w:rsidRDefault="00C602E1" w:rsidP="00CA1C4C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0</w:t>
            </w:r>
          </w:p>
        </w:tc>
        <w:tc>
          <w:tcPr>
            <w:tcW w:w="807" w:type="dxa"/>
            <w:gridSpan w:val="3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02E1" w:rsidRDefault="00C602E1" w:rsidP="00CA1C4C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850" w:type="dxa"/>
            <w:gridSpan w:val="4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02E1" w:rsidRDefault="00C602E1" w:rsidP="00CA1C4C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751" w:type="dxa"/>
            <w:gridSpan w:val="3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02E1" w:rsidRDefault="00C602E1" w:rsidP="00CA1C4C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936" w:type="dxa"/>
            <w:gridSpan w:val="4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02E1" w:rsidRDefault="00C602E1" w:rsidP="00CA1C4C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850" w:type="dxa"/>
            <w:gridSpan w:val="4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02E1" w:rsidRDefault="00C602E1" w:rsidP="00CA1C4C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007" w:type="dxa"/>
            <w:gridSpan w:val="4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C602E1" w:rsidRDefault="00C602E1" w:rsidP="00CA1C4C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0</w:t>
            </w:r>
          </w:p>
        </w:tc>
      </w:tr>
    </w:tbl>
    <w:p w:rsidR="0086694F" w:rsidRDefault="0086694F">
      <w:pPr>
        <w:jc w:val="center"/>
        <w:rPr>
          <w:sz w:val="20"/>
          <w:szCs w:val="20"/>
        </w:rPr>
      </w:pPr>
    </w:p>
    <w:p w:rsidR="0086694F" w:rsidRDefault="0086694F">
      <w:pPr>
        <w:pStyle w:val="Nadpis8"/>
        <w:numPr>
          <w:ilvl w:val="0"/>
          <w:numId w:val="0"/>
        </w:numPr>
        <w:spacing w:after="0"/>
        <w:ind w:left="737" w:hanging="737"/>
        <w:rPr>
          <w:szCs w:val="20"/>
        </w:rPr>
      </w:pPr>
      <w:r>
        <w:rPr>
          <w:szCs w:val="20"/>
        </w:rPr>
        <w:t>b)   Spôsob a výška poistenia dlhodobého nehmotného majetku a dlhodobého hmotného majetku</w:t>
      </w:r>
    </w:p>
    <w:p w:rsidR="0086694F" w:rsidRDefault="0086694F">
      <w:pPr>
        <w:pStyle w:val="odstavecbezcisla"/>
        <w:rPr>
          <w:iCs w:val="0"/>
          <w:szCs w:val="20"/>
        </w:rPr>
      </w:pPr>
      <w:r>
        <w:rPr>
          <w:iCs w:val="0"/>
          <w:szCs w:val="20"/>
        </w:rPr>
        <w:t xml:space="preserve">Dlhodobý hmotný majetok bol poistený pre prípad škôd, odcudzeniu  v komerčných poisťovniach. </w:t>
      </w:r>
    </w:p>
    <w:p w:rsidR="0086694F" w:rsidRDefault="0086694F">
      <w:pPr>
        <w:pStyle w:val="odstavecbezcisla"/>
        <w:rPr>
          <w:szCs w:val="20"/>
        </w:rPr>
      </w:pPr>
    </w:p>
    <w:p w:rsidR="0086694F" w:rsidRDefault="0086694F">
      <w:pPr>
        <w:rPr>
          <w:b/>
          <w:sz w:val="20"/>
          <w:szCs w:val="20"/>
        </w:rPr>
      </w:pPr>
      <w:r>
        <w:rPr>
          <w:b/>
          <w:sz w:val="20"/>
          <w:szCs w:val="20"/>
        </w:rPr>
        <w:t>c)</w:t>
      </w:r>
      <w:r>
        <w:rPr>
          <w:sz w:val="20"/>
          <w:szCs w:val="20"/>
        </w:rPr>
        <w:t xml:space="preserve">  </w:t>
      </w:r>
      <w:r>
        <w:rPr>
          <w:b/>
          <w:sz w:val="20"/>
          <w:szCs w:val="20"/>
        </w:rPr>
        <w:t xml:space="preserve">Dlhodobý </w:t>
      </w:r>
      <w:r>
        <w:rPr>
          <w:b/>
          <w:bCs/>
          <w:sz w:val="20"/>
          <w:szCs w:val="20"/>
        </w:rPr>
        <w:t>nehmotný majetok</w:t>
      </w:r>
      <w:r>
        <w:rPr>
          <w:b/>
          <w:sz w:val="20"/>
          <w:szCs w:val="20"/>
        </w:rPr>
        <w:t xml:space="preserve">, na ktorý je zriadené záložné právo a dlhodobý nehmotný majetok, pri ktorom má  </w:t>
      </w:r>
    </w:p>
    <w:p w:rsidR="0086694F" w:rsidRDefault="0086694F">
      <w:pPr>
        <w:rPr>
          <w:sz w:val="20"/>
          <w:szCs w:val="20"/>
        </w:rPr>
      </w:pPr>
      <w:r>
        <w:rPr>
          <w:b/>
          <w:sz w:val="20"/>
          <w:szCs w:val="20"/>
        </w:rPr>
        <w:t xml:space="preserve">     účtovná jednotka obmedzené právo s ním nakladať</w:t>
      </w:r>
    </w:p>
    <w:p w:rsidR="0086694F" w:rsidRDefault="0086694F">
      <w:pPr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     Dlhodobý </w:t>
      </w:r>
      <w:r>
        <w:rPr>
          <w:b/>
          <w:bCs/>
          <w:sz w:val="20"/>
          <w:szCs w:val="20"/>
        </w:rPr>
        <w:t>hmotný majetok</w:t>
      </w:r>
      <w:r>
        <w:rPr>
          <w:b/>
          <w:sz w:val="20"/>
          <w:szCs w:val="20"/>
        </w:rPr>
        <w:t xml:space="preserve">, na ktorý je zriadené záložné právo a dlhodobý hmotný majetok, pri ktorom má  </w:t>
      </w:r>
    </w:p>
    <w:p w:rsidR="0086694F" w:rsidRDefault="0086694F">
      <w:pPr>
        <w:rPr>
          <w:b/>
          <w:sz w:val="20"/>
          <w:szCs w:val="20"/>
        </w:rPr>
      </w:pPr>
      <w:r>
        <w:rPr>
          <w:b/>
          <w:sz w:val="20"/>
          <w:szCs w:val="20"/>
        </w:rPr>
        <w:lastRenderedPageBreak/>
        <w:t xml:space="preserve">      účtovná jednotka obmedzené právo s ním nakladať</w:t>
      </w:r>
    </w:p>
    <w:p w:rsidR="0086694F" w:rsidRDefault="0086694F">
      <w:pPr>
        <w:rPr>
          <w:sz w:val="20"/>
          <w:szCs w:val="20"/>
        </w:rPr>
      </w:pPr>
    </w:p>
    <w:p w:rsidR="0086694F" w:rsidRDefault="0086694F">
      <w:pPr>
        <w:pStyle w:val="odstavecbezcisla"/>
        <w:ind w:left="0"/>
        <w:rPr>
          <w:szCs w:val="20"/>
        </w:rPr>
      </w:pPr>
      <w:r>
        <w:rPr>
          <w:szCs w:val="20"/>
        </w:rPr>
        <w:t>Na dlhodobý nehmotný a hmotný majetok nebolo zriadené záložné právo .</w:t>
      </w:r>
    </w:p>
    <w:p w:rsidR="0086694F" w:rsidRDefault="0086694F">
      <w:pPr>
        <w:pStyle w:val="odstavecbezcisla"/>
        <w:ind w:left="0"/>
        <w:rPr>
          <w:szCs w:val="20"/>
        </w:rPr>
      </w:pPr>
    </w:p>
    <w:p w:rsidR="0086694F" w:rsidRDefault="0086694F">
      <w:pPr>
        <w:jc w:val="both"/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d) Dlhodobý majetok, pri ktorom vlastnícke právo nadobudol veriteľ zmluvou o zabezpečovacom prevode práva,   </w:t>
      </w:r>
    </w:p>
    <w:p w:rsidR="0086694F" w:rsidRDefault="0086694F">
      <w:pPr>
        <w:jc w:val="both"/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    ale ktorý užíva účtovná jednotka na základe zmluvy o výpožičke</w:t>
      </w:r>
    </w:p>
    <w:p w:rsidR="0086694F" w:rsidRDefault="0086694F">
      <w:pPr>
        <w:jc w:val="both"/>
        <w:rPr>
          <w:b/>
          <w:sz w:val="20"/>
          <w:szCs w:val="20"/>
        </w:rPr>
      </w:pPr>
    </w:p>
    <w:p w:rsidR="0086694F" w:rsidRDefault="0086694F">
      <w:pPr>
        <w:jc w:val="both"/>
        <w:rPr>
          <w:b/>
          <w:sz w:val="20"/>
          <w:szCs w:val="20"/>
        </w:rPr>
      </w:pPr>
      <w:r>
        <w:rPr>
          <w:iCs/>
          <w:sz w:val="20"/>
          <w:szCs w:val="20"/>
        </w:rPr>
        <w:t>Účtovná jednotka neúčtovala o takomto druhu majetku za bežné účtovné obdobie.</w:t>
      </w:r>
    </w:p>
    <w:p w:rsidR="0086694F" w:rsidRDefault="0086694F">
      <w:pPr>
        <w:jc w:val="both"/>
        <w:rPr>
          <w:b/>
          <w:sz w:val="20"/>
          <w:szCs w:val="20"/>
        </w:rPr>
      </w:pPr>
    </w:p>
    <w:p w:rsidR="0086694F" w:rsidRDefault="0086694F">
      <w:pPr>
        <w:jc w:val="both"/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e) Nadobudnutý dlhodobý nehnuteľný majetok alebo prevedený dlhodobý nehnuteľný majetok, pri ktorom nebolo  </w:t>
      </w:r>
    </w:p>
    <w:p w:rsidR="0086694F" w:rsidRDefault="0086694F">
      <w:pPr>
        <w:jc w:val="both"/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    vlastnícke právo zapísané vkladom do katastra nehnuteľností do dňa, ku ktorému sa zostavuje účtovná  </w:t>
      </w:r>
    </w:p>
    <w:p w:rsidR="0086694F" w:rsidRDefault="0086694F">
      <w:pPr>
        <w:jc w:val="both"/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    závierka, pričom účtovná jednotka tento majetok užíva</w:t>
      </w:r>
    </w:p>
    <w:p w:rsidR="0086694F" w:rsidRDefault="0086694F">
      <w:pPr>
        <w:jc w:val="both"/>
        <w:rPr>
          <w:b/>
          <w:sz w:val="20"/>
          <w:szCs w:val="20"/>
        </w:rPr>
      </w:pPr>
    </w:p>
    <w:p w:rsidR="0086694F" w:rsidRDefault="0086694F">
      <w:pPr>
        <w:jc w:val="both"/>
        <w:rPr>
          <w:b/>
          <w:sz w:val="20"/>
          <w:szCs w:val="20"/>
        </w:rPr>
      </w:pPr>
      <w:r>
        <w:rPr>
          <w:iCs/>
          <w:sz w:val="20"/>
          <w:szCs w:val="20"/>
        </w:rPr>
        <w:t>Účtovná jednotka neúčtovala o takomto druhu majetku za bežné účtovné obdobie.</w:t>
      </w:r>
    </w:p>
    <w:p w:rsidR="0086694F" w:rsidRDefault="0086694F">
      <w:pPr>
        <w:jc w:val="both"/>
        <w:rPr>
          <w:b/>
          <w:sz w:val="20"/>
          <w:szCs w:val="20"/>
        </w:rPr>
      </w:pPr>
    </w:p>
    <w:p w:rsidR="0086694F" w:rsidRDefault="0086694F">
      <w:pPr>
        <w:jc w:val="both"/>
        <w:rPr>
          <w:b/>
          <w:sz w:val="20"/>
          <w:szCs w:val="20"/>
        </w:rPr>
      </w:pPr>
      <w:r>
        <w:rPr>
          <w:b/>
          <w:sz w:val="20"/>
          <w:szCs w:val="20"/>
        </w:rPr>
        <w:t>f)  Majetok, ktorým je goodwill a o spôsobe výpočtu jeho hodnoty</w:t>
      </w:r>
    </w:p>
    <w:p w:rsidR="0086694F" w:rsidRDefault="0086694F">
      <w:pPr>
        <w:jc w:val="both"/>
        <w:rPr>
          <w:b/>
          <w:sz w:val="20"/>
          <w:szCs w:val="20"/>
        </w:rPr>
      </w:pPr>
      <w:r>
        <w:rPr>
          <w:iCs/>
          <w:sz w:val="20"/>
          <w:szCs w:val="20"/>
        </w:rPr>
        <w:t>Účtovná jednotka neúčtovala goodwill za bežné účtovné obdobie.</w:t>
      </w:r>
    </w:p>
    <w:p w:rsidR="0086694F" w:rsidRDefault="0086694F">
      <w:pPr>
        <w:jc w:val="both"/>
        <w:rPr>
          <w:b/>
          <w:sz w:val="20"/>
          <w:szCs w:val="20"/>
        </w:rPr>
      </w:pPr>
      <w:r>
        <w:rPr>
          <w:b/>
          <w:sz w:val="20"/>
          <w:szCs w:val="20"/>
        </w:rPr>
        <w:t>g) Údaje, ktoré sa účtujú na účte 097 – Opravná položka k nadobudnutému majetku</w:t>
      </w:r>
    </w:p>
    <w:p w:rsidR="0086694F" w:rsidRDefault="0086694F">
      <w:pPr>
        <w:jc w:val="both"/>
        <w:rPr>
          <w:b/>
          <w:sz w:val="20"/>
          <w:szCs w:val="20"/>
        </w:rPr>
      </w:pPr>
      <w:r>
        <w:rPr>
          <w:iCs/>
          <w:sz w:val="20"/>
          <w:szCs w:val="20"/>
        </w:rPr>
        <w:t xml:space="preserve">Účtovná jednotka neúčtovala </w:t>
      </w:r>
      <w:r>
        <w:rPr>
          <w:sz w:val="20"/>
          <w:szCs w:val="20"/>
        </w:rPr>
        <w:t>na účte 097 – Opravná položka k nadobudnutému majetku</w:t>
      </w:r>
      <w:r>
        <w:rPr>
          <w:iCs/>
          <w:sz w:val="20"/>
          <w:szCs w:val="20"/>
        </w:rPr>
        <w:t xml:space="preserve"> za bežné účtovné obdobie.</w:t>
      </w:r>
    </w:p>
    <w:p w:rsidR="0086694F" w:rsidRDefault="0086694F">
      <w:pPr>
        <w:jc w:val="both"/>
        <w:rPr>
          <w:b/>
          <w:sz w:val="20"/>
          <w:szCs w:val="20"/>
        </w:rPr>
      </w:pPr>
      <w:r>
        <w:rPr>
          <w:b/>
          <w:sz w:val="20"/>
          <w:szCs w:val="20"/>
        </w:rPr>
        <w:t>h) Výskumná a vývojová činnosť účtovnej jednotky za bežné účtovné obdobie</w:t>
      </w:r>
    </w:p>
    <w:p w:rsidR="0086694F" w:rsidRDefault="0086694F">
      <w:pPr>
        <w:jc w:val="both"/>
        <w:rPr>
          <w:b/>
          <w:sz w:val="20"/>
          <w:szCs w:val="20"/>
        </w:rPr>
      </w:pPr>
      <w:r>
        <w:rPr>
          <w:iCs/>
          <w:sz w:val="20"/>
          <w:szCs w:val="20"/>
        </w:rPr>
        <w:t>Účtovná jednotka neúčtovala o výskumnej a vývojovej činnosti za bežné účtovné obdobie.</w:t>
      </w:r>
    </w:p>
    <w:p w:rsidR="0086694F" w:rsidRDefault="0086694F">
      <w:pPr>
        <w:jc w:val="both"/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i,j,k,l,m,n)  Štruktúra dlhodobého finančného majetku, obstarávacia cena, ocenenie, opravné položky, záložné  </w:t>
      </w:r>
    </w:p>
    <w:p w:rsidR="0086694F" w:rsidRDefault="0086694F">
      <w:pPr>
        <w:jc w:val="both"/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                   právo k  dlhodobému finančnému   majetku</w:t>
      </w:r>
    </w:p>
    <w:p w:rsidR="0086694F" w:rsidRDefault="0086694F">
      <w:pPr>
        <w:pStyle w:val="odstavecbezcisla"/>
        <w:ind w:left="0"/>
        <w:rPr>
          <w:iCs w:val="0"/>
          <w:szCs w:val="20"/>
        </w:rPr>
      </w:pPr>
      <w:r>
        <w:rPr>
          <w:iCs w:val="0"/>
          <w:szCs w:val="20"/>
        </w:rPr>
        <w:t xml:space="preserve"> Účtovná jednotka neúčtovala o dlhodobom finančnom majetku za bežné účtovné obdobie.</w:t>
      </w:r>
    </w:p>
    <w:p w:rsidR="0086694F" w:rsidRDefault="0086694F">
      <w:pPr>
        <w:pStyle w:val="odstavecbezcisla"/>
        <w:ind w:left="0"/>
        <w:rPr>
          <w:iCs w:val="0"/>
          <w:szCs w:val="20"/>
        </w:rPr>
      </w:pPr>
    </w:p>
    <w:p w:rsidR="0086694F" w:rsidRDefault="0086694F">
      <w:pPr>
        <w:jc w:val="both"/>
        <w:rPr>
          <w:b/>
          <w:sz w:val="20"/>
          <w:szCs w:val="20"/>
        </w:rPr>
      </w:pPr>
      <w:r>
        <w:rPr>
          <w:b/>
          <w:sz w:val="20"/>
          <w:szCs w:val="20"/>
        </w:rPr>
        <w:t>o)  Tvorba a zúčtovanie opravných položiek k zásobám</w:t>
      </w:r>
    </w:p>
    <w:p w:rsidR="0086694F" w:rsidRDefault="0086694F">
      <w:pPr>
        <w:pStyle w:val="odstavecbezcisla"/>
        <w:ind w:left="0"/>
        <w:rPr>
          <w:iCs w:val="0"/>
          <w:szCs w:val="20"/>
        </w:rPr>
      </w:pPr>
      <w:r>
        <w:rPr>
          <w:iCs w:val="0"/>
          <w:szCs w:val="20"/>
        </w:rPr>
        <w:t>Účtovná jednotka neúčtovala o dlhodobom finančnom majetku za bežné účtovné obdobie.</w:t>
      </w:r>
    </w:p>
    <w:p w:rsidR="0086694F" w:rsidRDefault="0086694F">
      <w:pPr>
        <w:pStyle w:val="odstavecbezcisla"/>
        <w:ind w:left="0"/>
        <w:rPr>
          <w:iCs w:val="0"/>
          <w:szCs w:val="20"/>
        </w:rPr>
      </w:pPr>
    </w:p>
    <w:p w:rsidR="0086694F" w:rsidRDefault="0086694F">
      <w:pPr>
        <w:rPr>
          <w:b/>
          <w:sz w:val="20"/>
          <w:szCs w:val="20"/>
        </w:rPr>
      </w:pPr>
      <w:r>
        <w:rPr>
          <w:b/>
          <w:sz w:val="20"/>
          <w:szCs w:val="20"/>
        </w:rPr>
        <w:t>p)</w:t>
      </w:r>
      <w:r>
        <w:rPr>
          <w:sz w:val="20"/>
          <w:szCs w:val="20"/>
        </w:rPr>
        <w:t xml:space="preserve">  </w:t>
      </w:r>
      <w:r>
        <w:rPr>
          <w:b/>
          <w:sz w:val="20"/>
          <w:szCs w:val="20"/>
        </w:rPr>
        <w:t xml:space="preserve">Zásoby, na ktoré je zriadené záložné právo a zásoby, pri ktorých má  účtovná jednotka obmedzené právo </w:t>
      </w:r>
    </w:p>
    <w:p w:rsidR="0086694F" w:rsidRDefault="0086694F">
      <w:pPr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     s nimi nakladať</w:t>
      </w:r>
    </w:p>
    <w:p w:rsidR="0086694F" w:rsidRDefault="0086694F">
      <w:pPr>
        <w:pStyle w:val="odstavecbezcisla"/>
        <w:ind w:left="0"/>
        <w:rPr>
          <w:szCs w:val="20"/>
        </w:rPr>
      </w:pPr>
      <w:r>
        <w:rPr>
          <w:szCs w:val="20"/>
        </w:rPr>
        <w:lastRenderedPageBreak/>
        <w:t>Na skladové zásoby spoločnosti  nebolo zriadené záložné právo.</w:t>
      </w:r>
    </w:p>
    <w:p w:rsidR="0086694F" w:rsidRDefault="0086694F">
      <w:pPr>
        <w:pStyle w:val="odstavecbezcisla"/>
        <w:rPr>
          <w:szCs w:val="20"/>
        </w:rPr>
      </w:pPr>
    </w:p>
    <w:p w:rsidR="0086694F" w:rsidRDefault="0086694F">
      <w:pPr>
        <w:rPr>
          <w:b/>
          <w:sz w:val="20"/>
          <w:szCs w:val="20"/>
        </w:rPr>
      </w:pPr>
      <w:r>
        <w:rPr>
          <w:b/>
          <w:sz w:val="20"/>
          <w:szCs w:val="20"/>
        </w:rPr>
        <w:t>q)  Údaje o zákazkovej výrobe</w:t>
      </w:r>
    </w:p>
    <w:p w:rsidR="0086694F" w:rsidRDefault="0086694F">
      <w:pPr>
        <w:pStyle w:val="odstavecbezcisla"/>
        <w:ind w:left="0"/>
        <w:rPr>
          <w:iCs w:val="0"/>
          <w:szCs w:val="20"/>
        </w:rPr>
      </w:pPr>
      <w:r>
        <w:rPr>
          <w:iCs w:val="0"/>
          <w:szCs w:val="20"/>
        </w:rPr>
        <w:t>Účtovná jednotka neúčtovala o zákazkovej výrobe za bežné účtovné obdobie.</w:t>
      </w:r>
    </w:p>
    <w:p w:rsidR="0086694F" w:rsidRDefault="0086694F">
      <w:pPr>
        <w:pStyle w:val="odstavecbezcisla"/>
        <w:ind w:left="0"/>
        <w:rPr>
          <w:b/>
          <w:szCs w:val="20"/>
        </w:rPr>
      </w:pPr>
      <w:r>
        <w:rPr>
          <w:b/>
          <w:szCs w:val="20"/>
        </w:rPr>
        <w:t>r)  Tvorba a zúčtovanie opravných položiek k pohľadávkam</w:t>
      </w:r>
    </w:p>
    <w:p w:rsidR="0086694F" w:rsidRDefault="0086694F">
      <w:pPr>
        <w:pStyle w:val="odstavecbezcisla"/>
        <w:ind w:left="0"/>
        <w:rPr>
          <w:szCs w:val="20"/>
        </w:rPr>
      </w:pPr>
    </w:p>
    <w:tbl>
      <w:tblPr>
        <w:tblW w:w="10052" w:type="dxa"/>
        <w:tblInd w:w="5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76"/>
        <w:gridCol w:w="1404"/>
        <w:gridCol w:w="1422"/>
        <w:gridCol w:w="1284"/>
        <w:gridCol w:w="1513"/>
        <w:gridCol w:w="1153"/>
      </w:tblGrid>
      <w:tr w:rsidR="0086694F">
        <w:trPr>
          <w:cantSplit/>
          <w:trHeight w:val="288"/>
        </w:trPr>
        <w:tc>
          <w:tcPr>
            <w:tcW w:w="3276" w:type="dxa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Pohľadávky</w:t>
            </w:r>
          </w:p>
        </w:tc>
        <w:tc>
          <w:tcPr>
            <w:tcW w:w="6776" w:type="dxa"/>
            <w:gridSpan w:val="5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Bežné účtovné obdobie</w:t>
            </w:r>
          </w:p>
        </w:tc>
      </w:tr>
      <w:tr w:rsidR="0086694F">
        <w:trPr>
          <w:cantSplit/>
          <w:trHeight w:val="1332"/>
        </w:trPr>
        <w:tc>
          <w:tcPr>
            <w:tcW w:w="3276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694F" w:rsidRDefault="0086694F">
            <w:pPr>
              <w:rPr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4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Stav OP na začiatku účtovného obdobia</w:t>
            </w: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Tvorba OP</w:t>
            </w:r>
          </w:p>
        </w:tc>
        <w:tc>
          <w:tcPr>
            <w:tcW w:w="12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Zúčtovanie OP z dôvodu zániku opodstatnenos.</w:t>
            </w:r>
          </w:p>
        </w:tc>
        <w:tc>
          <w:tcPr>
            <w:tcW w:w="15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Zúčtovanie OP z dôvodu vyradenia majetku z </w:t>
            </w:r>
            <w:proofErr w:type="spellStart"/>
            <w:r>
              <w:rPr>
                <w:b/>
                <w:bCs/>
                <w:color w:val="000000"/>
                <w:sz w:val="20"/>
                <w:szCs w:val="20"/>
              </w:rPr>
              <w:t>účtoníctva</w:t>
            </w:r>
            <w:proofErr w:type="spellEnd"/>
          </w:p>
        </w:tc>
        <w:tc>
          <w:tcPr>
            <w:tcW w:w="1153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Stav OP na konci účtovného obdobia</w:t>
            </w:r>
          </w:p>
        </w:tc>
      </w:tr>
      <w:tr w:rsidR="0086694F">
        <w:trPr>
          <w:trHeight w:val="288"/>
        </w:trPr>
        <w:tc>
          <w:tcPr>
            <w:tcW w:w="3276" w:type="dxa"/>
            <w:tcBorders>
              <w:top w:val="nil"/>
              <w:left w:val="single" w:sz="8" w:space="0" w:color="auto"/>
              <w:bottom w:val="double" w:sz="6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</w:t>
            </w:r>
          </w:p>
        </w:tc>
        <w:tc>
          <w:tcPr>
            <w:tcW w:w="1404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b</w:t>
            </w:r>
          </w:p>
        </w:tc>
        <w:tc>
          <w:tcPr>
            <w:tcW w:w="1422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c</w:t>
            </w:r>
          </w:p>
        </w:tc>
        <w:tc>
          <w:tcPr>
            <w:tcW w:w="1284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d</w:t>
            </w:r>
          </w:p>
        </w:tc>
        <w:tc>
          <w:tcPr>
            <w:tcW w:w="1513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e</w:t>
            </w:r>
          </w:p>
        </w:tc>
        <w:tc>
          <w:tcPr>
            <w:tcW w:w="1153" w:type="dxa"/>
            <w:tcBorders>
              <w:top w:val="nil"/>
              <w:left w:val="nil"/>
              <w:bottom w:val="double" w:sz="6" w:space="0" w:color="auto"/>
              <w:right w:val="single" w:sz="8" w:space="0" w:color="000000"/>
            </w:tcBorders>
            <w:shd w:val="clear" w:color="000000" w:fill="FFFFFF"/>
            <w:noWrap/>
            <w:vAlign w:val="center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f</w:t>
            </w:r>
          </w:p>
        </w:tc>
      </w:tr>
      <w:tr w:rsidR="0086694F">
        <w:trPr>
          <w:trHeight w:val="303"/>
        </w:trPr>
        <w:tc>
          <w:tcPr>
            <w:tcW w:w="327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6694F" w:rsidRDefault="0086694F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Pohľadávky z obchodného styku</w:t>
            </w:r>
          </w:p>
        </w:tc>
        <w:tc>
          <w:tcPr>
            <w:tcW w:w="14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6694F" w:rsidRDefault="0088655A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0</w:t>
            </w:r>
          </w:p>
        </w:tc>
        <w:tc>
          <w:tcPr>
            <w:tcW w:w="14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6694F" w:rsidRDefault="00691A56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0</w:t>
            </w:r>
          </w:p>
        </w:tc>
        <w:tc>
          <w:tcPr>
            <w:tcW w:w="12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1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6694F" w:rsidRDefault="0088655A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0</w:t>
            </w:r>
          </w:p>
        </w:tc>
        <w:tc>
          <w:tcPr>
            <w:tcW w:w="1153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86694F" w:rsidRDefault="00691A56" w:rsidP="00C602E1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0</w:t>
            </w:r>
          </w:p>
        </w:tc>
      </w:tr>
      <w:tr w:rsidR="0086694F">
        <w:trPr>
          <w:trHeight w:val="590"/>
        </w:trPr>
        <w:tc>
          <w:tcPr>
            <w:tcW w:w="327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6694F" w:rsidRDefault="0086694F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Pohľadávky voči spoločníkom, členom a združeniu</w:t>
            </w:r>
          </w:p>
        </w:tc>
        <w:tc>
          <w:tcPr>
            <w:tcW w:w="14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rPr>
                <w:color w:val="000000"/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rPr>
                <w:color w:val="000000"/>
                <w:sz w:val="20"/>
                <w:szCs w:val="20"/>
              </w:rPr>
            </w:pPr>
          </w:p>
        </w:tc>
        <w:tc>
          <w:tcPr>
            <w:tcW w:w="12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rPr>
                <w:color w:val="000000"/>
                <w:sz w:val="20"/>
                <w:szCs w:val="20"/>
              </w:rPr>
            </w:pPr>
          </w:p>
        </w:tc>
        <w:tc>
          <w:tcPr>
            <w:tcW w:w="15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rPr>
                <w:color w:val="000000"/>
                <w:sz w:val="20"/>
                <w:szCs w:val="20"/>
              </w:rPr>
            </w:pPr>
          </w:p>
        </w:tc>
        <w:tc>
          <w:tcPr>
            <w:tcW w:w="1153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rPr>
                <w:color w:val="000000"/>
                <w:sz w:val="20"/>
                <w:szCs w:val="20"/>
              </w:rPr>
            </w:pPr>
          </w:p>
        </w:tc>
      </w:tr>
      <w:tr w:rsidR="0086694F">
        <w:trPr>
          <w:trHeight w:val="303"/>
        </w:trPr>
        <w:tc>
          <w:tcPr>
            <w:tcW w:w="327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6694F" w:rsidRDefault="0086694F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Iné pohľadávky</w:t>
            </w:r>
          </w:p>
        </w:tc>
        <w:tc>
          <w:tcPr>
            <w:tcW w:w="14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:rsidR="0086694F" w:rsidRDefault="0086694F">
            <w:pPr>
              <w:rPr>
                <w:color w:val="000000"/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:rsidR="0086694F" w:rsidRDefault="0086694F">
            <w:pPr>
              <w:rPr>
                <w:color w:val="000000"/>
                <w:sz w:val="20"/>
                <w:szCs w:val="20"/>
              </w:rPr>
            </w:pPr>
          </w:p>
        </w:tc>
        <w:tc>
          <w:tcPr>
            <w:tcW w:w="12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rPr>
                <w:color w:val="000000"/>
                <w:sz w:val="20"/>
                <w:szCs w:val="20"/>
              </w:rPr>
            </w:pPr>
          </w:p>
        </w:tc>
        <w:tc>
          <w:tcPr>
            <w:tcW w:w="1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:rsidR="0086694F" w:rsidRDefault="0086694F">
            <w:pPr>
              <w:rPr>
                <w:color w:val="000000"/>
                <w:sz w:val="20"/>
                <w:szCs w:val="20"/>
              </w:rPr>
            </w:pPr>
          </w:p>
        </w:tc>
        <w:tc>
          <w:tcPr>
            <w:tcW w:w="1153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</w:tcPr>
          <w:p w:rsidR="0086694F" w:rsidRDefault="0086694F">
            <w:pPr>
              <w:rPr>
                <w:color w:val="000000"/>
                <w:sz w:val="20"/>
                <w:szCs w:val="20"/>
              </w:rPr>
            </w:pPr>
          </w:p>
        </w:tc>
      </w:tr>
      <w:tr w:rsidR="0086694F">
        <w:trPr>
          <w:trHeight w:val="439"/>
        </w:trPr>
        <w:tc>
          <w:tcPr>
            <w:tcW w:w="3276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6694F" w:rsidRDefault="0086694F">
            <w:pPr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Pohľadávky spolu</w:t>
            </w:r>
          </w:p>
        </w:tc>
        <w:tc>
          <w:tcPr>
            <w:tcW w:w="1404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6694F" w:rsidRDefault="0088655A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0</w:t>
            </w: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6694F" w:rsidRDefault="00691A56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0</w:t>
            </w:r>
          </w:p>
        </w:tc>
        <w:tc>
          <w:tcPr>
            <w:tcW w:w="1284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513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6694F" w:rsidRDefault="0088655A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0</w:t>
            </w:r>
          </w:p>
        </w:tc>
        <w:tc>
          <w:tcPr>
            <w:tcW w:w="1153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86694F" w:rsidRDefault="00691A56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0</w:t>
            </w:r>
          </w:p>
        </w:tc>
      </w:tr>
    </w:tbl>
    <w:p w:rsidR="0086694F" w:rsidRDefault="0086694F">
      <w:pPr>
        <w:pStyle w:val="odstavecbezcisla"/>
        <w:ind w:left="0"/>
        <w:rPr>
          <w:szCs w:val="20"/>
        </w:rPr>
      </w:pPr>
    </w:p>
    <w:p w:rsidR="0086694F" w:rsidRDefault="0086694F">
      <w:pPr>
        <w:pStyle w:val="odstavecbezcisla"/>
        <w:ind w:left="0"/>
        <w:rPr>
          <w:szCs w:val="20"/>
        </w:rPr>
      </w:pPr>
      <w:r>
        <w:rPr>
          <w:szCs w:val="20"/>
        </w:rPr>
        <w:t xml:space="preserve">V roku </w:t>
      </w:r>
      <w:r w:rsidR="0088655A">
        <w:rPr>
          <w:szCs w:val="20"/>
        </w:rPr>
        <w:t>2013</w:t>
      </w:r>
      <w:r>
        <w:rPr>
          <w:szCs w:val="20"/>
        </w:rPr>
        <w:t xml:space="preserve"> tvorila spoločnosť opravné položky k pohľadávkam podľa platných zákonov.</w:t>
      </w:r>
    </w:p>
    <w:p w:rsidR="0086694F" w:rsidRDefault="0086694F">
      <w:pPr>
        <w:pStyle w:val="odstavecbezcisla"/>
        <w:ind w:left="0"/>
        <w:rPr>
          <w:szCs w:val="20"/>
        </w:rPr>
      </w:pPr>
    </w:p>
    <w:p w:rsidR="0086694F" w:rsidRDefault="0086694F">
      <w:pPr>
        <w:pStyle w:val="odstavecbezcisla"/>
        <w:ind w:left="0"/>
        <w:rPr>
          <w:b/>
          <w:szCs w:val="20"/>
        </w:rPr>
      </w:pPr>
      <w:r>
        <w:rPr>
          <w:b/>
          <w:szCs w:val="20"/>
        </w:rPr>
        <w:t>s)  Hodnota pohľadávok do lehoty splatnosti a po lehote splatnosti</w:t>
      </w:r>
    </w:p>
    <w:p w:rsidR="0088655A" w:rsidRDefault="0088655A">
      <w:pPr>
        <w:pStyle w:val="odstavecbezcisla"/>
        <w:ind w:left="0"/>
        <w:rPr>
          <w:b/>
          <w:szCs w:val="20"/>
        </w:rPr>
      </w:pPr>
    </w:p>
    <w:tbl>
      <w:tblPr>
        <w:tblW w:w="10513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20"/>
        <w:gridCol w:w="2920"/>
        <w:gridCol w:w="2528"/>
        <w:gridCol w:w="2545"/>
      </w:tblGrid>
      <w:tr w:rsidR="0086694F" w:rsidTr="0088655A">
        <w:trPr>
          <w:trHeight w:val="450"/>
        </w:trPr>
        <w:tc>
          <w:tcPr>
            <w:tcW w:w="25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Názov položky</w:t>
            </w:r>
          </w:p>
        </w:tc>
        <w:tc>
          <w:tcPr>
            <w:tcW w:w="2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V lehote splatnosti</w:t>
            </w:r>
          </w:p>
        </w:tc>
        <w:tc>
          <w:tcPr>
            <w:tcW w:w="2528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Po lehote splatnosti</w:t>
            </w:r>
          </w:p>
        </w:tc>
        <w:tc>
          <w:tcPr>
            <w:tcW w:w="2545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Pohľadávky spolu</w:t>
            </w:r>
          </w:p>
        </w:tc>
      </w:tr>
      <w:tr w:rsidR="0086694F" w:rsidTr="0088655A">
        <w:trPr>
          <w:trHeight w:val="285"/>
        </w:trPr>
        <w:tc>
          <w:tcPr>
            <w:tcW w:w="2520" w:type="dxa"/>
            <w:tcBorders>
              <w:top w:val="single" w:sz="4" w:space="0" w:color="auto"/>
              <w:left w:val="single" w:sz="8" w:space="0" w:color="auto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</w:t>
            </w:r>
          </w:p>
        </w:tc>
        <w:tc>
          <w:tcPr>
            <w:tcW w:w="2920" w:type="dxa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b</w:t>
            </w:r>
          </w:p>
        </w:tc>
        <w:tc>
          <w:tcPr>
            <w:tcW w:w="2528" w:type="dxa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c</w:t>
            </w:r>
          </w:p>
        </w:tc>
        <w:tc>
          <w:tcPr>
            <w:tcW w:w="2545" w:type="dxa"/>
            <w:tcBorders>
              <w:top w:val="single" w:sz="4" w:space="0" w:color="auto"/>
              <w:left w:val="nil"/>
              <w:bottom w:val="double" w:sz="6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d</w:t>
            </w:r>
          </w:p>
        </w:tc>
      </w:tr>
      <w:tr w:rsidR="0086694F" w:rsidTr="0088655A">
        <w:trPr>
          <w:trHeight w:val="555"/>
        </w:trPr>
        <w:tc>
          <w:tcPr>
            <w:tcW w:w="10513" w:type="dxa"/>
            <w:gridSpan w:val="4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:rsidR="0086694F" w:rsidRDefault="0086694F">
            <w:pPr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Dlhodobé pohľadávky</w:t>
            </w:r>
          </w:p>
        </w:tc>
      </w:tr>
      <w:tr w:rsidR="0086694F" w:rsidTr="0088655A">
        <w:trPr>
          <w:trHeight w:val="319"/>
        </w:trPr>
        <w:tc>
          <w:tcPr>
            <w:tcW w:w="25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6694F" w:rsidRDefault="0086694F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Pohľadávky z obchodného styku</w:t>
            </w:r>
          </w:p>
        </w:tc>
        <w:tc>
          <w:tcPr>
            <w:tcW w:w="2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6694F" w:rsidRDefault="0086694F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252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6694F" w:rsidRDefault="0086694F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254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:rsidR="0086694F" w:rsidRDefault="0086694F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</w:tr>
      <w:tr w:rsidR="0086694F" w:rsidTr="0088655A">
        <w:trPr>
          <w:trHeight w:val="319"/>
        </w:trPr>
        <w:tc>
          <w:tcPr>
            <w:tcW w:w="25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6694F" w:rsidRDefault="0086694F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Iné pohľadávky</w:t>
            </w:r>
          </w:p>
        </w:tc>
        <w:tc>
          <w:tcPr>
            <w:tcW w:w="2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6694F" w:rsidRDefault="0086694F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252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6694F" w:rsidRDefault="0086694F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254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:rsidR="0086694F" w:rsidRDefault="0086694F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</w:tr>
      <w:tr w:rsidR="0086694F" w:rsidTr="0088655A">
        <w:trPr>
          <w:trHeight w:val="450"/>
        </w:trPr>
        <w:tc>
          <w:tcPr>
            <w:tcW w:w="252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6694F" w:rsidRDefault="0086694F">
            <w:pPr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Dlhodobé pohľadávky spolu</w:t>
            </w:r>
          </w:p>
        </w:tc>
        <w:tc>
          <w:tcPr>
            <w:tcW w:w="292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0</w:t>
            </w:r>
          </w:p>
        </w:tc>
        <w:tc>
          <w:tcPr>
            <w:tcW w:w="252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0</w:t>
            </w:r>
          </w:p>
        </w:tc>
        <w:tc>
          <w:tcPr>
            <w:tcW w:w="2545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000000" w:fill="FFFFFF"/>
            <w:vAlign w:val="bottom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0</w:t>
            </w:r>
          </w:p>
        </w:tc>
      </w:tr>
      <w:tr w:rsidR="0086694F" w:rsidTr="0088655A">
        <w:trPr>
          <w:trHeight w:val="555"/>
        </w:trPr>
        <w:tc>
          <w:tcPr>
            <w:tcW w:w="10513" w:type="dxa"/>
            <w:gridSpan w:val="4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:rsidR="0086694F" w:rsidRDefault="0086694F">
            <w:pPr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Krátkodobé pohľadávky</w:t>
            </w:r>
          </w:p>
        </w:tc>
      </w:tr>
      <w:tr w:rsidR="0086694F" w:rsidTr="0088655A">
        <w:trPr>
          <w:trHeight w:val="319"/>
        </w:trPr>
        <w:tc>
          <w:tcPr>
            <w:tcW w:w="25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6694F" w:rsidRDefault="0086694F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Pohľadávky z obchodného styku</w:t>
            </w:r>
          </w:p>
        </w:tc>
        <w:tc>
          <w:tcPr>
            <w:tcW w:w="2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86694F" w:rsidRDefault="0088655A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 4 180</w:t>
            </w:r>
          </w:p>
        </w:tc>
        <w:tc>
          <w:tcPr>
            <w:tcW w:w="252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86694F" w:rsidRDefault="0086694F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254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bottom"/>
            <w:hideMark/>
          </w:tcPr>
          <w:p w:rsidR="0086694F" w:rsidRDefault="0088655A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4 180</w:t>
            </w:r>
          </w:p>
        </w:tc>
      </w:tr>
      <w:tr w:rsidR="0086694F" w:rsidTr="0088655A">
        <w:trPr>
          <w:trHeight w:val="319"/>
        </w:trPr>
        <w:tc>
          <w:tcPr>
            <w:tcW w:w="25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6694F" w:rsidRDefault="0086694F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Sociálne poistenie</w:t>
            </w:r>
          </w:p>
        </w:tc>
        <w:tc>
          <w:tcPr>
            <w:tcW w:w="2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86694F" w:rsidRDefault="0086694F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252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86694F" w:rsidRDefault="0086694F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254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bottom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</w:p>
        </w:tc>
      </w:tr>
      <w:tr w:rsidR="0086694F" w:rsidTr="0088655A">
        <w:trPr>
          <w:trHeight w:val="319"/>
        </w:trPr>
        <w:tc>
          <w:tcPr>
            <w:tcW w:w="25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6694F" w:rsidRDefault="0086694F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lastRenderedPageBreak/>
              <w:t>Daňové pohľadávky a dotácie</w:t>
            </w:r>
          </w:p>
        </w:tc>
        <w:tc>
          <w:tcPr>
            <w:tcW w:w="2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86694F" w:rsidRDefault="0086694F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252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86694F" w:rsidRDefault="0086694F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254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bottom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</w:p>
        </w:tc>
      </w:tr>
      <w:tr w:rsidR="0086694F" w:rsidTr="0088655A">
        <w:trPr>
          <w:trHeight w:val="319"/>
        </w:trPr>
        <w:tc>
          <w:tcPr>
            <w:tcW w:w="25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6694F" w:rsidRDefault="0086694F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Iné pohľadávky</w:t>
            </w:r>
          </w:p>
        </w:tc>
        <w:tc>
          <w:tcPr>
            <w:tcW w:w="2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86694F" w:rsidRDefault="00C602E1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0</w:t>
            </w:r>
          </w:p>
        </w:tc>
        <w:tc>
          <w:tcPr>
            <w:tcW w:w="252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86694F" w:rsidRDefault="0086694F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254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bottom"/>
            <w:hideMark/>
          </w:tcPr>
          <w:p w:rsidR="0086694F" w:rsidRDefault="00C602E1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0</w:t>
            </w:r>
          </w:p>
        </w:tc>
      </w:tr>
      <w:tr w:rsidR="0086694F" w:rsidTr="0088655A">
        <w:trPr>
          <w:trHeight w:val="450"/>
        </w:trPr>
        <w:tc>
          <w:tcPr>
            <w:tcW w:w="25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Krátkodobé pohľadávky spolu</w:t>
            </w:r>
          </w:p>
        </w:tc>
        <w:tc>
          <w:tcPr>
            <w:tcW w:w="2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86694F" w:rsidRDefault="0088655A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4 180</w:t>
            </w:r>
          </w:p>
        </w:tc>
        <w:tc>
          <w:tcPr>
            <w:tcW w:w="2528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2545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FFFFF"/>
            <w:vAlign w:val="bottom"/>
            <w:hideMark/>
          </w:tcPr>
          <w:p w:rsidR="0086694F" w:rsidRDefault="0088655A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4 180</w:t>
            </w:r>
          </w:p>
        </w:tc>
      </w:tr>
    </w:tbl>
    <w:p w:rsidR="0086694F" w:rsidRDefault="0086694F">
      <w:pPr>
        <w:pStyle w:val="odstavecbezcisla"/>
        <w:ind w:left="0"/>
        <w:jc w:val="center"/>
        <w:rPr>
          <w:szCs w:val="20"/>
        </w:rPr>
      </w:pPr>
    </w:p>
    <w:tbl>
      <w:tblPr>
        <w:tblW w:w="11747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120"/>
        <w:gridCol w:w="280"/>
        <w:gridCol w:w="280"/>
        <w:gridCol w:w="280"/>
        <w:gridCol w:w="280"/>
        <w:gridCol w:w="280"/>
        <w:gridCol w:w="280"/>
        <w:gridCol w:w="190"/>
        <w:gridCol w:w="190"/>
        <w:gridCol w:w="400"/>
        <w:gridCol w:w="420"/>
        <w:gridCol w:w="280"/>
        <w:gridCol w:w="280"/>
        <w:gridCol w:w="280"/>
        <w:gridCol w:w="280"/>
        <w:gridCol w:w="280"/>
        <w:gridCol w:w="460"/>
        <w:gridCol w:w="380"/>
        <w:gridCol w:w="563"/>
        <w:gridCol w:w="229"/>
        <w:gridCol w:w="280"/>
        <w:gridCol w:w="280"/>
        <w:gridCol w:w="190"/>
        <w:gridCol w:w="280"/>
        <w:gridCol w:w="320"/>
        <w:gridCol w:w="280"/>
        <w:gridCol w:w="340"/>
        <w:gridCol w:w="400"/>
        <w:gridCol w:w="380"/>
        <w:gridCol w:w="280"/>
        <w:gridCol w:w="465"/>
        <w:gridCol w:w="190"/>
        <w:gridCol w:w="280"/>
        <w:gridCol w:w="190"/>
        <w:gridCol w:w="280"/>
        <w:gridCol w:w="280"/>
      </w:tblGrid>
      <w:tr w:rsidR="0086694F">
        <w:trPr>
          <w:trHeight w:val="285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6694F" w:rsidRDefault="0086694F" w:rsidP="007E3DF4">
            <w:pPr>
              <w:pStyle w:val="Nadpis3"/>
              <w:spacing w:after="0" w:line="240" w:lineRule="auto"/>
              <w:ind w:right="-241"/>
            </w:pPr>
            <w:proofErr w:type="spellStart"/>
            <w:r>
              <w:t>Tabuľka</w:t>
            </w:r>
            <w:proofErr w:type="spellEnd"/>
            <w:r>
              <w:t xml:space="preserve"> č.2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pStyle w:val="Nadpis3"/>
              <w:spacing w:after="0" w:line="240" w:lineRule="auto"/>
            </w:pPr>
            <w: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79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4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</w:tr>
      <w:tr w:rsidR="0086694F">
        <w:trPr>
          <w:gridAfter w:val="5"/>
          <w:wAfter w:w="1220" w:type="dxa"/>
          <w:trHeight w:val="769"/>
        </w:trPr>
        <w:tc>
          <w:tcPr>
            <w:tcW w:w="2800" w:type="dxa"/>
            <w:gridSpan w:val="7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Pohľadávky </w:t>
            </w:r>
            <w:proofErr w:type="spellStart"/>
            <w:r>
              <w:rPr>
                <w:b/>
                <w:bCs/>
                <w:color w:val="000000"/>
                <w:sz w:val="20"/>
                <w:szCs w:val="20"/>
              </w:rPr>
              <w:t>podla</w:t>
            </w:r>
            <w:proofErr w:type="spellEnd"/>
            <w:r>
              <w:rPr>
                <w:b/>
                <w:bCs/>
                <w:color w:val="000000"/>
                <w:sz w:val="20"/>
                <w:szCs w:val="20"/>
              </w:rPr>
              <w:t xml:space="preserve"> zostatkovej doby splatnosti</w:t>
            </w:r>
          </w:p>
        </w:tc>
        <w:tc>
          <w:tcPr>
            <w:tcW w:w="4003" w:type="dxa"/>
            <w:gridSpan w:val="1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Bežné účtovné obdobie</w:t>
            </w:r>
          </w:p>
        </w:tc>
        <w:tc>
          <w:tcPr>
            <w:tcW w:w="3724" w:type="dxa"/>
            <w:gridSpan w:val="1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Bezprostredne predchádzajúce účtovné obdobie</w:t>
            </w:r>
          </w:p>
        </w:tc>
      </w:tr>
      <w:tr w:rsidR="0086694F">
        <w:trPr>
          <w:gridAfter w:val="5"/>
          <w:wAfter w:w="1220" w:type="dxa"/>
          <w:trHeight w:val="285"/>
        </w:trPr>
        <w:tc>
          <w:tcPr>
            <w:tcW w:w="2800" w:type="dxa"/>
            <w:gridSpan w:val="7"/>
            <w:tcBorders>
              <w:top w:val="single" w:sz="4" w:space="0" w:color="auto"/>
              <w:left w:val="single" w:sz="8" w:space="0" w:color="auto"/>
              <w:bottom w:val="double" w:sz="6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</w:t>
            </w:r>
          </w:p>
        </w:tc>
        <w:tc>
          <w:tcPr>
            <w:tcW w:w="4003" w:type="dxa"/>
            <w:gridSpan w:val="12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b</w:t>
            </w:r>
          </w:p>
        </w:tc>
        <w:tc>
          <w:tcPr>
            <w:tcW w:w="3724" w:type="dxa"/>
            <w:gridSpan w:val="12"/>
            <w:tcBorders>
              <w:top w:val="single" w:sz="4" w:space="0" w:color="auto"/>
              <w:left w:val="nil"/>
              <w:bottom w:val="double" w:sz="6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c</w:t>
            </w:r>
          </w:p>
        </w:tc>
      </w:tr>
      <w:tr w:rsidR="0088655A">
        <w:trPr>
          <w:gridAfter w:val="5"/>
          <w:wAfter w:w="1220" w:type="dxa"/>
          <w:trHeight w:val="555"/>
        </w:trPr>
        <w:tc>
          <w:tcPr>
            <w:tcW w:w="2800" w:type="dxa"/>
            <w:gridSpan w:val="7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8655A" w:rsidRDefault="0088655A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Pohľadávky po lehote splatnosti</w:t>
            </w:r>
          </w:p>
        </w:tc>
        <w:tc>
          <w:tcPr>
            <w:tcW w:w="4003" w:type="dxa"/>
            <w:gridSpan w:val="1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8655A" w:rsidRDefault="0088655A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0</w:t>
            </w:r>
          </w:p>
        </w:tc>
        <w:tc>
          <w:tcPr>
            <w:tcW w:w="3724" w:type="dxa"/>
            <w:gridSpan w:val="1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88655A" w:rsidRDefault="0088655A" w:rsidP="0088655A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1 000</w:t>
            </w:r>
          </w:p>
        </w:tc>
      </w:tr>
      <w:tr w:rsidR="0088655A">
        <w:trPr>
          <w:gridAfter w:val="5"/>
          <w:wAfter w:w="1220" w:type="dxa"/>
          <w:trHeight w:val="555"/>
        </w:trPr>
        <w:tc>
          <w:tcPr>
            <w:tcW w:w="2800" w:type="dxa"/>
            <w:gridSpan w:val="7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8655A" w:rsidRDefault="0088655A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Pohľadávky so zostatkovou dobou splatnosti do jedného roka</w:t>
            </w:r>
          </w:p>
        </w:tc>
        <w:tc>
          <w:tcPr>
            <w:tcW w:w="4003" w:type="dxa"/>
            <w:gridSpan w:val="1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8655A" w:rsidRDefault="0088655A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3724" w:type="dxa"/>
            <w:gridSpan w:val="1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88655A" w:rsidRDefault="0088655A" w:rsidP="0088655A">
            <w:pPr>
              <w:jc w:val="center"/>
              <w:rPr>
                <w:color w:val="000000"/>
                <w:sz w:val="20"/>
                <w:szCs w:val="20"/>
              </w:rPr>
            </w:pPr>
          </w:p>
        </w:tc>
      </w:tr>
      <w:tr w:rsidR="0088655A">
        <w:trPr>
          <w:gridAfter w:val="5"/>
          <w:wAfter w:w="1220" w:type="dxa"/>
          <w:trHeight w:val="555"/>
        </w:trPr>
        <w:tc>
          <w:tcPr>
            <w:tcW w:w="2800" w:type="dxa"/>
            <w:gridSpan w:val="7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8655A" w:rsidRDefault="0088655A">
            <w:pPr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Krátkodobé pohľadávky spolu</w:t>
            </w:r>
          </w:p>
        </w:tc>
        <w:tc>
          <w:tcPr>
            <w:tcW w:w="4003" w:type="dxa"/>
            <w:gridSpan w:val="12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8655A" w:rsidRDefault="0088655A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0</w:t>
            </w:r>
          </w:p>
        </w:tc>
        <w:tc>
          <w:tcPr>
            <w:tcW w:w="3724" w:type="dxa"/>
            <w:gridSpan w:val="12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88655A" w:rsidRDefault="0088655A" w:rsidP="0088655A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1 000</w:t>
            </w:r>
          </w:p>
        </w:tc>
      </w:tr>
      <w:tr w:rsidR="0088655A">
        <w:trPr>
          <w:gridAfter w:val="5"/>
          <w:wAfter w:w="1220" w:type="dxa"/>
          <w:trHeight w:val="372"/>
        </w:trPr>
        <w:tc>
          <w:tcPr>
            <w:tcW w:w="2800" w:type="dxa"/>
            <w:gridSpan w:val="7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8655A" w:rsidRDefault="0088655A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Pohľadávky so zostatkovou dobou splatnosti jeden rok až päť rokov</w:t>
            </w:r>
          </w:p>
        </w:tc>
        <w:tc>
          <w:tcPr>
            <w:tcW w:w="4003" w:type="dxa"/>
            <w:gridSpan w:val="1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8655A" w:rsidRDefault="0088655A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3724" w:type="dxa"/>
            <w:gridSpan w:val="1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center"/>
            <w:hideMark/>
          </w:tcPr>
          <w:p w:rsidR="0088655A" w:rsidRDefault="0088655A">
            <w:pPr>
              <w:jc w:val="center"/>
              <w:rPr>
                <w:color w:val="000000"/>
                <w:sz w:val="20"/>
                <w:szCs w:val="20"/>
              </w:rPr>
            </w:pPr>
          </w:p>
        </w:tc>
      </w:tr>
      <w:tr w:rsidR="0088655A">
        <w:trPr>
          <w:gridAfter w:val="5"/>
          <w:wAfter w:w="1220" w:type="dxa"/>
          <w:trHeight w:val="555"/>
        </w:trPr>
        <w:tc>
          <w:tcPr>
            <w:tcW w:w="2800" w:type="dxa"/>
            <w:gridSpan w:val="7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8655A" w:rsidRDefault="0088655A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Pohľadávky so zostatkovou dobou splatnosti dlhšou ako päť rokov</w:t>
            </w:r>
          </w:p>
        </w:tc>
        <w:tc>
          <w:tcPr>
            <w:tcW w:w="4003" w:type="dxa"/>
            <w:gridSpan w:val="1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8655A" w:rsidRDefault="0088655A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3724" w:type="dxa"/>
            <w:gridSpan w:val="1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center"/>
            <w:hideMark/>
          </w:tcPr>
          <w:p w:rsidR="0088655A" w:rsidRDefault="0088655A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</w:tr>
      <w:tr w:rsidR="0088655A">
        <w:trPr>
          <w:gridAfter w:val="5"/>
          <w:wAfter w:w="1220" w:type="dxa"/>
          <w:trHeight w:val="555"/>
        </w:trPr>
        <w:tc>
          <w:tcPr>
            <w:tcW w:w="2800" w:type="dxa"/>
            <w:gridSpan w:val="7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8655A" w:rsidRDefault="0088655A">
            <w:pPr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Dlhodobé pohľadávky spolu</w:t>
            </w:r>
          </w:p>
        </w:tc>
        <w:tc>
          <w:tcPr>
            <w:tcW w:w="4003" w:type="dxa"/>
            <w:gridSpan w:val="12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8655A" w:rsidRDefault="0088655A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724" w:type="dxa"/>
            <w:gridSpan w:val="12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88655A" w:rsidRDefault="0088655A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</w:p>
        </w:tc>
      </w:tr>
    </w:tbl>
    <w:p w:rsidR="0086694F" w:rsidRDefault="0086694F">
      <w:pPr>
        <w:pStyle w:val="odstavecbezcisla"/>
        <w:ind w:left="0"/>
        <w:rPr>
          <w:b/>
          <w:szCs w:val="20"/>
        </w:rPr>
      </w:pPr>
      <w:r>
        <w:rPr>
          <w:b/>
          <w:szCs w:val="20"/>
        </w:rPr>
        <w:t>t, u) Hodnota pohľadávok, na ktoré sa zriadilo záložné právo a hodnota pohľadávok,</w:t>
      </w:r>
      <w:r>
        <w:rPr>
          <w:b/>
          <w:color w:val="FF0000"/>
          <w:szCs w:val="20"/>
        </w:rPr>
        <w:t xml:space="preserve"> </w:t>
      </w:r>
      <w:r>
        <w:rPr>
          <w:b/>
          <w:szCs w:val="20"/>
        </w:rPr>
        <w:t xml:space="preserve">pri ktorých má účtovná    </w:t>
      </w:r>
    </w:p>
    <w:p w:rsidR="0086694F" w:rsidRDefault="0086694F">
      <w:pPr>
        <w:pStyle w:val="odstavecbezcisla"/>
        <w:ind w:left="0"/>
        <w:rPr>
          <w:b/>
          <w:szCs w:val="20"/>
        </w:rPr>
      </w:pPr>
      <w:r>
        <w:rPr>
          <w:b/>
          <w:szCs w:val="20"/>
        </w:rPr>
        <w:t xml:space="preserve">        jednotka obmedzené právo s nimi nakladať</w:t>
      </w:r>
    </w:p>
    <w:p w:rsidR="0086694F" w:rsidRDefault="0086694F">
      <w:pPr>
        <w:pStyle w:val="odstavecbezcisla"/>
        <w:ind w:left="0"/>
        <w:rPr>
          <w:b/>
          <w:szCs w:val="20"/>
        </w:rPr>
      </w:pPr>
    </w:p>
    <w:p w:rsidR="0086694F" w:rsidRDefault="0086694F">
      <w:pPr>
        <w:pStyle w:val="odstavecbezcisla"/>
        <w:ind w:left="0"/>
        <w:rPr>
          <w:szCs w:val="20"/>
        </w:rPr>
      </w:pPr>
      <w:r>
        <w:rPr>
          <w:szCs w:val="20"/>
        </w:rPr>
        <w:t xml:space="preserve">Na pohľadávky z obchodného styku spoločnosti  nebolo zriadené záložné právo. </w:t>
      </w:r>
    </w:p>
    <w:p w:rsidR="0086694F" w:rsidRDefault="0086694F">
      <w:pPr>
        <w:pStyle w:val="odstavecbezcisla"/>
        <w:ind w:left="0"/>
        <w:rPr>
          <w:szCs w:val="20"/>
        </w:rPr>
      </w:pPr>
    </w:p>
    <w:p w:rsidR="0086694F" w:rsidRDefault="0086694F">
      <w:pPr>
        <w:pStyle w:val="odstavecbezcisla"/>
        <w:ind w:left="0"/>
        <w:rPr>
          <w:b/>
          <w:szCs w:val="20"/>
        </w:rPr>
      </w:pPr>
      <w:r>
        <w:rPr>
          <w:b/>
          <w:szCs w:val="20"/>
        </w:rPr>
        <w:t>v)  Odložená daňová pohľadávka</w:t>
      </w:r>
    </w:p>
    <w:p w:rsidR="0086694F" w:rsidRDefault="0086694F">
      <w:pPr>
        <w:pStyle w:val="odstavecbezcisla"/>
        <w:ind w:left="0"/>
        <w:rPr>
          <w:b/>
          <w:szCs w:val="20"/>
        </w:rPr>
      </w:pPr>
    </w:p>
    <w:p w:rsidR="0086694F" w:rsidRDefault="0086694F">
      <w:pPr>
        <w:pStyle w:val="odstavecbezcisla"/>
        <w:ind w:left="0"/>
        <w:rPr>
          <w:iCs w:val="0"/>
          <w:szCs w:val="20"/>
        </w:rPr>
      </w:pPr>
      <w:r>
        <w:rPr>
          <w:iCs w:val="0"/>
          <w:szCs w:val="20"/>
        </w:rPr>
        <w:t>Účtovná jednotka neúčtovala o odloženej daňovej pohľadávke za bežné účtovné obdobie.</w:t>
      </w:r>
    </w:p>
    <w:p w:rsidR="0086694F" w:rsidRDefault="0086694F">
      <w:pPr>
        <w:pStyle w:val="odstavecbezcisla"/>
        <w:ind w:left="0"/>
        <w:rPr>
          <w:b/>
          <w:szCs w:val="20"/>
        </w:rPr>
      </w:pPr>
    </w:p>
    <w:p w:rsidR="0086694F" w:rsidRDefault="0086694F">
      <w:pPr>
        <w:jc w:val="both"/>
        <w:rPr>
          <w:b/>
          <w:sz w:val="20"/>
          <w:szCs w:val="20"/>
        </w:rPr>
      </w:pPr>
      <w:r>
        <w:rPr>
          <w:b/>
          <w:sz w:val="20"/>
          <w:szCs w:val="20"/>
        </w:rPr>
        <w:t>w)  Významné zložky krátkodobého finančného majetku</w:t>
      </w:r>
    </w:p>
    <w:p w:rsidR="0086694F" w:rsidRDefault="0086694F">
      <w:pPr>
        <w:jc w:val="both"/>
        <w:rPr>
          <w:b/>
          <w:sz w:val="20"/>
          <w:szCs w:val="20"/>
        </w:rPr>
      </w:pPr>
    </w:p>
    <w:p w:rsidR="0088655A" w:rsidRDefault="0088655A">
      <w:pPr>
        <w:jc w:val="both"/>
        <w:rPr>
          <w:b/>
          <w:sz w:val="20"/>
          <w:szCs w:val="20"/>
        </w:rPr>
      </w:pPr>
    </w:p>
    <w:tbl>
      <w:tblPr>
        <w:tblW w:w="10221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50"/>
        <w:gridCol w:w="3683"/>
        <w:gridCol w:w="3688"/>
      </w:tblGrid>
      <w:tr w:rsidR="0086694F">
        <w:trPr>
          <w:trHeight w:val="660"/>
        </w:trPr>
        <w:tc>
          <w:tcPr>
            <w:tcW w:w="2850" w:type="dxa"/>
            <w:tcBorders>
              <w:top w:val="single" w:sz="8" w:space="0" w:color="auto"/>
              <w:left w:val="single" w:sz="8" w:space="0" w:color="auto"/>
              <w:bottom w:val="double" w:sz="6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lastRenderedPageBreak/>
              <w:t>Názov položky</w:t>
            </w:r>
          </w:p>
        </w:tc>
        <w:tc>
          <w:tcPr>
            <w:tcW w:w="3683" w:type="dxa"/>
            <w:tcBorders>
              <w:top w:val="single" w:sz="8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Bežné účtovné obdobie</w:t>
            </w:r>
          </w:p>
        </w:tc>
        <w:tc>
          <w:tcPr>
            <w:tcW w:w="3688" w:type="dxa"/>
            <w:tcBorders>
              <w:top w:val="single" w:sz="8" w:space="0" w:color="auto"/>
              <w:left w:val="nil"/>
              <w:bottom w:val="double" w:sz="6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Bezprostredne predchádzajúce účtovné obdobie</w:t>
            </w:r>
          </w:p>
        </w:tc>
      </w:tr>
      <w:tr w:rsidR="0088655A">
        <w:trPr>
          <w:trHeight w:val="446"/>
        </w:trPr>
        <w:tc>
          <w:tcPr>
            <w:tcW w:w="28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8655A" w:rsidRDefault="0088655A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Pokladnica, ceniny</w:t>
            </w:r>
          </w:p>
        </w:tc>
        <w:tc>
          <w:tcPr>
            <w:tcW w:w="36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8655A" w:rsidRDefault="0088655A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199</w:t>
            </w:r>
          </w:p>
        </w:tc>
        <w:tc>
          <w:tcPr>
            <w:tcW w:w="3688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center"/>
            <w:hideMark/>
          </w:tcPr>
          <w:p w:rsidR="0088655A" w:rsidRDefault="0088655A" w:rsidP="0088655A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3 872</w:t>
            </w:r>
          </w:p>
        </w:tc>
      </w:tr>
      <w:tr w:rsidR="0088655A">
        <w:trPr>
          <w:trHeight w:val="447"/>
        </w:trPr>
        <w:tc>
          <w:tcPr>
            <w:tcW w:w="285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8655A" w:rsidRDefault="0088655A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Bežné bankové účty</w:t>
            </w:r>
          </w:p>
        </w:tc>
        <w:tc>
          <w:tcPr>
            <w:tcW w:w="36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8655A" w:rsidRDefault="0088655A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721</w:t>
            </w:r>
          </w:p>
        </w:tc>
        <w:tc>
          <w:tcPr>
            <w:tcW w:w="36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center"/>
            <w:hideMark/>
          </w:tcPr>
          <w:p w:rsidR="0088655A" w:rsidRDefault="0088655A" w:rsidP="0088655A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4 914</w:t>
            </w:r>
          </w:p>
        </w:tc>
      </w:tr>
      <w:tr w:rsidR="0088655A">
        <w:trPr>
          <w:trHeight w:val="455"/>
        </w:trPr>
        <w:tc>
          <w:tcPr>
            <w:tcW w:w="285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8655A" w:rsidRDefault="0088655A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Bankové účty terminované</w:t>
            </w:r>
          </w:p>
        </w:tc>
        <w:tc>
          <w:tcPr>
            <w:tcW w:w="36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8655A" w:rsidRDefault="0088655A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36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center"/>
            <w:hideMark/>
          </w:tcPr>
          <w:p w:rsidR="0088655A" w:rsidRDefault="0088655A" w:rsidP="0088655A">
            <w:pPr>
              <w:jc w:val="center"/>
              <w:rPr>
                <w:color w:val="000000"/>
                <w:sz w:val="20"/>
                <w:szCs w:val="20"/>
              </w:rPr>
            </w:pPr>
          </w:p>
        </w:tc>
      </w:tr>
      <w:tr w:rsidR="0088655A">
        <w:trPr>
          <w:trHeight w:val="449"/>
        </w:trPr>
        <w:tc>
          <w:tcPr>
            <w:tcW w:w="285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8655A" w:rsidRDefault="0088655A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Peniaze na ceste</w:t>
            </w:r>
          </w:p>
        </w:tc>
        <w:tc>
          <w:tcPr>
            <w:tcW w:w="36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8655A" w:rsidRDefault="0088655A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0</w:t>
            </w:r>
          </w:p>
        </w:tc>
        <w:tc>
          <w:tcPr>
            <w:tcW w:w="36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center"/>
            <w:hideMark/>
          </w:tcPr>
          <w:p w:rsidR="0088655A" w:rsidRDefault="0088655A" w:rsidP="0088655A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0</w:t>
            </w:r>
          </w:p>
        </w:tc>
      </w:tr>
      <w:tr w:rsidR="0088655A">
        <w:trPr>
          <w:trHeight w:val="413"/>
        </w:trPr>
        <w:tc>
          <w:tcPr>
            <w:tcW w:w="28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8655A" w:rsidRDefault="0088655A">
            <w:pPr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Spolu</w:t>
            </w:r>
          </w:p>
        </w:tc>
        <w:tc>
          <w:tcPr>
            <w:tcW w:w="3683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8655A" w:rsidRDefault="0088655A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920</w:t>
            </w:r>
          </w:p>
        </w:tc>
        <w:tc>
          <w:tcPr>
            <w:tcW w:w="3688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FFFFF"/>
            <w:noWrap/>
            <w:vAlign w:val="center"/>
            <w:hideMark/>
          </w:tcPr>
          <w:p w:rsidR="0088655A" w:rsidRDefault="0088655A" w:rsidP="0088655A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8 786</w:t>
            </w:r>
          </w:p>
        </w:tc>
      </w:tr>
    </w:tbl>
    <w:p w:rsidR="0086694F" w:rsidRDefault="0086694F">
      <w:pPr>
        <w:jc w:val="both"/>
        <w:rPr>
          <w:sz w:val="20"/>
          <w:szCs w:val="20"/>
        </w:rPr>
      </w:pPr>
    </w:p>
    <w:p w:rsidR="0086694F" w:rsidRDefault="0086694F">
      <w:pPr>
        <w:jc w:val="both"/>
        <w:rPr>
          <w:b/>
          <w:sz w:val="20"/>
          <w:szCs w:val="20"/>
        </w:rPr>
      </w:pPr>
      <w:r>
        <w:rPr>
          <w:sz w:val="20"/>
          <w:szCs w:val="20"/>
        </w:rPr>
        <w:t>Účtami v bankách môže spoločnosť voľne disponovať.</w:t>
      </w:r>
    </w:p>
    <w:p w:rsidR="0086694F" w:rsidRDefault="0086694F">
      <w:pPr>
        <w:pStyle w:val="odstavecbezcisla"/>
        <w:ind w:left="0"/>
        <w:rPr>
          <w:b/>
          <w:szCs w:val="20"/>
        </w:rPr>
      </w:pPr>
    </w:p>
    <w:p w:rsidR="0086694F" w:rsidRDefault="0086694F">
      <w:pPr>
        <w:jc w:val="both"/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x,y,za)  Opravné položky, záložné  právo, obmedzenie práva nakladať s krátkodobým finančným majetkom </w:t>
      </w:r>
    </w:p>
    <w:p w:rsidR="0086694F" w:rsidRDefault="0086694F">
      <w:pPr>
        <w:jc w:val="both"/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             ocenenie krátkodobého finančného  majetku</w:t>
      </w:r>
    </w:p>
    <w:p w:rsidR="0086694F" w:rsidRDefault="0086694F">
      <w:pPr>
        <w:pStyle w:val="odstavecbezcisla"/>
        <w:ind w:left="0"/>
        <w:rPr>
          <w:iCs w:val="0"/>
          <w:szCs w:val="20"/>
        </w:rPr>
      </w:pPr>
      <w:r>
        <w:rPr>
          <w:iCs w:val="0"/>
          <w:szCs w:val="20"/>
        </w:rPr>
        <w:t>Účtovná jednotka neúčtovala o uvedených položkách krátkodobého finančného majetku za bežné účtovné obdobie.</w:t>
      </w:r>
    </w:p>
    <w:p w:rsidR="0086694F" w:rsidRDefault="0086694F">
      <w:pPr>
        <w:pStyle w:val="odstavecbezcisla"/>
        <w:ind w:left="0"/>
        <w:rPr>
          <w:iCs w:val="0"/>
          <w:szCs w:val="20"/>
        </w:rPr>
      </w:pPr>
    </w:p>
    <w:p w:rsidR="0086694F" w:rsidRDefault="0086694F">
      <w:pPr>
        <w:pStyle w:val="odstavecbezcisla"/>
        <w:ind w:left="0"/>
        <w:rPr>
          <w:b/>
          <w:szCs w:val="20"/>
        </w:rPr>
      </w:pPr>
      <w:r>
        <w:rPr>
          <w:b/>
          <w:szCs w:val="20"/>
        </w:rPr>
        <w:t>zb) Významné položky časového rozlíšenia nákladov budúcich období a príjmov budúcich období</w:t>
      </w:r>
    </w:p>
    <w:p w:rsidR="0086694F" w:rsidRDefault="0086694F">
      <w:pPr>
        <w:pStyle w:val="odstavecbezcisla"/>
        <w:ind w:left="0"/>
        <w:rPr>
          <w:szCs w:val="20"/>
        </w:rPr>
      </w:pPr>
      <w:r>
        <w:rPr>
          <w:iCs w:val="0"/>
          <w:szCs w:val="20"/>
        </w:rPr>
        <w:t>Účtovná jednotka nemá významné položky časového rozlíšenia.</w:t>
      </w:r>
    </w:p>
    <w:p w:rsidR="0086694F" w:rsidRDefault="0086694F">
      <w:pPr>
        <w:pStyle w:val="odstavecbezcisla"/>
        <w:ind w:left="0"/>
        <w:rPr>
          <w:szCs w:val="20"/>
        </w:rPr>
      </w:pPr>
    </w:p>
    <w:p w:rsidR="0086694F" w:rsidRDefault="0086694F">
      <w:pPr>
        <w:pStyle w:val="odstavecbezcisla"/>
        <w:ind w:left="0"/>
        <w:rPr>
          <w:b/>
          <w:iCs w:val="0"/>
          <w:szCs w:val="20"/>
        </w:rPr>
      </w:pPr>
      <w:r>
        <w:rPr>
          <w:b/>
          <w:szCs w:val="20"/>
        </w:rPr>
        <w:t>zc)  Majetok prenajatý formou finančného prenájmu v poznámkach prenajímateľa</w:t>
      </w:r>
      <w:r>
        <w:rPr>
          <w:b/>
          <w:iCs w:val="0"/>
          <w:szCs w:val="20"/>
        </w:rPr>
        <w:t xml:space="preserve"> </w:t>
      </w:r>
    </w:p>
    <w:p w:rsidR="0086694F" w:rsidRDefault="0086694F">
      <w:pPr>
        <w:pStyle w:val="odstavecbezcisla"/>
        <w:ind w:left="0"/>
        <w:rPr>
          <w:iCs w:val="0"/>
          <w:szCs w:val="20"/>
        </w:rPr>
      </w:pPr>
      <w:r>
        <w:rPr>
          <w:iCs w:val="0"/>
          <w:szCs w:val="20"/>
        </w:rPr>
        <w:t>Účtovná jednotka neúčtovala o finančnom prenájme ako prenajímateľ za bežné účtovné obdobie.</w:t>
      </w:r>
    </w:p>
    <w:p w:rsidR="0086694F" w:rsidRDefault="0086694F">
      <w:pPr>
        <w:pStyle w:val="odstavecbezcisla"/>
        <w:rPr>
          <w:iCs w:val="0"/>
          <w:szCs w:val="20"/>
        </w:rPr>
      </w:pPr>
    </w:p>
    <w:p w:rsidR="0086694F" w:rsidRDefault="0086694F">
      <w:pPr>
        <w:pStyle w:val="Nadpis3"/>
        <w:spacing w:after="0" w:line="240" w:lineRule="auto"/>
        <w:rPr>
          <w:bCs/>
          <w:u w:val="single"/>
          <w:lang w:val="sk-SK"/>
        </w:rPr>
      </w:pPr>
      <w:r>
        <w:t>G</w:t>
      </w:r>
      <w:r>
        <w:rPr>
          <w:bCs/>
          <w:lang w:val="sk-SK"/>
        </w:rPr>
        <w:t>.</w:t>
      </w:r>
      <w:r>
        <w:rPr>
          <w:bCs/>
          <w:lang w:val="sk-SK"/>
        </w:rPr>
        <w:tab/>
      </w:r>
      <w:r>
        <w:rPr>
          <w:bCs/>
          <w:u w:val="single"/>
          <w:lang w:val="sk-SK"/>
        </w:rPr>
        <w:t>ÚDAJE VYKÁZANÉ NA STRANE PASÍV SÚVAHY</w:t>
      </w:r>
    </w:p>
    <w:p w:rsidR="0086694F" w:rsidRDefault="0086694F">
      <w:pPr>
        <w:pStyle w:val="odstavecbezcisla"/>
        <w:ind w:left="0"/>
        <w:rPr>
          <w:b/>
          <w:iCs w:val="0"/>
          <w:szCs w:val="20"/>
        </w:rPr>
      </w:pPr>
      <w:r>
        <w:rPr>
          <w:b/>
          <w:szCs w:val="20"/>
        </w:rPr>
        <w:t>a)  Vlastné imanie za bežné účtovné obdobie</w:t>
      </w:r>
      <w:r>
        <w:rPr>
          <w:b/>
          <w:iCs w:val="0"/>
          <w:szCs w:val="20"/>
        </w:rPr>
        <w:t xml:space="preserve"> </w:t>
      </w:r>
    </w:p>
    <w:p w:rsidR="0086694F" w:rsidRDefault="0086694F">
      <w:pPr>
        <w:pStyle w:val="odstavecbezcisla"/>
        <w:rPr>
          <w:szCs w:val="20"/>
        </w:rPr>
      </w:pPr>
      <w:r>
        <w:rPr>
          <w:szCs w:val="20"/>
        </w:rPr>
        <w:t>Informácie o vlastnom imaní sú uvedené v časti P.</w:t>
      </w:r>
    </w:p>
    <w:p w:rsidR="0086694F" w:rsidRDefault="0086694F">
      <w:pPr>
        <w:pStyle w:val="odstavecbezcisla"/>
        <w:rPr>
          <w:szCs w:val="20"/>
        </w:rPr>
      </w:pPr>
    </w:p>
    <w:tbl>
      <w:tblPr>
        <w:tblW w:w="8795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120"/>
        <w:gridCol w:w="280"/>
        <w:gridCol w:w="280"/>
        <w:gridCol w:w="280"/>
        <w:gridCol w:w="280"/>
        <w:gridCol w:w="280"/>
        <w:gridCol w:w="280"/>
        <w:gridCol w:w="280"/>
        <w:gridCol w:w="340"/>
        <w:gridCol w:w="400"/>
        <w:gridCol w:w="190"/>
        <w:gridCol w:w="280"/>
        <w:gridCol w:w="360"/>
        <w:gridCol w:w="190"/>
        <w:gridCol w:w="190"/>
        <w:gridCol w:w="291"/>
        <w:gridCol w:w="291"/>
        <w:gridCol w:w="354"/>
        <w:gridCol w:w="416"/>
        <w:gridCol w:w="354"/>
        <w:gridCol w:w="291"/>
        <w:gridCol w:w="707"/>
        <w:gridCol w:w="1061"/>
      </w:tblGrid>
      <w:tr w:rsidR="0086694F">
        <w:trPr>
          <w:trHeight w:val="285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ind w:right="-238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Tabuľka č. 1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ind w:right="-238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35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4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35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7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10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</w:tr>
      <w:tr w:rsidR="0086694F">
        <w:trPr>
          <w:trHeight w:val="285"/>
        </w:trPr>
        <w:tc>
          <w:tcPr>
            <w:tcW w:w="4650" w:type="dxa"/>
            <w:gridSpan w:val="13"/>
            <w:tcBorders>
              <w:top w:val="single" w:sz="8" w:space="0" w:color="auto"/>
              <w:left w:val="single" w:sz="8" w:space="0" w:color="auto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Názov položky</w:t>
            </w:r>
          </w:p>
        </w:tc>
        <w:tc>
          <w:tcPr>
            <w:tcW w:w="4145" w:type="dxa"/>
            <w:gridSpan w:val="10"/>
            <w:tcBorders>
              <w:top w:val="single" w:sz="8" w:space="0" w:color="auto"/>
              <w:left w:val="single" w:sz="4" w:space="0" w:color="auto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Bezprostredne predchádzajúce účtovné obdobie</w:t>
            </w:r>
          </w:p>
        </w:tc>
      </w:tr>
      <w:tr w:rsidR="0086694F">
        <w:trPr>
          <w:trHeight w:val="285"/>
        </w:trPr>
        <w:tc>
          <w:tcPr>
            <w:tcW w:w="4650" w:type="dxa"/>
            <w:gridSpan w:val="13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Účtovný zisk</w:t>
            </w:r>
          </w:p>
        </w:tc>
        <w:tc>
          <w:tcPr>
            <w:tcW w:w="4145" w:type="dxa"/>
            <w:gridSpan w:val="10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6694F" w:rsidRDefault="0088655A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88</w:t>
            </w:r>
          </w:p>
        </w:tc>
      </w:tr>
      <w:tr w:rsidR="0086694F">
        <w:trPr>
          <w:trHeight w:val="285"/>
        </w:trPr>
        <w:tc>
          <w:tcPr>
            <w:tcW w:w="4650" w:type="dxa"/>
            <w:gridSpan w:val="13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Rozdelenie účtovného zisku</w:t>
            </w:r>
          </w:p>
        </w:tc>
        <w:tc>
          <w:tcPr>
            <w:tcW w:w="4145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Bežné účtovné obdobie</w:t>
            </w:r>
          </w:p>
        </w:tc>
      </w:tr>
      <w:tr w:rsidR="0086694F">
        <w:trPr>
          <w:trHeight w:val="285"/>
        </w:trPr>
        <w:tc>
          <w:tcPr>
            <w:tcW w:w="4650" w:type="dxa"/>
            <w:gridSpan w:val="13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Prídel do zákonného rezervného fondu</w:t>
            </w:r>
          </w:p>
        </w:tc>
        <w:tc>
          <w:tcPr>
            <w:tcW w:w="4145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jc w:val="center"/>
              <w:rPr>
                <w:color w:val="000000"/>
                <w:sz w:val="20"/>
                <w:szCs w:val="20"/>
              </w:rPr>
            </w:pPr>
          </w:p>
        </w:tc>
      </w:tr>
      <w:tr w:rsidR="0086694F">
        <w:trPr>
          <w:trHeight w:val="285"/>
        </w:trPr>
        <w:tc>
          <w:tcPr>
            <w:tcW w:w="4650" w:type="dxa"/>
            <w:gridSpan w:val="13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Prídel do štatutárnych a ostatných fondov</w:t>
            </w:r>
          </w:p>
        </w:tc>
        <w:tc>
          <w:tcPr>
            <w:tcW w:w="4145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jc w:val="center"/>
              <w:rPr>
                <w:color w:val="000000"/>
                <w:sz w:val="20"/>
                <w:szCs w:val="20"/>
              </w:rPr>
            </w:pPr>
          </w:p>
        </w:tc>
      </w:tr>
      <w:tr w:rsidR="0086694F">
        <w:trPr>
          <w:trHeight w:val="285"/>
        </w:trPr>
        <w:tc>
          <w:tcPr>
            <w:tcW w:w="4650" w:type="dxa"/>
            <w:gridSpan w:val="13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Prídel do sociálneho fondu</w:t>
            </w:r>
          </w:p>
        </w:tc>
        <w:tc>
          <w:tcPr>
            <w:tcW w:w="4145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jc w:val="center"/>
              <w:rPr>
                <w:color w:val="000000"/>
                <w:sz w:val="20"/>
                <w:szCs w:val="20"/>
              </w:rPr>
            </w:pPr>
          </w:p>
        </w:tc>
      </w:tr>
      <w:tr w:rsidR="0086694F">
        <w:trPr>
          <w:trHeight w:val="285"/>
        </w:trPr>
        <w:tc>
          <w:tcPr>
            <w:tcW w:w="4650" w:type="dxa"/>
            <w:gridSpan w:val="13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Prídel na zvýšenie základného imania</w:t>
            </w:r>
          </w:p>
        </w:tc>
        <w:tc>
          <w:tcPr>
            <w:tcW w:w="4145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jc w:val="center"/>
              <w:rPr>
                <w:color w:val="000000"/>
                <w:sz w:val="20"/>
                <w:szCs w:val="20"/>
              </w:rPr>
            </w:pPr>
          </w:p>
        </w:tc>
      </w:tr>
      <w:tr w:rsidR="0086694F">
        <w:trPr>
          <w:trHeight w:val="285"/>
        </w:trPr>
        <w:tc>
          <w:tcPr>
            <w:tcW w:w="4650" w:type="dxa"/>
            <w:gridSpan w:val="13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lastRenderedPageBreak/>
              <w:t>Úhrada straty minulých období</w:t>
            </w:r>
          </w:p>
        </w:tc>
        <w:tc>
          <w:tcPr>
            <w:tcW w:w="4145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jc w:val="center"/>
              <w:rPr>
                <w:color w:val="000000"/>
                <w:sz w:val="20"/>
                <w:szCs w:val="20"/>
              </w:rPr>
            </w:pPr>
          </w:p>
        </w:tc>
      </w:tr>
      <w:tr w:rsidR="0086694F">
        <w:trPr>
          <w:trHeight w:val="285"/>
        </w:trPr>
        <w:tc>
          <w:tcPr>
            <w:tcW w:w="4650" w:type="dxa"/>
            <w:gridSpan w:val="13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Prevod do nerozdeleného zisku minulých rokov</w:t>
            </w:r>
          </w:p>
        </w:tc>
        <w:tc>
          <w:tcPr>
            <w:tcW w:w="4145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6694F" w:rsidRDefault="0088655A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88</w:t>
            </w:r>
          </w:p>
        </w:tc>
      </w:tr>
      <w:tr w:rsidR="0086694F">
        <w:trPr>
          <w:trHeight w:val="285"/>
        </w:trPr>
        <w:tc>
          <w:tcPr>
            <w:tcW w:w="4650" w:type="dxa"/>
            <w:gridSpan w:val="13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Rozdelenie podielu na zisku spoločníkom, členom</w:t>
            </w:r>
          </w:p>
        </w:tc>
        <w:tc>
          <w:tcPr>
            <w:tcW w:w="4145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jc w:val="center"/>
              <w:rPr>
                <w:color w:val="000000"/>
                <w:sz w:val="20"/>
                <w:szCs w:val="20"/>
              </w:rPr>
            </w:pPr>
          </w:p>
        </w:tc>
      </w:tr>
      <w:tr w:rsidR="0086694F">
        <w:trPr>
          <w:trHeight w:val="285"/>
        </w:trPr>
        <w:tc>
          <w:tcPr>
            <w:tcW w:w="4650" w:type="dxa"/>
            <w:gridSpan w:val="13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Iné</w:t>
            </w:r>
          </w:p>
        </w:tc>
        <w:tc>
          <w:tcPr>
            <w:tcW w:w="4145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jc w:val="center"/>
              <w:rPr>
                <w:color w:val="000000"/>
                <w:sz w:val="20"/>
                <w:szCs w:val="20"/>
              </w:rPr>
            </w:pPr>
          </w:p>
        </w:tc>
      </w:tr>
      <w:tr w:rsidR="0086694F">
        <w:trPr>
          <w:trHeight w:val="285"/>
        </w:trPr>
        <w:tc>
          <w:tcPr>
            <w:tcW w:w="4650" w:type="dxa"/>
            <w:gridSpan w:val="13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Spolu</w:t>
            </w:r>
          </w:p>
        </w:tc>
        <w:tc>
          <w:tcPr>
            <w:tcW w:w="4145" w:type="dxa"/>
            <w:gridSpan w:val="10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6694F" w:rsidRDefault="0088655A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88</w:t>
            </w:r>
          </w:p>
        </w:tc>
      </w:tr>
    </w:tbl>
    <w:p w:rsidR="000E593F" w:rsidRDefault="000E593F">
      <w:pPr>
        <w:pStyle w:val="odstavecbezcisla"/>
        <w:ind w:left="0"/>
        <w:rPr>
          <w:b/>
          <w:szCs w:val="20"/>
        </w:rPr>
      </w:pPr>
    </w:p>
    <w:p w:rsidR="000E593F" w:rsidRDefault="000E593F">
      <w:pPr>
        <w:pStyle w:val="odstavecbezcisla"/>
        <w:ind w:left="0"/>
        <w:rPr>
          <w:b/>
          <w:szCs w:val="20"/>
        </w:rPr>
      </w:pPr>
    </w:p>
    <w:p w:rsidR="0086694F" w:rsidRDefault="0086694F">
      <w:pPr>
        <w:pStyle w:val="odstavecbezcisla"/>
        <w:ind w:left="0"/>
        <w:rPr>
          <w:b/>
          <w:iCs w:val="0"/>
          <w:szCs w:val="20"/>
        </w:rPr>
      </w:pPr>
      <w:r>
        <w:rPr>
          <w:b/>
          <w:szCs w:val="20"/>
        </w:rPr>
        <w:t>b)  Rezervy</w:t>
      </w:r>
      <w:r>
        <w:rPr>
          <w:b/>
          <w:iCs w:val="0"/>
          <w:szCs w:val="20"/>
        </w:rPr>
        <w:t xml:space="preserve"> </w:t>
      </w:r>
    </w:p>
    <w:tbl>
      <w:tblPr>
        <w:tblW w:w="10026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00"/>
        <w:gridCol w:w="280"/>
        <w:gridCol w:w="280"/>
        <w:gridCol w:w="280"/>
        <w:gridCol w:w="280"/>
        <w:gridCol w:w="280"/>
        <w:gridCol w:w="280"/>
        <w:gridCol w:w="280"/>
        <w:gridCol w:w="340"/>
        <w:gridCol w:w="400"/>
        <w:gridCol w:w="420"/>
        <w:gridCol w:w="280"/>
        <w:gridCol w:w="280"/>
        <w:gridCol w:w="280"/>
        <w:gridCol w:w="190"/>
        <w:gridCol w:w="280"/>
        <w:gridCol w:w="280"/>
        <w:gridCol w:w="280"/>
        <w:gridCol w:w="280"/>
        <w:gridCol w:w="190"/>
        <w:gridCol w:w="280"/>
        <w:gridCol w:w="280"/>
        <w:gridCol w:w="280"/>
        <w:gridCol w:w="280"/>
        <w:gridCol w:w="340"/>
        <w:gridCol w:w="400"/>
        <w:gridCol w:w="280"/>
        <w:gridCol w:w="300"/>
        <w:gridCol w:w="299"/>
        <w:gridCol w:w="427"/>
      </w:tblGrid>
      <w:tr w:rsidR="0086694F" w:rsidTr="0088655A">
        <w:trPr>
          <w:trHeight w:val="526"/>
        </w:trPr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pStyle w:val="Nadpis3"/>
              <w:ind w:right="-96"/>
            </w:pPr>
            <w:proofErr w:type="spellStart"/>
            <w:r>
              <w:t>Tabuľka</w:t>
            </w:r>
            <w:proofErr w:type="spellEnd"/>
            <w:r>
              <w:t xml:space="preserve"> č. 1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pStyle w:val="Nadpis3"/>
            </w:pPr>
            <w: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rPr>
                <w:color w:val="000000"/>
                <w:sz w:val="20"/>
                <w:szCs w:val="20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29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42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</w:tr>
      <w:tr w:rsidR="0086694F" w:rsidTr="0088655A">
        <w:trPr>
          <w:cantSplit/>
          <w:trHeight w:val="285"/>
        </w:trPr>
        <w:tc>
          <w:tcPr>
            <w:tcW w:w="4100" w:type="dxa"/>
            <w:gridSpan w:val="10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Názov položky</w:t>
            </w:r>
          </w:p>
        </w:tc>
        <w:tc>
          <w:tcPr>
            <w:tcW w:w="5926" w:type="dxa"/>
            <w:gridSpan w:val="2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Bežné účtovné obdobie</w:t>
            </w:r>
          </w:p>
        </w:tc>
      </w:tr>
      <w:tr w:rsidR="0086694F" w:rsidTr="0088655A">
        <w:trPr>
          <w:cantSplit/>
          <w:trHeight w:val="1320"/>
        </w:trPr>
        <w:tc>
          <w:tcPr>
            <w:tcW w:w="4100" w:type="dxa"/>
            <w:gridSpan w:val="10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694F" w:rsidRDefault="0086694F">
            <w:pPr>
              <w:rPr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45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Stav na začiatku účtovného obdobia</w:t>
            </w:r>
          </w:p>
        </w:tc>
        <w:tc>
          <w:tcPr>
            <w:tcW w:w="131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Tvorba</w:t>
            </w:r>
          </w:p>
        </w:tc>
        <w:tc>
          <w:tcPr>
            <w:tcW w:w="112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Použitie</w:t>
            </w:r>
          </w:p>
        </w:tc>
        <w:tc>
          <w:tcPr>
            <w:tcW w:w="102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Zrušenie</w:t>
            </w:r>
          </w:p>
        </w:tc>
        <w:tc>
          <w:tcPr>
            <w:tcW w:w="102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Stav na konci účtovného obdobia</w:t>
            </w:r>
          </w:p>
        </w:tc>
      </w:tr>
      <w:tr w:rsidR="0086694F" w:rsidTr="0088655A">
        <w:trPr>
          <w:trHeight w:val="285"/>
        </w:trPr>
        <w:tc>
          <w:tcPr>
            <w:tcW w:w="4100" w:type="dxa"/>
            <w:gridSpan w:val="10"/>
            <w:tcBorders>
              <w:top w:val="nil"/>
              <w:left w:val="single" w:sz="4" w:space="0" w:color="auto"/>
              <w:bottom w:val="double" w:sz="6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</w:t>
            </w:r>
          </w:p>
        </w:tc>
        <w:tc>
          <w:tcPr>
            <w:tcW w:w="1450" w:type="dxa"/>
            <w:gridSpan w:val="5"/>
            <w:tcBorders>
              <w:top w:val="nil"/>
              <w:left w:val="single" w:sz="4" w:space="0" w:color="auto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b</w:t>
            </w:r>
          </w:p>
        </w:tc>
        <w:tc>
          <w:tcPr>
            <w:tcW w:w="1310" w:type="dxa"/>
            <w:gridSpan w:val="5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c</w:t>
            </w:r>
          </w:p>
        </w:tc>
        <w:tc>
          <w:tcPr>
            <w:tcW w:w="1120" w:type="dxa"/>
            <w:gridSpan w:val="4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d</w:t>
            </w:r>
          </w:p>
        </w:tc>
        <w:tc>
          <w:tcPr>
            <w:tcW w:w="1020" w:type="dxa"/>
            <w:gridSpan w:val="3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e</w:t>
            </w:r>
          </w:p>
        </w:tc>
        <w:tc>
          <w:tcPr>
            <w:tcW w:w="1026" w:type="dxa"/>
            <w:gridSpan w:val="3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f</w:t>
            </w:r>
          </w:p>
        </w:tc>
      </w:tr>
      <w:tr w:rsidR="0086694F" w:rsidTr="0088655A">
        <w:trPr>
          <w:trHeight w:val="300"/>
        </w:trPr>
        <w:tc>
          <w:tcPr>
            <w:tcW w:w="4100" w:type="dxa"/>
            <w:gridSpan w:val="10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6694F" w:rsidRDefault="0086694F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Dlhodobé rezervy, z toho:</w:t>
            </w:r>
          </w:p>
        </w:tc>
        <w:tc>
          <w:tcPr>
            <w:tcW w:w="1450" w:type="dxa"/>
            <w:gridSpan w:val="5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6694F" w:rsidRDefault="0086694F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1310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6694F" w:rsidRDefault="0086694F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                     </w:t>
            </w:r>
          </w:p>
        </w:tc>
        <w:tc>
          <w:tcPr>
            <w:tcW w:w="1120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6694F" w:rsidRDefault="0086694F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102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6694F" w:rsidRDefault="0086694F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1026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6694F" w:rsidRDefault="0086694F">
            <w:pPr>
              <w:jc w:val="center"/>
              <w:rPr>
                <w:color w:val="000000"/>
                <w:sz w:val="20"/>
                <w:szCs w:val="20"/>
              </w:rPr>
            </w:pPr>
          </w:p>
        </w:tc>
      </w:tr>
      <w:tr w:rsidR="0086694F" w:rsidTr="0088655A">
        <w:trPr>
          <w:trHeight w:val="285"/>
        </w:trPr>
        <w:tc>
          <w:tcPr>
            <w:tcW w:w="4100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6694F" w:rsidRDefault="0086694F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Krátkodobé rezervy, z toho:</w:t>
            </w:r>
          </w:p>
        </w:tc>
        <w:tc>
          <w:tcPr>
            <w:tcW w:w="145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6694F" w:rsidRDefault="0088655A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328</w:t>
            </w:r>
          </w:p>
        </w:tc>
        <w:tc>
          <w:tcPr>
            <w:tcW w:w="131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6694F" w:rsidRDefault="0088655A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400</w:t>
            </w:r>
          </w:p>
        </w:tc>
        <w:tc>
          <w:tcPr>
            <w:tcW w:w="112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6694F" w:rsidRDefault="0088655A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328</w:t>
            </w:r>
          </w:p>
        </w:tc>
        <w:tc>
          <w:tcPr>
            <w:tcW w:w="102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6694F" w:rsidRDefault="0086694F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102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6694F" w:rsidRDefault="0088655A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400</w:t>
            </w:r>
          </w:p>
        </w:tc>
      </w:tr>
      <w:tr w:rsidR="0086694F" w:rsidTr="0088655A">
        <w:trPr>
          <w:trHeight w:val="285"/>
        </w:trPr>
        <w:tc>
          <w:tcPr>
            <w:tcW w:w="4100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6694F" w:rsidRDefault="0086694F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rezerva na odchodné a zamestnanec. pôžitky</w:t>
            </w:r>
          </w:p>
        </w:tc>
        <w:tc>
          <w:tcPr>
            <w:tcW w:w="145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6694F" w:rsidRDefault="0086694F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131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6694F" w:rsidRDefault="0086694F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112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6694F" w:rsidRDefault="0086694F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102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6694F" w:rsidRDefault="0086694F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102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6694F" w:rsidRDefault="0086694F">
            <w:pPr>
              <w:jc w:val="center"/>
              <w:rPr>
                <w:color w:val="000000"/>
                <w:sz w:val="20"/>
                <w:szCs w:val="20"/>
              </w:rPr>
            </w:pPr>
          </w:p>
        </w:tc>
      </w:tr>
      <w:tr w:rsidR="0086694F" w:rsidTr="0088655A">
        <w:trPr>
          <w:trHeight w:val="540"/>
        </w:trPr>
        <w:tc>
          <w:tcPr>
            <w:tcW w:w="4100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6694F" w:rsidRDefault="0086694F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rezerva na nevyčerpanú dovolenku, odmeny zamestnancov, vrátane soc. zabezpečenia</w:t>
            </w:r>
          </w:p>
        </w:tc>
        <w:tc>
          <w:tcPr>
            <w:tcW w:w="145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6694F" w:rsidRDefault="0088655A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328</w:t>
            </w:r>
          </w:p>
        </w:tc>
        <w:tc>
          <w:tcPr>
            <w:tcW w:w="131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6694F" w:rsidRDefault="0088655A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0</w:t>
            </w:r>
          </w:p>
        </w:tc>
        <w:tc>
          <w:tcPr>
            <w:tcW w:w="112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6694F" w:rsidRDefault="0088655A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328</w:t>
            </w:r>
          </w:p>
        </w:tc>
        <w:tc>
          <w:tcPr>
            <w:tcW w:w="102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6694F" w:rsidRDefault="0086694F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102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6694F" w:rsidRDefault="0088655A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0</w:t>
            </w:r>
          </w:p>
        </w:tc>
      </w:tr>
      <w:tr w:rsidR="0086694F" w:rsidTr="0088655A">
        <w:trPr>
          <w:trHeight w:val="285"/>
        </w:trPr>
        <w:tc>
          <w:tcPr>
            <w:tcW w:w="4100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6694F" w:rsidRDefault="0086694F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rezerva na audit, iné služby a ostatné</w:t>
            </w:r>
          </w:p>
        </w:tc>
        <w:tc>
          <w:tcPr>
            <w:tcW w:w="145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6694F" w:rsidRDefault="0086694F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131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6694F" w:rsidRDefault="0086694F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112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6694F" w:rsidRDefault="0086694F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102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6694F" w:rsidRDefault="0086694F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102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6694F" w:rsidRDefault="0086694F">
            <w:pPr>
              <w:jc w:val="center"/>
              <w:rPr>
                <w:color w:val="000000"/>
                <w:sz w:val="20"/>
                <w:szCs w:val="20"/>
              </w:rPr>
            </w:pPr>
          </w:p>
        </w:tc>
      </w:tr>
      <w:tr w:rsidR="0086694F" w:rsidTr="0088655A">
        <w:trPr>
          <w:trHeight w:val="285"/>
        </w:trPr>
        <w:tc>
          <w:tcPr>
            <w:tcW w:w="1400" w:type="dxa"/>
            <w:tcBorders>
              <w:top w:val="nil"/>
              <w:left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ind w:right="-380"/>
              <w:rPr>
                <w:b/>
                <w:color w:val="000000"/>
                <w:sz w:val="20"/>
                <w:szCs w:val="20"/>
              </w:rPr>
            </w:pPr>
          </w:p>
          <w:p w:rsidR="0086694F" w:rsidRDefault="0086694F">
            <w:pPr>
              <w:ind w:right="-380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Tabuľka č. 2</w:t>
            </w:r>
          </w:p>
        </w:tc>
        <w:tc>
          <w:tcPr>
            <w:tcW w:w="280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340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400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420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190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29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42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</w:tr>
      <w:tr w:rsidR="0086694F" w:rsidTr="0088655A">
        <w:trPr>
          <w:cantSplit/>
          <w:trHeight w:val="285"/>
        </w:trPr>
        <w:tc>
          <w:tcPr>
            <w:tcW w:w="4100" w:type="dxa"/>
            <w:gridSpan w:val="10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Názov položky</w:t>
            </w:r>
          </w:p>
        </w:tc>
        <w:tc>
          <w:tcPr>
            <w:tcW w:w="5926" w:type="dxa"/>
            <w:gridSpan w:val="20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Bezprostredne predchádzajúce účtovné obdobie</w:t>
            </w:r>
          </w:p>
        </w:tc>
      </w:tr>
      <w:tr w:rsidR="0086694F" w:rsidTr="0088655A">
        <w:trPr>
          <w:cantSplit/>
          <w:trHeight w:val="1320"/>
        </w:trPr>
        <w:tc>
          <w:tcPr>
            <w:tcW w:w="4100" w:type="dxa"/>
            <w:gridSpan w:val="10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694F" w:rsidRDefault="0086694F">
            <w:pPr>
              <w:rPr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45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Stav na začiatku účtovného obdobia</w:t>
            </w:r>
          </w:p>
        </w:tc>
        <w:tc>
          <w:tcPr>
            <w:tcW w:w="131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Tvorba</w:t>
            </w:r>
          </w:p>
        </w:tc>
        <w:tc>
          <w:tcPr>
            <w:tcW w:w="112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Použitie</w:t>
            </w:r>
          </w:p>
        </w:tc>
        <w:tc>
          <w:tcPr>
            <w:tcW w:w="102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Zrušenie</w:t>
            </w:r>
          </w:p>
        </w:tc>
        <w:tc>
          <w:tcPr>
            <w:tcW w:w="102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Stav na konci účtovného obdobia</w:t>
            </w:r>
          </w:p>
        </w:tc>
      </w:tr>
      <w:tr w:rsidR="0086694F" w:rsidTr="0088655A">
        <w:trPr>
          <w:trHeight w:val="285"/>
        </w:trPr>
        <w:tc>
          <w:tcPr>
            <w:tcW w:w="4100" w:type="dxa"/>
            <w:gridSpan w:val="10"/>
            <w:tcBorders>
              <w:top w:val="nil"/>
              <w:left w:val="single" w:sz="8" w:space="0" w:color="auto"/>
              <w:bottom w:val="double" w:sz="6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</w:t>
            </w:r>
          </w:p>
        </w:tc>
        <w:tc>
          <w:tcPr>
            <w:tcW w:w="1450" w:type="dxa"/>
            <w:gridSpan w:val="5"/>
            <w:tcBorders>
              <w:top w:val="nil"/>
              <w:left w:val="single" w:sz="4" w:space="0" w:color="auto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b</w:t>
            </w:r>
          </w:p>
        </w:tc>
        <w:tc>
          <w:tcPr>
            <w:tcW w:w="1310" w:type="dxa"/>
            <w:gridSpan w:val="5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c</w:t>
            </w:r>
          </w:p>
        </w:tc>
        <w:tc>
          <w:tcPr>
            <w:tcW w:w="1120" w:type="dxa"/>
            <w:gridSpan w:val="4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d</w:t>
            </w:r>
          </w:p>
        </w:tc>
        <w:tc>
          <w:tcPr>
            <w:tcW w:w="1020" w:type="dxa"/>
            <w:gridSpan w:val="3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e</w:t>
            </w:r>
          </w:p>
        </w:tc>
        <w:tc>
          <w:tcPr>
            <w:tcW w:w="1026" w:type="dxa"/>
            <w:gridSpan w:val="3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f</w:t>
            </w:r>
          </w:p>
        </w:tc>
      </w:tr>
      <w:tr w:rsidR="0088655A" w:rsidTr="0088655A">
        <w:trPr>
          <w:trHeight w:val="300"/>
        </w:trPr>
        <w:tc>
          <w:tcPr>
            <w:tcW w:w="4100" w:type="dxa"/>
            <w:gridSpan w:val="10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8655A" w:rsidRDefault="0088655A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Dlhodobé rezervy, z toho:</w:t>
            </w:r>
          </w:p>
        </w:tc>
        <w:tc>
          <w:tcPr>
            <w:tcW w:w="1450" w:type="dxa"/>
            <w:gridSpan w:val="5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8655A" w:rsidRDefault="0088655A" w:rsidP="0088655A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1310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8655A" w:rsidRDefault="0088655A" w:rsidP="0088655A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                     </w:t>
            </w:r>
          </w:p>
        </w:tc>
        <w:tc>
          <w:tcPr>
            <w:tcW w:w="1120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8655A" w:rsidRDefault="0088655A" w:rsidP="0088655A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102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8655A" w:rsidRDefault="0088655A" w:rsidP="0088655A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1026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8655A" w:rsidRDefault="0088655A" w:rsidP="0088655A">
            <w:pPr>
              <w:jc w:val="center"/>
              <w:rPr>
                <w:color w:val="000000"/>
                <w:sz w:val="20"/>
                <w:szCs w:val="20"/>
              </w:rPr>
            </w:pPr>
          </w:p>
        </w:tc>
      </w:tr>
      <w:tr w:rsidR="0088655A" w:rsidTr="0088655A">
        <w:trPr>
          <w:trHeight w:val="285"/>
        </w:trPr>
        <w:tc>
          <w:tcPr>
            <w:tcW w:w="4100" w:type="dxa"/>
            <w:gridSpan w:val="10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8655A" w:rsidRDefault="0088655A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Krátkodobé rezervy, z toho:</w:t>
            </w:r>
          </w:p>
        </w:tc>
        <w:tc>
          <w:tcPr>
            <w:tcW w:w="145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8655A" w:rsidRDefault="0088655A" w:rsidP="0088655A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158</w:t>
            </w:r>
          </w:p>
        </w:tc>
        <w:tc>
          <w:tcPr>
            <w:tcW w:w="131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8655A" w:rsidRDefault="0088655A" w:rsidP="0088655A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328</w:t>
            </w:r>
          </w:p>
        </w:tc>
        <w:tc>
          <w:tcPr>
            <w:tcW w:w="112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8655A" w:rsidRDefault="0088655A" w:rsidP="0088655A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158</w:t>
            </w:r>
          </w:p>
        </w:tc>
        <w:tc>
          <w:tcPr>
            <w:tcW w:w="102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8655A" w:rsidRDefault="0088655A" w:rsidP="0088655A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102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8655A" w:rsidRDefault="0088655A" w:rsidP="0088655A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328</w:t>
            </w:r>
          </w:p>
        </w:tc>
      </w:tr>
      <w:tr w:rsidR="0088655A" w:rsidTr="0088655A">
        <w:trPr>
          <w:trHeight w:val="285"/>
        </w:trPr>
        <w:tc>
          <w:tcPr>
            <w:tcW w:w="4100" w:type="dxa"/>
            <w:gridSpan w:val="10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8655A" w:rsidRDefault="0088655A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lastRenderedPageBreak/>
              <w:t>rezerva na odchodné a zamestnanec. pôžitky</w:t>
            </w:r>
          </w:p>
        </w:tc>
        <w:tc>
          <w:tcPr>
            <w:tcW w:w="145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8655A" w:rsidRDefault="0088655A" w:rsidP="0088655A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131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8655A" w:rsidRDefault="0088655A" w:rsidP="0088655A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112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8655A" w:rsidRDefault="0088655A" w:rsidP="0088655A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102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8655A" w:rsidRDefault="0088655A" w:rsidP="0088655A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102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8655A" w:rsidRDefault="0088655A" w:rsidP="0088655A">
            <w:pPr>
              <w:jc w:val="center"/>
              <w:rPr>
                <w:color w:val="000000"/>
                <w:sz w:val="20"/>
                <w:szCs w:val="20"/>
              </w:rPr>
            </w:pPr>
          </w:p>
        </w:tc>
      </w:tr>
      <w:tr w:rsidR="0088655A" w:rsidTr="0088655A">
        <w:trPr>
          <w:trHeight w:val="525"/>
        </w:trPr>
        <w:tc>
          <w:tcPr>
            <w:tcW w:w="4100" w:type="dxa"/>
            <w:gridSpan w:val="10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8655A" w:rsidRDefault="0088655A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rezerva na nevyčerpanú dovolenku, odmeny zamestnancov, vrátane soc. zabezpečenia</w:t>
            </w:r>
          </w:p>
        </w:tc>
        <w:tc>
          <w:tcPr>
            <w:tcW w:w="145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8655A" w:rsidRDefault="0088655A" w:rsidP="0088655A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158</w:t>
            </w:r>
          </w:p>
        </w:tc>
        <w:tc>
          <w:tcPr>
            <w:tcW w:w="131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8655A" w:rsidRDefault="0088655A" w:rsidP="0088655A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328</w:t>
            </w:r>
          </w:p>
        </w:tc>
        <w:tc>
          <w:tcPr>
            <w:tcW w:w="112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8655A" w:rsidRDefault="0088655A" w:rsidP="0088655A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158</w:t>
            </w:r>
          </w:p>
        </w:tc>
        <w:tc>
          <w:tcPr>
            <w:tcW w:w="102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8655A" w:rsidRDefault="0088655A" w:rsidP="0088655A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102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8655A" w:rsidRDefault="0088655A" w:rsidP="0088655A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328</w:t>
            </w:r>
          </w:p>
        </w:tc>
      </w:tr>
      <w:tr w:rsidR="0088655A" w:rsidTr="0088655A">
        <w:trPr>
          <w:trHeight w:val="285"/>
        </w:trPr>
        <w:tc>
          <w:tcPr>
            <w:tcW w:w="4100" w:type="dxa"/>
            <w:gridSpan w:val="10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8655A" w:rsidRDefault="0088655A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rezerva na audit, iné služby a ostatné</w:t>
            </w:r>
          </w:p>
        </w:tc>
        <w:tc>
          <w:tcPr>
            <w:tcW w:w="145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8655A" w:rsidRDefault="0088655A" w:rsidP="0088655A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131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8655A" w:rsidRDefault="0088655A" w:rsidP="0088655A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112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8655A" w:rsidRDefault="0088655A" w:rsidP="0088655A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102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8655A" w:rsidRDefault="0088655A" w:rsidP="0088655A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102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8655A" w:rsidRDefault="0088655A" w:rsidP="0088655A">
            <w:pPr>
              <w:jc w:val="center"/>
              <w:rPr>
                <w:color w:val="000000"/>
                <w:sz w:val="20"/>
                <w:szCs w:val="20"/>
              </w:rPr>
            </w:pPr>
          </w:p>
        </w:tc>
      </w:tr>
    </w:tbl>
    <w:p w:rsidR="0086694F" w:rsidRDefault="0086694F">
      <w:pPr>
        <w:pStyle w:val="odstavecbezcisla"/>
        <w:ind w:left="0"/>
        <w:rPr>
          <w:b/>
          <w:iCs w:val="0"/>
          <w:szCs w:val="20"/>
        </w:rPr>
      </w:pPr>
    </w:p>
    <w:p w:rsidR="0086694F" w:rsidRDefault="0086694F">
      <w:pPr>
        <w:pStyle w:val="odstavecbezcisla"/>
        <w:rPr>
          <w:b/>
          <w:szCs w:val="20"/>
        </w:rPr>
      </w:pPr>
      <w:r>
        <w:rPr>
          <w:szCs w:val="20"/>
        </w:rPr>
        <w:t>Krátkodobé zákonné rezervy spoločnosť tvorila  podľa §20 ods. 9 zákona o dani z príjmov platnému k 31.12.</w:t>
      </w:r>
      <w:r w:rsidR="0088655A">
        <w:rPr>
          <w:szCs w:val="20"/>
        </w:rPr>
        <w:t>2013</w:t>
      </w:r>
      <w:r>
        <w:rPr>
          <w:szCs w:val="20"/>
        </w:rPr>
        <w:t xml:space="preserve">. </w:t>
      </w:r>
    </w:p>
    <w:p w:rsidR="0086694F" w:rsidRDefault="0086694F">
      <w:pPr>
        <w:pStyle w:val="odstavecislo"/>
        <w:tabs>
          <w:tab w:val="clear" w:pos="1163"/>
        </w:tabs>
        <w:spacing w:after="0"/>
        <w:ind w:left="0" w:firstLine="0"/>
        <w:rPr>
          <w:szCs w:val="20"/>
        </w:rPr>
      </w:pPr>
    </w:p>
    <w:p w:rsidR="0086694F" w:rsidRDefault="0086694F">
      <w:pPr>
        <w:pStyle w:val="odstavecbezcisla"/>
        <w:ind w:left="0"/>
        <w:rPr>
          <w:b/>
          <w:szCs w:val="20"/>
        </w:rPr>
      </w:pPr>
      <w:r>
        <w:rPr>
          <w:b/>
          <w:szCs w:val="20"/>
        </w:rPr>
        <w:t xml:space="preserve">c,d)  Výška záväzkov do lehoty splatnosti a po lehote splatnosti a štruktúra záväzkov podľa zostatkovej doby </w:t>
      </w:r>
    </w:p>
    <w:p w:rsidR="0086694F" w:rsidRDefault="0086694F">
      <w:pPr>
        <w:pStyle w:val="odstavecbezcisla"/>
        <w:ind w:left="0"/>
        <w:rPr>
          <w:b/>
          <w:szCs w:val="20"/>
        </w:rPr>
      </w:pPr>
      <w:r>
        <w:rPr>
          <w:b/>
          <w:szCs w:val="20"/>
        </w:rPr>
        <w:t xml:space="preserve">         splatnosti</w:t>
      </w:r>
    </w:p>
    <w:p w:rsidR="0086694F" w:rsidRDefault="0086694F">
      <w:pPr>
        <w:pStyle w:val="odstavecbezcisla"/>
        <w:ind w:left="0"/>
        <w:rPr>
          <w:b/>
          <w:szCs w:val="20"/>
        </w:rPr>
      </w:pPr>
    </w:p>
    <w:tbl>
      <w:tblPr>
        <w:tblW w:w="9593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88"/>
        <w:gridCol w:w="3465"/>
        <w:gridCol w:w="2540"/>
      </w:tblGrid>
      <w:tr w:rsidR="0086694F">
        <w:trPr>
          <w:trHeight w:val="795"/>
        </w:trPr>
        <w:tc>
          <w:tcPr>
            <w:tcW w:w="3588" w:type="dxa"/>
            <w:tcBorders>
              <w:top w:val="single" w:sz="8" w:space="0" w:color="auto"/>
              <w:left w:val="single" w:sz="8" w:space="0" w:color="auto"/>
              <w:bottom w:val="double" w:sz="6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Názov položky</w:t>
            </w:r>
          </w:p>
        </w:tc>
        <w:tc>
          <w:tcPr>
            <w:tcW w:w="3465" w:type="dxa"/>
            <w:tcBorders>
              <w:top w:val="single" w:sz="8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Bežné účtovné obdobie</w:t>
            </w:r>
          </w:p>
        </w:tc>
        <w:tc>
          <w:tcPr>
            <w:tcW w:w="2540" w:type="dxa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Bezprostredne predchádzajúce účtovné obdobie</w:t>
            </w:r>
          </w:p>
        </w:tc>
      </w:tr>
      <w:tr w:rsidR="0086694F">
        <w:trPr>
          <w:trHeight w:val="285"/>
        </w:trPr>
        <w:tc>
          <w:tcPr>
            <w:tcW w:w="35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6694F" w:rsidRDefault="0086694F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Záväzky do lehoty splatnosti</w:t>
            </w:r>
          </w:p>
        </w:tc>
        <w:tc>
          <w:tcPr>
            <w:tcW w:w="34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6694F" w:rsidRDefault="00691A56" w:rsidP="0088655A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72</w:t>
            </w:r>
            <w:r w:rsidR="0088655A">
              <w:rPr>
                <w:color w:val="000000"/>
                <w:sz w:val="20"/>
                <w:szCs w:val="20"/>
              </w:rPr>
              <w:t>9</w:t>
            </w:r>
          </w:p>
        </w:tc>
        <w:tc>
          <w:tcPr>
            <w:tcW w:w="2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6694F" w:rsidRDefault="0088655A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97</w:t>
            </w:r>
          </w:p>
        </w:tc>
      </w:tr>
      <w:tr w:rsidR="0086694F">
        <w:trPr>
          <w:trHeight w:val="555"/>
        </w:trPr>
        <w:tc>
          <w:tcPr>
            <w:tcW w:w="35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6694F" w:rsidRDefault="0086694F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Záväzky so zostatkovou dobou splatnosti do jedného roka vrátane</w:t>
            </w:r>
          </w:p>
        </w:tc>
        <w:tc>
          <w:tcPr>
            <w:tcW w:w="34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6694F" w:rsidRDefault="0086694F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25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6694F" w:rsidRDefault="0086694F">
            <w:pPr>
              <w:jc w:val="center"/>
              <w:rPr>
                <w:color w:val="000000"/>
                <w:sz w:val="20"/>
                <w:szCs w:val="20"/>
              </w:rPr>
            </w:pPr>
          </w:p>
        </w:tc>
      </w:tr>
      <w:tr w:rsidR="0086694F">
        <w:trPr>
          <w:trHeight w:val="342"/>
        </w:trPr>
        <w:tc>
          <w:tcPr>
            <w:tcW w:w="3588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6694F" w:rsidRDefault="0086694F">
            <w:pPr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Krátkodobé záväzky spolu</w:t>
            </w:r>
          </w:p>
        </w:tc>
        <w:tc>
          <w:tcPr>
            <w:tcW w:w="3465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6694F" w:rsidRDefault="00691A56" w:rsidP="0088655A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72</w:t>
            </w:r>
            <w:r w:rsidR="0088655A">
              <w:rPr>
                <w:b/>
                <w:bCs/>
                <w:color w:val="000000"/>
                <w:sz w:val="20"/>
                <w:szCs w:val="20"/>
              </w:rPr>
              <w:t>9</w:t>
            </w:r>
          </w:p>
        </w:tc>
        <w:tc>
          <w:tcPr>
            <w:tcW w:w="254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6694F" w:rsidRDefault="0088655A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97</w:t>
            </w:r>
          </w:p>
        </w:tc>
      </w:tr>
      <w:tr w:rsidR="0086694F">
        <w:trPr>
          <w:trHeight w:val="555"/>
        </w:trPr>
        <w:tc>
          <w:tcPr>
            <w:tcW w:w="35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6694F" w:rsidRDefault="0086694F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Záväzky so zostatkovou dobou splatnosti jeden rok až päť rokov</w:t>
            </w:r>
          </w:p>
        </w:tc>
        <w:tc>
          <w:tcPr>
            <w:tcW w:w="34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6694F" w:rsidRDefault="0086694F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25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6694F" w:rsidRDefault="0086694F">
            <w:pPr>
              <w:jc w:val="center"/>
              <w:rPr>
                <w:color w:val="000000"/>
                <w:sz w:val="20"/>
                <w:szCs w:val="20"/>
              </w:rPr>
            </w:pPr>
          </w:p>
        </w:tc>
      </w:tr>
      <w:tr w:rsidR="0086694F">
        <w:trPr>
          <w:trHeight w:val="555"/>
        </w:trPr>
        <w:tc>
          <w:tcPr>
            <w:tcW w:w="35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6694F" w:rsidRDefault="0086694F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Záväzky so zostatkovou dobou splatnosti nad päť rokov</w:t>
            </w:r>
          </w:p>
        </w:tc>
        <w:tc>
          <w:tcPr>
            <w:tcW w:w="34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6694F" w:rsidRDefault="0086694F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25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6694F" w:rsidRDefault="0086694F">
            <w:pPr>
              <w:jc w:val="center"/>
              <w:rPr>
                <w:color w:val="000000"/>
                <w:sz w:val="20"/>
                <w:szCs w:val="20"/>
              </w:rPr>
            </w:pPr>
          </w:p>
        </w:tc>
      </w:tr>
      <w:tr w:rsidR="0086694F">
        <w:trPr>
          <w:trHeight w:val="342"/>
        </w:trPr>
        <w:tc>
          <w:tcPr>
            <w:tcW w:w="3588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6694F" w:rsidRDefault="0086694F">
            <w:pPr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Dlhodobé záväzky spolu</w:t>
            </w:r>
          </w:p>
        </w:tc>
        <w:tc>
          <w:tcPr>
            <w:tcW w:w="3465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25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 </w:t>
            </w:r>
          </w:p>
        </w:tc>
      </w:tr>
    </w:tbl>
    <w:p w:rsidR="0086694F" w:rsidRDefault="0086694F">
      <w:pPr>
        <w:pStyle w:val="odstavecbezcisla"/>
        <w:ind w:left="0"/>
        <w:rPr>
          <w:szCs w:val="20"/>
        </w:rPr>
      </w:pPr>
    </w:p>
    <w:p w:rsidR="0086694F" w:rsidRDefault="0086694F">
      <w:pPr>
        <w:pStyle w:val="odstavecbezcisla"/>
        <w:ind w:left="0"/>
        <w:rPr>
          <w:szCs w:val="20"/>
        </w:rPr>
      </w:pPr>
    </w:p>
    <w:p w:rsidR="0086694F" w:rsidRDefault="0086694F">
      <w:pPr>
        <w:pStyle w:val="odstavecbezcisla"/>
        <w:ind w:left="0"/>
        <w:rPr>
          <w:b/>
          <w:szCs w:val="20"/>
        </w:rPr>
      </w:pPr>
      <w:r>
        <w:rPr>
          <w:b/>
          <w:szCs w:val="20"/>
        </w:rPr>
        <w:t>e)  Hodnota záväzku zabezpečeného záložným právom</w:t>
      </w:r>
    </w:p>
    <w:p w:rsidR="0086694F" w:rsidRDefault="0086694F">
      <w:pPr>
        <w:pStyle w:val="odstavecbezcisla"/>
        <w:ind w:left="0"/>
        <w:rPr>
          <w:b/>
          <w:szCs w:val="20"/>
        </w:rPr>
      </w:pPr>
    </w:p>
    <w:p w:rsidR="0086694F" w:rsidRDefault="0086694F">
      <w:pPr>
        <w:pStyle w:val="odstavecbezcisla"/>
        <w:ind w:left="0"/>
        <w:rPr>
          <w:szCs w:val="20"/>
        </w:rPr>
      </w:pPr>
      <w:r>
        <w:rPr>
          <w:szCs w:val="20"/>
        </w:rPr>
        <w:t>Spoločnosť nemá záväzok zabezpečený záložným právom.</w:t>
      </w:r>
    </w:p>
    <w:p w:rsidR="0086694F" w:rsidRDefault="0086694F">
      <w:pPr>
        <w:pStyle w:val="odstavecbezcisla"/>
        <w:ind w:left="0"/>
        <w:rPr>
          <w:b/>
          <w:szCs w:val="20"/>
        </w:rPr>
      </w:pPr>
    </w:p>
    <w:p w:rsidR="0086694F" w:rsidRDefault="0086694F">
      <w:pPr>
        <w:pStyle w:val="odstavecbezcisla"/>
        <w:ind w:left="0"/>
        <w:rPr>
          <w:b/>
          <w:szCs w:val="20"/>
        </w:rPr>
      </w:pPr>
      <w:r>
        <w:rPr>
          <w:b/>
          <w:szCs w:val="20"/>
        </w:rPr>
        <w:t>f)  Odložený daňový záväzok</w:t>
      </w:r>
    </w:p>
    <w:p w:rsidR="0086694F" w:rsidRDefault="0086694F">
      <w:pPr>
        <w:pStyle w:val="odstavecbezcisla"/>
        <w:ind w:left="0"/>
        <w:rPr>
          <w:b/>
          <w:szCs w:val="20"/>
        </w:rPr>
      </w:pPr>
    </w:p>
    <w:p w:rsidR="0086694F" w:rsidRDefault="0086694F">
      <w:pPr>
        <w:pStyle w:val="odstavecbezcisla"/>
        <w:ind w:left="0"/>
        <w:rPr>
          <w:szCs w:val="20"/>
        </w:rPr>
      </w:pPr>
      <w:r>
        <w:rPr>
          <w:szCs w:val="20"/>
        </w:rPr>
        <w:t xml:space="preserve">Spoločnosť nemá odložený daňový záväzok.  </w:t>
      </w:r>
    </w:p>
    <w:p w:rsidR="0086694F" w:rsidRDefault="0086694F">
      <w:pPr>
        <w:pStyle w:val="odstavecbezcisla"/>
        <w:ind w:left="0"/>
        <w:rPr>
          <w:szCs w:val="20"/>
        </w:rPr>
      </w:pPr>
    </w:p>
    <w:p w:rsidR="0086694F" w:rsidRDefault="0086694F">
      <w:pPr>
        <w:pStyle w:val="odstavecbezcisla"/>
        <w:ind w:left="0"/>
        <w:rPr>
          <w:b/>
          <w:szCs w:val="20"/>
        </w:rPr>
      </w:pPr>
      <w:r>
        <w:rPr>
          <w:b/>
          <w:szCs w:val="20"/>
        </w:rPr>
        <w:t>g)  Sociálny fond</w:t>
      </w:r>
    </w:p>
    <w:p w:rsidR="0086694F" w:rsidRDefault="0086694F">
      <w:pPr>
        <w:pStyle w:val="odstavecbezcisla"/>
        <w:ind w:left="0"/>
        <w:rPr>
          <w:szCs w:val="20"/>
        </w:rPr>
      </w:pPr>
      <w:r>
        <w:rPr>
          <w:b/>
          <w:szCs w:val="20"/>
        </w:rPr>
        <w:t xml:space="preserve">     </w:t>
      </w:r>
      <w:r>
        <w:rPr>
          <w:szCs w:val="20"/>
        </w:rPr>
        <w:t>Účtovná jednotka netvorí sociálny fond</w:t>
      </w:r>
    </w:p>
    <w:p w:rsidR="0086694F" w:rsidRDefault="0086694F">
      <w:pPr>
        <w:pStyle w:val="odstavecbezcisla"/>
        <w:ind w:left="0"/>
        <w:rPr>
          <w:b/>
          <w:szCs w:val="20"/>
        </w:rPr>
      </w:pPr>
      <w:r>
        <w:rPr>
          <w:b/>
          <w:szCs w:val="20"/>
        </w:rPr>
        <w:t>h)  Dlhopisy</w:t>
      </w:r>
    </w:p>
    <w:p w:rsidR="0086694F" w:rsidRDefault="0086694F">
      <w:pPr>
        <w:pStyle w:val="odstavecbezcisla"/>
        <w:ind w:left="0"/>
        <w:rPr>
          <w:b/>
          <w:szCs w:val="20"/>
        </w:rPr>
      </w:pPr>
    </w:p>
    <w:p w:rsidR="0086694F" w:rsidRDefault="0086694F">
      <w:pPr>
        <w:pStyle w:val="odstavecbezcisla"/>
        <w:ind w:left="0"/>
        <w:rPr>
          <w:iCs w:val="0"/>
          <w:szCs w:val="20"/>
        </w:rPr>
      </w:pPr>
      <w:r>
        <w:rPr>
          <w:iCs w:val="0"/>
          <w:szCs w:val="20"/>
        </w:rPr>
        <w:t>Účtovná jednotka neúčtovala o vydaných dlhopisoch za bežné účtovné obdobie.</w:t>
      </w:r>
    </w:p>
    <w:p w:rsidR="0086694F" w:rsidRDefault="0086694F">
      <w:pPr>
        <w:pStyle w:val="odstavecbezcisla"/>
        <w:ind w:left="0"/>
        <w:rPr>
          <w:b/>
          <w:szCs w:val="20"/>
        </w:rPr>
      </w:pPr>
    </w:p>
    <w:p w:rsidR="0086694F" w:rsidRDefault="0086694F">
      <w:pPr>
        <w:pStyle w:val="odstavecbezcisla"/>
        <w:ind w:left="0"/>
        <w:rPr>
          <w:b/>
          <w:szCs w:val="20"/>
        </w:rPr>
      </w:pPr>
      <w:r>
        <w:rPr>
          <w:b/>
          <w:szCs w:val="20"/>
        </w:rPr>
        <w:t>i)  Bankové úvery, pôžičky, návratné finančné výpomoci</w:t>
      </w:r>
    </w:p>
    <w:p w:rsidR="0086694F" w:rsidRPr="000E593F" w:rsidRDefault="000E593F">
      <w:pPr>
        <w:pStyle w:val="odstavecbezcisla"/>
        <w:ind w:left="0"/>
        <w:rPr>
          <w:szCs w:val="20"/>
        </w:rPr>
      </w:pPr>
      <w:r>
        <w:rPr>
          <w:b/>
          <w:szCs w:val="20"/>
        </w:rPr>
        <w:t xml:space="preserve">   </w:t>
      </w:r>
      <w:r w:rsidRPr="000E593F">
        <w:rPr>
          <w:szCs w:val="20"/>
        </w:rPr>
        <w:t>Spoločnosť nemá úvery, fin. výpomoc</w:t>
      </w:r>
      <w:r>
        <w:rPr>
          <w:szCs w:val="20"/>
        </w:rPr>
        <w:t>i</w:t>
      </w:r>
    </w:p>
    <w:p w:rsidR="000E593F" w:rsidRDefault="000E593F">
      <w:pPr>
        <w:pStyle w:val="odstavecbezcisla"/>
        <w:ind w:left="0"/>
        <w:rPr>
          <w:b/>
          <w:szCs w:val="20"/>
        </w:rPr>
      </w:pPr>
    </w:p>
    <w:p w:rsidR="0086694F" w:rsidRDefault="0086694F">
      <w:pPr>
        <w:pStyle w:val="odstavecbezcisla"/>
        <w:ind w:left="0"/>
        <w:rPr>
          <w:b/>
          <w:szCs w:val="20"/>
        </w:rPr>
      </w:pPr>
      <w:r>
        <w:rPr>
          <w:b/>
          <w:szCs w:val="20"/>
        </w:rPr>
        <w:t>j) Významné položky časového rozlíšenia výdavkov budúcich období a výnosov budúcich období</w:t>
      </w:r>
    </w:p>
    <w:p w:rsidR="0086694F" w:rsidRDefault="0086694F">
      <w:pPr>
        <w:pStyle w:val="odstavecbezcisla"/>
        <w:ind w:left="0"/>
        <w:rPr>
          <w:b/>
          <w:szCs w:val="20"/>
        </w:rPr>
      </w:pPr>
    </w:p>
    <w:p w:rsidR="0086694F" w:rsidRDefault="0086694F">
      <w:pPr>
        <w:pStyle w:val="odstavecbezcisla"/>
        <w:ind w:left="0"/>
        <w:rPr>
          <w:szCs w:val="20"/>
        </w:rPr>
      </w:pPr>
      <w:r>
        <w:rPr>
          <w:szCs w:val="20"/>
        </w:rPr>
        <w:t xml:space="preserve">Účtovná jednotka  nemá významné položky časového </w:t>
      </w:r>
      <w:proofErr w:type="spellStart"/>
      <w:r>
        <w:rPr>
          <w:szCs w:val="20"/>
        </w:rPr>
        <w:t>rozlišenia</w:t>
      </w:r>
      <w:proofErr w:type="spellEnd"/>
      <w:r>
        <w:rPr>
          <w:szCs w:val="20"/>
        </w:rPr>
        <w:t xml:space="preserve"> výdavkov a výnosov budúcich období.</w:t>
      </w:r>
    </w:p>
    <w:p w:rsidR="0086694F" w:rsidRDefault="0086694F">
      <w:pPr>
        <w:pStyle w:val="odstavecbezcisla"/>
        <w:ind w:left="0"/>
        <w:rPr>
          <w:szCs w:val="20"/>
        </w:rPr>
      </w:pPr>
    </w:p>
    <w:p w:rsidR="0086694F" w:rsidRDefault="0086694F">
      <w:pPr>
        <w:pStyle w:val="odstavecbezcisla"/>
        <w:ind w:left="0"/>
        <w:rPr>
          <w:b/>
          <w:szCs w:val="20"/>
        </w:rPr>
      </w:pPr>
      <w:r>
        <w:rPr>
          <w:b/>
          <w:szCs w:val="20"/>
        </w:rPr>
        <w:t>k, l) Významné položky derivátov, majetok a záväzky zabezpečené derivátmi</w:t>
      </w:r>
    </w:p>
    <w:p w:rsidR="0086694F" w:rsidRDefault="0086694F">
      <w:pPr>
        <w:pStyle w:val="odstavecbezcisla"/>
        <w:ind w:left="0"/>
        <w:rPr>
          <w:b/>
          <w:szCs w:val="20"/>
        </w:rPr>
      </w:pPr>
    </w:p>
    <w:p w:rsidR="0086694F" w:rsidRDefault="0086694F">
      <w:pPr>
        <w:pStyle w:val="odstavecbezcisla"/>
        <w:ind w:left="0"/>
        <w:rPr>
          <w:iCs w:val="0"/>
          <w:szCs w:val="20"/>
        </w:rPr>
      </w:pPr>
      <w:r>
        <w:rPr>
          <w:iCs w:val="0"/>
          <w:szCs w:val="20"/>
        </w:rPr>
        <w:t>Účtovná jednotka neúčtovala o  derivátoch za bežné účtovné obdobie.</w:t>
      </w:r>
    </w:p>
    <w:p w:rsidR="0086694F" w:rsidRDefault="0086694F">
      <w:pPr>
        <w:pStyle w:val="odstavecbezcisla"/>
        <w:ind w:left="0"/>
        <w:rPr>
          <w:szCs w:val="20"/>
        </w:rPr>
      </w:pPr>
    </w:p>
    <w:p w:rsidR="0086694F" w:rsidRPr="0088655A" w:rsidRDefault="0086694F" w:rsidP="0088655A">
      <w:pPr>
        <w:pStyle w:val="odstavecislo"/>
        <w:tabs>
          <w:tab w:val="clear" w:pos="1163"/>
        </w:tabs>
        <w:spacing w:after="0"/>
        <w:ind w:left="0" w:firstLine="0"/>
        <w:rPr>
          <w:szCs w:val="20"/>
          <w:u w:val="single"/>
        </w:rPr>
      </w:pPr>
      <w:r>
        <w:rPr>
          <w:szCs w:val="20"/>
        </w:rPr>
        <w:t>H.</w:t>
      </w:r>
      <w:r>
        <w:rPr>
          <w:szCs w:val="20"/>
        </w:rPr>
        <w:tab/>
      </w:r>
      <w:r>
        <w:rPr>
          <w:szCs w:val="20"/>
          <w:u w:val="single"/>
        </w:rPr>
        <w:t>VÝNOSY</w:t>
      </w:r>
    </w:p>
    <w:p w:rsidR="0086694F" w:rsidRDefault="0086694F">
      <w:pPr>
        <w:pStyle w:val="odstavecbezcisla"/>
        <w:ind w:left="0"/>
        <w:rPr>
          <w:b/>
          <w:szCs w:val="20"/>
        </w:rPr>
      </w:pPr>
      <w:r>
        <w:rPr>
          <w:b/>
          <w:szCs w:val="20"/>
        </w:rPr>
        <w:t>a) Tržby za vlastné výkony a tovar</w:t>
      </w:r>
    </w:p>
    <w:p w:rsidR="0086694F" w:rsidRDefault="0086694F">
      <w:pPr>
        <w:pStyle w:val="odstavecbezcisla"/>
        <w:ind w:left="0"/>
        <w:rPr>
          <w:b/>
          <w:szCs w:val="20"/>
        </w:rPr>
      </w:pPr>
    </w:p>
    <w:tbl>
      <w:tblPr>
        <w:tblW w:w="9534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331"/>
        <w:gridCol w:w="1301"/>
        <w:gridCol w:w="1912"/>
        <w:gridCol w:w="1083"/>
        <w:gridCol w:w="1496"/>
        <w:gridCol w:w="915"/>
        <w:gridCol w:w="1496"/>
      </w:tblGrid>
      <w:tr w:rsidR="0086694F" w:rsidTr="00C275BB">
        <w:trPr>
          <w:cantSplit/>
          <w:trHeight w:val="510"/>
        </w:trPr>
        <w:tc>
          <w:tcPr>
            <w:tcW w:w="1331" w:type="dxa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Oblasť odbytu</w:t>
            </w:r>
          </w:p>
        </w:tc>
        <w:tc>
          <w:tcPr>
            <w:tcW w:w="3213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Typ výrobkov, tovarov, služieb (napríklad A)</w:t>
            </w:r>
          </w:p>
        </w:tc>
        <w:tc>
          <w:tcPr>
            <w:tcW w:w="2579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Typ výrobkov, tovarov, služieb (napríklad B)</w:t>
            </w:r>
          </w:p>
        </w:tc>
        <w:tc>
          <w:tcPr>
            <w:tcW w:w="241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Typ výrobkov, tovarov, služieb (napríklad C)</w:t>
            </w:r>
          </w:p>
        </w:tc>
      </w:tr>
      <w:tr w:rsidR="0086694F" w:rsidTr="00C275BB">
        <w:trPr>
          <w:cantSplit/>
          <w:trHeight w:val="825"/>
        </w:trPr>
        <w:tc>
          <w:tcPr>
            <w:tcW w:w="1331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694F" w:rsidRDefault="0086694F">
            <w:pPr>
              <w:rPr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3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Bežné účtovné obdobie</w:t>
            </w:r>
          </w:p>
        </w:tc>
        <w:tc>
          <w:tcPr>
            <w:tcW w:w="19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10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Bežné účtovné obdobie</w:t>
            </w:r>
          </w:p>
        </w:tc>
        <w:tc>
          <w:tcPr>
            <w:tcW w:w="14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91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Bežné účtovné obdobie</w:t>
            </w:r>
          </w:p>
        </w:tc>
        <w:tc>
          <w:tcPr>
            <w:tcW w:w="14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Bezprostredne predchádzajúce účtovné obdobie</w:t>
            </w:r>
          </w:p>
        </w:tc>
      </w:tr>
      <w:tr w:rsidR="0086694F" w:rsidTr="00C275BB">
        <w:trPr>
          <w:trHeight w:val="285"/>
        </w:trPr>
        <w:tc>
          <w:tcPr>
            <w:tcW w:w="1331" w:type="dxa"/>
            <w:tcBorders>
              <w:top w:val="single" w:sz="4" w:space="0" w:color="auto"/>
              <w:left w:val="single" w:sz="8" w:space="0" w:color="auto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</w:t>
            </w:r>
          </w:p>
        </w:tc>
        <w:tc>
          <w:tcPr>
            <w:tcW w:w="1301" w:type="dxa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b</w:t>
            </w:r>
          </w:p>
        </w:tc>
        <w:tc>
          <w:tcPr>
            <w:tcW w:w="1912" w:type="dxa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c</w:t>
            </w:r>
          </w:p>
        </w:tc>
        <w:tc>
          <w:tcPr>
            <w:tcW w:w="1083" w:type="dxa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d</w:t>
            </w:r>
          </w:p>
        </w:tc>
        <w:tc>
          <w:tcPr>
            <w:tcW w:w="1496" w:type="dxa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e</w:t>
            </w:r>
          </w:p>
        </w:tc>
        <w:tc>
          <w:tcPr>
            <w:tcW w:w="915" w:type="dxa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f</w:t>
            </w:r>
          </w:p>
        </w:tc>
        <w:tc>
          <w:tcPr>
            <w:tcW w:w="1496" w:type="dxa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g</w:t>
            </w:r>
          </w:p>
        </w:tc>
      </w:tr>
      <w:tr w:rsidR="0088655A" w:rsidTr="00C275BB">
        <w:trPr>
          <w:trHeight w:val="285"/>
        </w:trPr>
        <w:tc>
          <w:tcPr>
            <w:tcW w:w="133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8655A" w:rsidRDefault="0088655A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Sloven. repub.</w:t>
            </w:r>
          </w:p>
        </w:tc>
        <w:tc>
          <w:tcPr>
            <w:tcW w:w="1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8655A" w:rsidRDefault="0088655A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4 180</w:t>
            </w:r>
          </w:p>
        </w:tc>
        <w:tc>
          <w:tcPr>
            <w:tcW w:w="19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8655A" w:rsidRDefault="0088655A" w:rsidP="0088655A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12 596</w:t>
            </w:r>
          </w:p>
        </w:tc>
        <w:tc>
          <w:tcPr>
            <w:tcW w:w="1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8655A" w:rsidRDefault="0088655A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0</w:t>
            </w:r>
          </w:p>
        </w:tc>
        <w:tc>
          <w:tcPr>
            <w:tcW w:w="14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8655A" w:rsidRDefault="0088655A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0</w:t>
            </w:r>
          </w:p>
        </w:tc>
        <w:tc>
          <w:tcPr>
            <w:tcW w:w="9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8655A" w:rsidRDefault="0088655A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14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8655A" w:rsidRDefault="0088655A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</w:tr>
      <w:tr w:rsidR="0088655A" w:rsidTr="00C275BB">
        <w:trPr>
          <w:trHeight w:val="285"/>
        </w:trPr>
        <w:tc>
          <w:tcPr>
            <w:tcW w:w="133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8655A" w:rsidRDefault="0088655A">
            <w:pPr>
              <w:rPr>
                <w:color w:val="000000"/>
                <w:sz w:val="20"/>
                <w:szCs w:val="20"/>
              </w:rPr>
            </w:pPr>
          </w:p>
        </w:tc>
        <w:tc>
          <w:tcPr>
            <w:tcW w:w="13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8655A" w:rsidRDefault="0088655A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19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8655A" w:rsidRDefault="0088655A" w:rsidP="0088655A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10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8655A" w:rsidRDefault="0088655A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14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8655A" w:rsidRDefault="0088655A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91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8655A" w:rsidRDefault="0088655A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14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8655A" w:rsidRDefault="0088655A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</w:tr>
      <w:tr w:rsidR="0088655A" w:rsidTr="00C275BB">
        <w:trPr>
          <w:trHeight w:val="285"/>
        </w:trPr>
        <w:tc>
          <w:tcPr>
            <w:tcW w:w="133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8655A" w:rsidRDefault="0088655A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.</w:t>
            </w:r>
          </w:p>
        </w:tc>
        <w:tc>
          <w:tcPr>
            <w:tcW w:w="13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8655A" w:rsidRDefault="0088655A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19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8655A" w:rsidRDefault="0088655A" w:rsidP="0088655A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10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8655A" w:rsidRDefault="0088655A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14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8655A" w:rsidRDefault="0088655A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91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8655A" w:rsidRDefault="0088655A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14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8655A" w:rsidRDefault="0088655A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</w:tr>
      <w:tr w:rsidR="0088655A" w:rsidTr="00C275BB">
        <w:trPr>
          <w:trHeight w:val="285"/>
        </w:trPr>
        <w:tc>
          <w:tcPr>
            <w:tcW w:w="133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8655A" w:rsidRDefault="0088655A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13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8655A" w:rsidRDefault="0088655A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19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8655A" w:rsidRDefault="0088655A" w:rsidP="0088655A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10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8655A" w:rsidRDefault="0088655A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14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8655A" w:rsidRDefault="0088655A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91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8655A" w:rsidRDefault="0088655A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14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8655A" w:rsidRDefault="0088655A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</w:tr>
      <w:tr w:rsidR="0088655A" w:rsidTr="00C275BB">
        <w:trPr>
          <w:trHeight w:val="285"/>
        </w:trPr>
        <w:tc>
          <w:tcPr>
            <w:tcW w:w="1331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8655A" w:rsidRDefault="0088655A">
            <w:pPr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Spolu</w:t>
            </w:r>
          </w:p>
        </w:tc>
        <w:tc>
          <w:tcPr>
            <w:tcW w:w="1301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8655A" w:rsidRDefault="0088655A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4 180</w:t>
            </w:r>
          </w:p>
        </w:tc>
        <w:tc>
          <w:tcPr>
            <w:tcW w:w="1912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8655A" w:rsidRDefault="0088655A" w:rsidP="0088655A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12 596</w:t>
            </w:r>
          </w:p>
        </w:tc>
        <w:tc>
          <w:tcPr>
            <w:tcW w:w="1083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8655A" w:rsidRDefault="0088655A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0</w:t>
            </w:r>
          </w:p>
        </w:tc>
        <w:tc>
          <w:tcPr>
            <w:tcW w:w="149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8655A" w:rsidRDefault="0088655A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0</w:t>
            </w:r>
          </w:p>
        </w:tc>
        <w:tc>
          <w:tcPr>
            <w:tcW w:w="91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8655A" w:rsidRDefault="0088655A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4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8655A" w:rsidRDefault="0088655A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 </w:t>
            </w:r>
          </w:p>
        </w:tc>
      </w:tr>
    </w:tbl>
    <w:p w:rsidR="0086694F" w:rsidRDefault="0086694F">
      <w:pPr>
        <w:pStyle w:val="odstavecbezcisla"/>
        <w:ind w:left="0"/>
        <w:rPr>
          <w:szCs w:val="20"/>
        </w:rPr>
      </w:pPr>
    </w:p>
    <w:p w:rsidR="0086694F" w:rsidRDefault="0086694F">
      <w:pPr>
        <w:pStyle w:val="odstavecbezcisla"/>
        <w:ind w:left="0"/>
        <w:rPr>
          <w:b/>
          <w:szCs w:val="20"/>
        </w:rPr>
      </w:pPr>
      <w:r>
        <w:rPr>
          <w:b/>
          <w:szCs w:val="20"/>
        </w:rPr>
        <w:t>b) Zmena stavu vnútroorganizačných zásob</w:t>
      </w:r>
    </w:p>
    <w:p w:rsidR="0086694F" w:rsidRDefault="0086694F">
      <w:pPr>
        <w:pStyle w:val="odstavecbezcisla"/>
        <w:ind w:left="0"/>
        <w:rPr>
          <w:b/>
          <w:szCs w:val="20"/>
        </w:rPr>
      </w:pPr>
    </w:p>
    <w:p w:rsidR="0086694F" w:rsidRDefault="0086694F">
      <w:pPr>
        <w:pStyle w:val="odstavecbezcisla"/>
        <w:ind w:left="0"/>
        <w:rPr>
          <w:szCs w:val="20"/>
        </w:rPr>
      </w:pPr>
      <w:r>
        <w:rPr>
          <w:szCs w:val="20"/>
        </w:rPr>
        <w:t xml:space="preserve">Zmenu stavu nedokončenej výroby neúčtovala, </w:t>
      </w:r>
      <w:proofErr w:type="spellStart"/>
      <w:r>
        <w:rPr>
          <w:szCs w:val="20"/>
        </w:rPr>
        <w:t>namá</w:t>
      </w:r>
      <w:proofErr w:type="spellEnd"/>
      <w:r>
        <w:rPr>
          <w:szCs w:val="20"/>
        </w:rPr>
        <w:t xml:space="preserve"> náplň  </w:t>
      </w:r>
    </w:p>
    <w:p w:rsidR="0086694F" w:rsidRDefault="0086694F">
      <w:pPr>
        <w:pStyle w:val="odstavecbezcisla"/>
        <w:ind w:left="0"/>
        <w:rPr>
          <w:szCs w:val="20"/>
        </w:rPr>
      </w:pPr>
    </w:p>
    <w:p w:rsidR="0086694F" w:rsidRDefault="0086694F">
      <w:pPr>
        <w:pStyle w:val="odstavecbezcisla"/>
        <w:ind w:left="0"/>
        <w:rPr>
          <w:b/>
          <w:szCs w:val="20"/>
        </w:rPr>
      </w:pPr>
      <w:r>
        <w:rPr>
          <w:b/>
          <w:szCs w:val="20"/>
        </w:rPr>
        <w:t>c,d,e,f,) Aktivácia nákladov, výnosy z hospodárskej činnosti, finančnej činnosti a mimoriadnej činnosti</w:t>
      </w:r>
    </w:p>
    <w:p w:rsidR="0086694F" w:rsidRDefault="0086694F">
      <w:pPr>
        <w:rPr>
          <w:sz w:val="20"/>
          <w:szCs w:val="20"/>
        </w:rPr>
      </w:pPr>
    </w:p>
    <w:p w:rsidR="0086694F" w:rsidRDefault="0086694F">
      <w:pPr>
        <w:rPr>
          <w:sz w:val="20"/>
          <w:szCs w:val="20"/>
        </w:rPr>
      </w:pPr>
      <w:r>
        <w:rPr>
          <w:sz w:val="20"/>
          <w:szCs w:val="20"/>
        </w:rPr>
        <w:t xml:space="preserve">Účtovná jednotka neúčtovala aktiváciu nákladov, </w:t>
      </w:r>
      <w:r w:rsidR="0088655A">
        <w:rPr>
          <w:sz w:val="20"/>
          <w:szCs w:val="20"/>
        </w:rPr>
        <w:t>výnosov z </w:t>
      </w:r>
      <w:proofErr w:type="spellStart"/>
      <w:r w:rsidR="0088655A">
        <w:rPr>
          <w:sz w:val="20"/>
          <w:szCs w:val="20"/>
        </w:rPr>
        <w:t>hospogárskej</w:t>
      </w:r>
      <w:proofErr w:type="spellEnd"/>
      <w:r w:rsidR="0088655A">
        <w:rPr>
          <w:sz w:val="20"/>
          <w:szCs w:val="20"/>
        </w:rPr>
        <w:t xml:space="preserve"> činnosti</w:t>
      </w:r>
    </w:p>
    <w:p w:rsidR="000E593F" w:rsidRDefault="0086694F">
      <w:pPr>
        <w:pStyle w:val="odstavecbezcisla"/>
        <w:ind w:left="0"/>
        <w:rPr>
          <w:b/>
          <w:szCs w:val="20"/>
        </w:rPr>
      </w:pPr>
      <w:r>
        <w:rPr>
          <w:b/>
          <w:szCs w:val="20"/>
        </w:rPr>
        <w:t xml:space="preserve">g) Čistý </w:t>
      </w:r>
      <w:r w:rsidR="0088655A">
        <w:rPr>
          <w:b/>
          <w:szCs w:val="20"/>
        </w:rPr>
        <w:t>obrat</w:t>
      </w:r>
    </w:p>
    <w:tbl>
      <w:tblPr>
        <w:tblW w:w="8980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30"/>
        <w:gridCol w:w="3117"/>
        <w:gridCol w:w="2333"/>
      </w:tblGrid>
      <w:tr w:rsidR="0086694F">
        <w:trPr>
          <w:trHeight w:val="840"/>
        </w:trPr>
        <w:tc>
          <w:tcPr>
            <w:tcW w:w="3530" w:type="dxa"/>
            <w:tcBorders>
              <w:top w:val="single" w:sz="8" w:space="0" w:color="auto"/>
              <w:left w:val="single" w:sz="8" w:space="0" w:color="auto"/>
              <w:bottom w:val="double" w:sz="6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Názov položky</w:t>
            </w:r>
          </w:p>
        </w:tc>
        <w:tc>
          <w:tcPr>
            <w:tcW w:w="3117" w:type="dxa"/>
            <w:tcBorders>
              <w:top w:val="single" w:sz="8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Bežné účtovné obdobie</w:t>
            </w:r>
          </w:p>
        </w:tc>
        <w:tc>
          <w:tcPr>
            <w:tcW w:w="2333" w:type="dxa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Bezprostredne predchádzajúce účtovné obdobie</w:t>
            </w:r>
          </w:p>
        </w:tc>
      </w:tr>
      <w:tr w:rsidR="0086694F">
        <w:trPr>
          <w:trHeight w:val="285"/>
        </w:trPr>
        <w:tc>
          <w:tcPr>
            <w:tcW w:w="353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6694F" w:rsidRDefault="0086694F">
            <w:pPr>
              <w:rPr>
                <w:color w:val="000000"/>
                <w:sz w:val="20"/>
                <w:szCs w:val="20"/>
              </w:rPr>
            </w:pPr>
            <w:proofErr w:type="spellStart"/>
            <w:r>
              <w:rPr>
                <w:color w:val="000000"/>
                <w:sz w:val="20"/>
                <w:szCs w:val="20"/>
              </w:rPr>
              <w:t>Tržgy</w:t>
            </w:r>
            <w:proofErr w:type="spellEnd"/>
            <w:r>
              <w:rPr>
                <w:color w:val="000000"/>
                <w:sz w:val="20"/>
                <w:szCs w:val="20"/>
              </w:rPr>
              <w:t xml:space="preserve"> za vlastné výrobky</w:t>
            </w:r>
          </w:p>
        </w:tc>
        <w:tc>
          <w:tcPr>
            <w:tcW w:w="31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6694F" w:rsidRDefault="0086694F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      </w:t>
            </w:r>
          </w:p>
        </w:tc>
        <w:tc>
          <w:tcPr>
            <w:tcW w:w="23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6694F" w:rsidRDefault="0086694F" w:rsidP="000E593F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                                                  </w:t>
            </w:r>
          </w:p>
        </w:tc>
      </w:tr>
      <w:tr w:rsidR="0035125C">
        <w:trPr>
          <w:trHeight w:val="285"/>
        </w:trPr>
        <w:tc>
          <w:tcPr>
            <w:tcW w:w="353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35125C" w:rsidRDefault="0035125C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lastRenderedPageBreak/>
              <w:t>Tržby z predaja služieb</w:t>
            </w:r>
          </w:p>
        </w:tc>
        <w:tc>
          <w:tcPr>
            <w:tcW w:w="31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35125C" w:rsidRDefault="0035125C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4 180</w:t>
            </w:r>
          </w:p>
        </w:tc>
        <w:tc>
          <w:tcPr>
            <w:tcW w:w="23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35125C" w:rsidRDefault="0035125C" w:rsidP="007C144C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12 596</w:t>
            </w:r>
          </w:p>
        </w:tc>
      </w:tr>
      <w:tr w:rsidR="0035125C">
        <w:trPr>
          <w:trHeight w:val="285"/>
        </w:trPr>
        <w:tc>
          <w:tcPr>
            <w:tcW w:w="353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35125C" w:rsidRDefault="0035125C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Tržby za tovar</w:t>
            </w:r>
          </w:p>
        </w:tc>
        <w:tc>
          <w:tcPr>
            <w:tcW w:w="31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35125C" w:rsidRDefault="0035125C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23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35125C" w:rsidRDefault="0035125C" w:rsidP="007C144C">
            <w:pPr>
              <w:jc w:val="center"/>
              <w:rPr>
                <w:color w:val="000000"/>
                <w:sz w:val="20"/>
                <w:szCs w:val="20"/>
              </w:rPr>
            </w:pPr>
          </w:p>
        </w:tc>
      </w:tr>
      <w:tr w:rsidR="0035125C">
        <w:trPr>
          <w:trHeight w:val="285"/>
        </w:trPr>
        <w:tc>
          <w:tcPr>
            <w:tcW w:w="353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35125C" w:rsidRDefault="0035125C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Výnosy za zákazky</w:t>
            </w:r>
          </w:p>
        </w:tc>
        <w:tc>
          <w:tcPr>
            <w:tcW w:w="31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35125C" w:rsidRDefault="0035125C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23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35125C" w:rsidRDefault="0035125C" w:rsidP="007C144C">
            <w:pPr>
              <w:jc w:val="center"/>
              <w:rPr>
                <w:color w:val="000000"/>
                <w:sz w:val="20"/>
                <w:szCs w:val="20"/>
              </w:rPr>
            </w:pPr>
          </w:p>
        </w:tc>
      </w:tr>
      <w:tr w:rsidR="0035125C">
        <w:trPr>
          <w:trHeight w:val="285"/>
        </w:trPr>
        <w:tc>
          <w:tcPr>
            <w:tcW w:w="353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35125C" w:rsidRDefault="0035125C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Výnosy z nehnuteľnosti na predaj</w:t>
            </w:r>
          </w:p>
        </w:tc>
        <w:tc>
          <w:tcPr>
            <w:tcW w:w="31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35125C" w:rsidRDefault="0035125C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23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35125C" w:rsidRDefault="0035125C" w:rsidP="007C144C">
            <w:pPr>
              <w:jc w:val="center"/>
              <w:rPr>
                <w:color w:val="000000"/>
                <w:sz w:val="20"/>
                <w:szCs w:val="20"/>
              </w:rPr>
            </w:pPr>
          </w:p>
        </w:tc>
      </w:tr>
      <w:tr w:rsidR="0035125C">
        <w:trPr>
          <w:trHeight w:val="559"/>
        </w:trPr>
        <w:tc>
          <w:tcPr>
            <w:tcW w:w="353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35125C" w:rsidRDefault="0035125C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Iné výnosy súvisiace s bežnou činnosťou</w:t>
            </w:r>
          </w:p>
        </w:tc>
        <w:tc>
          <w:tcPr>
            <w:tcW w:w="31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35125C" w:rsidRDefault="0035125C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23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35125C" w:rsidRDefault="0035125C" w:rsidP="007C144C">
            <w:pPr>
              <w:jc w:val="center"/>
              <w:rPr>
                <w:color w:val="000000"/>
                <w:sz w:val="20"/>
                <w:szCs w:val="20"/>
              </w:rPr>
            </w:pPr>
          </w:p>
        </w:tc>
      </w:tr>
      <w:tr w:rsidR="0035125C">
        <w:trPr>
          <w:trHeight w:val="285"/>
        </w:trPr>
        <w:tc>
          <w:tcPr>
            <w:tcW w:w="353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35125C" w:rsidRDefault="0035125C">
            <w:pPr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Čistý obrat celkom</w:t>
            </w:r>
          </w:p>
        </w:tc>
        <w:tc>
          <w:tcPr>
            <w:tcW w:w="311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35125C" w:rsidRDefault="0035125C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4 180</w:t>
            </w:r>
          </w:p>
        </w:tc>
        <w:tc>
          <w:tcPr>
            <w:tcW w:w="23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35125C" w:rsidRDefault="0035125C" w:rsidP="007C144C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12 596</w:t>
            </w:r>
          </w:p>
        </w:tc>
      </w:tr>
    </w:tbl>
    <w:p w:rsidR="0086694F" w:rsidRDefault="0086694F">
      <w:pPr>
        <w:pStyle w:val="odstavecislo"/>
        <w:tabs>
          <w:tab w:val="clear" w:pos="1163"/>
        </w:tabs>
        <w:spacing w:after="0"/>
        <w:ind w:left="0" w:firstLine="0"/>
        <w:rPr>
          <w:szCs w:val="20"/>
        </w:rPr>
      </w:pPr>
    </w:p>
    <w:p w:rsidR="0086694F" w:rsidRDefault="0086694F">
      <w:pPr>
        <w:pStyle w:val="odstavecbezcisla"/>
        <w:tabs>
          <w:tab w:val="left" w:pos="426"/>
        </w:tabs>
        <w:ind w:left="0"/>
        <w:rPr>
          <w:szCs w:val="20"/>
          <w:u w:val="single"/>
        </w:rPr>
      </w:pPr>
      <w:r>
        <w:rPr>
          <w:b/>
          <w:szCs w:val="20"/>
        </w:rPr>
        <w:t>I.</w:t>
      </w:r>
      <w:r>
        <w:rPr>
          <w:b/>
          <w:szCs w:val="20"/>
        </w:rPr>
        <w:tab/>
      </w:r>
      <w:r>
        <w:rPr>
          <w:b/>
          <w:szCs w:val="20"/>
          <w:u w:val="single"/>
        </w:rPr>
        <w:t>NÁKLADY</w:t>
      </w:r>
    </w:p>
    <w:p w:rsidR="0086694F" w:rsidRDefault="0086694F">
      <w:pPr>
        <w:pStyle w:val="odstavecislo"/>
        <w:tabs>
          <w:tab w:val="clear" w:pos="1163"/>
        </w:tabs>
        <w:spacing w:after="0"/>
        <w:ind w:left="0" w:firstLine="0"/>
        <w:rPr>
          <w:szCs w:val="20"/>
        </w:rPr>
      </w:pPr>
    </w:p>
    <w:p w:rsidR="0086694F" w:rsidRDefault="0086694F">
      <w:pPr>
        <w:pStyle w:val="odstavecbezcisla"/>
        <w:ind w:left="0"/>
        <w:rPr>
          <w:b/>
          <w:szCs w:val="20"/>
        </w:rPr>
      </w:pPr>
      <w:r>
        <w:rPr>
          <w:b/>
          <w:szCs w:val="20"/>
        </w:rPr>
        <w:t xml:space="preserve">a,b,c,d,e)  Náklady na poskytnuté služby, náklady z hospodárskej činnosti, finančnej činnosti a mimoriadnej </w:t>
      </w:r>
    </w:p>
    <w:p w:rsidR="0086694F" w:rsidRDefault="0086694F">
      <w:pPr>
        <w:pStyle w:val="odstavecbezcisla"/>
        <w:ind w:left="0"/>
        <w:rPr>
          <w:b/>
          <w:szCs w:val="20"/>
        </w:rPr>
      </w:pPr>
      <w:r>
        <w:rPr>
          <w:b/>
          <w:szCs w:val="20"/>
        </w:rPr>
        <w:t xml:space="preserve">                 činnosti</w:t>
      </w:r>
    </w:p>
    <w:p w:rsidR="0086694F" w:rsidRDefault="0086694F">
      <w:pPr>
        <w:pStyle w:val="odstavecbezcisla"/>
        <w:rPr>
          <w:szCs w:val="20"/>
        </w:rPr>
      </w:pPr>
    </w:p>
    <w:tbl>
      <w:tblPr>
        <w:tblW w:w="8980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24"/>
        <w:gridCol w:w="3113"/>
        <w:gridCol w:w="2343"/>
      </w:tblGrid>
      <w:tr w:rsidR="0086694F">
        <w:trPr>
          <w:trHeight w:val="765"/>
        </w:trPr>
        <w:tc>
          <w:tcPr>
            <w:tcW w:w="3524" w:type="dxa"/>
            <w:tcBorders>
              <w:top w:val="single" w:sz="8" w:space="0" w:color="auto"/>
              <w:left w:val="single" w:sz="8" w:space="0" w:color="auto"/>
              <w:bottom w:val="double" w:sz="6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Názov položky</w:t>
            </w:r>
          </w:p>
        </w:tc>
        <w:tc>
          <w:tcPr>
            <w:tcW w:w="3113" w:type="dxa"/>
            <w:tcBorders>
              <w:top w:val="single" w:sz="8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Bežné účtovné obdobie</w:t>
            </w:r>
          </w:p>
        </w:tc>
        <w:tc>
          <w:tcPr>
            <w:tcW w:w="2343" w:type="dxa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Bezprostredne predchádzajúce účtovné obdobie</w:t>
            </w:r>
          </w:p>
        </w:tc>
      </w:tr>
      <w:tr w:rsidR="0035125C">
        <w:trPr>
          <w:trHeight w:val="285"/>
        </w:trPr>
        <w:tc>
          <w:tcPr>
            <w:tcW w:w="352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35125C" w:rsidRDefault="0035125C">
            <w:pPr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Náklady za poskytnuté služby, z toho:</w:t>
            </w:r>
          </w:p>
        </w:tc>
        <w:tc>
          <w:tcPr>
            <w:tcW w:w="31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35125C" w:rsidRDefault="0035125C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1 859</w:t>
            </w:r>
          </w:p>
        </w:tc>
        <w:tc>
          <w:tcPr>
            <w:tcW w:w="23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35125C" w:rsidRDefault="0035125C" w:rsidP="007C144C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4 053</w:t>
            </w:r>
          </w:p>
        </w:tc>
      </w:tr>
      <w:tr w:rsidR="0035125C">
        <w:trPr>
          <w:trHeight w:val="285"/>
        </w:trPr>
        <w:tc>
          <w:tcPr>
            <w:tcW w:w="352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35125C" w:rsidRDefault="0035125C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daňové poradenstvo</w:t>
            </w:r>
          </w:p>
        </w:tc>
        <w:tc>
          <w:tcPr>
            <w:tcW w:w="31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35125C" w:rsidRDefault="0035125C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400</w:t>
            </w:r>
          </w:p>
        </w:tc>
        <w:tc>
          <w:tcPr>
            <w:tcW w:w="23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35125C" w:rsidRDefault="0035125C" w:rsidP="007C144C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400</w:t>
            </w:r>
          </w:p>
        </w:tc>
      </w:tr>
      <w:tr w:rsidR="0035125C">
        <w:trPr>
          <w:trHeight w:val="285"/>
        </w:trPr>
        <w:tc>
          <w:tcPr>
            <w:tcW w:w="352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35125C" w:rsidRDefault="0035125C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ostatné neaudítorské služby</w:t>
            </w:r>
          </w:p>
        </w:tc>
        <w:tc>
          <w:tcPr>
            <w:tcW w:w="31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35125C" w:rsidRDefault="0035125C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23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35125C" w:rsidRDefault="0035125C" w:rsidP="007C144C">
            <w:pPr>
              <w:jc w:val="center"/>
              <w:rPr>
                <w:color w:val="000000"/>
                <w:sz w:val="20"/>
                <w:szCs w:val="20"/>
              </w:rPr>
            </w:pPr>
          </w:p>
        </w:tc>
      </w:tr>
      <w:tr w:rsidR="0035125C">
        <w:trPr>
          <w:trHeight w:val="559"/>
        </w:trPr>
        <w:tc>
          <w:tcPr>
            <w:tcW w:w="352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35125C" w:rsidRDefault="0035125C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Ostatné významné položky nákladov za poskytnuté služby, z toho:</w:t>
            </w:r>
          </w:p>
        </w:tc>
        <w:tc>
          <w:tcPr>
            <w:tcW w:w="31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35125C" w:rsidRDefault="0035125C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23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35125C" w:rsidRDefault="0035125C" w:rsidP="007C144C">
            <w:pPr>
              <w:jc w:val="center"/>
              <w:rPr>
                <w:color w:val="000000"/>
                <w:sz w:val="20"/>
                <w:szCs w:val="20"/>
              </w:rPr>
            </w:pPr>
          </w:p>
        </w:tc>
      </w:tr>
      <w:tr w:rsidR="0035125C">
        <w:trPr>
          <w:trHeight w:val="285"/>
        </w:trPr>
        <w:tc>
          <w:tcPr>
            <w:tcW w:w="352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35125C" w:rsidRDefault="0035125C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opravy a udržiavanie</w:t>
            </w:r>
          </w:p>
        </w:tc>
        <w:tc>
          <w:tcPr>
            <w:tcW w:w="31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35125C" w:rsidRDefault="0035125C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23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35125C" w:rsidRDefault="0035125C" w:rsidP="007C144C">
            <w:pPr>
              <w:jc w:val="center"/>
              <w:rPr>
                <w:color w:val="000000"/>
                <w:sz w:val="20"/>
                <w:szCs w:val="20"/>
              </w:rPr>
            </w:pPr>
          </w:p>
        </w:tc>
      </w:tr>
      <w:tr w:rsidR="0035125C">
        <w:trPr>
          <w:trHeight w:val="285"/>
        </w:trPr>
        <w:tc>
          <w:tcPr>
            <w:tcW w:w="352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35125C" w:rsidRDefault="0035125C">
            <w:pPr>
              <w:rPr>
                <w:color w:val="000000"/>
                <w:sz w:val="20"/>
                <w:szCs w:val="20"/>
              </w:rPr>
            </w:pPr>
            <w:proofErr w:type="spellStart"/>
            <w:r>
              <w:rPr>
                <w:color w:val="000000"/>
                <w:sz w:val="20"/>
                <w:szCs w:val="20"/>
              </w:rPr>
              <w:t>ost</w:t>
            </w:r>
            <w:proofErr w:type="spellEnd"/>
            <w:r>
              <w:rPr>
                <w:color w:val="000000"/>
                <w:sz w:val="20"/>
                <w:szCs w:val="20"/>
              </w:rPr>
              <w:t xml:space="preserve">. </w:t>
            </w:r>
            <w:proofErr w:type="spellStart"/>
            <w:r>
              <w:rPr>
                <w:color w:val="000000"/>
                <w:sz w:val="20"/>
                <w:szCs w:val="20"/>
              </w:rPr>
              <w:t>upgrade</w:t>
            </w:r>
            <w:proofErr w:type="spellEnd"/>
          </w:p>
        </w:tc>
        <w:tc>
          <w:tcPr>
            <w:tcW w:w="31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35125C" w:rsidRDefault="0035125C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23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35125C" w:rsidRDefault="0035125C" w:rsidP="007C144C">
            <w:pPr>
              <w:jc w:val="center"/>
              <w:rPr>
                <w:color w:val="000000"/>
                <w:sz w:val="20"/>
                <w:szCs w:val="20"/>
              </w:rPr>
            </w:pPr>
          </w:p>
        </w:tc>
      </w:tr>
      <w:tr w:rsidR="0035125C">
        <w:trPr>
          <w:trHeight w:val="559"/>
        </w:trPr>
        <w:tc>
          <w:tcPr>
            <w:tcW w:w="352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35125C" w:rsidRDefault="0035125C">
            <w:pPr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Ostatné významné položky nákladov z hospodárskej činnosti, z toho:</w:t>
            </w:r>
          </w:p>
        </w:tc>
        <w:tc>
          <w:tcPr>
            <w:tcW w:w="31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35125C" w:rsidRDefault="0035125C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1 040</w:t>
            </w:r>
          </w:p>
        </w:tc>
        <w:tc>
          <w:tcPr>
            <w:tcW w:w="23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35125C" w:rsidRDefault="0035125C" w:rsidP="007C144C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3</w:t>
            </w:r>
          </w:p>
        </w:tc>
      </w:tr>
      <w:tr w:rsidR="0035125C">
        <w:trPr>
          <w:trHeight w:val="285"/>
        </w:trPr>
        <w:tc>
          <w:tcPr>
            <w:tcW w:w="352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35125C" w:rsidRDefault="0035125C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predaj materiálu  a majetku</w:t>
            </w:r>
          </w:p>
        </w:tc>
        <w:tc>
          <w:tcPr>
            <w:tcW w:w="31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35125C" w:rsidRDefault="0035125C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23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35125C" w:rsidRDefault="0035125C" w:rsidP="007C144C">
            <w:pPr>
              <w:jc w:val="center"/>
              <w:rPr>
                <w:color w:val="000000"/>
                <w:sz w:val="20"/>
                <w:szCs w:val="20"/>
              </w:rPr>
            </w:pPr>
          </w:p>
        </w:tc>
      </w:tr>
      <w:tr w:rsidR="0035125C">
        <w:trPr>
          <w:trHeight w:val="285"/>
        </w:trPr>
        <w:tc>
          <w:tcPr>
            <w:tcW w:w="352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35125C" w:rsidRDefault="0035125C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manká a škody</w:t>
            </w:r>
          </w:p>
        </w:tc>
        <w:tc>
          <w:tcPr>
            <w:tcW w:w="31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35125C" w:rsidRDefault="0035125C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23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35125C" w:rsidRDefault="0035125C" w:rsidP="007C144C">
            <w:pPr>
              <w:jc w:val="center"/>
              <w:rPr>
                <w:color w:val="000000"/>
                <w:sz w:val="20"/>
                <w:szCs w:val="20"/>
              </w:rPr>
            </w:pPr>
          </w:p>
        </w:tc>
      </w:tr>
      <w:tr w:rsidR="0035125C">
        <w:trPr>
          <w:trHeight w:val="285"/>
        </w:trPr>
        <w:tc>
          <w:tcPr>
            <w:tcW w:w="3524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35125C" w:rsidRDefault="0035125C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ostatné pokuty a penále</w:t>
            </w:r>
          </w:p>
        </w:tc>
        <w:tc>
          <w:tcPr>
            <w:tcW w:w="311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35125C" w:rsidRDefault="0035125C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234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35125C" w:rsidRDefault="0035125C" w:rsidP="007C144C">
            <w:pPr>
              <w:jc w:val="center"/>
              <w:rPr>
                <w:color w:val="000000"/>
                <w:sz w:val="20"/>
                <w:szCs w:val="20"/>
              </w:rPr>
            </w:pPr>
          </w:p>
        </w:tc>
      </w:tr>
      <w:tr w:rsidR="0035125C">
        <w:trPr>
          <w:trHeight w:val="285"/>
        </w:trPr>
        <w:tc>
          <w:tcPr>
            <w:tcW w:w="352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35125C" w:rsidRDefault="0035125C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odpis postúpených pohľadávok</w:t>
            </w:r>
          </w:p>
        </w:tc>
        <w:tc>
          <w:tcPr>
            <w:tcW w:w="31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35125C" w:rsidRDefault="0035125C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23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35125C" w:rsidRDefault="0035125C" w:rsidP="007C144C">
            <w:pPr>
              <w:jc w:val="center"/>
              <w:rPr>
                <w:color w:val="000000"/>
                <w:sz w:val="20"/>
                <w:szCs w:val="20"/>
              </w:rPr>
            </w:pPr>
          </w:p>
        </w:tc>
      </w:tr>
      <w:tr w:rsidR="0035125C">
        <w:trPr>
          <w:trHeight w:val="285"/>
        </w:trPr>
        <w:tc>
          <w:tcPr>
            <w:tcW w:w="352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35125C" w:rsidRDefault="0035125C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Ostatné</w:t>
            </w:r>
          </w:p>
        </w:tc>
        <w:tc>
          <w:tcPr>
            <w:tcW w:w="31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35125C" w:rsidRDefault="0035125C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23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35125C" w:rsidRDefault="0035125C" w:rsidP="007C144C">
            <w:pPr>
              <w:jc w:val="center"/>
              <w:rPr>
                <w:color w:val="000000"/>
                <w:sz w:val="20"/>
                <w:szCs w:val="20"/>
              </w:rPr>
            </w:pPr>
          </w:p>
        </w:tc>
      </w:tr>
      <w:tr w:rsidR="0035125C">
        <w:trPr>
          <w:trHeight w:val="285"/>
        </w:trPr>
        <w:tc>
          <w:tcPr>
            <w:tcW w:w="352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35125C" w:rsidRDefault="0035125C">
            <w:pPr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Finančné náklady, z toho:</w:t>
            </w:r>
          </w:p>
        </w:tc>
        <w:tc>
          <w:tcPr>
            <w:tcW w:w="31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35125C" w:rsidRDefault="0035125C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120</w:t>
            </w:r>
          </w:p>
        </w:tc>
        <w:tc>
          <w:tcPr>
            <w:tcW w:w="23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35125C" w:rsidRDefault="0035125C" w:rsidP="007C144C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120</w:t>
            </w:r>
          </w:p>
        </w:tc>
      </w:tr>
      <w:tr w:rsidR="0035125C">
        <w:trPr>
          <w:trHeight w:val="285"/>
        </w:trPr>
        <w:tc>
          <w:tcPr>
            <w:tcW w:w="352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35125C" w:rsidRDefault="0035125C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Kurzové straty, z toho:</w:t>
            </w:r>
          </w:p>
        </w:tc>
        <w:tc>
          <w:tcPr>
            <w:tcW w:w="31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35125C" w:rsidRDefault="0035125C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23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35125C" w:rsidRDefault="0035125C" w:rsidP="007C144C">
            <w:pPr>
              <w:jc w:val="center"/>
              <w:rPr>
                <w:color w:val="000000"/>
                <w:sz w:val="20"/>
                <w:szCs w:val="20"/>
              </w:rPr>
            </w:pPr>
          </w:p>
        </w:tc>
      </w:tr>
      <w:tr w:rsidR="0035125C">
        <w:trPr>
          <w:trHeight w:val="559"/>
        </w:trPr>
        <w:tc>
          <w:tcPr>
            <w:tcW w:w="352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35125C" w:rsidRDefault="0035125C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lastRenderedPageBreak/>
              <w:t>kurzové straty ku dňu, ku ktorému sa zostavuje účtovná závierka</w:t>
            </w:r>
          </w:p>
        </w:tc>
        <w:tc>
          <w:tcPr>
            <w:tcW w:w="31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35125C" w:rsidRDefault="0035125C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23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35125C" w:rsidRDefault="0035125C" w:rsidP="0088655A">
            <w:pPr>
              <w:jc w:val="center"/>
              <w:rPr>
                <w:color w:val="000000"/>
                <w:sz w:val="20"/>
                <w:szCs w:val="20"/>
              </w:rPr>
            </w:pPr>
          </w:p>
        </w:tc>
      </w:tr>
      <w:tr w:rsidR="0035125C">
        <w:trPr>
          <w:trHeight w:val="559"/>
        </w:trPr>
        <w:tc>
          <w:tcPr>
            <w:tcW w:w="352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35125C" w:rsidRDefault="0035125C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Ostatné významné položky finančných nákladov, z toho:</w:t>
            </w:r>
          </w:p>
        </w:tc>
        <w:tc>
          <w:tcPr>
            <w:tcW w:w="31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35125C" w:rsidRDefault="0035125C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23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35125C" w:rsidRDefault="0035125C" w:rsidP="0088655A">
            <w:pPr>
              <w:jc w:val="center"/>
              <w:rPr>
                <w:color w:val="000000"/>
                <w:sz w:val="20"/>
                <w:szCs w:val="20"/>
              </w:rPr>
            </w:pPr>
          </w:p>
        </w:tc>
      </w:tr>
      <w:tr w:rsidR="0035125C">
        <w:trPr>
          <w:trHeight w:val="285"/>
        </w:trPr>
        <w:tc>
          <w:tcPr>
            <w:tcW w:w="352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35125C" w:rsidRDefault="0035125C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nákladové úroky</w:t>
            </w:r>
          </w:p>
        </w:tc>
        <w:tc>
          <w:tcPr>
            <w:tcW w:w="31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35125C" w:rsidRDefault="0035125C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23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35125C" w:rsidRDefault="0035125C">
            <w:pPr>
              <w:jc w:val="center"/>
              <w:rPr>
                <w:color w:val="000000"/>
                <w:sz w:val="20"/>
                <w:szCs w:val="20"/>
              </w:rPr>
            </w:pPr>
          </w:p>
        </w:tc>
      </w:tr>
      <w:tr w:rsidR="0035125C">
        <w:trPr>
          <w:trHeight w:val="285"/>
        </w:trPr>
        <w:tc>
          <w:tcPr>
            <w:tcW w:w="352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35125C" w:rsidRDefault="0035125C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predané cenné papiere a podiely</w:t>
            </w:r>
          </w:p>
        </w:tc>
        <w:tc>
          <w:tcPr>
            <w:tcW w:w="31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35125C" w:rsidRDefault="0035125C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23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35125C" w:rsidRDefault="0035125C">
            <w:pPr>
              <w:jc w:val="center"/>
              <w:rPr>
                <w:color w:val="000000"/>
                <w:sz w:val="20"/>
                <w:szCs w:val="20"/>
              </w:rPr>
            </w:pPr>
          </w:p>
        </w:tc>
      </w:tr>
      <w:tr w:rsidR="0035125C">
        <w:trPr>
          <w:trHeight w:val="285"/>
        </w:trPr>
        <w:tc>
          <w:tcPr>
            <w:tcW w:w="352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35125C" w:rsidRDefault="0035125C">
            <w:pPr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Mimoriadne náklady, z toho:</w:t>
            </w:r>
          </w:p>
        </w:tc>
        <w:tc>
          <w:tcPr>
            <w:tcW w:w="31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35125C" w:rsidRDefault="0035125C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23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35125C" w:rsidRDefault="0035125C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</w:p>
        </w:tc>
      </w:tr>
    </w:tbl>
    <w:p w:rsidR="0086694F" w:rsidRDefault="0086694F">
      <w:pPr>
        <w:pStyle w:val="odstavecbezcisla"/>
        <w:tabs>
          <w:tab w:val="left" w:pos="426"/>
        </w:tabs>
        <w:ind w:left="0"/>
        <w:rPr>
          <w:b/>
          <w:szCs w:val="20"/>
        </w:rPr>
      </w:pPr>
    </w:p>
    <w:p w:rsidR="0086694F" w:rsidRDefault="0086694F">
      <w:pPr>
        <w:pStyle w:val="odstavecbezcisla"/>
        <w:tabs>
          <w:tab w:val="left" w:pos="426"/>
        </w:tabs>
        <w:ind w:left="0"/>
        <w:rPr>
          <w:b/>
          <w:szCs w:val="20"/>
        </w:rPr>
      </w:pPr>
      <w:r>
        <w:rPr>
          <w:b/>
          <w:szCs w:val="20"/>
        </w:rPr>
        <w:t>J.</w:t>
      </w:r>
      <w:r>
        <w:rPr>
          <w:b/>
          <w:szCs w:val="20"/>
        </w:rPr>
        <w:tab/>
      </w:r>
      <w:r>
        <w:rPr>
          <w:b/>
          <w:szCs w:val="20"/>
          <w:u w:val="single"/>
        </w:rPr>
        <w:t>DAŇ Z PRÍJMOV</w:t>
      </w:r>
    </w:p>
    <w:p w:rsidR="0086694F" w:rsidRDefault="0086694F">
      <w:pPr>
        <w:pStyle w:val="dotabulky"/>
        <w:spacing w:before="0"/>
        <w:rPr>
          <w:b/>
          <w:iCs/>
          <w:sz w:val="20"/>
          <w:szCs w:val="20"/>
        </w:rPr>
      </w:pPr>
    </w:p>
    <w:p w:rsidR="00C275BB" w:rsidRPr="005D76AF" w:rsidRDefault="0086694F" w:rsidP="00C275BB">
      <w:pPr>
        <w:rPr>
          <w:sz w:val="20"/>
          <w:szCs w:val="20"/>
        </w:rPr>
      </w:pPr>
      <w:r>
        <w:rPr>
          <w:snapToGrid w:val="0"/>
          <w:sz w:val="20"/>
          <w:szCs w:val="20"/>
        </w:rPr>
        <w:t xml:space="preserve">Spoločnosť za rok </w:t>
      </w:r>
      <w:r w:rsidR="0088655A">
        <w:rPr>
          <w:snapToGrid w:val="0"/>
          <w:sz w:val="20"/>
          <w:szCs w:val="20"/>
        </w:rPr>
        <w:t>2013</w:t>
      </w:r>
      <w:r>
        <w:rPr>
          <w:snapToGrid w:val="0"/>
          <w:sz w:val="20"/>
          <w:szCs w:val="20"/>
        </w:rPr>
        <w:t xml:space="preserve"> vykázala </w:t>
      </w:r>
      <w:r w:rsidR="0035125C">
        <w:rPr>
          <w:snapToGrid w:val="0"/>
          <w:sz w:val="20"/>
          <w:szCs w:val="20"/>
        </w:rPr>
        <w:t>stratu</w:t>
      </w:r>
      <w:r>
        <w:rPr>
          <w:snapToGrid w:val="0"/>
          <w:sz w:val="20"/>
          <w:szCs w:val="20"/>
        </w:rPr>
        <w:t>.</w:t>
      </w:r>
    </w:p>
    <w:tbl>
      <w:tblPr>
        <w:tblW w:w="904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66"/>
        <w:gridCol w:w="1846"/>
        <w:gridCol w:w="1103"/>
        <w:gridCol w:w="496"/>
        <w:gridCol w:w="1362"/>
        <w:gridCol w:w="1018"/>
        <w:gridCol w:w="849"/>
      </w:tblGrid>
      <w:tr w:rsidR="00C275BB" w:rsidRPr="00FE5911" w:rsidTr="0088655A">
        <w:trPr>
          <w:trHeight w:val="285"/>
        </w:trPr>
        <w:tc>
          <w:tcPr>
            <w:tcW w:w="2366" w:type="dxa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275BB" w:rsidRPr="00FE5911" w:rsidRDefault="00C275BB" w:rsidP="0088655A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FE5911">
              <w:rPr>
                <w:b/>
                <w:bCs/>
                <w:color w:val="000000"/>
                <w:sz w:val="20"/>
                <w:szCs w:val="20"/>
              </w:rPr>
              <w:t>Názov položky</w:t>
            </w:r>
          </w:p>
        </w:tc>
        <w:tc>
          <w:tcPr>
            <w:tcW w:w="3445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275BB" w:rsidRPr="00FE5911" w:rsidRDefault="00C275BB" w:rsidP="0088655A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FE5911">
              <w:rPr>
                <w:b/>
                <w:bCs/>
                <w:color w:val="000000"/>
                <w:sz w:val="20"/>
                <w:szCs w:val="20"/>
              </w:rPr>
              <w:t>Bežné účtovné obdobie</w:t>
            </w:r>
          </w:p>
        </w:tc>
        <w:tc>
          <w:tcPr>
            <w:tcW w:w="3229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275BB" w:rsidRPr="00FE5911" w:rsidRDefault="00C275BB" w:rsidP="0088655A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FE5911">
              <w:rPr>
                <w:b/>
                <w:bCs/>
                <w:color w:val="000000"/>
                <w:sz w:val="20"/>
                <w:szCs w:val="20"/>
              </w:rPr>
              <w:t>Bezprostredne predchádzajúce účtovné obdobie</w:t>
            </w:r>
          </w:p>
        </w:tc>
      </w:tr>
      <w:tr w:rsidR="00C275BB" w:rsidRPr="00FE5911" w:rsidTr="0088655A">
        <w:trPr>
          <w:trHeight w:val="285"/>
        </w:trPr>
        <w:tc>
          <w:tcPr>
            <w:tcW w:w="2366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275BB" w:rsidRPr="00FE5911" w:rsidRDefault="00C275BB" w:rsidP="0088655A">
            <w:pPr>
              <w:rPr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8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275BB" w:rsidRPr="00FE5911" w:rsidRDefault="00C275BB" w:rsidP="0088655A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FE5911">
              <w:rPr>
                <w:b/>
                <w:bCs/>
                <w:color w:val="000000"/>
                <w:sz w:val="20"/>
                <w:szCs w:val="20"/>
              </w:rPr>
              <w:t>Základ dane</w:t>
            </w:r>
          </w:p>
        </w:tc>
        <w:tc>
          <w:tcPr>
            <w:tcW w:w="110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275BB" w:rsidRPr="00FE5911" w:rsidRDefault="00C275BB" w:rsidP="0088655A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FE5911">
              <w:rPr>
                <w:b/>
                <w:bCs/>
                <w:color w:val="000000"/>
                <w:sz w:val="20"/>
                <w:szCs w:val="20"/>
              </w:rPr>
              <w:t>Daň</w:t>
            </w:r>
          </w:p>
        </w:tc>
        <w:tc>
          <w:tcPr>
            <w:tcW w:w="4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275BB" w:rsidRPr="00FE5911" w:rsidRDefault="00C275BB" w:rsidP="0088655A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FE5911">
              <w:rPr>
                <w:b/>
                <w:bCs/>
                <w:color w:val="000000"/>
                <w:sz w:val="20"/>
                <w:szCs w:val="20"/>
              </w:rPr>
              <w:t>Daň v %</w:t>
            </w:r>
          </w:p>
        </w:tc>
        <w:tc>
          <w:tcPr>
            <w:tcW w:w="13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275BB" w:rsidRPr="00FE5911" w:rsidRDefault="00C275BB" w:rsidP="0088655A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FE5911">
              <w:rPr>
                <w:b/>
                <w:bCs/>
                <w:color w:val="000000"/>
                <w:sz w:val="20"/>
                <w:szCs w:val="20"/>
              </w:rPr>
              <w:t>Základ dane</w:t>
            </w:r>
          </w:p>
        </w:tc>
        <w:tc>
          <w:tcPr>
            <w:tcW w:w="10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275BB" w:rsidRPr="00FE5911" w:rsidRDefault="00C275BB" w:rsidP="0088655A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FE5911">
              <w:rPr>
                <w:b/>
                <w:bCs/>
                <w:color w:val="000000"/>
                <w:sz w:val="20"/>
                <w:szCs w:val="20"/>
              </w:rPr>
              <w:t>Daň</w:t>
            </w:r>
          </w:p>
        </w:tc>
        <w:tc>
          <w:tcPr>
            <w:tcW w:w="8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275BB" w:rsidRPr="00FE5911" w:rsidRDefault="00C275BB" w:rsidP="0088655A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FE5911">
              <w:rPr>
                <w:b/>
                <w:bCs/>
                <w:color w:val="000000"/>
                <w:sz w:val="20"/>
                <w:szCs w:val="20"/>
              </w:rPr>
              <w:t>Daň v %</w:t>
            </w:r>
          </w:p>
        </w:tc>
      </w:tr>
      <w:tr w:rsidR="00C275BB" w:rsidRPr="00FE5911" w:rsidTr="0088655A">
        <w:trPr>
          <w:trHeight w:val="285"/>
        </w:trPr>
        <w:tc>
          <w:tcPr>
            <w:tcW w:w="2366" w:type="dxa"/>
            <w:tcBorders>
              <w:top w:val="single" w:sz="4" w:space="0" w:color="auto"/>
              <w:left w:val="single" w:sz="8" w:space="0" w:color="auto"/>
              <w:bottom w:val="double" w:sz="6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275BB" w:rsidRPr="00FE5911" w:rsidRDefault="00C275BB" w:rsidP="0088655A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FE5911">
              <w:rPr>
                <w:b/>
                <w:bCs/>
                <w:color w:val="000000"/>
                <w:sz w:val="20"/>
                <w:szCs w:val="20"/>
              </w:rPr>
              <w:t>A</w:t>
            </w:r>
          </w:p>
        </w:tc>
        <w:tc>
          <w:tcPr>
            <w:tcW w:w="1846" w:type="dxa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275BB" w:rsidRPr="00FE5911" w:rsidRDefault="00C275BB" w:rsidP="0088655A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FE5911">
              <w:rPr>
                <w:b/>
                <w:bCs/>
                <w:color w:val="000000"/>
                <w:sz w:val="20"/>
                <w:szCs w:val="20"/>
              </w:rPr>
              <w:t>b</w:t>
            </w:r>
          </w:p>
        </w:tc>
        <w:tc>
          <w:tcPr>
            <w:tcW w:w="1103" w:type="dxa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275BB" w:rsidRPr="00FE5911" w:rsidRDefault="00C275BB" w:rsidP="0088655A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FE5911">
              <w:rPr>
                <w:b/>
                <w:bCs/>
                <w:color w:val="000000"/>
                <w:sz w:val="20"/>
                <w:szCs w:val="20"/>
              </w:rPr>
              <w:t>c</w:t>
            </w:r>
          </w:p>
        </w:tc>
        <w:tc>
          <w:tcPr>
            <w:tcW w:w="496" w:type="dxa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275BB" w:rsidRPr="00FE5911" w:rsidRDefault="00C275BB" w:rsidP="0088655A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FE5911">
              <w:rPr>
                <w:b/>
                <w:bCs/>
                <w:color w:val="000000"/>
                <w:sz w:val="20"/>
                <w:szCs w:val="20"/>
              </w:rPr>
              <w:t>d</w:t>
            </w:r>
          </w:p>
        </w:tc>
        <w:tc>
          <w:tcPr>
            <w:tcW w:w="1362" w:type="dxa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275BB" w:rsidRPr="00FE5911" w:rsidRDefault="00C275BB" w:rsidP="0088655A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FE5911">
              <w:rPr>
                <w:b/>
                <w:bCs/>
                <w:color w:val="000000"/>
                <w:sz w:val="20"/>
                <w:szCs w:val="20"/>
              </w:rPr>
              <w:t>e</w:t>
            </w:r>
          </w:p>
        </w:tc>
        <w:tc>
          <w:tcPr>
            <w:tcW w:w="1018" w:type="dxa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275BB" w:rsidRPr="00FE5911" w:rsidRDefault="00C275BB" w:rsidP="0088655A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FE5911">
              <w:rPr>
                <w:b/>
                <w:bCs/>
                <w:color w:val="000000"/>
                <w:sz w:val="20"/>
                <w:szCs w:val="20"/>
              </w:rPr>
              <w:t>f</w:t>
            </w:r>
          </w:p>
        </w:tc>
        <w:tc>
          <w:tcPr>
            <w:tcW w:w="849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275BB" w:rsidRPr="00FE5911" w:rsidRDefault="00C275BB" w:rsidP="0088655A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FE5911">
              <w:rPr>
                <w:b/>
                <w:bCs/>
                <w:color w:val="000000"/>
                <w:sz w:val="20"/>
                <w:szCs w:val="20"/>
              </w:rPr>
              <w:t>g</w:t>
            </w:r>
          </w:p>
        </w:tc>
      </w:tr>
      <w:tr w:rsidR="0035125C" w:rsidRPr="00FE5911" w:rsidTr="0088655A">
        <w:trPr>
          <w:trHeight w:val="559"/>
        </w:trPr>
        <w:tc>
          <w:tcPr>
            <w:tcW w:w="236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35125C" w:rsidRPr="00FE5911" w:rsidRDefault="0035125C" w:rsidP="0088655A">
            <w:pPr>
              <w:rPr>
                <w:color w:val="000000"/>
                <w:sz w:val="20"/>
                <w:szCs w:val="20"/>
              </w:rPr>
            </w:pPr>
            <w:r w:rsidRPr="00FE5911">
              <w:rPr>
                <w:color w:val="000000"/>
                <w:sz w:val="20"/>
                <w:szCs w:val="20"/>
              </w:rPr>
              <w:t>Výsledok hospodárenia pred zdanením, z toho:</w:t>
            </w:r>
          </w:p>
        </w:tc>
        <w:tc>
          <w:tcPr>
            <w:tcW w:w="18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125C" w:rsidRPr="00FE5911" w:rsidRDefault="0035125C" w:rsidP="0088655A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0</w:t>
            </w:r>
          </w:p>
        </w:tc>
        <w:tc>
          <w:tcPr>
            <w:tcW w:w="11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125C" w:rsidRPr="00FE5911" w:rsidRDefault="0035125C" w:rsidP="0088655A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4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125C" w:rsidRPr="00FE5911" w:rsidRDefault="0035125C" w:rsidP="0088655A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13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125C" w:rsidRPr="00FE5911" w:rsidRDefault="0035125C" w:rsidP="007C144C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88</w:t>
            </w:r>
          </w:p>
        </w:tc>
        <w:tc>
          <w:tcPr>
            <w:tcW w:w="10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125C" w:rsidRPr="00FE5911" w:rsidRDefault="0035125C" w:rsidP="007C144C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8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125C" w:rsidRPr="00FE5911" w:rsidRDefault="0035125C" w:rsidP="007C144C">
            <w:pPr>
              <w:jc w:val="center"/>
              <w:rPr>
                <w:color w:val="000000"/>
                <w:sz w:val="20"/>
                <w:szCs w:val="20"/>
              </w:rPr>
            </w:pPr>
          </w:p>
        </w:tc>
      </w:tr>
      <w:tr w:rsidR="0035125C" w:rsidRPr="00FE5911" w:rsidTr="0088655A">
        <w:trPr>
          <w:trHeight w:val="285"/>
        </w:trPr>
        <w:tc>
          <w:tcPr>
            <w:tcW w:w="236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35125C" w:rsidRPr="00FE5911" w:rsidRDefault="0035125C" w:rsidP="0088655A">
            <w:pPr>
              <w:rPr>
                <w:color w:val="000000"/>
                <w:sz w:val="20"/>
                <w:szCs w:val="20"/>
              </w:rPr>
            </w:pPr>
            <w:r w:rsidRPr="00FE5911">
              <w:rPr>
                <w:color w:val="000000"/>
                <w:sz w:val="20"/>
                <w:szCs w:val="20"/>
              </w:rPr>
              <w:t>teoretická daň</w:t>
            </w:r>
          </w:p>
        </w:tc>
        <w:tc>
          <w:tcPr>
            <w:tcW w:w="18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125C" w:rsidRPr="00FE5911" w:rsidRDefault="0035125C" w:rsidP="0088655A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110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125C" w:rsidRPr="00FE5911" w:rsidRDefault="0035125C" w:rsidP="0088655A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0</w:t>
            </w:r>
          </w:p>
        </w:tc>
        <w:tc>
          <w:tcPr>
            <w:tcW w:w="4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125C" w:rsidRPr="00FE5911" w:rsidRDefault="0035125C" w:rsidP="0088655A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23%</w:t>
            </w:r>
          </w:p>
        </w:tc>
        <w:tc>
          <w:tcPr>
            <w:tcW w:w="13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125C" w:rsidRPr="00FE5911" w:rsidRDefault="0035125C" w:rsidP="007C144C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10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125C" w:rsidRPr="00FE5911" w:rsidRDefault="0035125C" w:rsidP="007C144C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17</w:t>
            </w:r>
          </w:p>
        </w:tc>
        <w:tc>
          <w:tcPr>
            <w:tcW w:w="8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125C" w:rsidRPr="00FE5911" w:rsidRDefault="0035125C" w:rsidP="007C144C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19%</w:t>
            </w:r>
          </w:p>
        </w:tc>
      </w:tr>
      <w:tr w:rsidR="0035125C" w:rsidRPr="00FE5911" w:rsidTr="0088655A">
        <w:trPr>
          <w:trHeight w:val="559"/>
        </w:trPr>
        <w:tc>
          <w:tcPr>
            <w:tcW w:w="236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35125C" w:rsidRPr="00FE5911" w:rsidRDefault="0035125C" w:rsidP="0088655A">
            <w:pPr>
              <w:rPr>
                <w:color w:val="000000"/>
                <w:sz w:val="20"/>
                <w:szCs w:val="20"/>
              </w:rPr>
            </w:pPr>
            <w:r w:rsidRPr="00FE5911">
              <w:rPr>
                <w:color w:val="000000"/>
                <w:sz w:val="20"/>
                <w:szCs w:val="20"/>
              </w:rPr>
              <w:t>Daňovo neuznané náklady</w:t>
            </w:r>
          </w:p>
        </w:tc>
        <w:tc>
          <w:tcPr>
            <w:tcW w:w="18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125C" w:rsidRPr="00FE5911" w:rsidRDefault="0035125C" w:rsidP="0088655A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110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125C" w:rsidRPr="00FE5911" w:rsidRDefault="0035125C" w:rsidP="0088655A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4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125C" w:rsidRPr="00FE5911" w:rsidRDefault="0035125C" w:rsidP="0088655A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13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125C" w:rsidRPr="00FE5911" w:rsidRDefault="0035125C" w:rsidP="007C144C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10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125C" w:rsidRPr="00FE5911" w:rsidRDefault="0035125C" w:rsidP="007C144C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8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125C" w:rsidRPr="00FE5911" w:rsidRDefault="0035125C" w:rsidP="007C144C">
            <w:pPr>
              <w:jc w:val="center"/>
              <w:rPr>
                <w:color w:val="000000"/>
                <w:sz w:val="20"/>
                <w:szCs w:val="20"/>
              </w:rPr>
            </w:pPr>
          </w:p>
        </w:tc>
      </w:tr>
      <w:tr w:rsidR="0035125C" w:rsidRPr="00FE5911" w:rsidTr="0088655A">
        <w:trPr>
          <w:trHeight w:val="559"/>
        </w:trPr>
        <w:tc>
          <w:tcPr>
            <w:tcW w:w="236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35125C" w:rsidRPr="00FE5911" w:rsidRDefault="0035125C" w:rsidP="0088655A">
            <w:pPr>
              <w:rPr>
                <w:color w:val="000000"/>
                <w:sz w:val="20"/>
                <w:szCs w:val="20"/>
              </w:rPr>
            </w:pPr>
            <w:r w:rsidRPr="00FE5911">
              <w:rPr>
                <w:color w:val="000000"/>
                <w:sz w:val="20"/>
                <w:szCs w:val="20"/>
              </w:rPr>
              <w:t>Výnosy nepodliehajúce dani</w:t>
            </w:r>
          </w:p>
        </w:tc>
        <w:tc>
          <w:tcPr>
            <w:tcW w:w="18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125C" w:rsidRPr="00FE5911" w:rsidRDefault="0035125C" w:rsidP="0088655A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110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125C" w:rsidRPr="00FE5911" w:rsidRDefault="0035125C" w:rsidP="0088655A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4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125C" w:rsidRPr="00FE5911" w:rsidRDefault="0035125C" w:rsidP="0088655A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13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125C" w:rsidRPr="00FE5911" w:rsidRDefault="0035125C" w:rsidP="007C144C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10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125C" w:rsidRPr="00FE5911" w:rsidRDefault="0035125C" w:rsidP="007C144C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8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125C" w:rsidRPr="00FE5911" w:rsidRDefault="0035125C" w:rsidP="007C144C">
            <w:pPr>
              <w:jc w:val="center"/>
              <w:rPr>
                <w:color w:val="000000"/>
                <w:sz w:val="20"/>
                <w:szCs w:val="20"/>
              </w:rPr>
            </w:pPr>
          </w:p>
        </w:tc>
      </w:tr>
      <w:tr w:rsidR="0035125C" w:rsidRPr="00FE5911" w:rsidTr="0088655A">
        <w:trPr>
          <w:trHeight w:val="285"/>
        </w:trPr>
        <w:tc>
          <w:tcPr>
            <w:tcW w:w="236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35125C" w:rsidRPr="00FE5911" w:rsidRDefault="0035125C" w:rsidP="0088655A">
            <w:pPr>
              <w:rPr>
                <w:color w:val="000000"/>
                <w:sz w:val="20"/>
                <w:szCs w:val="20"/>
              </w:rPr>
            </w:pPr>
            <w:r w:rsidRPr="00FE5911">
              <w:rPr>
                <w:color w:val="000000"/>
                <w:sz w:val="20"/>
                <w:szCs w:val="20"/>
              </w:rPr>
              <w:t>Umorenie daňovej straty</w:t>
            </w:r>
          </w:p>
        </w:tc>
        <w:tc>
          <w:tcPr>
            <w:tcW w:w="18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125C" w:rsidRPr="00FE5911" w:rsidRDefault="0035125C" w:rsidP="0088655A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110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125C" w:rsidRPr="00FE5911" w:rsidRDefault="0035125C" w:rsidP="0088655A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4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125C" w:rsidRPr="00FE5911" w:rsidRDefault="0035125C" w:rsidP="0088655A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23%</w:t>
            </w:r>
          </w:p>
        </w:tc>
        <w:tc>
          <w:tcPr>
            <w:tcW w:w="13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125C" w:rsidRPr="00FE5911" w:rsidRDefault="0035125C" w:rsidP="007C144C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88</w:t>
            </w:r>
          </w:p>
        </w:tc>
        <w:tc>
          <w:tcPr>
            <w:tcW w:w="10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125C" w:rsidRPr="00FE5911" w:rsidRDefault="0035125C" w:rsidP="007C144C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17</w:t>
            </w:r>
          </w:p>
        </w:tc>
        <w:tc>
          <w:tcPr>
            <w:tcW w:w="8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125C" w:rsidRPr="00FE5911" w:rsidRDefault="0035125C" w:rsidP="007C144C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19%</w:t>
            </w:r>
          </w:p>
        </w:tc>
      </w:tr>
      <w:tr w:rsidR="0035125C" w:rsidRPr="00FE5911" w:rsidTr="0088655A">
        <w:trPr>
          <w:trHeight w:val="285"/>
        </w:trPr>
        <w:tc>
          <w:tcPr>
            <w:tcW w:w="236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35125C" w:rsidRPr="00FE5911" w:rsidRDefault="0035125C" w:rsidP="0088655A">
            <w:pPr>
              <w:rPr>
                <w:color w:val="000000"/>
                <w:sz w:val="20"/>
                <w:szCs w:val="20"/>
              </w:rPr>
            </w:pPr>
            <w:r w:rsidRPr="00FE5911">
              <w:rPr>
                <w:color w:val="000000"/>
                <w:sz w:val="20"/>
                <w:szCs w:val="20"/>
              </w:rPr>
              <w:t>Spolu</w:t>
            </w:r>
          </w:p>
        </w:tc>
        <w:tc>
          <w:tcPr>
            <w:tcW w:w="18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125C" w:rsidRPr="00FE5911" w:rsidRDefault="0035125C" w:rsidP="0088655A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110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125C" w:rsidRPr="00FE5911" w:rsidRDefault="0035125C" w:rsidP="0088655A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4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125C" w:rsidRPr="00FE5911" w:rsidRDefault="0035125C" w:rsidP="0088655A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13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125C" w:rsidRPr="00FE5911" w:rsidRDefault="0035125C" w:rsidP="007C144C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10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125C" w:rsidRPr="00FE5911" w:rsidRDefault="0035125C" w:rsidP="007C144C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8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125C" w:rsidRPr="00FE5911" w:rsidRDefault="0035125C" w:rsidP="007C144C">
            <w:pPr>
              <w:jc w:val="center"/>
              <w:rPr>
                <w:color w:val="000000"/>
                <w:sz w:val="20"/>
                <w:szCs w:val="20"/>
              </w:rPr>
            </w:pPr>
          </w:p>
        </w:tc>
      </w:tr>
      <w:tr w:rsidR="0035125C" w:rsidRPr="00FE5911" w:rsidTr="0088655A">
        <w:trPr>
          <w:trHeight w:val="285"/>
        </w:trPr>
        <w:tc>
          <w:tcPr>
            <w:tcW w:w="236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35125C" w:rsidRPr="00FE5911" w:rsidRDefault="0035125C" w:rsidP="0088655A">
            <w:pPr>
              <w:rPr>
                <w:color w:val="000000"/>
                <w:sz w:val="20"/>
                <w:szCs w:val="20"/>
              </w:rPr>
            </w:pPr>
            <w:r w:rsidRPr="00FE5911">
              <w:rPr>
                <w:color w:val="000000"/>
                <w:sz w:val="20"/>
                <w:szCs w:val="20"/>
              </w:rPr>
              <w:t>Splatná daň z príjmov</w:t>
            </w:r>
          </w:p>
        </w:tc>
        <w:tc>
          <w:tcPr>
            <w:tcW w:w="18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125C" w:rsidRPr="00FE5911" w:rsidRDefault="0035125C" w:rsidP="0088655A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110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125C" w:rsidRPr="00FE5911" w:rsidRDefault="0035125C" w:rsidP="0088655A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4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125C" w:rsidRPr="00FE5911" w:rsidRDefault="0035125C" w:rsidP="0088655A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13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125C" w:rsidRPr="00FE5911" w:rsidRDefault="0035125C" w:rsidP="007C144C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10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125C" w:rsidRPr="00FE5911" w:rsidRDefault="0035125C" w:rsidP="007C144C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8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125C" w:rsidRPr="00FE5911" w:rsidRDefault="0035125C" w:rsidP="007C144C">
            <w:pPr>
              <w:jc w:val="center"/>
              <w:rPr>
                <w:color w:val="000000"/>
                <w:sz w:val="20"/>
                <w:szCs w:val="20"/>
              </w:rPr>
            </w:pPr>
          </w:p>
        </w:tc>
      </w:tr>
      <w:tr w:rsidR="0035125C" w:rsidRPr="00FE5911" w:rsidTr="0088655A">
        <w:trPr>
          <w:trHeight w:val="285"/>
        </w:trPr>
        <w:tc>
          <w:tcPr>
            <w:tcW w:w="236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35125C" w:rsidRPr="00FE5911" w:rsidRDefault="0035125C" w:rsidP="0088655A">
            <w:pPr>
              <w:rPr>
                <w:color w:val="000000"/>
                <w:sz w:val="20"/>
                <w:szCs w:val="20"/>
              </w:rPr>
            </w:pPr>
            <w:r w:rsidRPr="00FE5911">
              <w:rPr>
                <w:color w:val="000000"/>
                <w:sz w:val="20"/>
                <w:szCs w:val="20"/>
              </w:rPr>
              <w:t>Odložená daň z príjmov</w:t>
            </w:r>
          </w:p>
        </w:tc>
        <w:tc>
          <w:tcPr>
            <w:tcW w:w="18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125C" w:rsidRPr="00FE5911" w:rsidRDefault="0035125C" w:rsidP="0088655A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110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125C" w:rsidRPr="00FE5911" w:rsidRDefault="0035125C" w:rsidP="0088655A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4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125C" w:rsidRPr="00FE5911" w:rsidRDefault="0035125C" w:rsidP="0088655A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13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125C" w:rsidRPr="00FE5911" w:rsidRDefault="0035125C" w:rsidP="007C144C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10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125C" w:rsidRPr="00FE5911" w:rsidRDefault="0035125C" w:rsidP="007C144C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8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125C" w:rsidRPr="00FE5911" w:rsidRDefault="0035125C" w:rsidP="007C144C">
            <w:pPr>
              <w:jc w:val="center"/>
              <w:rPr>
                <w:color w:val="000000"/>
                <w:sz w:val="20"/>
                <w:szCs w:val="20"/>
              </w:rPr>
            </w:pPr>
          </w:p>
        </w:tc>
      </w:tr>
      <w:tr w:rsidR="0035125C" w:rsidRPr="00FE5911" w:rsidTr="0088655A">
        <w:trPr>
          <w:trHeight w:val="285"/>
        </w:trPr>
        <w:tc>
          <w:tcPr>
            <w:tcW w:w="2366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35125C" w:rsidRPr="00FE5911" w:rsidRDefault="0035125C" w:rsidP="0088655A">
            <w:pPr>
              <w:rPr>
                <w:color w:val="000000"/>
                <w:sz w:val="20"/>
                <w:szCs w:val="20"/>
              </w:rPr>
            </w:pPr>
            <w:r w:rsidRPr="00FE5911">
              <w:rPr>
                <w:color w:val="000000"/>
                <w:sz w:val="20"/>
                <w:szCs w:val="20"/>
              </w:rPr>
              <w:t>Celková daň z príjmov</w:t>
            </w:r>
          </w:p>
        </w:tc>
        <w:tc>
          <w:tcPr>
            <w:tcW w:w="184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125C" w:rsidRPr="00FE5911" w:rsidRDefault="0035125C" w:rsidP="0088655A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0</w:t>
            </w:r>
          </w:p>
        </w:tc>
        <w:tc>
          <w:tcPr>
            <w:tcW w:w="1103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125C" w:rsidRPr="00FE5911" w:rsidRDefault="0035125C" w:rsidP="0088655A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0</w:t>
            </w:r>
          </w:p>
        </w:tc>
        <w:tc>
          <w:tcPr>
            <w:tcW w:w="49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125C" w:rsidRPr="00FE5911" w:rsidRDefault="0035125C" w:rsidP="0088655A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23%</w:t>
            </w:r>
          </w:p>
        </w:tc>
        <w:tc>
          <w:tcPr>
            <w:tcW w:w="1362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125C" w:rsidRPr="00FE5911" w:rsidRDefault="0035125C" w:rsidP="007C144C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0</w:t>
            </w:r>
          </w:p>
        </w:tc>
        <w:tc>
          <w:tcPr>
            <w:tcW w:w="1018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125C" w:rsidRPr="00FE5911" w:rsidRDefault="0035125C" w:rsidP="007C144C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0</w:t>
            </w:r>
          </w:p>
        </w:tc>
        <w:tc>
          <w:tcPr>
            <w:tcW w:w="84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125C" w:rsidRPr="00FE5911" w:rsidRDefault="0035125C" w:rsidP="007C144C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19%</w:t>
            </w:r>
          </w:p>
        </w:tc>
      </w:tr>
    </w:tbl>
    <w:p w:rsidR="00C275BB" w:rsidRPr="005D76AF" w:rsidRDefault="00C275BB" w:rsidP="00C275BB">
      <w:pPr>
        <w:pStyle w:val="dotabulky"/>
        <w:spacing w:before="0"/>
        <w:rPr>
          <w:b/>
          <w:iCs/>
          <w:sz w:val="20"/>
          <w:szCs w:val="20"/>
        </w:rPr>
      </w:pPr>
    </w:p>
    <w:p w:rsidR="004F5CA8" w:rsidRDefault="004F5CA8">
      <w:pPr>
        <w:rPr>
          <w:sz w:val="20"/>
          <w:szCs w:val="20"/>
        </w:rPr>
      </w:pPr>
    </w:p>
    <w:p w:rsidR="0086694F" w:rsidRDefault="0086694F">
      <w:pPr>
        <w:pStyle w:val="odstavecbezcisla"/>
        <w:ind w:left="0"/>
        <w:rPr>
          <w:b/>
          <w:szCs w:val="20"/>
        </w:rPr>
      </w:pPr>
      <w:r>
        <w:rPr>
          <w:b/>
          <w:szCs w:val="20"/>
        </w:rPr>
        <w:t xml:space="preserve">a,b,c,d,e,f )  Odložená daň z príjmov, odložená daňová pohľadávka, odložený  daňový  záväzok,    neuplatnené  </w:t>
      </w:r>
    </w:p>
    <w:p w:rsidR="0086694F" w:rsidRDefault="0086694F">
      <w:pPr>
        <w:pStyle w:val="odstavecbezcisla"/>
        <w:ind w:left="0"/>
        <w:rPr>
          <w:b/>
          <w:szCs w:val="20"/>
        </w:rPr>
      </w:pPr>
      <w:r>
        <w:rPr>
          <w:b/>
          <w:szCs w:val="20"/>
        </w:rPr>
        <w:t xml:space="preserve">                    umorenie daňovej straty, odložená daň z príjmov vzťahujúca sa k položkám účtovaným priamo na  </w:t>
      </w:r>
    </w:p>
    <w:p w:rsidR="0086694F" w:rsidRDefault="0086694F">
      <w:pPr>
        <w:pStyle w:val="odstavecbezcisla"/>
        <w:ind w:left="0"/>
        <w:rPr>
          <w:b/>
          <w:szCs w:val="20"/>
        </w:rPr>
      </w:pPr>
      <w:r>
        <w:rPr>
          <w:b/>
          <w:szCs w:val="20"/>
        </w:rPr>
        <w:t xml:space="preserve">                    účty vlastného imania</w:t>
      </w:r>
    </w:p>
    <w:p w:rsidR="0086694F" w:rsidRDefault="0086694F">
      <w:pPr>
        <w:pStyle w:val="odstavecbezcisla"/>
        <w:ind w:left="0"/>
        <w:rPr>
          <w:b/>
          <w:szCs w:val="20"/>
        </w:rPr>
      </w:pPr>
    </w:p>
    <w:p w:rsidR="0086694F" w:rsidRDefault="0086694F">
      <w:pPr>
        <w:pStyle w:val="odstavecbezcisla"/>
        <w:ind w:left="0"/>
        <w:rPr>
          <w:b/>
          <w:szCs w:val="20"/>
        </w:rPr>
      </w:pPr>
      <w:r>
        <w:rPr>
          <w:szCs w:val="20"/>
        </w:rPr>
        <w:lastRenderedPageBreak/>
        <w:t>Účtovná jednotka neúčtuje o odloženej dani z príjmov.</w:t>
      </w:r>
    </w:p>
    <w:p w:rsidR="0086694F" w:rsidRDefault="0086694F">
      <w:pPr>
        <w:pStyle w:val="dotabulky"/>
        <w:spacing w:before="0"/>
        <w:rPr>
          <w:b/>
          <w:sz w:val="20"/>
          <w:szCs w:val="20"/>
        </w:rPr>
      </w:pPr>
    </w:p>
    <w:p w:rsidR="0086694F" w:rsidRDefault="0086694F">
      <w:pPr>
        <w:pStyle w:val="dotabulky"/>
        <w:spacing w:before="0"/>
        <w:rPr>
          <w:b/>
          <w:sz w:val="20"/>
          <w:szCs w:val="20"/>
        </w:rPr>
      </w:pPr>
      <w:r>
        <w:rPr>
          <w:b/>
          <w:sz w:val="20"/>
          <w:szCs w:val="20"/>
          <w:u w:val="single"/>
        </w:rPr>
        <w:t>K.  PODSÚVAHOVÉ ÚČTY</w:t>
      </w:r>
    </w:p>
    <w:p w:rsidR="0086694F" w:rsidRDefault="0086694F">
      <w:pPr>
        <w:pStyle w:val="dotabulky"/>
        <w:spacing w:before="0"/>
        <w:rPr>
          <w:b/>
          <w:sz w:val="20"/>
          <w:szCs w:val="20"/>
        </w:rPr>
      </w:pPr>
    </w:p>
    <w:p w:rsidR="0086694F" w:rsidRDefault="0086694F">
      <w:pPr>
        <w:pStyle w:val="dotabulky"/>
        <w:spacing w:before="0"/>
        <w:rPr>
          <w:sz w:val="20"/>
          <w:szCs w:val="20"/>
        </w:rPr>
      </w:pPr>
      <w:r>
        <w:rPr>
          <w:sz w:val="20"/>
          <w:szCs w:val="20"/>
        </w:rPr>
        <w:t>Účtovná jednotka nemá prenajatý majetok</w:t>
      </w:r>
    </w:p>
    <w:p w:rsidR="0086694F" w:rsidRDefault="0086694F">
      <w:pPr>
        <w:pStyle w:val="dotabulky"/>
        <w:spacing w:before="0"/>
        <w:rPr>
          <w:b/>
          <w:sz w:val="20"/>
          <w:szCs w:val="20"/>
        </w:rPr>
      </w:pPr>
    </w:p>
    <w:p w:rsidR="0086694F" w:rsidRDefault="0086694F">
      <w:pPr>
        <w:pStyle w:val="dotabulky"/>
        <w:spacing w:before="0"/>
        <w:rPr>
          <w:b/>
          <w:sz w:val="20"/>
          <w:szCs w:val="20"/>
        </w:rPr>
      </w:pPr>
      <w:r>
        <w:rPr>
          <w:b/>
          <w:sz w:val="20"/>
          <w:szCs w:val="20"/>
          <w:u w:val="single"/>
        </w:rPr>
        <w:t>L.  INÉ AKTÍVA A INÉ PASÍVA</w:t>
      </w:r>
    </w:p>
    <w:p w:rsidR="0086694F" w:rsidRDefault="0086694F">
      <w:pPr>
        <w:pStyle w:val="dotabulky"/>
        <w:spacing w:before="0"/>
        <w:rPr>
          <w:b/>
          <w:sz w:val="20"/>
          <w:szCs w:val="20"/>
        </w:rPr>
      </w:pPr>
    </w:p>
    <w:p w:rsidR="0086694F" w:rsidRDefault="0086694F">
      <w:pPr>
        <w:pStyle w:val="dotabulky"/>
        <w:spacing w:before="0"/>
        <w:rPr>
          <w:sz w:val="20"/>
          <w:szCs w:val="20"/>
        </w:rPr>
      </w:pPr>
      <w:r>
        <w:rPr>
          <w:sz w:val="20"/>
          <w:szCs w:val="20"/>
        </w:rPr>
        <w:t>nemá</w:t>
      </w:r>
    </w:p>
    <w:p w:rsidR="0086694F" w:rsidRDefault="0086694F">
      <w:pPr>
        <w:rPr>
          <w:b/>
          <w:sz w:val="20"/>
          <w:szCs w:val="20"/>
        </w:rPr>
      </w:pPr>
    </w:p>
    <w:p w:rsidR="0086694F" w:rsidRDefault="0086694F" w:rsidP="0035125C">
      <w:pPr>
        <w:pStyle w:val="Nadpis1"/>
      </w:pPr>
      <w:r>
        <w:t>M. PRÍJMY A VÝHODY ČLENOV ŠTATUTÁRNYCH, DOZORNÝC</w:t>
      </w:r>
      <w:r w:rsidR="0035125C">
        <w:t xml:space="preserve">H A INÝCH ORGÁNOV SPOLOČNOSTI  </w:t>
      </w:r>
    </w:p>
    <w:p w:rsidR="0086694F" w:rsidRPr="0035125C" w:rsidRDefault="0086694F">
      <w:pPr>
        <w:rPr>
          <w:snapToGrid w:val="0"/>
          <w:sz w:val="20"/>
          <w:szCs w:val="20"/>
        </w:rPr>
      </w:pPr>
      <w:r>
        <w:rPr>
          <w:snapToGrid w:val="0"/>
          <w:sz w:val="20"/>
          <w:szCs w:val="20"/>
        </w:rPr>
        <w:t xml:space="preserve">  V roku </w:t>
      </w:r>
      <w:r w:rsidR="0088655A">
        <w:rPr>
          <w:snapToGrid w:val="0"/>
          <w:sz w:val="20"/>
          <w:szCs w:val="20"/>
        </w:rPr>
        <w:t>2013</w:t>
      </w:r>
      <w:r w:rsidR="00C275BB">
        <w:rPr>
          <w:snapToGrid w:val="0"/>
          <w:sz w:val="20"/>
          <w:szCs w:val="20"/>
        </w:rPr>
        <w:t xml:space="preserve"> ne</w:t>
      </w:r>
      <w:r>
        <w:rPr>
          <w:snapToGrid w:val="0"/>
          <w:sz w:val="20"/>
          <w:szCs w:val="20"/>
        </w:rPr>
        <w:t>pober</w:t>
      </w:r>
      <w:r w:rsidR="0035125C">
        <w:rPr>
          <w:snapToGrid w:val="0"/>
          <w:sz w:val="20"/>
          <w:szCs w:val="20"/>
        </w:rPr>
        <w:t>ali členovia štatutárneho mzdu.</w:t>
      </w:r>
    </w:p>
    <w:p w:rsidR="0086694F" w:rsidRDefault="0086694F" w:rsidP="0035125C">
      <w:pPr>
        <w:pStyle w:val="Nadpis1"/>
      </w:pPr>
      <w:r>
        <w:t>N. INFORMÁCIE O EKONOMICKÝCH VZŤAHOCH ÚČTOVN</w:t>
      </w:r>
      <w:r w:rsidR="0035125C">
        <w:t>EJ JEDNOTKY A SPRIAZNENÝCH OSÔB</w:t>
      </w:r>
    </w:p>
    <w:p w:rsidR="0086694F" w:rsidRDefault="0086694F">
      <w:pPr>
        <w:pStyle w:val="odstavecbezcisla"/>
        <w:ind w:left="0"/>
        <w:rPr>
          <w:b/>
          <w:szCs w:val="20"/>
        </w:rPr>
      </w:pPr>
      <w:r>
        <w:rPr>
          <w:b/>
          <w:szCs w:val="20"/>
        </w:rPr>
        <w:t>a,b) zoznam obchodov so spriaznenými osobami</w:t>
      </w:r>
    </w:p>
    <w:p w:rsidR="0086694F" w:rsidRDefault="0086694F">
      <w:pPr>
        <w:pStyle w:val="odstavecbezcisla"/>
        <w:ind w:left="0"/>
        <w:rPr>
          <w:szCs w:val="20"/>
        </w:rPr>
      </w:pPr>
      <w:r>
        <w:rPr>
          <w:szCs w:val="20"/>
        </w:rPr>
        <w:t>Účtovná jednotka neobchoduje so spriaznenými osobami</w:t>
      </w:r>
    </w:p>
    <w:p w:rsidR="0086694F" w:rsidRDefault="0086694F">
      <w:pPr>
        <w:pStyle w:val="odstavecbezcisla"/>
        <w:ind w:left="0"/>
        <w:rPr>
          <w:b/>
          <w:szCs w:val="20"/>
        </w:rPr>
      </w:pPr>
      <w:r>
        <w:rPr>
          <w:b/>
          <w:szCs w:val="20"/>
        </w:rPr>
        <w:t>c) zoznam obchodov s dcérskou účtovnou jednotkou a materskou účtovnou jednotkou</w:t>
      </w:r>
    </w:p>
    <w:p w:rsidR="0086694F" w:rsidRDefault="0086694F">
      <w:pPr>
        <w:pStyle w:val="odstavecbezcisla"/>
        <w:ind w:left="0"/>
      </w:pPr>
      <w:r>
        <w:t xml:space="preserve">  Účtovná jednotka nemá dcérsku ani materskú účtovnú jednotku</w:t>
      </w:r>
    </w:p>
    <w:p w:rsidR="0086694F" w:rsidRDefault="0086694F">
      <w:pPr>
        <w:pStyle w:val="odstavecbezcisla"/>
        <w:ind w:left="0"/>
        <w:rPr>
          <w:snapToGrid w:val="0"/>
        </w:rPr>
      </w:pPr>
    </w:p>
    <w:p w:rsidR="0086694F" w:rsidRDefault="0086694F" w:rsidP="0035125C">
      <w:pPr>
        <w:pStyle w:val="Nadpis1"/>
        <w:ind w:left="426"/>
        <w:rPr>
          <w:snapToGrid w:val="0"/>
        </w:rPr>
      </w:pPr>
      <w:r>
        <w:rPr>
          <w:u w:val="none"/>
        </w:rPr>
        <w:t xml:space="preserve">O. </w:t>
      </w:r>
      <w:r>
        <w:t>INFORMÁCIE O SKUTOČNOSTIACH, KTORÉ NASTALI PO DNI, KU KTORÉMU SA ZOSTAVUJÚČTOVNÁ ZÁVIERKA, DO DŇA ZOSTAVENIA ÚČTOVNEJ ZÁVIERKY</w:t>
      </w:r>
    </w:p>
    <w:p w:rsidR="0086694F" w:rsidRDefault="0086694F">
      <w:pPr>
        <w:pStyle w:val="odstavecbezcisla"/>
        <w:ind w:left="0"/>
        <w:rPr>
          <w:szCs w:val="20"/>
        </w:rPr>
      </w:pPr>
      <w:r>
        <w:rPr>
          <w:szCs w:val="20"/>
        </w:rPr>
        <w:t xml:space="preserve">Po dni zostavenia účtovnej závierky nenastali žiadne skutočnosti, ktoré by ovplyvnili účtovnú závierku </w:t>
      </w:r>
    </w:p>
    <w:p w:rsidR="002149FF" w:rsidRDefault="002149FF" w:rsidP="0035125C">
      <w:pPr>
        <w:pStyle w:val="Nadpis1"/>
        <w:ind w:left="0" w:firstLine="0"/>
      </w:pPr>
    </w:p>
    <w:p w:rsidR="0086694F" w:rsidRDefault="0035125C" w:rsidP="0035125C">
      <w:pPr>
        <w:pStyle w:val="Nadpis1"/>
      </w:pPr>
      <w:r>
        <w:t xml:space="preserve">P. INFORÁCIE O VLASTNOM IMANÍ  </w:t>
      </w:r>
    </w:p>
    <w:tbl>
      <w:tblPr>
        <w:tblW w:w="9974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120"/>
        <w:gridCol w:w="280"/>
        <w:gridCol w:w="280"/>
        <w:gridCol w:w="280"/>
        <w:gridCol w:w="280"/>
        <w:gridCol w:w="280"/>
        <w:gridCol w:w="280"/>
        <w:gridCol w:w="280"/>
        <w:gridCol w:w="340"/>
        <w:gridCol w:w="400"/>
        <w:gridCol w:w="190"/>
        <w:gridCol w:w="280"/>
        <w:gridCol w:w="900"/>
        <w:gridCol w:w="280"/>
        <w:gridCol w:w="420"/>
        <w:gridCol w:w="280"/>
        <w:gridCol w:w="190"/>
        <w:gridCol w:w="196"/>
        <w:gridCol w:w="289"/>
        <w:gridCol w:w="289"/>
        <w:gridCol w:w="340"/>
        <w:gridCol w:w="400"/>
        <w:gridCol w:w="340"/>
        <w:gridCol w:w="280"/>
        <w:gridCol w:w="680"/>
        <w:gridCol w:w="800"/>
      </w:tblGrid>
      <w:tr w:rsidR="0086694F">
        <w:trPr>
          <w:trHeight w:val="285"/>
        </w:trPr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ind w:right="-380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Tabuľka č. 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ind w:right="-380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19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90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4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19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19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28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28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80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</w:tr>
      <w:tr w:rsidR="0086694F">
        <w:trPr>
          <w:cantSplit/>
          <w:trHeight w:val="285"/>
        </w:trPr>
        <w:tc>
          <w:tcPr>
            <w:tcW w:w="3820" w:type="dxa"/>
            <w:gridSpan w:val="10"/>
            <w:vMerge w:val="restart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Položka vlastného imania</w:t>
            </w:r>
          </w:p>
        </w:tc>
        <w:tc>
          <w:tcPr>
            <w:tcW w:w="6154" w:type="dxa"/>
            <w:gridSpan w:val="16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Bežné účtovné obdobie</w:t>
            </w:r>
          </w:p>
        </w:tc>
      </w:tr>
      <w:tr w:rsidR="0086694F">
        <w:trPr>
          <w:cantSplit/>
          <w:trHeight w:val="765"/>
        </w:trPr>
        <w:tc>
          <w:tcPr>
            <w:tcW w:w="3820" w:type="dxa"/>
            <w:gridSpan w:val="10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694F" w:rsidRDefault="0086694F">
            <w:pPr>
              <w:rPr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37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Stav na začiatku účtovného obdobia</w:t>
            </w:r>
          </w:p>
        </w:tc>
        <w:tc>
          <w:tcPr>
            <w:tcW w:w="117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Prírastky</w:t>
            </w:r>
          </w:p>
        </w:tc>
        <w:tc>
          <w:tcPr>
            <w:tcW w:w="77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Úbytky</w:t>
            </w:r>
          </w:p>
        </w:tc>
        <w:tc>
          <w:tcPr>
            <w:tcW w:w="108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Presuny</w:t>
            </w:r>
          </w:p>
        </w:tc>
        <w:tc>
          <w:tcPr>
            <w:tcW w:w="17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Stav na konci účtovného obdobia</w:t>
            </w:r>
          </w:p>
        </w:tc>
      </w:tr>
      <w:tr w:rsidR="0086694F">
        <w:trPr>
          <w:trHeight w:val="285"/>
        </w:trPr>
        <w:tc>
          <w:tcPr>
            <w:tcW w:w="3820" w:type="dxa"/>
            <w:gridSpan w:val="10"/>
            <w:tcBorders>
              <w:top w:val="single" w:sz="4" w:space="0" w:color="auto"/>
              <w:left w:val="single" w:sz="4" w:space="0" w:color="auto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</w:t>
            </w:r>
          </w:p>
        </w:tc>
        <w:tc>
          <w:tcPr>
            <w:tcW w:w="1370" w:type="dxa"/>
            <w:gridSpan w:val="3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b</w:t>
            </w:r>
          </w:p>
        </w:tc>
        <w:tc>
          <w:tcPr>
            <w:tcW w:w="1170" w:type="dxa"/>
            <w:gridSpan w:val="4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c</w:t>
            </w:r>
          </w:p>
        </w:tc>
        <w:tc>
          <w:tcPr>
            <w:tcW w:w="774" w:type="dxa"/>
            <w:gridSpan w:val="3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d</w:t>
            </w:r>
          </w:p>
        </w:tc>
        <w:tc>
          <w:tcPr>
            <w:tcW w:w="1080" w:type="dxa"/>
            <w:gridSpan w:val="3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e</w:t>
            </w:r>
          </w:p>
        </w:tc>
        <w:tc>
          <w:tcPr>
            <w:tcW w:w="1760" w:type="dxa"/>
            <w:gridSpan w:val="3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f</w:t>
            </w:r>
          </w:p>
        </w:tc>
      </w:tr>
      <w:tr w:rsidR="0086694F">
        <w:trPr>
          <w:trHeight w:val="405"/>
        </w:trPr>
        <w:tc>
          <w:tcPr>
            <w:tcW w:w="3820" w:type="dxa"/>
            <w:gridSpan w:val="10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6694F" w:rsidRDefault="0086694F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Základné imanie</w:t>
            </w:r>
          </w:p>
        </w:tc>
        <w:tc>
          <w:tcPr>
            <w:tcW w:w="137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6694F" w:rsidRDefault="004F5CA8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6 639</w:t>
            </w:r>
          </w:p>
        </w:tc>
        <w:tc>
          <w:tcPr>
            <w:tcW w:w="1170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6694F" w:rsidRDefault="0086694F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77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6694F" w:rsidRDefault="0086694F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6694F" w:rsidRDefault="0086694F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176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6694F" w:rsidRDefault="004F5CA8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6 639</w:t>
            </w:r>
          </w:p>
        </w:tc>
      </w:tr>
      <w:tr w:rsidR="0086694F">
        <w:trPr>
          <w:trHeight w:val="405"/>
        </w:trPr>
        <w:tc>
          <w:tcPr>
            <w:tcW w:w="3820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6694F" w:rsidRDefault="0086694F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Pohľadávky za upísané vlastné imanie</w:t>
            </w:r>
          </w:p>
        </w:tc>
        <w:tc>
          <w:tcPr>
            <w:tcW w:w="137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6694F" w:rsidRDefault="0086694F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117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6694F" w:rsidRDefault="0086694F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77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6694F" w:rsidRDefault="0086694F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6694F" w:rsidRDefault="0086694F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17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6694F" w:rsidRDefault="0086694F">
            <w:pPr>
              <w:jc w:val="center"/>
              <w:rPr>
                <w:color w:val="000000"/>
                <w:sz w:val="20"/>
                <w:szCs w:val="20"/>
              </w:rPr>
            </w:pPr>
          </w:p>
        </w:tc>
      </w:tr>
      <w:tr w:rsidR="0086694F">
        <w:trPr>
          <w:trHeight w:val="405"/>
        </w:trPr>
        <w:tc>
          <w:tcPr>
            <w:tcW w:w="3820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6694F" w:rsidRDefault="0086694F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Emisné ážio</w:t>
            </w:r>
          </w:p>
        </w:tc>
        <w:tc>
          <w:tcPr>
            <w:tcW w:w="137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6694F" w:rsidRDefault="0086694F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117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6694F" w:rsidRDefault="0086694F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77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6694F" w:rsidRDefault="0086694F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6694F" w:rsidRDefault="0086694F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17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6694F" w:rsidRDefault="0086694F">
            <w:pPr>
              <w:jc w:val="center"/>
              <w:rPr>
                <w:color w:val="000000"/>
                <w:sz w:val="20"/>
                <w:szCs w:val="20"/>
              </w:rPr>
            </w:pPr>
          </w:p>
        </w:tc>
      </w:tr>
      <w:tr w:rsidR="0086694F">
        <w:trPr>
          <w:trHeight w:val="405"/>
        </w:trPr>
        <w:tc>
          <w:tcPr>
            <w:tcW w:w="3820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6694F" w:rsidRDefault="0086694F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Zákonný rezervný fond</w:t>
            </w:r>
          </w:p>
        </w:tc>
        <w:tc>
          <w:tcPr>
            <w:tcW w:w="137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6694F" w:rsidRDefault="004F5CA8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664</w:t>
            </w:r>
          </w:p>
        </w:tc>
        <w:tc>
          <w:tcPr>
            <w:tcW w:w="117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6694F" w:rsidRDefault="0086694F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77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6694F" w:rsidRDefault="0086694F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6694F" w:rsidRDefault="0086694F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17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6694F" w:rsidRDefault="004F5CA8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664</w:t>
            </w:r>
          </w:p>
        </w:tc>
      </w:tr>
      <w:tr w:rsidR="0086694F">
        <w:trPr>
          <w:trHeight w:val="405"/>
        </w:trPr>
        <w:tc>
          <w:tcPr>
            <w:tcW w:w="3820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6694F" w:rsidRDefault="0086694F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Nedeliteľný fond</w:t>
            </w:r>
          </w:p>
        </w:tc>
        <w:tc>
          <w:tcPr>
            <w:tcW w:w="137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6694F" w:rsidRDefault="0086694F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117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6694F" w:rsidRDefault="0086694F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77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6694F" w:rsidRDefault="0086694F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6694F" w:rsidRDefault="0086694F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17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6694F" w:rsidRDefault="0086694F">
            <w:pPr>
              <w:jc w:val="center"/>
              <w:rPr>
                <w:color w:val="000000"/>
                <w:sz w:val="20"/>
                <w:szCs w:val="20"/>
              </w:rPr>
            </w:pPr>
          </w:p>
        </w:tc>
      </w:tr>
      <w:tr w:rsidR="0086694F">
        <w:trPr>
          <w:trHeight w:val="405"/>
        </w:trPr>
        <w:tc>
          <w:tcPr>
            <w:tcW w:w="3820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6694F" w:rsidRDefault="0086694F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lastRenderedPageBreak/>
              <w:t>Nerozdelený zisk minulých rokov</w:t>
            </w:r>
          </w:p>
        </w:tc>
        <w:tc>
          <w:tcPr>
            <w:tcW w:w="137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6694F" w:rsidRDefault="0035125C" w:rsidP="004F5CA8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0</w:t>
            </w:r>
          </w:p>
        </w:tc>
        <w:tc>
          <w:tcPr>
            <w:tcW w:w="117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6694F" w:rsidRDefault="0035125C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88</w:t>
            </w:r>
          </w:p>
        </w:tc>
        <w:tc>
          <w:tcPr>
            <w:tcW w:w="77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6694F" w:rsidRDefault="0035125C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0</w:t>
            </w:r>
          </w:p>
        </w:tc>
        <w:tc>
          <w:tcPr>
            <w:tcW w:w="108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6694F" w:rsidRDefault="0086694F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17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6694F" w:rsidRDefault="0035125C" w:rsidP="004F5CA8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88</w:t>
            </w:r>
          </w:p>
        </w:tc>
      </w:tr>
      <w:tr w:rsidR="0086694F">
        <w:trPr>
          <w:trHeight w:val="405"/>
        </w:trPr>
        <w:tc>
          <w:tcPr>
            <w:tcW w:w="3820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6694F" w:rsidRDefault="0086694F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Neuhradená strata minulých rokov</w:t>
            </w:r>
          </w:p>
        </w:tc>
        <w:tc>
          <w:tcPr>
            <w:tcW w:w="137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6694F" w:rsidRDefault="0086694F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117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6694F" w:rsidRDefault="0086694F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77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6694F" w:rsidRDefault="0086694F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6694F" w:rsidRDefault="0086694F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17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6694F" w:rsidRDefault="0086694F">
            <w:pPr>
              <w:jc w:val="center"/>
              <w:rPr>
                <w:color w:val="000000"/>
                <w:sz w:val="20"/>
                <w:szCs w:val="20"/>
              </w:rPr>
            </w:pPr>
          </w:p>
        </w:tc>
      </w:tr>
      <w:tr w:rsidR="0086694F">
        <w:trPr>
          <w:trHeight w:val="570"/>
        </w:trPr>
        <w:tc>
          <w:tcPr>
            <w:tcW w:w="3820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6694F" w:rsidRDefault="0086694F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Výsledok hospodárenia bežného účtovného obdobia</w:t>
            </w:r>
          </w:p>
        </w:tc>
        <w:tc>
          <w:tcPr>
            <w:tcW w:w="137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6694F" w:rsidRDefault="0086694F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0</w:t>
            </w:r>
          </w:p>
        </w:tc>
        <w:tc>
          <w:tcPr>
            <w:tcW w:w="117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6694F" w:rsidRDefault="0086694F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77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6694F" w:rsidRDefault="0086694F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6694F" w:rsidRDefault="0086694F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17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6694F" w:rsidRPr="0035125C" w:rsidRDefault="0086694F" w:rsidP="0035125C">
            <w:pPr>
              <w:ind w:left="3915"/>
              <w:rPr>
                <w:color w:val="000000"/>
                <w:sz w:val="20"/>
                <w:szCs w:val="20"/>
              </w:rPr>
            </w:pPr>
          </w:p>
        </w:tc>
      </w:tr>
      <w:tr w:rsidR="0086694F">
        <w:trPr>
          <w:trHeight w:val="405"/>
        </w:trPr>
        <w:tc>
          <w:tcPr>
            <w:tcW w:w="3820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6694F" w:rsidRDefault="0086694F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Vyplatené dividendy</w:t>
            </w:r>
          </w:p>
        </w:tc>
        <w:tc>
          <w:tcPr>
            <w:tcW w:w="137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6694F" w:rsidRDefault="0086694F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117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6694F" w:rsidRDefault="0086694F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77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6694F" w:rsidRDefault="0086694F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6694F" w:rsidRDefault="0086694F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17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6694F" w:rsidRDefault="0086694F">
            <w:pPr>
              <w:jc w:val="center"/>
              <w:rPr>
                <w:color w:val="000000"/>
                <w:sz w:val="20"/>
                <w:szCs w:val="20"/>
              </w:rPr>
            </w:pPr>
          </w:p>
        </w:tc>
      </w:tr>
    </w:tbl>
    <w:p w:rsidR="0086694F" w:rsidRDefault="0086694F">
      <w:pPr>
        <w:pStyle w:val="dotabulky"/>
        <w:spacing w:before="0"/>
        <w:rPr>
          <w:sz w:val="20"/>
          <w:szCs w:val="20"/>
        </w:rPr>
      </w:pPr>
    </w:p>
    <w:p w:rsidR="0086694F" w:rsidRDefault="0086694F">
      <w:pPr>
        <w:pStyle w:val="dotabulky"/>
        <w:spacing w:before="0"/>
        <w:rPr>
          <w:sz w:val="20"/>
          <w:szCs w:val="20"/>
        </w:rPr>
      </w:pPr>
    </w:p>
    <w:p w:rsidR="004F5CA8" w:rsidRDefault="004F5CA8">
      <w:pPr>
        <w:pStyle w:val="dotabulky"/>
        <w:spacing w:before="0"/>
        <w:rPr>
          <w:sz w:val="20"/>
          <w:szCs w:val="20"/>
        </w:rPr>
      </w:pPr>
    </w:p>
    <w:p w:rsidR="004F5CA8" w:rsidRDefault="004F5CA8">
      <w:pPr>
        <w:pStyle w:val="dotabulky"/>
        <w:spacing w:before="0"/>
        <w:rPr>
          <w:sz w:val="20"/>
          <w:szCs w:val="20"/>
        </w:rPr>
      </w:pPr>
    </w:p>
    <w:tbl>
      <w:tblPr>
        <w:tblW w:w="9974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20"/>
        <w:gridCol w:w="1370"/>
        <w:gridCol w:w="1170"/>
        <w:gridCol w:w="774"/>
        <w:gridCol w:w="1080"/>
        <w:gridCol w:w="1760"/>
      </w:tblGrid>
      <w:tr w:rsidR="0086694F">
        <w:trPr>
          <w:cantSplit/>
          <w:trHeight w:val="285"/>
        </w:trPr>
        <w:tc>
          <w:tcPr>
            <w:tcW w:w="3820" w:type="dxa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Položka vlastného imania</w:t>
            </w:r>
          </w:p>
        </w:tc>
        <w:tc>
          <w:tcPr>
            <w:tcW w:w="6154" w:type="dxa"/>
            <w:gridSpan w:val="5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Bezprostredne predchádzajúce účtovné obdobie</w:t>
            </w:r>
          </w:p>
        </w:tc>
      </w:tr>
      <w:tr w:rsidR="0086694F">
        <w:trPr>
          <w:cantSplit/>
          <w:trHeight w:val="765"/>
        </w:trPr>
        <w:tc>
          <w:tcPr>
            <w:tcW w:w="3820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694F" w:rsidRDefault="0086694F">
            <w:pPr>
              <w:rPr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3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Stav na začiatku účtovného obdobia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Prírastky</w:t>
            </w:r>
          </w:p>
        </w:tc>
        <w:tc>
          <w:tcPr>
            <w:tcW w:w="7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Úbytky</w:t>
            </w: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Presuny</w:t>
            </w:r>
          </w:p>
        </w:tc>
        <w:tc>
          <w:tcPr>
            <w:tcW w:w="17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Stav na konci účtovného obdobia</w:t>
            </w:r>
          </w:p>
        </w:tc>
      </w:tr>
      <w:tr w:rsidR="0086694F">
        <w:trPr>
          <w:trHeight w:val="285"/>
        </w:trPr>
        <w:tc>
          <w:tcPr>
            <w:tcW w:w="3820" w:type="dxa"/>
            <w:tcBorders>
              <w:top w:val="single" w:sz="4" w:space="0" w:color="auto"/>
              <w:left w:val="single" w:sz="8" w:space="0" w:color="auto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</w:t>
            </w:r>
          </w:p>
        </w:tc>
        <w:tc>
          <w:tcPr>
            <w:tcW w:w="1370" w:type="dxa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B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c</w:t>
            </w:r>
          </w:p>
        </w:tc>
        <w:tc>
          <w:tcPr>
            <w:tcW w:w="774" w:type="dxa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d</w:t>
            </w: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e</w:t>
            </w:r>
          </w:p>
        </w:tc>
        <w:tc>
          <w:tcPr>
            <w:tcW w:w="1760" w:type="dxa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f</w:t>
            </w:r>
          </w:p>
        </w:tc>
      </w:tr>
      <w:tr w:rsidR="0035125C">
        <w:trPr>
          <w:trHeight w:val="405"/>
        </w:trPr>
        <w:tc>
          <w:tcPr>
            <w:tcW w:w="38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35125C" w:rsidRDefault="0035125C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Základné imanie</w:t>
            </w:r>
          </w:p>
        </w:tc>
        <w:tc>
          <w:tcPr>
            <w:tcW w:w="1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35125C" w:rsidRDefault="0035125C" w:rsidP="007C144C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6 639</w:t>
            </w:r>
          </w:p>
        </w:tc>
        <w:tc>
          <w:tcPr>
            <w:tcW w:w="1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35125C" w:rsidRDefault="0035125C" w:rsidP="007C144C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35125C" w:rsidRDefault="0035125C" w:rsidP="007C144C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35125C" w:rsidRDefault="0035125C" w:rsidP="007C144C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35125C" w:rsidRDefault="0035125C" w:rsidP="007C144C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6 639</w:t>
            </w:r>
          </w:p>
        </w:tc>
      </w:tr>
      <w:tr w:rsidR="0035125C">
        <w:trPr>
          <w:trHeight w:val="405"/>
        </w:trPr>
        <w:tc>
          <w:tcPr>
            <w:tcW w:w="38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35125C" w:rsidRDefault="0035125C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Pohľadávky za upísané vlastné imanie</w:t>
            </w:r>
          </w:p>
        </w:tc>
        <w:tc>
          <w:tcPr>
            <w:tcW w:w="13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35125C" w:rsidRDefault="0035125C" w:rsidP="007C144C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1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35125C" w:rsidRDefault="0035125C" w:rsidP="007C144C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7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35125C" w:rsidRDefault="0035125C" w:rsidP="007C144C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35125C" w:rsidRDefault="0035125C" w:rsidP="007C144C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17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35125C" w:rsidRDefault="0035125C" w:rsidP="007C144C">
            <w:pPr>
              <w:jc w:val="center"/>
              <w:rPr>
                <w:color w:val="000000"/>
                <w:sz w:val="20"/>
                <w:szCs w:val="20"/>
              </w:rPr>
            </w:pPr>
          </w:p>
        </w:tc>
      </w:tr>
      <w:tr w:rsidR="0035125C">
        <w:trPr>
          <w:trHeight w:val="405"/>
        </w:trPr>
        <w:tc>
          <w:tcPr>
            <w:tcW w:w="38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35125C" w:rsidRDefault="0035125C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Emisné ážio</w:t>
            </w:r>
          </w:p>
        </w:tc>
        <w:tc>
          <w:tcPr>
            <w:tcW w:w="13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35125C" w:rsidRDefault="0035125C" w:rsidP="007C144C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1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35125C" w:rsidRDefault="0035125C" w:rsidP="007C144C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7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35125C" w:rsidRDefault="0035125C" w:rsidP="007C144C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35125C" w:rsidRDefault="0035125C" w:rsidP="007C144C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17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35125C" w:rsidRDefault="0035125C" w:rsidP="007C144C">
            <w:pPr>
              <w:jc w:val="center"/>
              <w:rPr>
                <w:color w:val="000000"/>
                <w:sz w:val="20"/>
                <w:szCs w:val="20"/>
              </w:rPr>
            </w:pPr>
          </w:p>
        </w:tc>
      </w:tr>
      <w:tr w:rsidR="0035125C">
        <w:trPr>
          <w:trHeight w:val="405"/>
        </w:trPr>
        <w:tc>
          <w:tcPr>
            <w:tcW w:w="38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35125C" w:rsidRDefault="0035125C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Zákonný rezervný fond</w:t>
            </w:r>
          </w:p>
        </w:tc>
        <w:tc>
          <w:tcPr>
            <w:tcW w:w="13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35125C" w:rsidRDefault="0035125C" w:rsidP="007C144C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664</w:t>
            </w:r>
          </w:p>
        </w:tc>
        <w:tc>
          <w:tcPr>
            <w:tcW w:w="1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35125C" w:rsidRDefault="0035125C" w:rsidP="007C144C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7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35125C" w:rsidRDefault="0035125C" w:rsidP="007C144C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35125C" w:rsidRDefault="0035125C" w:rsidP="007C144C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17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35125C" w:rsidRDefault="0035125C" w:rsidP="007C144C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664</w:t>
            </w:r>
          </w:p>
        </w:tc>
      </w:tr>
      <w:tr w:rsidR="0035125C">
        <w:trPr>
          <w:trHeight w:val="405"/>
        </w:trPr>
        <w:tc>
          <w:tcPr>
            <w:tcW w:w="38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35125C" w:rsidRDefault="0035125C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Nedeliteľný fond</w:t>
            </w:r>
          </w:p>
        </w:tc>
        <w:tc>
          <w:tcPr>
            <w:tcW w:w="13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35125C" w:rsidRDefault="0035125C" w:rsidP="007C144C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1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35125C" w:rsidRDefault="0035125C" w:rsidP="007C144C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7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35125C" w:rsidRDefault="0035125C" w:rsidP="007C144C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35125C" w:rsidRDefault="0035125C" w:rsidP="007C144C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17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35125C" w:rsidRDefault="0035125C" w:rsidP="007C144C">
            <w:pPr>
              <w:jc w:val="center"/>
              <w:rPr>
                <w:color w:val="000000"/>
                <w:sz w:val="20"/>
                <w:szCs w:val="20"/>
              </w:rPr>
            </w:pPr>
          </w:p>
        </w:tc>
      </w:tr>
      <w:tr w:rsidR="0035125C">
        <w:trPr>
          <w:trHeight w:val="405"/>
        </w:trPr>
        <w:tc>
          <w:tcPr>
            <w:tcW w:w="38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35125C" w:rsidRDefault="0035125C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Nerozdelený zisk minulých rokov</w:t>
            </w:r>
          </w:p>
        </w:tc>
        <w:tc>
          <w:tcPr>
            <w:tcW w:w="13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35125C" w:rsidRDefault="0035125C" w:rsidP="007C144C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1 004</w:t>
            </w:r>
          </w:p>
        </w:tc>
        <w:tc>
          <w:tcPr>
            <w:tcW w:w="1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35125C" w:rsidRDefault="0035125C" w:rsidP="007C144C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7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35125C" w:rsidRDefault="0035125C" w:rsidP="007C144C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1 004</w:t>
            </w: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35125C" w:rsidRDefault="0035125C" w:rsidP="007C144C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17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35125C" w:rsidRDefault="0035125C" w:rsidP="007C144C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0</w:t>
            </w:r>
          </w:p>
        </w:tc>
      </w:tr>
      <w:tr w:rsidR="0035125C">
        <w:trPr>
          <w:trHeight w:val="405"/>
        </w:trPr>
        <w:tc>
          <w:tcPr>
            <w:tcW w:w="38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35125C" w:rsidRDefault="0035125C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Neuhradená strata minulých rokov</w:t>
            </w:r>
          </w:p>
        </w:tc>
        <w:tc>
          <w:tcPr>
            <w:tcW w:w="13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35125C" w:rsidRDefault="0035125C" w:rsidP="007C144C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1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35125C" w:rsidRDefault="0035125C" w:rsidP="007C144C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7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35125C" w:rsidRDefault="0035125C" w:rsidP="007C144C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35125C" w:rsidRDefault="0035125C" w:rsidP="007C144C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17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35125C" w:rsidRDefault="0035125C" w:rsidP="007C144C">
            <w:pPr>
              <w:jc w:val="center"/>
              <w:rPr>
                <w:color w:val="000000"/>
                <w:sz w:val="20"/>
                <w:szCs w:val="20"/>
              </w:rPr>
            </w:pPr>
          </w:p>
        </w:tc>
      </w:tr>
      <w:tr w:rsidR="0035125C">
        <w:trPr>
          <w:trHeight w:val="570"/>
        </w:trPr>
        <w:tc>
          <w:tcPr>
            <w:tcW w:w="38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35125C" w:rsidRDefault="0035125C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Výsledok hospodárenia bežného účtovného obdobia</w:t>
            </w:r>
          </w:p>
        </w:tc>
        <w:tc>
          <w:tcPr>
            <w:tcW w:w="13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35125C" w:rsidRDefault="0035125C" w:rsidP="007C144C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0</w:t>
            </w:r>
          </w:p>
        </w:tc>
        <w:tc>
          <w:tcPr>
            <w:tcW w:w="1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35125C" w:rsidRDefault="0035125C" w:rsidP="007C144C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7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35125C" w:rsidRDefault="0035125C" w:rsidP="007C144C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35125C" w:rsidRDefault="0035125C" w:rsidP="007C144C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17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35125C" w:rsidRDefault="0035125C" w:rsidP="007C144C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88</w:t>
            </w:r>
          </w:p>
        </w:tc>
      </w:tr>
      <w:tr w:rsidR="0035125C">
        <w:trPr>
          <w:trHeight w:val="405"/>
        </w:trPr>
        <w:tc>
          <w:tcPr>
            <w:tcW w:w="38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35125C" w:rsidRDefault="0035125C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Vyplatené dividendy</w:t>
            </w:r>
          </w:p>
        </w:tc>
        <w:tc>
          <w:tcPr>
            <w:tcW w:w="13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35125C" w:rsidRDefault="0035125C" w:rsidP="007C144C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1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35125C" w:rsidRDefault="0035125C" w:rsidP="007C144C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7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35125C" w:rsidRDefault="0035125C" w:rsidP="007C144C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35125C" w:rsidRDefault="0035125C" w:rsidP="007C144C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17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35125C" w:rsidRDefault="0035125C" w:rsidP="007C144C">
            <w:pPr>
              <w:jc w:val="center"/>
              <w:rPr>
                <w:color w:val="000000"/>
                <w:sz w:val="20"/>
                <w:szCs w:val="20"/>
              </w:rPr>
            </w:pPr>
          </w:p>
        </w:tc>
      </w:tr>
    </w:tbl>
    <w:p w:rsidR="0086694F" w:rsidRDefault="0086694F">
      <w:pPr>
        <w:pStyle w:val="dotabulky"/>
        <w:spacing w:before="0"/>
        <w:rPr>
          <w:sz w:val="20"/>
          <w:szCs w:val="20"/>
        </w:rPr>
      </w:pPr>
    </w:p>
    <w:p w:rsidR="002149FF" w:rsidRDefault="0086694F" w:rsidP="0035125C">
      <w:pPr>
        <w:pStyle w:val="dotabulky"/>
        <w:spacing w:before="0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O rozdelení výsledku hospodárenia za účtovné obdobie  </w:t>
      </w:r>
      <w:r w:rsidR="0088655A">
        <w:rPr>
          <w:sz w:val="20"/>
          <w:szCs w:val="20"/>
        </w:rPr>
        <w:t>2013</w:t>
      </w:r>
      <w:r>
        <w:rPr>
          <w:sz w:val="20"/>
          <w:szCs w:val="20"/>
        </w:rPr>
        <w:t xml:space="preserve"> </w:t>
      </w:r>
      <w:r w:rsidR="004F5CA8">
        <w:rPr>
          <w:sz w:val="20"/>
          <w:szCs w:val="20"/>
        </w:rPr>
        <w:t>strata</w:t>
      </w:r>
      <w:r>
        <w:rPr>
          <w:sz w:val="20"/>
          <w:szCs w:val="20"/>
        </w:rPr>
        <w:t xml:space="preserve">  rozhodne Valné zhromaždenie. </w:t>
      </w:r>
      <w:bookmarkStart w:id="0" w:name="_GoBack"/>
      <w:bookmarkEnd w:id="0"/>
    </w:p>
    <w:p w:rsidR="002149FF" w:rsidRDefault="002149FF">
      <w:pPr>
        <w:pStyle w:val="dotabulky"/>
        <w:spacing w:before="0"/>
        <w:rPr>
          <w:sz w:val="20"/>
          <w:szCs w:val="20"/>
        </w:rPr>
      </w:pPr>
    </w:p>
    <w:p w:rsidR="0086694F" w:rsidRDefault="0035125C" w:rsidP="0035125C">
      <w:pPr>
        <w:pStyle w:val="Nadpis1"/>
      </w:pPr>
      <w:r>
        <w:t xml:space="preserve">R. PREHĽAD PEŇAŽNÝCH TOKOV  </w:t>
      </w:r>
    </w:p>
    <w:p w:rsidR="0086694F" w:rsidRDefault="0086694F">
      <w:pPr>
        <w:pStyle w:val="dotabulky"/>
        <w:spacing w:before="0"/>
        <w:rPr>
          <w:sz w:val="20"/>
          <w:szCs w:val="20"/>
        </w:rPr>
      </w:pPr>
      <w:r>
        <w:rPr>
          <w:sz w:val="20"/>
          <w:szCs w:val="20"/>
        </w:rPr>
        <w:t>Účtovná jednotka nezostavuje prehľad peňažných tokov.</w:t>
      </w:r>
    </w:p>
    <w:p w:rsidR="0086694F" w:rsidRDefault="0086694F">
      <w:pPr>
        <w:pStyle w:val="dotabulky"/>
        <w:spacing w:before="0"/>
        <w:rPr>
          <w:sz w:val="20"/>
          <w:szCs w:val="20"/>
        </w:rPr>
      </w:pPr>
    </w:p>
    <w:p w:rsidR="0086694F" w:rsidRDefault="0086694F">
      <w:pPr>
        <w:pStyle w:val="dotabulky"/>
        <w:spacing w:before="0"/>
        <w:rPr>
          <w:sz w:val="20"/>
          <w:szCs w:val="20"/>
        </w:rPr>
      </w:pPr>
      <w:r>
        <w:rPr>
          <w:sz w:val="20"/>
          <w:szCs w:val="20"/>
        </w:rPr>
        <w:t xml:space="preserve">Zostavil:   Ing. Ladislav SABO </w:t>
      </w:r>
    </w:p>
    <w:p w:rsidR="0086694F" w:rsidRDefault="0086694F">
      <w:pPr>
        <w:pStyle w:val="dotabulky"/>
        <w:spacing w:before="0"/>
        <w:rPr>
          <w:sz w:val="20"/>
          <w:szCs w:val="20"/>
        </w:rPr>
      </w:pPr>
    </w:p>
    <w:p w:rsidR="0086694F" w:rsidRDefault="0086694F">
      <w:pPr>
        <w:pStyle w:val="dotabulky"/>
        <w:spacing w:before="0"/>
        <w:rPr>
          <w:sz w:val="20"/>
          <w:szCs w:val="20"/>
        </w:rPr>
      </w:pPr>
      <w:r>
        <w:rPr>
          <w:sz w:val="20"/>
          <w:szCs w:val="20"/>
        </w:rPr>
        <w:t xml:space="preserve">Zostavené:  </w:t>
      </w:r>
      <w:r w:rsidR="004F5CA8">
        <w:rPr>
          <w:sz w:val="20"/>
          <w:szCs w:val="20"/>
        </w:rPr>
        <w:t>3</w:t>
      </w:r>
      <w:r w:rsidR="00C275BB">
        <w:rPr>
          <w:sz w:val="20"/>
          <w:szCs w:val="20"/>
        </w:rPr>
        <w:t>1</w:t>
      </w:r>
      <w:r>
        <w:rPr>
          <w:sz w:val="20"/>
          <w:szCs w:val="20"/>
        </w:rPr>
        <w:t>.0</w:t>
      </w:r>
      <w:r w:rsidR="00C275BB">
        <w:rPr>
          <w:sz w:val="20"/>
          <w:szCs w:val="20"/>
        </w:rPr>
        <w:t>3</w:t>
      </w:r>
      <w:r>
        <w:rPr>
          <w:sz w:val="20"/>
          <w:szCs w:val="20"/>
        </w:rPr>
        <w:t>.201</w:t>
      </w:r>
      <w:r w:rsidR="00C275BB">
        <w:rPr>
          <w:sz w:val="20"/>
          <w:szCs w:val="20"/>
        </w:rPr>
        <w:t>3</w:t>
      </w:r>
      <w:r>
        <w:rPr>
          <w:sz w:val="20"/>
          <w:szCs w:val="20"/>
        </w:rPr>
        <w:t xml:space="preserve">                                                                      podpis štatutárneho orgánu</w:t>
      </w:r>
    </w:p>
    <w:p w:rsidR="0086694F" w:rsidRDefault="0086694F">
      <w:pPr>
        <w:pStyle w:val="dotabulky"/>
        <w:spacing w:before="0"/>
        <w:rPr>
          <w:sz w:val="20"/>
          <w:szCs w:val="20"/>
        </w:rPr>
      </w:pPr>
      <w:r>
        <w:rPr>
          <w:sz w:val="20"/>
          <w:szCs w:val="20"/>
        </w:rPr>
        <w:t xml:space="preserve">                                                            </w:t>
      </w:r>
    </w:p>
    <w:sectPr w:rsidR="0086694F">
      <w:headerReference w:type="default" r:id="rId8"/>
      <w:footerReference w:type="default" r:id="rId9"/>
      <w:pgSz w:w="11907" w:h="16840" w:code="9"/>
      <w:pgMar w:top="1531" w:right="992" w:bottom="709" w:left="1134" w:header="708" w:footer="708" w:gutter="0"/>
      <w:cols w:sep="1" w:space="284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F471E" w:rsidRDefault="009F471E">
      <w:r>
        <w:separator/>
      </w:r>
    </w:p>
  </w:endnote>
  <w:endnote w:type="continuationSeparator" w:id="0">
    <w:p w:rsidR="009F471E" w:rsidRDefault="009F471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,Bold">
    <w:altName w:val="Tahoma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Univers">
    <w:panose1 w:val="020B0603020202030204"/>
    <w:charset w:val="EE"/>
    <w:family w:val="swiss"/>
    <w:pitch w:val="variable"/>
    <w:sig w:usb0="00000007" w:usb1="00000000" w:usb2="00000000" w:usb3="00000000" w:csb0="00000093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8655A" w:rsidRDefault="0088655A">
    <w:pPr>
      <w:pStyle w:val="Pta"/>
    </w:pPr>
    <w:r>
      <w:t xml:space="preserve">                                                                                                  </w:t>
    </w:r>
    <w:r>
      <w:fldChar w:fldCharType="begin"/>
    </w:r>
    <w:r>
      <w:instrText xml:space="preserve"> PAGE   \* MERGEFORMAT </w:instrText>
    </w:r>
    <w:r>
      <w:fldChar w:fldCharType="separate"/>
    </w:r>
    <w:r w:rsidR="0035125C">
      <w:rPr>
        <w:noProof/>
      </w:rPr>
      <w:t>18</w:t>
    </w:r>
    <w:r>
      <w:rPr>
        <w:noProof/>
      </w:rPr>
      <w:fldChar w:fldCharType="end"/>
    </w:r>
  </w:p>
  <w:p w:rsidR="0088655A" w:rsidRDefault="0088655A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F471E" w:rsidRDefault="009F471E">
      <w:r>
        <w:separator/>
      </w:r>
    </w:p>
  </w:footnote>
  <w:footnote w:type="continuationSeparator" w:id="0">
    <w:p w:rsidR="009F471E" w:rsidRDefault="009F471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8655A" w:rsidRDefault="0088655A">
    <w:pPr>
      <w:pStyle w:val="Hlavika"/>
      <w:pBdr>
        <w:bottom w:val="none" w:sz="0" w:space="0" w:color="auto"/>
      </w:pBdr>
      <w:tabs>
        <w:tab w:val="clear" w:pos="9072"/>
        <w:tab w:val="left" w:pos="8040"/>
        <w:tab w:val="right" w:pos="9639"/>
      </w:tabs>
      <w:ind w:right="360"/>
      <w:jc w:val="left"/>
      <w:rPr>
        <w:sz w:val="20"/>
        <w:szCs w:val="20"/>
      </w:rPr>
    </w:pPr>
    <w:r>
      <w:rPr>
        <w:sz w:val="20"/>
        <w:szCs w:val="20"/>
      </w:rPr>
      <w:t>DSD SLOVAKIA, s.r.o., Lietava</w:t>
    </w:r>
  </w:p>
  <w:p w:rsidR="0088655A" w:rsidRDefault="0088655A">
    <w:pPr>
      <w:pStyle w:val="Hlavika"/>
      <w:pBdr>
        <w:bottom w:val="none" w:sz="0" w:space="0" w:color="auto"/>
      </w:pBdr>
      <w:tabs>
        <w:tab w:val="clear" w:pos="9072"/>
        <w:tab w:val="left" w:pos="8040"/>
        <w:tab w:val="right" w:pos="9639"/>
      </w:tabs>
      <w:ind w:right="360"/>
      <w:jc w:val="left"/>
      <w:rPr>
        <w:sz w:val="20"/>
        <w:szCs w:val="20"/>
        <w:u w:val="single"/>
      </w:rPr>
    </w:pPr>
    <w:r>
      <w:rPr>
        <w:sz w:val="20"/>
        <w:szCs w:val="20"/>
        <w:u w:val="single"/>
      </w:rPr>
      <w:t>Poznámky k účtovnej závierke zostavenej k 31. decembru 2013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354194"/>
    <w:multiLevelType w:val="hybridMultilevel"/>
    <w:tmpl w:val="00F05286"/>
    <w:lvl w:ilvl="0" w:tplc="B5CABE32">
      <w:start w:val="5"/>
      <w:numFmt w:val="decimal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0C63722B"/>
    <w:multiLevelType w:val="hybridMultilevel"/>
    <w:tmpl w:val="48B6D378"/>
    <w:lvl w:ilvl="0" w:tplc="57D4CB3A">
      <w:start w:val="1"/>
      <w:numFmt w:val="lowerRoman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0D1A5382"/>
    <w:multiLevelType w:val="hybridMultilevel"/>
    <w:tmpl w:val="F3500982"/>
    <w:lvl w:ilvl="0" w:tplc="1E586974">
      <w:start w:val="1"/>
      <w:numFmt w:val="decimal"/>
      <w:lvlText w:val="7.4.%1"/>
      <w:lvlJc w:val="left"/>
      <w:pPr>
        <w:tabs>
          <w:tab w:val="num" w:pos="720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02D3E65"/>
    <w:multiLevelType w:val="hybridMultilevel"/>
    <w:tmpl w:val="D23AAA80"/>
    <w:lvl w:ilvl="0" w:tplc="2D7A2306">
      <w:start w:val="1"/>
      <w:numFmt w:val="decimal"/>
      <w:lvlText w:val="6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14B34B3A"/>
    <w:multiLevelType w:val="multilevel"/>
    <w:tmpl w:val="19205DD8"/>
    <w:lvl w:ilvl="0">
      <w:start w:val="1"/>
      <w:numFmt w:val="decimal"/>
      <w:lvlText w:val="%1."/>
      <w:lvlJc w:val="left"/>
      <w:pPr>
        <w:tabs>
          <w:tab w:val="num" w:pos="1163"/>
        </w:tabs>
        <w:ind w:left="1163" w:hanging="737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19DC4EBC"/>
    <w:multiLevelType w:val="hybridMultilevel"/>
    <w:tmpl w:val="6A4204E6"/>
    <w:lvl w:ilvl="0" w:tplc="041B0001">
      <w:start w:val="1"/>
      <w:numFmt w:val="bullet"/>
      <w:lvlText w:val=""/>
      <w:lvlJc w:val="left"/>
      <w:pPr>
        <w:ind w:left="4625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534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606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678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750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822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894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966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10385" w:hanging="360"/>
      </w:pPr>
      <w:rPr>
        <w:rFonts w:ascii="Wingdings" w:hAnsi="Wingdings" w:hint="default"/>
      </w:rPr>
    </w:lvl>
  </w:abstractNum>
  <w:abstractNum w:abstractNumId="6">
    <w:nsid w:val="2CD5160D"/>
    <w:multiLevelType w:val="hybridMultilevel"/>
    <w:tmpl w:val="67A6B23A"/>
    <w:lvl w:ilvl="0" w:tplc="0C4E6C4E">
      <w:start w:val="1"/>
      <w:numFmt w:val="decimal"/>
      <w:lvlText w:val="8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2D82018B"/>
    <w:multiLevelType w:val="hybridMultilevel"/>
    <w:tmpl w:val="D88E4BEC"/>
    <w:lvl w:ilvl="0" w:tplc="041B000F">
      <w:start w:val="7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ED8508E"/>
    <w:multiLevelType w:val="hybridMultilevel"/>
    <w:tmpl w:val="43AA5358"/>
    <w:lvl w:ilvl="0" w:tplc="29C4AF36">
      <w:start w:val="1"/>
      <w:numFmt w:val="decimal"/>
      <w:lvlText w:val="8.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32661E92"/>
    <w:multiLevelType w:val="hybridMultilevel"/>
    <w:tmpl w:val="4118C66C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0">
    <w:nsid w:val="34461CB0"/>
    <w:multiLevelType w:val="hybridMultilevel"/>
    <w:tmpl w:val="913A02CC"/>
    <w:lvl w:ilvl="0" w:tplc="0128CE1C">
      <w:start w:val="1"/>
      <w:numFmt w:val="bullet"/>
      <w:lvlText w:val="-"/>
      <w:lvlJc w:val="left"/>
      <w:pPr>
        <w:tabs>
          <w:tab w:val="num" w:pos="4275"/>
        </w:tabs>
        <w:ind w:left="4275" w:hanging="360"/>
      </w:pPr>
      <w:rPr>
        <w:rFonts w:ascii="Times New Roman" w:eastAsia="Times New Roman" w:hAnsi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4995"/>
        </w:tabs>
        <w:ind w:left="4995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5715"/>
        </w:tabs>
        <w:ind w:left="5715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6435"/>
        </w:tabs>
        <w:ind w:left="6435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7155"/>
        </w:tabs>
        <w:ind w:left="7155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7875"/>
        </w:tabs>
        <w:ind w:left="7875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8595"/>
        </w:tabs>
        <w:ind w:left="8595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9315"/>
        </w:tabs>
        <w:ind w:left="9315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10035"/>
        </w:tabs>
        <w:ind w:left="10035" w:hanging="360"/>
      </w:pPr>
      <w:rPr>
        <w:rFonts w:ascii="Wingdings" w:hAnsi="Wingdings" w:hint="default"/>
      </w:rPr>
    </w:lvl>
  </w:abstractNum>
  <w:abstractNum w:abstractNumId="11">
    <w:nsid w:val="34EA3A6B"/>
    <w:multiLevelType w:val="hybridMultilevel"/>
    <w:tmpl w:val="A0E4CBD2"/>
    <w:lvl w:ilvl="0" w:tplc="AF9ED922">
      <w:start w:val="1"/>
      <w:numFmt w:val="decimal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37E806F0"/>
    <w:multiLevelType w:val="hybridMultilevel"/>
    <w:tmpl w:val="B4F4A104"/>
    <w:lvl w:ilvl="0" w:tplc="948C4E7C">
      <w:start w:val="1"/>
      <w:numFmt w:val="decimal"/>
      <w:lvlText w:val="1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3AA74D4B"/>
    <w:multiLevelType w:val="hybridMultilevel"/>
    <w:tmpl w:val="CC9C1156"/>
    <w:lvl w:ilvl="0" w:tplc="64B6F120">
      <w:start w:val="1"/>
      <w:numFmt w:val="bullet"/>
      <w:lvlText w:val="-"/>
      <w:lvlJc w:val="left"/>
      <w:pPr>
        <w:tabs>
          <w:tab w:val="num" w:pos="3960"/>
        </w:tabs>
        <w:ind w:left="396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4680"/>
        </w:tabs>
        <w:ind w:left="468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6120"/>
        </w:tabs>
        <w:ind w:left="612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6840"/>
        </w:tabs>
        <w:ind w:left="684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7560"/>
        </w:tabs>
        <w:ind w:left="756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8280"/>
        </w:tabs>
        <w:ind w:left="828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9000"/>
        </w:tabs>
        <w:ind w:left="900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9720"/>
        </w:tabs>
        <w:ind w:left="9720" w:hanging="360"/>
      </w:pPr>
      <w:rPr>
        <w:rFonts w:ascii="Wingdings" w:hAnsi="Wingdings" w:hint="default"/>
      </w:rPr>
    </w:lvl>
  </w:abstractNum>
  <w:abstractNum w:abstractNumId="14">
    <w:nsid w:val="3C7046F6"/>
    <w:multiLevelType w:val="hybridMultilevel"/>
    <w:tmpl w:val="047207FE"/>
    <w:lvl w:ilvl="0" w:tplc="EDA441A2">
      <w:start w:val="1"/>
      <w:numFmt w:val="decimal"/>
      <w:lvlText w:val="9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3FE45DFF"/>
    <w:multiLevelType w:val="hybridMultilevel"/>
    <w:tmpl w:val="5D388048"/>
    <w:lvl w:ilvl="0" w:tplc="AC3E65D6">
      <w:start w:val="1"/>
      <w:numFmt w:val="bullet"/>
      <w:lvlText w:val="-"/>
      <w:lvlJc w:val="left"/>
      <w:pPr>
        <w:ind w:left="444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5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5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6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7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8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8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9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10200" w:hanging="360"/>
      </w:pPr>
      <w:rPr>
        <w:rFonts w:ascii="Wingdings" w:hAnsi="Wingdings" w:hint="default"/>
      </w:rPr>
    </w:lvl>
  </w:abstractNum>
  <w:abstractNum w:abstractNumId="16">
    <w:nsid w:val="407F0E87"/>
    <w:multiLevelType w:val="hybridMultilevel"/>
    <w:tmpl w:val="0C707636"/>
    <w:lvl w:ilvl="0" w:tplc="6E42795C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4290439C"/>
    <w:multiLevelType w:val="hybridMultilevel"/>
    <w:tmpl w:val="C0DAEE76"/>
    <w:lvl w:ilvl="0" w:tplc="FB162A64">
      <w:start w:val="1"/>
      <w:numFmt w:val="upperLetter"/>
      <w:lvlText w:val="%1.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1" w:tplc="E7A2AE5C">
      <w:start w:val="1"/>
      <w:numFmt w:val="lowerLetter"/>
      <w:pStyle w:val="Nadpis2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42A575B4"/>
    <w:multiLevelType w:val="hybridMultilevel"/>
    <w:tmpl w:val="B9D6FC10"/>
    <w:lvl w:ilvl="0" w:tplc="1A6C0948">
      <w:start w:val="1"/>
      <w:numFmt w:val="decimal"/>
      <w:lvlText w:val="8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>
    <w:nsid w:val="45201B2C"/>
    <w:multiLevelType w:val="hybridMultilevel"/>
    <w:tmpl w:val="895E5A80"/>
    <w:lvl w:ilvl="0" w:tplc="ED6E2958">
      <w:start w:val="1"/>
      <w:numFmt w:val="decimal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4547695F"/>
    <w:multiLevelType w:val="hybridMultilevel"/>
    <w:tmpl w:val="D026BAF0"/>
    <w:lvl w:ilvl="0" w:tplc="7ACA2250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506"/>
        </w:tabs>
        <w:ind w:left="1506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</w:lvl>
  </w:abstractNum>
  <w:abstractNum w:abstractNumId="21">
    <w:nsid w:val="46C36A42"/>
    <w:multiLevelType w:val="hybridMultilevel"/>
    <w:tmpl w:val="3794AC3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471C4A55"/>
    <w:multiLevelType w:val="hybridMultilevel"/>
    <w:tmpl w:val="BE820354"/>
    <w:lvl w:ilvl="0" w:tplc="DD6E5A74">
      <w:start w:val="1"/>
      <w:numFmt w:val="decimal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>
    <w:nsid w:val="4A2C3E58"/>
    <w:multiLevelType w:val="hybridMultilevel"/>
    <w:tmpl w:val="C9320C3C"/>
    <w:lvl w:ilvl="0" w:tplc="6DD88756">
      <w:start w:val="1"/>
      <w:numFmt w:val="decimal"/>
      <w:lvlText w:val="10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>
    <w:nsid w:val="4A9168AD"/>
    <w:multiLevelType w:val="hybridMultilevel"/>
    <w:tmpl w:val="0F1024FA"/>
    <w:lvl w:ilvl="0" w:tplc="F932BCC6">
      <w:start w:val="1"/>
      <w:numFmt w:val="decimal"/>
      <w:lvlText w:val="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4B4C78C0"/>
    <w:multiLevelType w:val="hybridMultilevel"/>
    <w:tmpl w:val="756C2AB6"/>
    <w:lvl w:ilvl="0" w:tplc="D2405970">
      <w:start w:val="1"/>
      <w:numFmt w:val="decimal"/>
      <w:lvlText w:val="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>
    <w:nsid w:val="4B6826EC"/>
    <w:multiLevelType w:val="hybridMultilevel"/>
    <w:tmpl w:val="C4846EA6"/>
    <w:lvl w:ilvl="0" w:tplc="EB166044">
      <w:start w:val="3"/>
      <w:numFmt w:val="decimal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>
    <w:nsid w:val="50AF0B44"/>
    <w:multiLevelType w:val="hybridMultilevel"/>
    <w:tmpl w:val="94CCCFE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5192117E"/>
    <w:multiLevelType w:val="hybridMultilevel"/>
    <w:tmpl w:val="821CF682"/>
    <w:lvl w:ilvl="0" w:tplc="393C06EA">
      <w:start w:val="1"/>
      <w:numFmt w:val="decimal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>
    <w:nsid w:val="5301040B"/>
    <w:multiLevelType w:val="hybridMultilevel"/>
    <w:tmpl w:val="AE742368"/>
    <w:lvl w:ilvl="0" w:tplc="ED2AFC16">
      <w:start w:val="1"/>
      <w:numFmt w:val="lowerRoman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>
    <w:nsid w:val="54563B57"/>
    <w:multiLevelType w:val="hybridMultilevel"/>
    <w:tmpl w:val="CB9213D6"/>
    <w:lvl w:ilvl="0" w:tplc="4FE43A2A">
      <w:start w:val="1"/>
      <w:numFmt w:val="decimal"/>
      <w:lvlText w:val="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>
    <w:nsid w:val="55527EDE"/>
    <w:multiLevelType w:val="hybridMultilevel"/>
    <w:tmpl w:val="838C3948"/>
    <w:lvl w:ilvl="0" w:tplc="15FCB35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2">
    <w:nsid w:val="58E80D9E"/>
    <w:multiLevelType w:val="singleLevel"/>
    <w:tmpl w:val="12884C56"/>
    <w:lvl w:ilvl="0">
      <w:start w:val="12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33">
    <w:nsid w:val="5E3A1B90"/>
    <w:multiLevelType w:val="hybridMultilevel"/>
    <w:tmpl w:val="41060564"/>
    <w:lvl w:ilvl="0" w:tplc="37D2F258">
      <w:start w:val="1"/>
      <w:numFmt w:val="decimal"/>
      <w:lvlText w:val="7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>
    <w:nsid w:val="6334094E"/>
    <w:multiLevelType w:val="hybridMultilevel"/>
    <w:tmpl w:val="445E4330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>
    <w:nsid w:val="63881D07"/>
    <w:multiLevelType w:val="hybridMultilevel"/>
    <w:tmpl w:val="B7002EEE"/>
    <w:lvl w:ilvl="0" w:tplc="747AE4D2">
      <w:start w:val="1"/>
      <w:numFmt w:val="lowerRoman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>
    <w:nsid w:val="65D27E84"/>
    <w:multiLevelType w:val="singleLevel"/>
    <w:tmpl w:val="167876F8"/>
    <w:lvl w:ilvl="0">
      <w:start w:val="1"/>
      <w:numFmt w:val="decimal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</w:abstractNum>
  <w:abstractNum w:abstractNumId="37">
    <w:nsid w:val="66063AC2"/>
    <w:multiLevelType w:val="singleLevel"/>
    <w:tmpl w:val="DB68E8D2"/>
    <w:lvl w:ilvl="0">
      <w:start w:val="1"/>
      <w:numFmt w:val="decimal"/>
      <w:lvlText w:val="%1."/>
      <w:lvlJc w:val="right"/>
      <w:pPr>
        <w:tabs>
          <w:tab w:val="num" w:pos="567"/>
        </w:tabs>
        <w:ind w:left="567" w:hanging="397"/>
      </w:pPr>
      <w:rPr>
        <w:rFonts w:hint="default"/>
      </w:rPr>
    </w:lvl>
  </w:abstractNum>
  <w:abstractNum w:abstractNumId="38">
    <w:nsid w:val="66701978"/>
    <w:multiLevelType w:val="hybridMultilevel"/>
    <w:tmpl w:val="93DCE3CC"/>
    <w:lvl w:ilvl="0" w:tplc="F9D2B582">
      <w:start w:val="1"/>
      <w:numFmt w:val="decimal"/>
      <w:lvlText w:val="3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>
    <w:nsid w:val="66F75858"/>
    <w:multiLevelType w:val="hybridMultilevel"/>
    <w:tmpl w:val="2C8418AC"/>
    <w:lvl w:ilvl="0" w:tplc="041B000F">
      <w:start w:val="1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>
    <w:nsid w:val="6706157C"/>
    <w:multiLevelType w:val="hybridMultilevel"/>
    <w:tmpl w:val="B1C8CA70"/>
    <w:lvl w:ilvl="0" w:tplc="C9DA67AC">
      <w:start w:val="1"/>
      <w:numFmt w:val="decimal"/>
      <w:lvlText w:val="8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>
    <w:nsid w:val="67294A29"/>
    <w:multiLevelType w:val="hybridMultilevel"/>
    <w:tmpl w:val="807EFCC6"/>
    <w:lvl w:ilvl="0" w:tplc="D0E8D01E">
      <w:start w:val="1"/>
      <w:numFmt w:val="decimal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>
    <w:nsid w:val="687940AB"/>
    <w:multiLevelType w:val="hybridMultilevel"/>
    <w:tmpl w:val="67885438"/>
    <w:lvl w:ilvl="0" w:tplc="33E686E0">
      <w:start w:val="1"/>
      <w:numFmt w:val="decimal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3">
    <w:nsid w:val="6A964201"/>
    <w:multiLevelType w:val="hybridMultilevel"/>
    <w:tmpl w:val="AF1E96D2"/>
    <w:lvl w:ilvl="0" w:tplc="B41C1506">
      <w:start w:val="1"/>
      <w:numFmt w:val="decimal"/>
      <w:lvlText w:val="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4">
    <w:nsid w:val="6D396361"/>
    <w:multiLevelType w:val="hybridMultilevel"/>
    <w:tmpl w:val="8EEC96BE"/>
    <w:lvl w:ilvl="0" w:tplc="951E28AC">
      <w:start w:val="1"/>
      <w:numFmt w:val="lowerRoman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5">
    <w:nsid w:val="74E65AB4"/>
    <w:multiLevelType w:val="hybridMultilevel"/>
    <w:tmpl w:val="E55459BC"/>
    <w:lvl w:ilvl="0" w:tplc="8C68DB76">
      <w:start w:val="1"/>
      <w:numFmt w:val="decimal"/>
      <w:lvlText w:val="3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6">
    <w:nsid w:val="760326C7"/>
    <w:multiLevelType w:val="hybridMultilevel"/>
    <w:tmpl w:val="A3C42076"/>
    <w:lvl w:ilvl="0" w:tplc="3BD2412E">
      <w:start w:val="1"/>
      <w:numFmt w:val="decimal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46"/>
  </w:num>
  <w:num w:numId="2">
    <w:abstractNumId w:val="24"/>
  </w:num>
  <w:num w:numId="3">
    <w:abstractNumId w:val="30"/>
  </w:num>
  <w:num w:numId="4">
    <w:abstractNumId w:val="35"/>
  </w:num>
  <w:num w:numId="5">
    <w:abstractNumId w:val="43"/>
  </w:num>
  <w:num w:numId="6">
    <w:abstractNumId w:val="45"/>
  </w:num>
  <w:num w:numId="7">
    <w:abstractNumId w:val="38"/>
  </w:num>
  <w:num w:numId="8">
    <w:abstractNumId w:val="25"/>
  </w:num>
  <w:num w:numId="9">
    <w:abstractNumId w:val="22"/>
  </w:num>
  <w:num w:numId="10">
    <w:abstractNumId w:val="3"/>
  </w:num>
  <w:num w:numId="11">
    <w:abstractNumId w:val="11"/>
  </w:num>
  <w:num w:numId="12">
    <w:abstractNumId w:val="29"/>
  </w:num>
  <w:num w:numId="13">
    <w:abstractNumId w:val="33"/>
  </w:num>
  <w:num w:numId="14">
    <w:abstractNumId w:val="2"/>
  </w:num>
  <w:num w:numId="15">
    <w:abstractNumId w:val="44"/>
  </w:num>
  <w:num w:numId="16">
    <w:abstractNumId w:val="0"/>
  </w:num>
  <w:num w:numId="17">
    <w:abstractNumId w:val="18"/>
  </w:num>
  <w:num w:numId="18">
    <w:abstractNumId w:val="40"/>
  </w:num>
  <w:num w:numId="19">
    <w:abstractNumId w:val="6"/>
  </w:num>
  <w:num w:numId="20">
    <w:abstractNumId w:val="8"/>
  </w:num>
  <w:num w:numId="21">
    <w:abstractNumId w:val="42"/>
  </w:num>
  <w:num w:numId="22">
    <w:abstractNumId w:val="14"/>
  </w:num>
  <w:num w:numId="23">
    <w:abstractNumId w:val="26"/>
  </w:num>
  <w:num w:numId="24">
    <w:abstractNumId w:val="23"/>
  </w:num>
  <w:num w:numId="25">
    <w:abstractNumId w:val="12"/>
  </w:num>
  <w:num w:numId="26">
    <w:abstractNumId w:val="1"/>
  </w:num>
  <w:num w:numId="27">
    <w:abstractNumId w:val="28"/>
  </w:num>
  <w:num w:numId="28">
    <w:abstractNumId w:val="17"/>
  </w:num>
  <w:num w:numId="29">
    <w:abstractNumId w:val="37"/>
  </w:num>
  <w:num w:numId="30">
    <w:abstractNumId w:val="36"/>
  </w:num>
  <w:num w:numId="31">
    <w:abstractNumId w:val="19"/>
  </w:num>
  <w:num w:numId="32">
    <w:abstractNumId w:val="32"/>
  </w:num>
  <w:num w:numId="33">
    <w:abstractNumId w:val="41"/>
  </w:num>
  <w:num w:numId="34">
    <w:abstractNumId w:val="16"/>
  </w:num>
  <w:num w:numId="35">
    <w:abstractNumId w:val="4"/>
    <w:lvlOverride w:ilvl="0">
      <w:startOverride w:val="1"/>
    </w:lvlOverride>
  </w:num>
  <w:num w:numId="36">
    <w:abstractNumId w:val="20"/>
  </w:num>
  <w:num w:numId="37">
    <w:abstractNumId w:val="21"/>
  </w:num>
  <w:num w:numId="38">
    <w:abstractNumId w:val="27"/>
  </w:num>
  <w:num w:numId="39">
    <w:abstractNumId w:val="7"/>
  </w:num>
  <w:num w:numId="40">
    <w:abstractNumId w:val="39"/>
  </w:num>
  <w:num w:numId="41">
    <w:abstractNumId w:val="31"/>
  </w:num>
  <w:num w:numId="42">
    <w:abstractNumId w:val="10"/>
  </w:num>
  <w:num w:numId="43">
    <w:abstractNumId w:val="9"/>
  </w:num>
  <w:num w:numId="44">
    <w:abstractNumId w:val="13"/>
  </w:num>
  <w:num w:numId="45">
    <w:abstractNumId w:val="5"/>
  </w:num>
  <w:num w:numId="46">
    <w:abstractNumId w:val="15"/>
  </w:num>
  <w:num w:numId="47">
    <w:abstractNumId w:val="3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hideSpellingErrors/>
  <w:hideGrammaticalErrors/>
  <w:proofState w:spelling="clean" w:grammar="clean"/>
  <w:linkStyles/>
  <w:defaultTabStop w:val="720"/>
  <w:hyphenationZone w:val="284"/>
  <w:doNotHyphenateCaps/>
  <w:displayHorizontalDrawingGridEvery w:val="0"/>
  <w:displayVerticalDrawingGridEvery w:val="0"/>
  <w:doNotUseMarginsForDrawingGridOrigin/>
  <w:doNotShadeFormData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AS2DocOpenMode" w:val="AS2DocumentEdit"/>
  </w:docVars>
  <w:rsids>
    <w:rsidRoot w:val="007E3DF4"/>
    <w:rsid w:val="000E593F"/>
    <w:rsid w:val="001C29D4"/>
    <w:rsid w:val="002149FF"/>
    <w:rsid w:val="0035125C"/>
    <w:rsid w:val="004F5CA8"/>
    <w:rsid w:val="00605C2F"/>
    <w:rsid w:val="00691A56"/>
    <w:rsid w:val="0074183A"/>
    <w:rsid w:val="007E3DF4"/>
    <w:rsid w:val="00850B4E"/>
    <w:rsid w:val="0086694F"/>
    <w:rsid w:val="0088655A"/>
    <w:rsid w:val="009F471E"/>
    <w:rsid w:val="00A87AF9"/>
    <w:rsid w:val="00B30D61"/>
    <w:rsid w:val="00C275BB"/>
    <w:rsid w:val="00C602E1"/>
    <w:rsid w:val="00CA1C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0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50B4E"/>
    <w:pPr>
      <w:spacing w:after="200" w:line="276" w:lineRule="auto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Nadpis1">
    <w:name w:val="heading 1"/>
    <w:basedOn w:val="Normlny"/>
    <w:next w:val="Normlny"/>
    <w:autoRedefine/>
    <w:qFormat/>
    <w:pPr>
      <w:keepNext/>
      <w:ind w:left="567" w:hanging="567"/>
      <w:jc w:val="both"/>
      <w:outlineLvl w:val="0"/>
    </w:pPr>
    <w:rPr>
      <w:b/>
      <w:kern w:val="28"/>
      <w:sz w:val="20"/>
      <w:szCs w:val="20"/>
      <w:u w:val="single"/>
      <w:lang w:val="de-DE"/>
    </w:rPr>
  </w:style>
  <w:style w:type="paragraph" w:styleId="Nadpis2">
    <w:name w:val="heading 2"/>
    <w:basedOn w:val="Normlny"/>
    <w:next w:val="Normlny"/>
    <w:autoRedefine/>
    <w:qFormat/>
    <w:pPr>
      <w:keepNext/>
      <w:numPr>
        <w:ilvl w:val="1"/>
        <w:numId w:val="28"/>
      </w:numPr>
      <w:tabs>
        <w:tab w:val="clear" w:pos="1440"/>
        <w:tab w:val="num" w:pos="539"/>
      </w:tabs>
      <w:ind w:left="539" w:hanging="539"/>
      <w:jc w:val="both"/>
      <w:outlineLvl w:val="1"/>
    </w:pPr>
    <w:rPr>
      <w:b/>
      <w:sz w:val="20"/>
      <w:szCs w:val="20"/>
      <w:lang w:val="de-DE"/>
    </w:rPr>
  </w:style>
  <w:style w:type="paragraph" w:styleId="Nadpis3">
    <w:name w:val="heading 3"/>
    <w:basedOn w:val="Normlny"/>
    <w:next w:val="Normlny"/>
    <w:qFormat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pPr>
      <w:keepNext/>
      <w:spacing w:before="240" w:after="60"/>
      <w:outlineLvl w:val="3"/>
    </w:pPr>
    <w:rPr>
      <w:b/>
      <w:i/>
    </w:rPr>
  </w:style>
  <w:style w:type="paragraph" w:styleId="Nadpis5">
    <w:name w:val="heading 5"/>
    <w:basedOn w:val="Normlny"/>
    <w:next w:val="Normlny"/>
    <w:qFormat/>
    <w:pPr>
      <w:spacing w:before="240" w:after="60"/>
      <w:outlineLvl w:val="4"/>
    </w:pPr>
  </w:style>
  <w:style w:type="paragraph" w:styleId="Nadpis6">
    <w:name w:val="heading 6"/>
    <w:basedOn w:val="Normlny"/>
    <w:next w:val="Normlny"/>
    <w:qFormat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pPr>
      <w:keepNext/>
      <w:numPr>
        <w:numId w:val="34"/>
      </w:numPr>
      <w:spacing w:after="240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pPr>
      <w:keepNext/>
      <w:jc w:val="center"/>
      <w:outlineLvl w:val="8"/>
    </w:pPr>
    <w:rPr>
      <w:b/>
      <w:i/>
    </w:rPr>
  </w:style>
  <w:style w:type="character" w:default="1" w:styleId="Predvolenpsmoodseku">
    <w:name w:val="Default Paragraph Font"/>
    <w:uiPriority w:val="1"/>
    <w:semiHidden/>
    <w:unhideWhenUsed/>
    <w:rsid w:val="00850B4E"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  <w:rsid w:val="00850B4E"/>
  </w:style>
  <w:style w:type="character" w:customStyle="1" w:styleId="Nadpis8Char">
    <w:name w:val="Nadpis 8 Char"/>
    <w:rPr>
      <w:b/>
      <w:szCs w:val="24"/>
    </w:rPr>
  </w:style>
  <w:style w:type="paragraph" w:styleId="Zoznam2">
    <w:name w:val="List 2"/>
    <w:basedOn w:val="Normlny"/>
    <w:semiHidden/>
    <w:pPr>
      <w:ind w:left="566" w:hanging="283"/>
    </w:pPr>
  </w:style>
  <w:style w:type="paragraph" w:customStyle="1" w:styleId="Clanok">
    <w:name w:val="Clanok"/>
    <w:basedOn w:val="Normlny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semiHidden/>
    <w:pPr>
      <w:ind w:left="849" w:hanging="283"/>
    </w:pPr>
  </w:style>
  <w:style w:type="paragraph" w:styleId="Zoznam4">
    <w:name w:val="List 4"/>
    <w:basedOn w:val="Normlny"/>
    <w:semiHidden/>
    <w:pPr>
      <w:ind w:left="1132" w:hanging="283"/>
    </w:pPr>
  </w:style>
  <w:style w:type="paragraph" w:styleId="Zoznam5">
    <w:name w:val="List 5"/>
    <w:basedOn w:val="Normlny"/>
    <w:semiHidden/>
    <w:pPr>
      <w:ind w:left="1415" w:hanging="283"/>
    </w:pPr>
  </w:style>
  <w:style w:type="paragraph" w:styleId="Zoznamsodrkami2">
    <w:name w:val="List Bullet 2"/>
    <w:basedOn w:val="Normlny"/>
    <w:semiHidden/>
    <w:pPr>
      <w:ind w:left="454" w:hanging="170"/>
    </w:pPr>
  </w:style>
  <w:style w:type="paragraph" w:styleId="Zoznamsodrkami3">
    <w:name w:val="List Bullet 3"/>
    <w:basedOn w:val="Normlny"/>
    <w:semiHidden/>
    <w:pPr>
      <w:ind w:left="849" w:hanging="283"/>
    </w:pPr>
  </w:style>
  <w:style w:type="paragraph" w:styleId="Zoznamsodrkami4">
    <w:name w:val="List Bullet 4"/>
    <w:basedOn w:val="Normlny"/>
    <w:semiHidden/>
    <w:pPr>
      <w:ind w:left="1132" w:hanging="283"/>
    </w:pPr>
  </w:style>
  <w:style w:type="character" w:customStyle="1" w:styleId="Zvraznntun">
    <w:name w:val="Zvýraznění tučné"/>
    <w:rPr>
      <w:b/>
      <w:i/>
    </w:rPr>
  </w:style>
  <w:style w:type="paragraph" w:customStyle="1" w:styleId="dotabulky">
    <w:name w:val="do tabulky"/>
    <w:basedOn w:val="Zkladntext"/>
    <w:pPr>
      <w:spacing w:before="40" w:after="0"/>
    </w:pPr>
  </w:style>
  <w:style w:type="paragraph" w:styleId="Zkladntext">
    <w:name w:val="Body Text"/>
    <w:basedOn w:val="Normlny"/>
    <w:semiHidden/>
    <w:pPr>
      <w:spacing w:after="120"/>
    </w:pPr>
  </w:style>
  <w:style w:type="paragraph" w:customStyle="1" w:styleId="Tunstred">
    <w:name w:val="Tučný stred"/>
    <w:basedOn w:val="Normlny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semiHidden/>
    <w:pPr>
      <w:spacing w:after="120"/>
      <w:ind w:left="283"/>
    </w:pPr>
  </w:style>
  <w:style w:type="character" w:styleId="Odkaznakomentr">
    <w:name w:val="annotation reference"/>
    <w:semiHidden/>
    <w:rPr>
      <w:sz w:val="16"/>
    </w:rPr>
  </w:style>
  <w:style w:type="paragraph" w:styleId="Textkomentra">
    <w:name w:val="annotation text"/>
    <w:basedOn w:val="Normlny"/>
    <w:semiHidden/>
    <w:rPr>
      <w:sz w:val="20"/>
    </w:rPr>
  </w:style>
  <w:style w:type="paragraph" w:styleId="Textpoznmkypodiarou">
    <w:name w:val="footnote text"/>
    <w:basedOn w:val="Normlny"/>
    <w:semiHidden/>
    <w:rPr>
      <w:sz w:val="20"/>
    </w:rPr>
  </w:style>
  <w:style w:type="paragraph" w:customStyle="1" w:styleId="dotabulky2">
    <w:name w:val="do tabulky 2"/>
    <w:basedOn w:val="dotabulky"/>
    <w:rPr>
      <w:b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semiHidden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semiHidden/>
  </w:style>
  <w:style w:type="paragraph" w:styleId="Hlavika">
    <w:name w:val="header"/>
    <w:basedOn w:val="Normlny"/>
    <w:semiHidden/>
    <w:pPr>
      <w:widowControl w:val="0"/>
      <w:pBdr>
        <w:bottom w:val="single" w:sz="6" w:space="1" w:color="auto"/>
      </w:pBdr>
      <w:tabs>
        <w:tab w:val="center" w:pos="4536"/>
        <w:tab w:val="right" w:pos="9072"/>
      </w:tabs>
      <w:jc w:val="right"/>
    </w:pPr>
  </w:style>
  <w:style w:type="paragraph" w:styleId="Zarkazkladnhotextu2">
    <w:name w:val="Body Text Indent 2"/>
    <w:basedOn w:val="Normlny"/>
    <w:semiHidden/>
    <w:pPr>
      <w:spacing w:before="60"/>
      <w:ind w:firstLine="720"/>
    </w:pPr>
  </w:style>
  <w:style w:type="paragraph" w:styleId="truktradokumentu">
    <w:name w:val="Document Map"/>
    <w:basedOn w:val="Normlny"/>
    <w:semiHidden/>
    <w:pPr>
      <w:shd w:val="clear" w:color="auto" w:fill="000080"/>
    </w:pPr>
    <w:rPr>
      <w:rFonts w:ascii="Tahoma" w:hAnsi="Tahoma"/>
    </w:rPr>
  </w:style>
  <w:style w:type="paragraph" w:styleId="Zkladntext2">
    <w:name w:val="Body Text 2"/>
    <w:basedOn w:val="Normlny"/>
    <w:semiHidden/>
    <w:rPr>
      <w:b/>
      <w:sz w:val="28"/>
    </w:rPr>
  </w:style>
  <w:style w:type="paragraph" w:styleId="Zarkazkladnhotextu3">
    <w:name w:val="Body Text Indent 3"/>
    <w:basedOn w:val="Normlny"/>
    <w:semiHidden/>
    <w:pPr>
      <w:ind w:firstLine="720"/>
      <w:jc w:val="both"/>
    </w:pPr>
  </w:style>
  <w:style w:type="paragraph" w:styleId="Zkladntext3">
    <w:name w:val="Body Text 3"/>
    <w:basedOn w:val="Normlny"/>
    <w:semiHidden/>
    <w:pPr>
      <w:spacing w:after="120"/>
    </w:pPr>
    <w:rPr>
      <w:sz w:val="16"/>
      <w:szCs w:val="16"/>
    </w:rPr>
  </w:style>
  <w:style w:type="paragraph" w:customStyle="1" w:styleId="1Heading">
    <w:name w:val="1 Heading"/>
    <w:basedOn w:val="Normlny"/>
    <w:autoRedefine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lines">
    <w:name w:val="line_s"/>
    <w:basedOn w:val="Normlny"/>
    <w:autoRedefine/>
    <w:pPr>
      <w:ind w:left="113" w:right="57"/>
      <w:jc w:val="right"/>
    </w:pPr>
    <w:rPr>
      <w:b/>
      <w:color w:val="000000"/>
      <w:sz w:val="18"/>
      <w:szCs w:val="18"/>
    </w:rPr>
  </w:style>
  <w:style w:type="paragraph" w:customStyle="1" w:styleId="lined">
    <w:name w:val="line_d"/>
    <w:basedOn w:val="Normlny"/>
    <w:autoRedefine/>
    <w:pPr>
      <w:pBdr>
        <w:bottom w:val="double" w:sz="4" w:space="1" w:color="auto"/>
      </w:pBdr>
      <w:ind w:left="113" w:right="57"/>
      <w:jc w:val="right"/>
    </w:pPr>
    <w:rPr>
      <w:b/>
      <w:iCs/>
      <w:color w:val="000000"/>
      <w:sz w:val="18"/>
      <w:szCs w:val="18"/>
    </w:rPr>
  </w:style>
  <w:style w:type="paragraph" w:customStyle="1" w:styleId="2Heading">
    <w:name w:val="2 Heading"/>
    <w:basedOn w:val="Normlny"/>
    <w:autoRedefine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pPr>
      <w:tabs>
        <w:tab w:val="num" w:pos="567"/>
      </w:tabs>
      <w:autoSpaceDE w:val="0"/>
      <w:autoSpaceDN w:val="0"/>
      <w:adjustRightInd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pPr>
      <w:tabs>
        <w:tab w:val="num" w:pos="720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TextmTz">
    <w:name w:val="Text m. Tz."/>
    <w:basedOn w:val="Obyajntext"/>
    <w:autoRedefine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semiHidden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pPr>
      <w:widowControl w:val="0"/>
      <w:pBdr>
        <w:bottom w:val="single" w:sz="6" w:space="1" w:color="auto"/>
      </w:pBdr>
      <w:ind w:left="113" w:right="57"/>
      <w:jc w:val="right"/>
    </w:pPr>
    <w:rPr>
      <w:snapToGrid w:val="0"/>
      <w:color w:val="00B050"/>
      <w:sz w:val="18"/>
      <w:szCs w:val="18"/>
    </w:rPr>
  </w:style>
  <w:style w:type="paragraph" w:customStyle="1" w:styleId="Borderd">
    <w:name w:val="Border d"/>
    <w:basedOn w:val="Borders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pPr>
      <w:pBdr>
        <w:bottom w:val="double" w:sz="4" w:space="1" w:color="auto"/>
      </w:pBdr>
      <w:spacing w:before="40" w:after="120"/>
    </w:pPr>
  </w:style>
  <w:style w:type="paragraph" w:customStyle="1" w:styleId="odstavecabc">
    <w:name w:val="odstavecabc"/>
    <w:basedOn w:val="Normlny"/>
    <w:autoRedefine/>
    <w:pPr>
      <w:spacing w:after="120"/>
      <w:ind w:left="709" w:hanging="709"/>
      <w:jc w:val="both"/>
    </w:pPr>
    <w:rPr>
      <w:b/>
      <w:iCs/>
      <w:sz w:val="20"/>
      <w:szCs w:val="20"/>
    </w:rPr>
  </w:style>
  <w:style w:type="paragraph" w:customStyle="1" w:styleId="odstavecbezcisla">
    <w:name w:val="odstavecbezcisla"/>
    <w:basedOn w:val="Zkladntext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pPr>
      <w:tabs>
        <w:tab w:val="num" w:pos="1163"/>
      </w:tabs>
      <w:spacing w:after="120"/>
      <w:ind w:left="1163" w:hanging="737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pPr>
      <w:pBdr>
        <w:bottom w:val="double" w:sz="4" w:space="1" w:color="auto"/>
      </w:pBdr>
    </w:pPr>
    <w:rPr>
      <w:b/>
      <w:bCs/>
    </w:rPr>
  </w:style>
  <w:style w:type="paragraph" w:customStyle="1" w:styleId="singleright">
    <w:name w:val="singleright"/>
    <w:basedOn w:val="Normlny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pPr>
      <w:numPr>
        <w:numId w:val="0"/>
      </w:numPr>
      <w:tabs>
        <w:tab w:val="num" w:pos="426"/>
      </w:tabs>
      <w:ind w:left="426" w:hanging="426"/>
    </w:pPr>
  </w:style>
  <w:style w:type="paragraph" w:styleId="Zoznam">
    <w:name w:val="List"/>
    <w:basedOn w:val="Normlny"/>
    <w:semiHidden/>
    <w:pPr>
      <w:ind w:left="283" w:hanging="283"/>
    </w:pPr>
  </w:style>
  <w:style w:type="paragraph" w:styleId="Nzov">
    <w:name w:val="Title"/>
    <w:basedOn w:val="Normlny"/>
    <w:autoRedefine/>
    <w:qFormat/>
    <w:pPr>
      <w:spacing w:before="240" w:after="60"/>
      <w:ind w:left="720" w:firstLine="720"/>
      <w:outlineLvl w:val="0"/>
    </w:pPr>
    <w:rPr>
      <w:rFonts w:cs="Arial"/>
      <w:b/>
      <w:bCs/>
      <w:kern w:val="28"/>
      <w:sz w:val="28"/>
      <w:szCs w:val="28"/>
    </w:rPr>
  </w:style>
  <w:style w:type="paragraph" w:styleId="Textbubliny">
    <w:name w:val="Balloon Text"/>
    <w:basedOn w:val="Normlny"/>
    <w:semiHidden/>
    <w:rPr>
      <w:rFonts w:ascii="Tahoma" w:hAnsi="Tahoma" w:cs="Tahoma"/>
      <w:sz w:val="16"/>
      <w:szCs w:val="16"/>
    </w:rPr>
  </w:style>
  <w:style w:type="paragraph" w:customStyle="1" w:styleId="singlerightLeft0">
    <w:name w:val="singleright + Left:  0"/>
    <w:aliases w:val="20 cm"/>
    <w:basedOn w:val="singleright"/>
    <w:pPr>
      <w:ind w:left="257"/>
    </w:pPr>
    <w:rPr>
      <w:b/>
      <w:bCs/>
    </w:rPr>
  </w:style>
  <w:style w:type="paragraph" w:customStyle="1" w:styleId="doublerightbold">
    <w:name w:val="doubleright bold"/>
    <w:basedOn w:val="doubleright"/>
  </w:style>
  <w:style w:type="paragraph" w:customStyle="1" w:styleId="odstavec">
    <w:name w:val="odstavec"/>
    <w:basedOn w:val="Normlny"/>
    <w:autoRedefine/>
    <w:pPr>
      <w:ind w:left="425" w:right="-82"/>
      <w:jc w:val="both"/>
    </w:pPr>
    <w:rPr>
      <w:sz w:val="20"/>
    </w:rPr>
  </w:style>
  <w:style w:type="paragraph" w:customStyle="1" w:styleId="borders0">
    <w:name w:val="border s"/>
    <w:basedOn w:val="Zkladntext"/>
    <w:pPr>
      <w:pBdr>
        <w:bottom w:val="single" w:sz="4" w:space="1" w:color="auto"/>
      </w:pBdr>
      <w:spacing w:before="40" w:after="0"/>
      <w:jc w:val="right"/>
    </w:pPr>
    <w:rPr>
      <w:sz w:val="18"/>
      <w:szCs w:val="20"/>
    </w:rPr>
  </w:style>
  <w:style w:type="paragraph" w:customStyle="1" w:styleId="borderd0">
    <w:name w:val="border d"/>
    <w:basedOn w:val="Normlny"/>
    <w:pPr>
      <w:pBdr>
        <w:bottom w:val="single" w:sz="4" w:space="1" w:color="auto"/>
      </w:pBdr>
      <w:spacing w:line="290" w:lineRule="atLeast"/>
      <w:ind w:right="33"/>
      <w:jc w:val="right"/>
    </w:pPr>
    <w:rPr>
      <w:sz w:val="20"/>
      <w:szCs w:val="20"/>
      <w:lang w:val="en-US"/>
    </w:rPr>
  </w:style>
  <w:style w:type="paragraph" w:customStyle="1" w:styleId="borderdouble">
    <w:name w:val="border double"/>
    <w:basedOn w:val="Normlny"/>
    <w:pPr>
      <w:pBdr>
        <w:bottom w:val="double" w:sz="4" w:space="1" w:color="auto"/>
      </w:pBdr>
      <w:spacing w:line="290" w:lineRule="atLeast"/>
      <w:ind w:right="33"/>
      <w:jc w:val="right"/>
    </w:pPr>
    <w:rPr>
      <w:sz w:val="20"/>
      <w:szCs w:val="20"/>
      <w:u w:val="double"/>
      <w:lang w:val="en-US"/>
    </w:rPr>
  </w:style>
  <w:style w:type="paragraph" w:customStyle="1" w:styleId="StyleBorderd9ptLeft02cmBefore0ptAfter0pt">
    <w:name w:val="Style Border d + 9 pt Left:  02 cm Before:  0 pt After:  0 pt"/>
    <w:basedOn w:val="Borderd"/>
    <w:pPr>
      <w:spacing w:before="0" w:after="0"/>
    </w:pPr>
    <w:rPr>
      <w:bCs/>
      <w:szCs w:val="20"/>
    </w:rPr>
  </w:style>
  <w:style w:type="paragraph" w:customStyle="1" w:styleId="TableHeader">
    <w:name w:val="Table Header"/>
    <w:basedOn w:val="Normlny"/>
    <w:pPr>
      <w:keepNext/>
      <w:jc w:val="center"/>
    </w:pPr>
    <w:rPr>
      <w:sz w:val="16"/>
      <w:szCs w:val="20"/>
      <w:lang w:val="cs-CZ"/>
    </w:rPr>
  </w:style>
  <w:style w:type="paragraph" w:customStyle="1" w:styleId="Tablemiddleline">
    <w:name w:val="Table middle line"/>
    <w:basedOn w:val="Normlny"/>
    <w:pPr>
      <w:keepNext/>
    </w:pPr>
    <w:rPr>
      <w:iCs/>
      <w:snapToGrid w:val="0"/>
      <w:sz w:val="16"/>
      <w:szCs w:val="20"/>
      <w:lang w:val="cs-CZ"/>
    </w:rPr>
  </w:style>
  <w:style w:type="paragraph" w:customStyle="1" w:styleId="TableFirstLine">
    <w:name w:val="Table First Line"/>
    <w:basedOn w:val="Normlny"/>
    <w:pPr>
      <w:keepNext/>
      <w:spacing w:after="120"/>
    </w:pPr>
    <w:rPr>
      <w:snapToGrid w:val="0"/>
      <w:sz w:val="16"/>
      <w:szCs w:val="20"/>
      <w:lang w:val="cs-CZ"/>
    </w:rPr>
  </w:style>
  <w:style w:type="paragraph" w:customStyle="1" w:styleId="table">
    <w:name w:val="table"/>
    <w:basedOn w:val="Normlny"/>
    <w:pPr>
      <w:keepNext/>
    </w:pPr>
    <w:rPr>
      <w:sz w:val="16"/>
      <w:szCs w:val="20"/>
      <w:lang w:val="cs-CZ"/>
    </w:rPr>
  </w:style>
  <w:style w:type="paragraph" w:customStyle="1" w:styleId="TableLastLine">
    <w:name w:val="Table Last Line"/>
    <w:basedOn w:val="Normlny"/>
    <w:pPr>
      <w:keepNext/>
      <w:spacing w:before="120" w:after="120"/>
    </w:pPr>
    <w:rPr>
      <w:snapToGrid w:val="0"/>
      <w:sz w:val="16"/>
      <w:szCs w:val="20"/>
      <w:lang w:val="cs-CZ"/>
    </w:rPr>
  </w:style>
  <w:style w:type="paragraph" w:styleId="Predmetkomentra">
    <w:name w:val="annotation subject"/>
    <w:basedOn w:val="Textkomentra"/>
    <w:next w:val="Textkomentra"/>
    <w:semiHidden/>
    <w:rPr>
      <w:b/>
      <w:bCs/>
      <w:szCs w:val="20"/>
    </w:rPr>
  </w:style>
  <w:style w:type="paragraph" w:styleId="Revzia">
    <w:name w:val="Revision"/>
    <w:hidden/>
    <w:semiHidden/>
    <w:rPr>
      <w:sz w:val="24"/>
      <w:szCs w:val="24"/>
    </w:rPr>
  </w:style>
  <w:style w:type="character" w:styleId="Hypertextovprepojenie">
    <w:name w:val="Hyperlink"/>
    <w:semiHidden/>
    <w:unhideWhenUsed/>
    <w:rPr>
      <w:color w:val="0000FF"/>
      <w:u w:val="single"/>
    </w:rPr>
  </w:style>
  <w:style w:type="character" w:styleId="PouitHypertextovPrepojenie">
    <w:name w:val="FollowedHyperlink"/>
    <w:semiHidden/>
    <w:unhideWhenUsed/>
    <w:rPr>
      <w:color w:val="800080"/>
      <w:u w:val="single"/>
    </w:rPr>
  </w:style>
  <w:style w:type="character" w:styleId="sloriadka">
    <w:name w:val="line number"/>
    <w:basedOn w:val="Predvolenpsmoodseku"/>
    <w:semiHidden/>
  </w:style>
  <w:style w:type="character" w:customStyle="1" w:styleId="PtaChar">
    <w:name w:val="Päta Char"/>
    <w:basedOn w:val="Predvolenpsmoodseku"/>
    <w:rPr>
      <w:rFonts w:ascii="Calibri" w:eastAsia="Calibri" w:hAnsi="Calibri" w:cs="Times New Roman"/>
      <w:sz w:val="22"/>
      <w:szCs w:val="22"/>
      <w:lang w:eastAsia="en-US"/>
    </w:rPr>
  </w:style>
  <w:style w:type="paragraph" w:styleId="Odsekzoznamu">
    <w:name w:val="List Paragraph"/>
    <w:basedOn w:val="Normlny"/>
    <w:uiPriority w:val="34"/>
    <w:qFormat/>
    <w:rsid w:val="0035125C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0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50B4E"/>
    <w:pPr>
      <w:spacing w:after="200" w:line="276" w:lineRule="auto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Nadpis1">
    <w:name w:val="heading 1"/>
    <w:basedOn w:val="Normlny"/>
    <w:next w:val="Normlny"/>
    <w:autoRedefine/>
    <w:qFormat/>
    <w:pPr>
      <w:keepNext/>
      <w:ind w:left="567" w:hanging="567"/>
      <w:jc w:val="both"/>
      <w:outlineLvl w:val="0"/>
    </w:pPr>
    <w:rPr>
      <w:b/>
      <w:kern w:val="28"/>
      <w:sz w:val="20"/>
      <w:szCs w:val="20"/>
      <w:u w:val="single"/>
      <w:lang w:val="de-DE"/>
    </w:rPr>
  </w:style>
  <w:style w:type="paragraph" w:styleId="Nadpis2">
    <w:name w:val="heading 2"/>
    <w:basedOn w:val="Normlny"/>
    <w:next w:val="Normlny"/>
    <w:autoRedefine/>
    <w:qFormat/>
    <w:pPr>
      <w:keepNext/>
      <w:numPr>
        <w:ilvl w:val="1"/>
        <w:numId w:val="28"/>
      </w:numPr>
      <w:tabs>
        <w:tab w:val="clear" w:pos="1440"/>
        <w:tab w:val="num" w:pos="539"/>
      </w:tabs>
      <w:ind w:left="539" w:hanging="539"/>
      <w:jc w:val="both"/>
      <w:outlineLvl w:val="1"/>
    </w:pPr>
    <w:rPr>
      <w:b/>
      <w:sz w:val="20"/>
      <w:szCs w:val="20"/>
      <w:lang w:val="de-DE"/>
    </w:rPr>
  </w:style>
  <w:style w:type="paragraph" w:styleId="Nadpis3">
    <w:name w:val="heading 3"/>
    <w:basedOn w:val="Normlny"/>
    <w:next w:val="Normlny"/>
    <w:qFormat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pPr>
      <w:keepNext/>
      <w:spacing w:before="240" w:after="60"/>
      <w:outlineLvl w:val="3"/>
    </w:pPr>
    <w:rPr>
      <w:b/>
      <w:i/>
    </w:rPr>
  </w:style>
  <w:style w:type="paragraph" w:styleId="Nadpis5">
    <w:name w:val="heading 5"/>
    <w:basedOn w:val="Normlny"/>
    <w:next w:val="Normlny"/>
    <w:qFormat/>
    <w:pPr>
      <w:spacing w:before="240" w:after="60"/>
      <w:outlineLvl w:val="4"/>
    </w:pPr>
  </w:style>
  <w:style w:type="paragraph" w:styleId="Nadpis6">
    <w:name w:val="heading 6"/>
    <w:basedOn w:val="Normlny"/>
    <w:next w:val="Normlny"/>
    <w:qFormat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pPr>
      <w:keepNext/>
      <w:numPr>
        <w:numId w:val="34"/>
      </w:numPr>
      <w:spacing w:after="240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pPr>
      <w:keepNext/>
      <w:jc w:val="center"/>
      <w:outlineLvl w:val="8"/>
    </w:pPr>
    <w:rPr>
      <w:b/>
      <w:i/>
    </w:rPr>
  </w:style>
  <w:style w:type="character" w:default="1" w:styleId="Predvolenpsmoodseku">
    <w:name w:val="Default Paragraph Font"/>
    <w:uiPriority w:val="1"/>
    <w:semiHidden/>
    <w:unhideWhenUsed/>
    <w:rsid w:val="00850B4E"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  <w:rsid w:val="00850B4E"/>
  </w:style>
  <w:style w:type="character" w:customStyle="1" w:styleId="Nadpis8Char">
    <w:name w:val="Nadpis 8 Char"/>
    <w:rPr>
      <w:b/>
      <w:szCs w:val="24"/>
    </w:rPr>
  </w:style>
  <w:style w:type="paragraph" w:styleId="Zoznam2">
    <w:name w:val="List 2"/>
    <w:basedOn w:val="Normlny"/>
    <w:semiHidden/>
    <w:pPr>
      <w:ind w:left="566" w:hanging="283"/>
    </w:pPr>
  </w:style>
  <w:style w:type="paragraph" w:customStyle="1" w:styleId="Clanok">
    <w:name w:val="Clanok"/>
    <w:basedOn w:val="Normlny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semiHidden/>
    <w:pPr>
      <w:ind w:left="849" w:hanging="283"/>
    </w:pPr>
  </w:style>
  <w:style w:type="paragraph" w:styleId="Zoznam4">
    <w:name w:val="List 4"/>
    <w:basedOn w:val="Normlny"/>
    <w:semiHidden/>
    <w:pPr>
      <w:ind w:left="1132" w:hanging="283"/>
    </w:pPr>
  </w:style>
  <w:style w:type="paragraph" w:styleId="Zoznam5">
    <w:name w:val="List 5"/>
    <w:basedOn w:val="Normlny"/>
    <w:semiHidden/>
    <w:pPr>
      <w:ind w:left="1415" w:hanging="283"/>
    </w:pPr>
  </w:style>
  <w:style w:type="paragraph" w:styleId="Zoznamsodrkami2">
    <w:name w:val="List Bullet 2"/>
    <w:basedOn w:val="Normlny"/>
    <w:semiHidden/>
    <w:pPr>
      <w:ind w:left="454" w:hanging="170"/>
    </w:pPr>
  </w:style>
  <w:style w:type="paragraph" w:styleId="Zoznamsodrkami3">
    <w:name w:val="List Bullet 3"/>
    <w:basedOn w:val="Normlny"/>
    <w:semiHidden/>
    <w:pPr>
      <w:ind w:left="849" w:hanging="283"/>
    </w:pPr>
  </w:style>
  <w:style w:type="paragraph" w:styleId="Zoznamsodrkami4">
    <w:name w:val="List Bullet 4"/>
    <w:basedOn w:val="Normlny"/>
    <w:semiHidden/>
    <w:pPr>
      <w:ind w:left="1132" w:hanging="283"/>
    </w:pPr>
  </w:style>
  <w:style w:type="character" w:customStyle="1" w:styleId="Zvraznntun">
    <w:name w:val="Zvýraznění tučné"/>
    <w:rPr>
      <w:b/>
      <w:i/>
    </w:rPr>
  </w:style>
  <w:style w:type="paragraph" w:customStyle="1" w:styleId="dotabulky">
    <w:name w:val="do tabulky"/>
    <w:basedOn w:val="Zkladntext"/>
    <w:pPr>
      <w:spacing w:before="40" w:after="0"/>
    </w:pPr>
  </w:style>
  <w:style w:type="paragraph" w:styleId="Zkladntext">
    <w:name w:val="Body Text"/>
    <w:basedOn w:val="Normlny"/>
    <w:semiHidden/>
    <w:pPr>
      <w:spacing w:after="120"/>
    </w:pPr>
  </w:style>
  <w:style w:type="paragraph" w:customStyle="1" w:styleId="Tunstred">
    <w:name w:val="Tučný stred"/>
    <w:basedOn w:val="Normlny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semiHidden/>
    <w:pPr>
      <w:spacing w:after="120"/>
      <w:ind w:left="283"/>
    </w:pPr>
  </w:style>
  <w:style w:type="character" w:styleId="Odkaznakomentr">
    <w:name w:val="annotation reference"/>
    <w:semiHidden/>
    <w:rPr>
      <w:sz w:val="16"/>
    </w:rPr>
  </w:style>
  <w:style w:type="paragraph" w:styleId="Textkomentra">
    <w:name w:val="annotation text"/>
    <w:basedOn w:val="Normlny"/>
    <w:semiHidden/>
    <w:rPr>
      <w:sz w:val="20"/>
    </w:rPr>
  </w:style>
  <w:style w:type="paragraph" w:styleId="Textpoznmkypodiarou">
    <w:name w:val="footnote text"/>
    <w:basedOn w:val="Normlny"/>
    <w:semiHidden/>
    <w:rPr>
      <w:sz w:val="20"/>
    </w:rPr>
  </w:style>
  <w:style w:type="paragraph" w:customStyle="1" w:styleId="dotabulky2">
    <w:name w:val="do tabulky 2"/>
    <w:basedOn w:val="dotabulky"/>
    <w:rPr>
      <w:b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semiHidden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semiHidden/>
  </w:style>
  <w:style w:type="paragraph" w:styleId="Hlavika">
    <w:name w:val="header"/>
    <w:basedOn w:val="Normlny"/>
    <w:semiHidden/>
    <w:pPr>
      <w:widowControl w:val="0"/>
      <w:pBdr>
        <w:bottom w:val="single" w:sz="6" w:space="1" w:color="auto"/>
      </w:pBdr>
      <w:tabs>
        <w:tab w:val="center" w:pos="4536"/>
        <w:tab w:val="right" w:pos="9072"/>
      </w:tabs>
      <w:jc w:val="right"/>
    </w:pPr>
  </w:style>
  <w:style w:type="paragraph" w:styleId="Zarkazkladnhotextu2">
    <w:name w:val="Body Text Indent 2"/>
    <w:basedOn w:val="Normlny"/>
    <w:semiHidden/>
    <w:pPr>
      <w:spacing w:before="60"/>
      <w:ind w:firstLine="720"/>
    </w:pPr>
  </w:style>
  <w:style w:type="paragraph" w:styleId="truktradokumentu">
    <w:name w:val="Document Map"/>
    <w:basedOn w:val="Normlny"/>
    <w:semiHidden/>
    <w:pPr>
      <w:shd w:val="clear" w:color="auto" w:fill="000080"/>
    </w:pPr>
    <w:rPr>
      <w:rFonts w:ascii="Tahoma" w:hAnsi="Tahoma"/>
    </w:rPr>
  </w:style>
  <w:style w:type="paragraph" w:styleId="Zkladntext2">
    <w:name w:val="Body Text 2"/>
    <w:basedOn w:val="Normlny"/>
    <w:semiHidden/>
    <w:rPr>
      <w:b/>
      <w:sz w:val="28"/>
    </w:rPr>
  </w:style>
  <w:style w:type="paragraph" w:styleId="Zarkazkladnhotextu3">
    <w:name w:val="Body Text Indent 3"/>
    <w:basedOn w:val="Normlny"/>
    <w:semiHidden/>
    <w:pPr>
      <w:ind w:firstLine="720"/>
      <w:jc w:val="both"/>
    </w:pPr>
  </w:style>
  <w:style w:type="paragraph" w:styleId="Zkladntext3">
    <w:name w:val="Body Text 3"/>
    <w:basedOn w:val="Normlny"/>
    <w:semiHidden/>
    <w:pPr>
      <w:spacing w:after="120"/>
    </w:pPr>
    <w:rPr>
      <w:sz w:val="16"/>
      <w:szCs w:val="16"/>
    </w:rPr>
  </w:style>
  <w:style w:type="paragraph" w:customStyle="1" w:styleId="1Heading">
    <w:name w:val="1 Heading"/>
    <w:basedOn w:val="Normlny"/>
    <w:autoRedefine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lines">
    <w:name w:val="line_s"/>
    <w:basedOn w:val="Normlny"/>
    <w:autoRedefine/>
    <w:pPr>
      <w:ind w:left="113" w:right="57"/>
      <w:jc w:val="right"/>
    </w:pPr>
    <w:rPr>
      <w:b/>
      <w:color w:val="000000"/>
      <w:sz w:val="18"/>
      <w:szCs w:val="18"/>
    </w:rPr>
  </w:style>
  <w:style w:type="paragraph" w:customStyle="1" w:styleId="lined">
    <w:name w:val="line_d"/>
    <w:basedOn w:val="Normlny"/>
    <w:autoRedefine/>
    <w:pPr>
      <w:pBdr>
        <w:bottom w:val="double" w:sz="4" w:space="1" w:color="auto"/>
      </w:pBdr>
      <w:ind w:left="113" w:right="57"/>
      <w:jc w:val="right"/>
    </w:pPr>
    <w:rPr>
      <w:b/>
      <w:iCs/>
      <w:color w:val="000000"/>
      <w:sz w:val="18"/>
      <w:szCs w:val="18"/>
    </w:rPr>
  </w:style>
  <w:style w:type="paragraph" w:customStyle="1" w:styleId="2Heading">
    <w:name w:val="2 Heading"/>
    <w:basedOn w:val="Normlny"/>
    <w:autoRedefine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pPr>
      <w:tabs>
        <w:tab w:val="num" w:pos="567"/>
      </w:tabs>
      <w:autoSpaceDE w:val="0"/>
      <w:autoSpaceDN w:val="0"/>
      <w:adjustRightInd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pPr>
      <w:tabs>
        <w:tab w:val="num" w:pos="720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TextmTz">
    <w:name w:val="Text m. Tz."/>
    <w:basedOn w:val="Obyajntext"/>
    <w:autoRedefine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semiHidden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pPr>
      <w:widowControl w:val="0"/>
      <w:pBdr>
        <w:bottom w:val="single" w:sz="6" w:space="1" w:color="auto"/>
      </w:pBdr>
      <w:ind w:left="113" w:right="57"/>
      <w:jc w:val="right"/>
    </w:pPr>
    <w:rPr>
      <w:snapToGrid w:val="0"/>
      <w:color w:val="00B050"/>
      <w:sz w:val="18"/>
      <w:szCs w:val="18"/>
    </w:rPr>
  </w:style>
  <w:style w:type="paragraph" w:customStyle="1" w:styleId="Borderd">
    <w:name w:val="Border d"/>
    <w:basedOn w:val="Borders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pPr>
      <w:pBdr>
        <w:bottom w:val="double" w:sz="4" w:space="1" w:color="auto"/>
      </w:pBdr>
      <w:spacing w:before="40" w:after="120"/>
    </w:pPr>
  </w:style>
  <w:style w:type="paragraph" w:customStyle="1" w:styleId="odstavecabc">
    <w:name w:val="odstavecabc"/>
    <w:basedOn w:val="Normlny"/>
    <w:autoRedefine/>
    <w:pPr>
      <w:spacing w:after="120"/>
      <w:ind w:left="709" w:hanging="709"/>
      <w:jc w:val="both"/>
    </w:pPr>
    <w:rPr>
      <w:b/>
      <w:iCs/>
      <w:sz w:val="20"/>
      <w:szCs w:val="20"/>
    </w:rPr>
  </w:style>
  <w:style w:type="paragraph" w:customStyle="1" w:styleId="odstavecbezcisla">
    <w:name w:val="odstavecbezcisla"/>
    <w:basedOn w:val="Zkladntext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pPr>
      <w:tabs>
        <w:tab w:val="num" w:pos="1163"/>
      </w:tabs>
      <w:spacing w:after="120"/>
      <w:ind w:left="1163" w:hanging="737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pPr>
      <w:pBdr>
        <w:bottom w:val="double" w:sz="4" w:space="1" w:color="auto"/>
      </w:pBdr>
    </w:pPr>
    <w:rPr>
      <w:b/>
      <w:bCs/>
    </w:rPr>
  </w:style>
  <w:style w:type="paragraph" w:customStyle="1" w:styleId="singleright">
    <w:name w:val="singleright"/>
    <w:basedOn w:val="Normlny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pPr>
      <w:numPr>
        <w:numId w:val="0"/>
      </w:numPr>
      <w:tabs>
        <w:tab w:val="num" w:pos="426"/>
      </w:tabs>
      <w:ind w:left="426" w:hanging="426"/>
    </w:pPr>
  </w:style>
  <w:style w:type="paragraph" w:styleId="Zoznam">
    <w:name w:val="List"/>
    <w:basedOn w:val="Normlny"/>
    <w:semiHidden/>
    <w:pPr>
      <w:ind w:left="283" w:hanging="283"/>
    </w:pPr>
  </w:style>
  <w:style w:type="paragraph" w:styleId="Nzov">
    <w:name w:val="Title"/>
    <w:basedOn w:val="Normlny"/>
    <w:autoRedefine/>
    <w:qFormat/>
    <w:pPr>
      <w:spacing w:before="240" w:after="60"/>
      <w:ind w:left="720" w:firstLine="720"/>
      <w:outlineLvl w:val="0"/>
    </w:pPr>
    <w:rPr>
      <w:rFonts w:cs="Arial"/>
      <w:b/>
      <w:bCs/>
      <w:kern w:val="28"/>
      <w:sz w:val="28"/>
      <w:szCs w:val="28"/>
    </w:rPr>
  </w:style>
  <w:style w:type="paragraph" w:styleId="Textbubliny">
    <w:name w:val="Balloon Text"/>
    <w:basedOn w:val="Normlny"/>
    <w:semiHidden/>
    <w:rPr>
      <w:rFonts w:ascii="Tahoma" w:hAnsi="Tahoma" w:cs="Tahoma"/>
      <w:sz w:val="16"/>
      <w:szCs w:val="16"/>
    </w:rPr>
  </w:style>
  <w:style w:type="paragraph" w:customStyle="1" w:styleId="singlerightLeft0">
    <w:name w:val="singleright + Left:  0"/>
    <w:aliases w:val="20 cm"/>
    <w:basedOn w:val="singleright"/>
    <w:pPr>
      <w:ind w:left="257"/>
    </w:pPr>
    <w:rPr>
      <w:b/>
      <w:bCs/>
    </w:rPr>
  </w:style>
  <w:style w:type="paragraph" w:customStyle="1" w:styleId="doublerightbold">
    <w:name w:val="doubleright bold"/>
    <w:basedOn w:val="doubleright"/>
  </w:style>
  <w:style w:type="paragraph" w:customStyle="1" w:styleId="odstavec">
    <w:name w:val="odstavec"/>
    <w:basedOn w:val="Normlny"/>
    <w:autoRedefine/>
    <w:pPr>
      <w:ind w:left="425" w:right="-82"/>
      <w:jc w:val="both"/>
    </w:pPr>
    <w:rPr>
      <w:sz w:val="20"/>
    </w:rPr>
  </w:style>
  <w:style w:type="paragraph" w:customStyle="1" w:styleId="borders0">
    <w:name w:val="border s"/>
    <w:basedOn w:val="Zkladntext"/>
    <w:pPr>
      <w:pBdr>
        <w:bottom w:val="single" w:sz="4" w:space="1" w:color="auto"/>
      </w:pBdr>
      <w:spacing w:before="40" w:after="0"/>
      <w:jc w:val="right"/>
    </w:pPr>
    <w:rPr>
      <w:sz w:val="18"/>
      <w:szCs w:val="20"/>
    </w:rPr>
  </w:style>
  <w:style w:type="paragraph" w:customStyle="1" w:styleId="borderd0">
    <w:name w:val="border d"/>
    <w:basedOn w:val="Normlny"/>
    <w:pPr>
      <w:pBdr>
        <w:bottom w:val="single" w:sz="4" w:space="1" w:color="auto"/>
      </w:pBdr>
      <w:spacing w:line="290" w:lineRule="atLeast"/>
      <w:ind w:right="33"/>
      <w:jc w:val="right"/>
    </w:pPr>
    <w:rPr>
      <w:sz w:val="20"/>
      <w:szCs w:val="20"/>
      <w:lang w:val="en-US"/>
    </w:rPr>
  </w:style>
  <w:style w:type="paragraph" w:customStyle="1" w:styleId="borderdouble">
    <w:name w:val="border double"/>
    <w:basedOn w:val="Normlny"/>
    <w:pPr>
      <w:pBdr>
        <w:bottom w:val="double" w:sz="4" w:space="1" w:color="auto"/>
      </w:pBdr>
      <w:spacing w:line="290" w:lineRule="atLeast"/>
      <w:ind w:right="33"/>
      <w:jc w:val="right"/>
    </w:pPr>
    <w:rPr>
      <w:sz w:val="20"/>
      <w:szCs w:val="20"/>
      <w:u w:val="double"/>
      <w:lang w:val="en-US"/>
    </w:rPr>
  </w:style>
  <w:style w:type="paragraph" w:customStyle="1" w:styleId="StyleBorderd9ptLeft02cmBefore0ptAfter0pt">
    <w:name w:val="Style Border d + 9 pt Left:  02 cm Before:  0 pt After:  0 pt"/>
    <w:basedOn w:val="Borderd"/>
    <w:pPr>
      <w:spacing w:before="0" w:after="0"/>
    </w:pPr>
    <w:rPr>
      <w:bCs/>
      <w:szCs w:val="20"/>
    </w:rPr>
  </w:style>
  <w:style w:type="paragraph" w:customStyle="1" w:styleId="TableHeader">
    <w:name w:val="Table Header"/>
    <w:basedOn w:val="Normlny"/>
    <w:pPr>
      <w:keepNext/>
      <w:jc w:val="center"/>
    </w:pPr>
    <w:rPr>
      <w:sz w:val="16"/>
      <w:szCs w:val="20"/>
      <w:lang w:val="cs-CZ"/>
    </w:rPr>
  </w:style>
  <w:style w:type="paragraph" w:customStyle="1" w:styleId="Tablemiddleline">
    <w:name w:val="Table middle line"/>
    <w:basedOn w:val="Normlny"/>
    <w:pPr>
      <w:keepNext/>
    </w:pPr>
    <w:rPr>
      <w:iCs/>
      <w:snapToGrid w:val="0"/>
      <w:sz w:val="16"/>
      <w:szCs w:val="20"/>
      <w:lang w:val="cs-CZ"/>
    </w:rPr>
  </w:style>
  <w:style w:type="paragraph" w:customStyle="1" w:styleId="TableFirstLine">
    <w:name w:val="Table First Line"/>
    <w:basedOn w:val="Normlny"/>
    <w:pPr>
      <w:keepNext/>
      <w:spacing w:after="120"/>
    </w:pPr>
    <w:rPr>
      <w:snapToGrid w:val="0"/>
      <w:sz w:val="16"/>
      <w:szCs w:val="20"/>
      <w:lang w:val="cs-CZ"/>
    </w:rPr>
  </w:style>
  <w:style w:type="paragraph" w:customStyle="1" w:styleId="table">
    <w:name w:val="table"/>
    <w:basedOn w:val="Normlny"/>
    <w:pPr>
      <w:keepNext/>
    </w:pPr>
    <w:rPr>
      <w:sz w:val="16"/>
      <w:szCs w:val="20"/>
      <w:lang w:val="cs-CZ"/>
    </w:rPr>
  </w:style>
  <w:style w:type="paragraph" w:customStyle="1" w:styleId="TableLastLine">
    <w:name w:val="Table Last Line"/>
    <w:basedOn w:val="Normlny"/>
    <w:pPr>
      <w:keepNext/>
      <w:spacing w:before="120" w:after="120"/>
    </w:pPr>
    <w:rPr>
      <w:snapToGrid w:val="0"/>
      <w:sz w:val="16"/>
      <w:szCs w:val="20"/>
      <w:lang w:val="cs-CZ"/>
    </w:rPr>
  </w:style>
  <w:style w:type="paragraph" w:styleId="Predmetkomentra">
    <w:name w:val="annotation subject"/>
    <w:basedOn w:val="Textkomentra"/>
    <w:next w:val="Textkomentra"/>
    <w:semiHidden/>
    <w:rPr>
      <w:b/>
      <w:bCs/>
      <w:szCs w:val="20"/>
    </w:rPr>
  </w:style>
  <w:style w:type="paragraph" w:styleId="Revzia">
    <w:name w:val="Revision"/>
    <w:hidden/>
    <w:semiHidden/>
    <w:rPr>
      <w:sz w:val="24"/>
      <w:szCs w:val="24"/>
    </w:rPr>
  </w:style>
  <w:style w:type="character" w:styleId="Hypertextovprepojenie">
    <w:name w:val="Hyperlink"/>
    <w:semiHidden/>
    <w:unhideWhenUsed/>
    <w:rPr>
      <w:color w:val="0000FF"/>
      <w:u w:val="single"/>
    </w:rPr>
  </w:style>
  <w:style w:type="character" w:styleId="PouitHypertextovPrepojenie">
    <w:name w:val="FollowedHyperlink"/>
    <w:semiHidden/>
    <w:unhideWhenUsed/>
    <w:rPr>
      <w:color w:val="800080"/>
      <w:u w:val="single"/>
    </w:rPr>
  </w:style>
  <w:style w:type="character" w:styleId="sloriadka">
    <w:name w:val="line number"/>
    <w:basedOn w:val="Predvolenpsmoodseku"/>
    <w:semiHidden/>
  </w:style>
  <w:style w:type="character" w:customStyle="1" w:styleId="PtaChar">
    <w:name w:val="Päta Char"/>
    <w:basedOn w:val="Predvolenpsmoodseku"/>
    <w:rPr>
      <w:rFonts w:ascii="Calibri" w:eastAsia="Calibri" w:hAnsi="Calibri" w:cs="Times New Roman"/>
      <w:sz w:val="22"/>
      <w:szCs w:val="22"/>
      <w:lang w:eastAsia="en-US"/>
    </w:rPr>
  </w:style>
  <w:style w:type="paragraph" w:styleId="Odsekzoznamu">
    <w:name w:val="List Paragraph"/>
    <w:basedOn w:val="Normlny"/>
    <w:uiPriority w:val="34"/>
    <w:qFormat/>
    <w:rsid w:val="0035125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18</Pages>
  <Words>3506</Words>
  <Characters>19987</Characters>
  <Application>Microsoft Office Word</Application>
  <DocSecurity>0</DocSecurity>
  <Lines>166</Lines>
  <Paragraphs>46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>Opatrenie, ktorým sa ustanovuje obsah prílohy tvoriacej súčasť účtovnej závierky podnikateľov</vt:lpstr>
      <vt:lpstr>Opatrenie, ktorým sa ustanovuje obsah prílohy tvoriacej súčasť účtovnej závierky podnikateľov</vt:lpstr>
      <vt:lpstr>Opatrenie, ktorým sa ustanovuje obsah prílohy tvoriacej súčasť účtovnej závierky podnikateľov</vt:lpstr>
    </vt:vector>
  </TitlesOfParts>
  <Company>Deloitte Central Europe</Company>
  <LinksUpToDate>false</LinksUpToDate>
  <CharactersWithSpaces>23447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Opatrenie, ktorým sa ustanovuje obsah prílohy tvoriacej súčasť účtovnej závierky podnikateľov</dc:title>
  <dc:creator>PricewaterhouseCoopers</dc:creator>
  <cp:lastModifiedBy>user</cp:lastModifiedBy>
  <cp:revision>3</cp:revision>
  <cp:lastPrinted>2013-04-02T08:44:00Z</cp:lastPrinted>
  <dcterms:created xsi:type="dcterms:W3CDTF">2014-06-29T13:54:00Z</dcterms:created>
  <dcterms:modified xsi:type="dcterms:W3CDTF">2014-06-29T14:11:00Z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NewReviewCycle">
    <vt:lpwstr/>
  </property>
</Properties>
</file>