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38A" w:rsidRPr="00C9463C" w:rsidRDefault="0014338A" w:rsidP="008B639D">
      <w:pPr>
        <w:pStyle w:val="Heading1"/>
        <w:suppressLineNumbers w:val="0"/>
        <w:spacing w:before="240" w:after="120"/>
        <w:ind w:left="284" w:hanging="284"/>
      </w:pPr>
      <w:r w:rsidRPr="00C9463C">
        <w:t>Informácie o účtovnej jednotke</w:t>
      </w:r>
    </w:p>
    <w:p w:rsidR="0014338A" w:rsidRPr="00C9463C" w:rsidRDefault="0014338A" w:rsidP="00443DB4">
      <w:pPr>
        <w:pStyle w:val="Heading2"/>
        <w:keepNext/>
      </w:pPr>
      <w:r w:rsidRPr="00443DB4">
        <w:t>Identifikácia účtovnej jednotky</w:t>
      </w:r>
      <w:r w:rsidRPr="00C9463C">
        <w:t xml:space="preserve"> 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1559"/>
      </w:tblGrid>
      <w:tr w:rsidR="0014338A" w:rsidRPr="00F10C88">
        <w:tc>
          <w:tcPr>
            <w:tcW w:w="3260" w:type="dxa"/>
          </w:tcPr>
          <w:p w:rsidR="0014338A" w:rsidRPr="00C9463C" w:rsidRDefault="0014338A" w:rsidP="00BC1CBE">
            <w:pPr>
              <w:pStyle w:val="Zhlavietabukyvavo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Dátum založenia účtovnej jednotky</w:t>
            </w:r>
          </w:p>
        </w:tc>
        <w:tc>
          <w:tcPr>
            <w:tcW w:w="1559" w:type="dxa"/>
          </w:tcPr>
          <w:p w:rsidR="0014338A" w:rsidRPr="00C9463C" w:rsidRDefault="0014338A" w:rsidP="00BC1CBE">
            <w:pPr>
              <w:pStyle w:val="Texttabukyvavo"/>
              <w:jc w:val="center"/>
            </w:pPr>
            <w:r>
              <w:t>01.07.2011</w:t>
            </w:r>
          </w:p>
        </w:tc>
      </w:tr>
      <w:tr w:rsidR="0014338A" w:rsidRPr="00F10C88">
        <w:tc>
          <w:tcPr>
            <w:tcW w:w="3260" w:type="dxa"/>
            <w:vAlign w:val="center"/>
          </w:tcPr>
          <w:p w:rsidR="0014338A" w:rsidRPr="00C9463C" w:rsidRDefault="0014338A" w:rsidP="007C3323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Dátum vzniku účtovnej jednotky</w:t>
            </w:r>
          </w:p>
        </w:tc>
        <w:tc>
          <w:tcPr>
            <w:tcW w:w="1559" w:type="dxa"/>
          </w:tcPr>
          <w:p w:rsidR="0014338A" w:rsidRPr="00C9463C" w:rsidRDefault="0014338A" w:rsidP="00BC1CBE">
            <w:pPr>
              <w:pStyle w:val="Texttabukyvavo"/>
              <w:jc w:val="center"/>
            </w:pPr>
            <w:r>
              <w:t>06.08.2011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>Opis hospodárskej činnosti účtovnej jednotky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3"/>
      </w:tblGrid>
      <w:tr w:rsidR="0014338A" w:rsidRPr="00F10C88">
        <w:tc>
          <w:tcPr>
            <w:tcW w:w="9213" w:type="dxa"/>
          </w:tcPr>
          <w:p w:rsidR="0014338A" w:rsidRPr="00C9463C" w:rsidRDefault="0014338A" w:rsidP="00BC1CBE">
            <w:pPr>
              <w:pStyle w:val="Texttabukyvavo"/>
            </w:pPr>
            <w:r>
              <w:t xml:space="preserve">Kúpa tovaru za účelom jeho predaja </w:t>
            </w:r>
          </w:p>
        </w:tc>
      </w:tr>
      <w:tr w:rsidR="0014338A" w:rsidRPr="00F10C88">
        <w:tc>
          <w:tcPr>
            <w:tcW w:w="9213" w:type="dxa"/>
          </w:tcPr>
          <w:p w:rsidR="0014338A" w:rsidRDefault="0014338A" w:rsidP="00BC1CBE">
            <w:pPr>
              <w:pStyle w:val="Texttabukyvavo"/>
            </w:pPr>
            <w:r>
              <w:t>Prevádzkovanie zariadení slúžiacich na regeneráciu a rekondíciu</w:t>
            </w:r>
          </w:p>
        </w:tc>
      </w:tr>
      <w:tr w:rsidR="0014338A" w:rsidRPr="00F10C88">
        <w:tc>
          <w:tcPr>
            <w:tcW w:w="9213" w:type="dxa"/>
          </w:tcPr>
          <w:p w:rsidR="0014338A" w:rsidRDefault="0014338A" w:rsidP="00BC1CBE">
            <w:pPr>
              <w:pStyle w:val="Texttabukyvavo"/>
            </w:pPr>
            <w:r>
              <w:t>Sprostredkovateľská činnosť</w:t>
            </w:r>
          </w:p>
        </w:tc>
      </w:tr>
      <w:tr w:rsidR="0014338A" w:rsidRPr="00F10C88">
        <w:tc>
          <w:tcPr>
            <w:tcW w:w="9213" w:type="dxa"/>
          </w:tcPr>
          <w:p w:rsidR="0014338A" w:rsidRDefault="0014338A" w:rsidP="00BC1CBE">
            <w:pPr>
              <w:pStyle w:val="Texttabukyvavo"/>
            </w:pPr>
            <w:r>
              <w:t>Prevádzkovanie cestovnej kancelárie</w:t>
            </w:r>
          </w:p>
        </w:tc>
      </w:tr>
      <w:tr w:rsidR="0014338A" w:rsidRPr="00F10C88">
        <w:tc>
          <w:tcPr>
            <w:tcW w:w="9213" w:type="dxa"/>
          </w:tcPr>
          <w:p w:rsidR="0014338A" w:rsidRDefault="0014338A" w:rsidP="00BC1CBE">
            <w:pPr>
              <w:pStyle w:val="Texttabukyvavo"/>
            </w:pPr>
            <w:r>
              <w:t>Poradenská činnosť v oblasti zdravého životného štýlu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443DB4">
        <w:t>P</w:t>
      </w:r>
      <w:r w:rsidRPr="00C9463C">
        <w:t>očet zamestnancov účtovnej jednotky</w:t>
      </w:r>
    </w:p>
    <w:tbl>
      <w:tblPr>
        <w:tblW w:w="4752" w:type="pct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536"/>
        <w:gridCol w:w="2338"/>
        <w:gridCol w:w="2338"/>
      </w:tblGrid>
      <w:tr w:rsidR="0014338A" w:rsidRPr="00F10C88">
        <w:trPr>
          <w:trHeight w:val="506"/>
        </w:trPr>
        <w:tc>
          <w:tcPr>
            <w:tcW w:w="4536" w:type="dxa"/>
            <w:vAlign w:val="center"/>
          </w:tcPr>
          <w:p w:rsidR="0014338A" w:rsidRPr="00C9463C" w:rsidRDefault="0014338A" w:rsidP="00F33D85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 položky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F33D85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F33D85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506"/>
        </w:trPr>
        <w:tc>
          <w:tcPr>
            <w:tcW w:w="4536" w:type="dxa"/>
            <w:vAlign w:val="center"/>
          </w:tcPr>
          <w:p w:rsidR="0014338A" w:rsidRPr="00F10C88" w:rsidRDefault="0014338A" w:rsidP="00F33D85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338A" w:rsidRPr="00F10C88">
        <w:trPr>
          <w:trHeight w:val="506"/>
        </w:trPr>
        <w:tc>
          <w:tcPr>
            <w:tcW w:w="4536" w:type="dxa"/>
            <w:vAlign w:val="center"/>
          </w:tcPr>
          <w:p w:rsidR="0014338A" w:rsidRPr="00F10C88" w:rsidRDefault="0014338A" w:rsidP="00F33D85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4338A" w:rsidRPr="00F10C88">
        <w:trPr>
          <w:trHeight w:val="335"/>
        </w:trPr>
        <w:tc>
          <w:tcPr>
            <w:tcW w:w="4536" w:type="dxa"/>
            <w:vAlign w:val="center"/>
          </w:tcPr>
          <w:p w:rsidR="0014338A" w:rsidRPr="00F10C88" w:rsidRDefault="0014338A" w:rsidP="00F33D85">
            <w:pPr>
              <w:jc w:val="left"/>
              <w:rPr>
                <w:sz w:val="18"/>
                <w:szCs w:val="18"/>
                <w:highlight w:val="green"/>
              </w:rPr>
            </w:pPr>
            <w:r w:rsidRPr="00F10C88">
              <w:rPr>
                <w:sz w:val="18"/>
                <w:szCs w:val="18"/>
              </w:rPr>
              <w:t>počet vedúcich zamestnancov</w:t>
            </w: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  <w:vAlign w:val="center"/>
          </w:tcPr>
          <w:p w:rsidR="0014338A" w:rsidRPr="00C9463C" w:rsidRDefault="0014338A" w:rsidP="00222F26">
            <w:pPr>
              <w:pStyle w:val="Valu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4338A" w:rsidRPr="00C9463C" w:rsidRDefault="0014338A" w:rsidP="00C10F84">
      <w:pPr>
        <w:pStyle w:val="Heading2"/>
        <w:keepNext/>
        <w:numPr>
          <w:ilvl w:val="0"/>
          <w:numId w:val="0"/>
        </w:numPr>
        <w:ind w:left="227"/>
      </w:pPr>
      <w:r w:rsidRPr="00C9463C">
        <w:t>Právny dôvod na zostavenie účtovnej závierky</w:t>
      </w:r>
    </w:p>
    <w:p w:rsidR="0014338A" w:rsidRDefault="0014338A" w:rsidP="00C10F84">
      <w:pPr>
        <w:suppressLineNumbers/>
        <w:tabs>
          <w:tab w:val="left" w:pos="709"/>
        </w:tabs>
        <w:spacing w:before="120"/>
        <w:ind w:left="454"/>
        <w:rPr>
          <w:snapToGrid w:val="0"/>
          <w:lang w:eastAsia="cs-CZ"/>
        </w:rPr>
      </w:pPr>
      <w:r w:rsidRPr="00C9463C">
        <w:rPr>
          <w:snapToGrid w:val="0"/>
          <w:lang w:eastAsia="cs-CZ"/>
        </w:rPr>
        <w:t xml:space="preserve">Účtovná jednotka predkladá riadnu účtovnú závierku. </w:t>
      </w:r>
    </w:p>
    <w:p w:rsidR="0014338A" w:rsidRPr="00C9463C" w:rsidRDefault="0014338A" w:rsidP="00C10F84">
      <w:pPr>
        <w:suppressLineNumbers/>
        <w:tabs>
          <w:tab w:val="left" w:pos="709"/>
        </w:tabs>
        <w:spacing w:before="120"/>
        <w:ind w:left="454"/>
      </w:pPr>
      <w:r w:rsidRPr="00C9463C">
        <w:t>Dátum schválenia účtovnej závierky za bezprostredne predchádzajúce účtovné obdobie príslušným orgánom účtovnej jednotky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3"/>
        <w:gridCol w:w="2269"/>
      </w:tblGrid>
      <w:tr w:rsidR="0014338A" w:rsidRPr="00F10C88">
        <w:tc>
          <w:tcPr>
            <w:tcW w:w="4393" w:type="dxa"/>
            <w:shd w:val="clear" w:color="auto" w:fill="FFFFFF"/>
          </w:tcPr>
          <w:p w:rsidR="0014338A" w:rsidRPr="00C9463C" w:rsidRDefault="0014338A" w:rsidP="00024DEF">
            <w:pPr>
              <w:pStyle w:val="Text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Orgán účtovnej jednotky</w:t>
            </w:r>
          </w:p>
        </w:tc>
        <w:tc>
          <w:tcPr>
            <w:tcW w:w="2269" w:type="dxa"/>
            <w:shd w:val="clear" w:color="auto" w:fill="FFFFFF"/>
          </w:tcPr>
          <w:p w:rsidR="0014338A" w:rsidRPr="00C9463C" w:rsidRDefault="0014338A" w:rsidP="00024DEF">
            <w:pPr>
              <w:pStyle w:val="Text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Dátum schválenia</w:t>
            </w:r>
          </w:p>
        </w:tc>
      </w:tr>
      <w:tr w:rsidR="0014338A" w:rsidRPr="00F10C88">
        <w:tc>
          <w:tcPr>
            <w:tcW w:w="4393" w:type="dxa"/>
          </w:tcPr>
          <w:p w:rsidR="0014338A" w:rsidRPr="00C9463C" w:rsidRDefault="0014338A" w:rsidP="00222F26">
            <w:pPr>
              <w:pStyle w:val="Zhlavietabukystred"/>
              <w:jc w:val="both"/>
            </w:pPr>
            <w:r>
              <w:t>Valné zhromaždenie</w:t>
            </w:r>
          </w:p>
        </w:tc>
        <w:tc>
          <w:tcPr>
            <w:tcW w:w="2269" w:type="dxa"/>
          </w:tcPr>
          <w:p w:rsidR="0014338A" w:rsidRPr="00C9463C" w:rsidRDefault="0014338A" w:rsidP="00024DEF">
            <w:pPr>
              <w:pStyle w:val="Zhlavietabukystred"/>
            </w:pPr>
            <w:r>
              <w:t>25.06.2013</w:t>
            </w:r>
          </w:p>
        </w:tc>
      </w:tr>
    </w:tbl>
    <w:p w:rsidR="0014338A" w:rsidRPr="00C9463C" w:rsidRDefault="0014338A" w:rsidP="008B639D">
      <w:pPr>
        <w:pStyle w:val="Heading1"/>
        <w:suppressLineNumbers w:val="0"/>
        <w:spacing w:before="240" w:after="120"/>
        <w:ind w:left="284" w:hanging="284"/>
      </w:pPr>
      <w:r w:rsidRPr="00C9463C">
        <w:t xml:space="preserve">Informácie o použitých účtovných zásadách a účtovných metódach </w:t>
      </w:r>
    </w:p>
    <w:p w:rsidR="0014338A" w:rsidRPr="002A00B7" w:rsidRDefault="0014338A" w:rsidP="00E95345">
      <w:pPr>
        <w:pStyle w:val="Heading2"/>
        <w:rPr>
          <w:snapToGrid w:val="0"/>
        </w:rPr>
      </w:pPr>
      <w:r w:rsidRPr="00C9463C">
        <w:rPr>
          <w:snapToGrid w:val="0"/>
        </w:rPr>
        <w:t>Účtovná jednotka spracovala a predkladá riadnu účtovnú závierku s</w:t>
      </w:r>
      <w:r w:rsidRPr="00C9463C">
        <w:t xml:space="preserve"> predpokladom nepretržitého pokračovania jej činnosti</w:t>
      </w:r>
      <w:r>
        <w:t>.</w:t>
      </w:r>
    </w:p>
    <w:p w:rsidR="0014338A" w:rsidRPr="00C9463C" w:rsidRDefault="0014338A" w:rsidP="00E95345">
      <w:pPr>
        <w:pStyle w:val="Heading2"/>
        <w:rPr>
          <w:snapToGrid w:val="0"/>
        </w:rPr>
      </w:pPr>
      <w:r w:rsidRPr="00C9463C">
        <w:rPr>
          <w:snapToGrid w:val="0"/>
        </w:rPr>
        <w:t>Majetok a záväzky vyjadrené v cudzej mene sa prepočítavajú na slovenskú menu kurzom určeným v kurzovom lístku ECB ku dňu predchádzajúcemu uskutočneniu účtovného prípadu a v účtovnej závierke ku dňu jej zostavenia. Kurz Národnej banky Slovenska sa použije len pre tú cudziu menu, pre ktorú ECB nevyhlasuje kurz. Pri kúpe a predaji cudzej meny za slovenskú menu sa použil kurz, za ktorý boli tieto hodnoty nakúpené alebo predané.</w:t>
      </w:r>
    </w:p>
    <w:p w:rsidR="0014338A" w:rsidRPr="00C9463C" w:rsidRDefault="0014338A" w:rsidP="00E95345">
      <w:pPr>
        <w:pStyle w:val="Heading2"/>
        <w:rPr>
          <w:snapToGrid w:val="0"/>
        </w:rPr>
      </w:pPr>
      <w:r w:rsidRPr="00C9463C">
        <w:rPr>
          <w:snapToGrid w:val="0"/>
        </w:rPr>
        <w:t>Spoločnosť uplatňuje účtovné princípy a postupy účtovania v súlade so zákonom o účtovníctve a s postupmi účtovania pre podnikateľov, ktoré platia v Slovenskej republike.</w:t>
      </w:r>
    </w:p>
    <w:p w:rsidR="0014338A" w:rsidRPr="00C9463C" w:rsidRDefault="0014338A" w:rsidP="00E95345">
      <w:pPr>
        <w:pStyle w:val="Heading2"/>
        <w:rPr>
          <w:snapToGrid w:val="0"/>
        </w:rPr>
      </w:pPr>
      <w:r w:rsidRPr="00C9463C">
        <w:rPr>
          <w:snapToGrid w:val="0"/>
        </w:rPr>
        <w:t>Účtovné metódy a všeobecné účtovné zásady boli účtovnou jednotkou konzistentne.</w:t>
      </w:r>
    </w:p>
    <w:p w:rsidR="0014338A" w:rsidRPr="00C9463C" w:rsidRDefault="0014338A" w:rsidP="00EC5976">
      <w:pPr>
        <w:pStyle w:val="Heading2"/>
      </w:pPr>
      <w:r w:rsidRPr="00C9463C">
        <w:t>Spôsob oceňovania jednotlivých zložiek majetku a záväzkov prvotné ocenenie: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>dlhodobý hmotný majetok obstaraný kúpou</w:t>
      </w:r>
      <w:r w:rsidRPr="00C9463C">
        <w:rPr>
          <w:i/>
          <w:iCs/>
        </w:rPr>
        <w:t xml:space="preserve"> bol oceňovaný obstarávacou cenou</w:t>
      </w:r>
      <w:r w:rsidRPr="00C9463C">
        <w:t>,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 xml:space="preserve">zásoby obstarané kúpou </w:t>
      </w:r>
      <w:r w:rsidRPr="00C9463C">
        <w:rPr>
          <w:i/>
          <w:iCs/>
        </w:rPr>
        <w:t>boli oceňované obstarávacou cenou v zložení: cena obstarania, náklady súvisiace s obstaraním (dopravné, vážne, provízie, skonto, poistné, clo, …)</w:t>
      </w:r>
      <w:r w:rsidRPr="00C9463C">
        <w:t>,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 xml:space="preserve">zásoby vytvorené vlastnou činnosťou </w:t>
      </w:r>
      <w:r>
        <w:rPr>
          <w:i/>
          <w:iCs/>
        </w:rPr>
        <w:t>neb</w:t>
      </w:r>
      <w:r w:rsidRPr="00C9463C">
        <w:rPr>
          <w:i/>
          <w:iCs/>
        </w:rPr>
        <w:t>oli</w:t>
      </w:r>
      <w:r>
        <w:rPr>
          <w:i/>
          <w:iCs/>
        </w:rPr>
        <w:t xml:space="preserve"> tvorené,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>pohľadávky</w:t>
      </w:r>
      <w:r w:rsidRPr="00C9463C">
        <w:rPr>
          <w:i/>
          <w:iCs/>
        </w:rPr>
        <w:t xml:space="preserve"> boli pri vzniku oceňované nominálnou hodnotou</w:t>
      </w:r>
      <w:r w:rsidRPr="00C9463C">
        <w:t>,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 xml:space="preserve">krátkodobý finančný majetok </w:t>
      </w:r>
      <w:r w:rsidRPr="00C9463C">
        <w:rPr>
          <w:i/>
          <w:iCs/>
        </w:rPr>
        <w:t xml:space="preserve">bol oceňovaný: peňažné prostriedky a ceniny nominálnou hodnotou, 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>časové rozlíšenie na strane aktív súvahy</w:t>
      </w:r>
      <w:r w:rsidRPr="00C9463C">
        <w:rPr>
          <w:i/>
          <w:iCs/>
        </w:rPr>
        <w:t xml:space="preserve"> bolo oceňované očakávanou nominálnou hodnotou</w:t>
      </w:r>
      <w:r w:rsidRPr="00C9463C">
        <w:t>,</w:t>
      </w:r>
    </w:p>
    <w:p w:rsidR="0014338A" w:rsidRPr="00C9463C" w:rsidRDefault="0014338A" w:rsidP="001107D4">
      <w:pPr>
        <w:pStyle w:val="Heading3"/>
        <w:ind w:left="681" w:hanging="227"/>
      </w:pPr>
      <w:r w:rsidRPr="00C9463C">
        <w:t>záväzky, vrátane rezerv, dlhopisov, pôžičiek a úverov</w:t>
      </w:r>
      <w:r w:rsidRPr="00C9463C">
        <w:rPr>
          <w:i/>
          <w:iCs/>
        </w:rPr>
        <w:t xml:space="preserve"> boli pri vzniku oceňované nominálnou hodnotou</w:t>
      </w:r>
      <w:r w:rsidRPr="00C9463C">
        <w:t>,</w:t>
      </w:r>
    </w:p>
    <w:p w:rsidR="0014338A" w:rsidRPr="00C9463C" w:rsidRDefault="0014338A" w:rsidP="00616B3C">
      <w:pPr>
        <w:pStyle w:val="Heading2"/>
      </w:pPr>
      <w:r w:rsidRPr="00C9463C">
        <w:t>Spôsob ocenenia jednotlivých položiek majetku a záväzkov - nasledujúce ocenenie:</w:t>
      </w:r>
    </w:p>
    <w:p w:rsidR="0014338A" w:rsidRPr="00C9463C" w:rsidRDefault="0014338A" w:rsidP="00616B3C">
      <w:pPr>
        <w:pStyle w:val="Heading3"/>
        <w:ind w:left="681" w:hanging="227"/>
      </w:pPr>
      <w:r w:rsidRPr="00C9463C">
        <w:t>Majetok a záväzky vyjadrené v cudzej mene sú ku dňu, ku ktorému sa zostavuje účtovná závierka ocenené kurzom ECB.</w:t>
      </w:r>
    </w:p>
    <w:p w:rsidR="0014338A" w:rsidRPr="00C9463C" w:rsidRDefault="0014338A" w:rsidP="00616B3C">
      <w:pPr>
        <w:pStyle w:val="Heading3"/>
        <w:ind w:left="681" w:hanging="227"/>
      </w:pPr>
      <w:r w:rsidRPr="00C9463C">
        <w:t>Predpokladané riziká, straty a zníženia hodnoty, ktoré sa týkajú majetku a záväzkov, sa vyjadrujú prostredníctvom rezerv, opravných položiek a odpisov.</w:t>
      </w:r>
    </w:p>
    <w:p w:rsidR="0014338A" w:rsidRPr="00C9463C" w:rsidRDefault="0014338A" w:rsidP="00616B3C">
      <w:pPr>
        <w:pStyle w:val="Heading4"/>
      </w:pPr>
      <w:r w:rsidRPr="00C9463C">
        <w:t xml:space="preserve">Rezervy sa účtujú v očakávanej výške záväzku. Spoločnosť </w:t>
      </w:r>
      <w:r>
        <w:t>tvorila rezervu na spotrebu elektrickej energie.</w:t>
      </w:r>
      <w:r w:rsidRPr="00C9463C">
        <w:t xml:space="preserve"> </w:t>
      </w:r>
    </w:p>
    <w:p w:rsidR="0014338A" w:rsidRPr="00C9463C" w:rsidRDefault="0014338A" w:rsidP="00616B3C">
      <w:pPr>
        <w:pStyle w:val="Heading4"/>
      </w:pPr>
      <w:r w:rsidRPr="00C9463C">
        <w:t xml:space="preserve">Opravné položky </w:t>
      </w:r>
      <w:r>
        <w:t>neboli tvorené.</w:t>
      </w:r>
    </w:p>
    <w:p w:rsidR="0014338A" w:rsidRPr="00C9463C" w:rsidRDefault="0014338A" w:rsidP="00522255">
      <w:pPr>
        <w:pStyle w:val="Heading2"/>
        <w:tabs>
          <w:tab w:val="clear" w:pos="709"/>
        </w:tabs>
        <w:ind w:left="510"/>
      </w:pPr>
      <w:r w:rsidRPr="00C9463C">
        <w:t>Odpisy dlhodobého hmotného majetku sú stanovené podľa predpokladanej doby jeho používania a predpokladaného priebehu jeho opotrebenia. Odpisové sadzby pre účtovné a daňové odpisy sa nerovnajú.</w:t>
      </w:r>
    </w:p>
    <w:p w:rsidR="0014338A" w:rsidRPr="00C9463C" w:rsidRDefault="0014338A" w:rsidP="00F87017">
      <w:pPr>
        <w:pStyle w:val="Odsaden"/>
        <w:tabs>
          <w:tab w:val="clear" w:pos="709"/>
        </w:tabs>
        <w:spacing w:after="180"/>
        <w:ind w:left="510"/>
      </w:pPr>
      <w:r w:rsidRPr="00C9463C">
        <w:t>Dlhodobý hmotný majetok, ktorého ocenenie sa rovná alebo je nižšie ako 1700 EUR a ktorého doba  použiteľnosti je dlhšia ako jeden rok bol zaradený a odpisovaný ako dlhodobý hmotný majetok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5"/>
        <w:gridCol w:w="1843"/>
        <w:gridCol w:w="1134"/>
        <w:gridCol w:w="992"/>
        <w:gridCol w:w="1559"/>
      </w:tblGrid>
      <w:tr w:rsidR="0014338A" w:rsidRPr="00F10C88">
        <w:trPr>
          <w:trHeight w:val="742"/>
        </w:trPr>
        <w:tc>
          <w:tcPr>
            <w:tcW w:w="3685" w:type="dxa"/>
            <w:vAlign w:val="center"/>
          </w:tcPr>
          <w:p w:rsidR="0014338A" w:rsidRPr="00C9463C" w:rsidRDefault="0014338A" w:rsidP="00BD34A0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Druh dlhodobého majetku</w:t>
            </w:r>
          </w:p>
        </w:tc>
        <w:tc>
          <w:tcPr>
            <w:tcW w:w="1843" w:type="dxa"/>
            <w:vAlign w:val="center"/>
          </w:tcPr>
          <w:p w:rsidR="0014338A" w:rsidRPr="00C9463C" w:rsidRDefault="0014338A" w:rsidP="00BD34A0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Odpisová metóda</w:t>
            </w:r>
          </w:p>
        </w:tc>
        <w:tc>
          <w:tcPr>
            <w:tcW w:w="1134" w:type="dxa"/>
            <w:vAlign w:val="center"/>
          </w:tcPr>
          <w:p w:rsidR="0014338A" w:rsidRPr="00C9463C" w:rsidRDefault="0014338A" w:rsidP="00BD34A0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Doba odpisovania</w:t>
            </w:r>
          </w:p>
        </w:tc>
        <w:tc>
          <w:tcPr>
            <w:tcW w:w="992" w:type="dxa"/>
            <w:vAlign w:val="center"/>
          </w:tcPr>
          <w:p w:rsidR="0014338A" w:rsidRPr="00C9463C" w:rsidRDefault="0014338A" w:rsidP="00BD34A0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Odpisová sadzba v %</w:t>
            </w:r>
          </w:p>
        </w:tc>
        <w:tc>
          <w:tcPr>
            <w:tcW w:w="1559" w:type="dxa"/>
            <w:vAlign w:val="center"/>
          </w:tcPr>
          <w:p w:rsidR="0014338A" w:rsidRPr="00C9463C" w:rsidRDefault="0014338A" w:rsidP="00BD34A0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 xml:space="preserve">Spôsob stanovenia </w:t>
            </w:r>
            <w:r w:rsidRPr="00C9463C">
              <w:rPr>
                <w:b/>
                <w:bCs/>
                <w:sz w:val="18"/>
                <w:szCs w:val="18"/>
              </w:rPr>
              <w:br/>
              <w:t>odpisovej sadzby</w:t>
            </w:r>
          </w:p>
        </w:tc>
      </w:tr>
      <w:tr w:rsidR="0014338A" w:rsidRPr="00F10C88">
        <w:tc>
          <w:tcPr>
            <w:tcW w:w="3685" w:type="dxa"/>
          </w:tcPr>
          <w:p w:rsidR="0014338A" w:rsidRPr="00C9463C" w:rsidRDefault="0014338A" w:rsidP="00BD34A0">
            <w:pPr>
              <w:pStyle w:val="Texttabukyvavo"/>
            </w:pPr>
            <w:r>
              <w:t>Kávovar ENA Micro</w:t>
            </w:r>
          </w:p>
        </w:tc>
        <w:tc>
          <w:tcPr>
            <w:tcW w:w="1843" w:type="dxa"/>
          </w:tcPr>
          <w:p w:rsidR="0014338A" w:rsidRPr="00C9463C" w:rsidRDefault="0014338A" w:rsidP="00BD34A0">
            <w:pPr>
              <w:pStyle w:val="Zhlavietabukystred"/>
            </w:pPr>
            <w:r>
              <w:t>Rovnomerná</w:t>
            </w:r>
          </w:p>
        </w:tc>
        <w:tc>
          <w:tcPr>
            <w:tcW w:w="1134" w:type="dxa"/>
          </w:tcPr>
          <w:p w:rsidR="0014338A" w:rsidRPr="00C9463C" w:rsidRDefault="0014338A" w:rsidP="00BD34A0">
            <w:pPr>
              <w:pStyle w:val="Zhlavietabukystred"/>
            </w:pPr>
            <w:r>
              <w:t>24 mes.</w:t>
            </w:r>
          </w:p>
        </w:tc>
        <w:tc>
          <w:tcPr>
            <w:tcW w:w="992" w:type="dxa"/>
          </w:tcPr>
          <w:p w:rsidR="0014338A" w:rsidRPr="00C9463C" w:rsidRDefault="0014338A" w:rsidP="00BD34A0">
            <w:pPr>
              <w:pStyle w:val="Zhlavietabukystred"/>
            </w:pPr>
          </w:p>
        </w:tc>
        <w:tc>
          <w:tcPr>
            <w:tcW w:w="1559" w:type="dxa"/>
          </w:tcPr>
          <w:p w:rsidR="0014338A" w:rsidRPr="00784EE1" w:rsidRDefault="0014338A" w:rsidP="00BD34A0">
            <w:pPr>
              <w:pStyle w:val="Texttabukyvavo"/>
              <w:rPr>
                <w:sz w:val="16"/>
                <w:szCs w:val="16"/>
              </w:rPr>
            </w:pPr>
            <w:r w:rsidRPr="00784EE1">
              <w:rPr>
                <w:sz w:val="16"/>
                <w:szCs w:val="16"/>
              </w:rPr>
              <w:t>Zákon 366/99 o DP</w:t>
            </w:r>
          </w:p>
        </w:tc>
      </w:tr>
      <w:tr w:rsidR="0014338A" w:rsidRPr="00F10C88">
        <w:tc>
          <w:tcPr>
            <w:tcW w:w="3685" w:type="dxa"/>
          </w:tcPr>
          <w:p w:rsidR="0014338A" w:rsidRDefault="0014338A" w:rsidP="00BD34A0">
            <w:pPr>
              <w:pStyle w:val="Texttabukyvavo"/>
            </w:pPr>
            <w:r>
              <w:t>TV Samsung</w:t>
            </w:r>
          </w:p>
        </w:tc>
        <w:tc>
          <w:tcPr>
            <w:tcW w:w="1843" w:type="dxa"/>
          </w:tcPr>
          <w:p w:rsidR="0014338A" w:rsidRDefault="0014338A" w:rsidP="00BD34A0">
            <w:pPr>
              <w:pStyle w:val="Zhlavietabukystred"/>
            </w:pPr>
            <w:r>
              <w:t>Rovnomerná</w:t>
            </w:r>
          </w:p>
        </w:tc>
        <w:tc>
          <w:tcPr>
            <w:tcW w:w="1134" w:type="dxa"/>
          </w:tcPr>
          <w:p w:rsidR="0014338A" w:rsidRDefault="0014338A" w:rsidP="00BD34A0">
            <w:pPr>
              <w:pStyle w:val="Zhlavietabukystred"/>
            </w:pPr>
            <w:r>
              <w:t>24 mes.</w:t>
            </w:r>
          </w:p>
        </w:tc>
        <w:tc>
          <w:tcPr>
            <w:tcW w:w="992" w:type="dxa"/>
          </w:tcPr>
          <w:p w:rsidR="0014338A" w:rsidRPr="00C9463C" w:rsidRDefault="0014338A" w:rsidP="00BD34A0">
            <w:pPr>
              <w:pStyle w:val="Zhlavietabukystred"/>
            </w:pPr>
          </w:p>
        </w:tc>
        <w:tc>
          <w:tcPr>
            <w:tcW w:w="1559" w:type="dxa"/>
          </w:tcPr>
          <w:p w:rsidR="0014338A" w:rsidRPr="00784EE1" w:rsidRDefault="0014338A" w:rsidP="00BD34A0">
            <w:pPr>
              <w:pStyle w:val="Texttabukyvav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Zákon 366/99 o DP</w:t>
            </w:r>
          </w:p>
        </w:tc>
      </w:tr>
    </w:tbl>
    <w:p w:rsidR="0014338A" w:rsidRPr="00C9463C" w:rsidRDefault="0014338A" w:rsidP="008B639D">
      <w:pPr>
        <w:pStyle w:val="Heading1"/>
        <w:suppressLineNumbers w:val="0"/>
        <w:spacing w:before="240" w:after="120"/>
        <w:ind w:left="284" w:hanging="284"/>
      </w:pPr>
      <w:r w:rsidRPr="00C9463C">
        <w:t xml:space="preserve">Informácie o údajoch vykázaných na strane aktív súvahy </w:t>
      </w:r>
    </w:p>
    <w:p w:rsidR="0014338A" w:rsidRPr="00C9463C" w:rsidRDefault="0014338A" w:rsidP="00443DB4">
      <w:pPr>
        <w:pStyle w:val="Heading2"/>
        <w:keepNext/>
      </w:pPr>
      <w:r w:rsidRPr="00C9463C">
        <w:t>dlhodobý nehmotný majetok a dlhodobý hmotný majetok</w:t>
      </w:r>
    </w:p>
    <w:p w:rsidR="0014338A" w:rsidRPr="00C9463C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06"/>
        <w:gridCol w:w="882"/>
        <w:gridCol w:w="882"/>
        <w:gridCol w:w="882"/>
        <w:gridCol w:w="882"/>
        <w:gridCol w:w="883"/>
        <w:gridCol w:w="882"/>
        <w:gridCol w:w="882"/>
        <w:gridCol w:w="882"/>
        <w:gridCol w:w="883"/>
      </w:tblGrid>
      <w:tr w:rsidR="0014338A" w:rsidRPr="00F10C88">
        <w:trPr>
          <w:trHeight w:val="145"/>
          <w:tblHeader/>
          <w:jc w:val="center"/>
        </w:trPr>
        <w:tc>
          <w:tcPr>
            <w:tcW w:w="1706" w:type="dxa"/>
            <w:vMerge w:val="restart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940" w:type="dxa"/>
            <w:gridSpan w:val="9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4338A" w:rsidRPr="00F10C88">
        <w:trPr>
          <w:trHeight w:val="1118"/>
          <w:tblHeader/>
          <w:jc w:val="center"/>
        </w:trPr>
        <w:tc>
          <w:tcPr>
            <w:tcW w:w="1706" w:type="dxa"/>
            <w:vMerge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9362F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Samostat. hnuteľné veci a súbory hnuteľných vecí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Pesto-vateľské celky</w:t>
            </w:r>
            <w:r w:rsidRPr="00F10C88">
              <w:rPr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883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Základné stádo a ťažné zvieratá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Ostatný DHM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Obsta-rávaný DHM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Poskyt. predd. na DHM</w:t>
            </w:r>
          </w:p>
        </w:tc>
        <w:tc>
          <w:tcPr>
            <w:tcW w:w="883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F10C88">
              <w:rPr>
                <w:b/>
                <w:bCs/>
                <w:sz w:val="16"/>
                <w:szCs w:val="16"/>
              </w:rPr>
              <w:t>Spolu</w:t>
            </w:r>
          </w:p>
        </w:tc>
      </w:tr>
      <w:tr w:rsidR="0014338A" w:rsidRPr="00F10C88">
        <w:trPr>
          <w:trHeight w:val="155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</w:t>
            </w:r>
          </w:p>
        </w:tc>
        <w:tc>
          <w:tcPr>
            <w:tcW w:w="882" w:type="dxa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e</w:t>
            </w:r>
          </w:p>
        </w:tc>
        <w:tc>
          <w:tcPr>
            <w:tcW w:w="883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f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g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h</w:t>
            </w:r>
          </w:p>
        </w:tc>
        <w:tc>
          <w:tcPr>
            <w:tcW w:w="882" w:type="dxa"/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i</w:t>
            </w:r>
          </w:p>
        </w:tc>
        <w:tc>
          <w:tcPr>
            <w:tcW w:w="883" w:type="dxa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j</w:t>
            </w: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tcBorders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Prvotné ocenenie</w:t>
            </w: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</w:tcBorders>
            <w:vAlign w:val="center"/>
          </w:tcPr>
          <w:p w:rsidR="0014338A" w:rsidRPr="00F10C88" w:rsidRDefault="0014338A" w:rsidP="00D60691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Stav na začiatku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Prírastky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</w:t>
            </w: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Úbytky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Presuny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Stav na konci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1598</w:t>
            </w: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tcBorders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Stav na začiatku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Prírastky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</w:t>
            </w: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Úbytky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Stav na konci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</w:t>
            </w: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tcBorders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Zostatková hodnota </w:t>
            </w: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left w:val="nil"/>
              <w:righ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83" w:type="dxa"/>
            <w:tcBorders>
              <w:left w:val="nil"/>
            </w:tcBorders>
            <w:vAlign w:val="center"/>
          </w:tcPr>
          <w:p w:rsidR="0014338A" w:rsidRPr="00F10C88" w:rsidRDefault="0014338A" w:rsidP="00BD34A0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278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Stav na začiatku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09"/>
          <w:tblHeader/>
          <w:jc w:val="center"/>
        </w:trPr>
        <w:tc>
          <w:tcPr>
            <w:tcW w:w="1706" w:type="dxa"/>
            <w:vAlign w:val="center"/>
          </w:tcPr>
          <w:p w:rsidR="0014338A" w:rsidRPr="00F10C88" w:rsidRDefault="0014338A" w:rsidP="00730FCA">
            <w:pPr>
              <w:autoSpaceDE w:val="0"/>
              <w:autoSpaceDN w:val="0"/>
              <w:adjustRightInd w:val="0"/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Stav na konci účt. obd.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</w:t>
            </w: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2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14338A" w:rsidRPr="00C9463C" w:rsidRDefault="0014338A" w:rsidP="002E4C0E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 xml:space="preserve">opravné položky k zásobám </w:t>
      </w:r>
    </w:p>
    <w:p w:rsidR="0014338A" w:rsidRPr="00C9463C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43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67"/>
        <w:gridCol w:w="1198"/>
        <w:gridCol w:w="1199"/>
        <w:gridCol w:w="1198"/>
        <w:gridCol w:w="1199"/>
        <w:gridCol w:w="1199"/>
      </w:tblGrid>
      <w:tr w:rsidR="0014338A" w:rsidRPr="00F10C88">
        <w:trPr>
          <w:jc w:val="center"/>
        </w:trPr>
        <w:tc>
          <w:tcPr>
            <w:tcW w:w="2467" w:type="dxa"/>
            <w:vMerge w:val="restart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Zásoby</w:t>
            </w:r>
          </w:p>
        </w:tc>
        <w:tc>
          <w:tcPr>
            <w:tcW w:w="5993" w:type="dxa"/>
            <w:gridSpan w:val="5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</w:tr>
      <w:tr w:rsidR="0014338A" w:rsidRPr="00F10C88">
        <w:trPr>
          <w:jc w:val="center"/>
        </w:trPr>
        <w:tc>
          <w:tcPr>
            <w:tcW w:w="2467" w:type="dxa"/>
            <w:vMerge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 OP na začiatku účt. obd.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Tvorba</w:t>
            </w:r>
          </w:p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OP</w:t>
            </w:r>
          </w:p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Zúčtovanie OP z dôvodu zániku opodstatnenosti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Zúčtovanie OP z dôvodu vyradenia majetku z účtovníctva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 OP na konci účt. obd.</w:t>
            </w:r>
          </w:p>
        </w:tc>
      </w:tr>
      <w:tr w:rsidR="0014338A" w:rsidRPr="00F10C88">
        <w:trPr>
          <w:trHeight w:hRule="exact" w:val="277"/>
          <w:jc w:val="center"/>
        </w:trPr>
        <w:tc>
          <w:tcPr>
            <w:tcW w:w="2467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D606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7C3323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7C3323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199" w:type="dxa"/>
            <w:vAlign w:val="center"/>
          </w:tcPr>
          <w:p w:rsidR="0014338A" w:rsidRPr="00C9463C" w:rsidRDefault="0014338A" w:rsidP="007C3323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Materiál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Nedokončená výroba a</w:t>
            </w:r>
          </w:p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polotovary vlastnej výroby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Výrobky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Zvieratá 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Tovar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7995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7995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Nehnuteľnosť na predaj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Poskytnuté preddavky na zásoby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2467" w:type="dxa"/>
            <w:vAlign w:val="center"/>
          </w:tcPr>
          <w:p w:rsidR="0014338A" w:rsidRPr="00F10C88" w:rsidRDefault="0014338A" w:rsidP="00D60691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7995</w:t>
            </w:r>
          </w:p>
        </w:tc>
        <w:tc>
          <w:tcPr>
            <w:tcW w:w="119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199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7995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>tvorba a zúčtovanie opravných položiek k</w:t>
      </w:r>
      <w:r>
        <w:t> </w:t>
      </w:r>
      <w:r w:rsidRPr="00C9463C">
        <w:t>pohľadávkam</w:t>
      </w:r>
      <w:r>
        <w:t xml:space="preserve"> – neboli tvorené</w:t>
      </w:r>
    </w:p>
    <w:p w:rsidR="0014338A" w:rsidRPr="00C9463C" w:rsidRDefault="0014338A" w:rsidP="00443DB4">
      <w:pPr>
        <w:pStyle w:val="Heading2"/>
        <w:keepNext/>
      </w:pPr>
      <w:r w:rsidRPr="00C9463C">
        <w:t>hodnota pohľadávok do lehoty splatnosti a po lehote splatnosti</w:t>
      </w:r>
    </w:p>
    <w:p w:rsidR="0014338A" w:rsidRPr="00C9463C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848"/>
        <w:gridCol w:w="1615"/>
        <w:gridCol w:w="1615"/>
        <w:gridCol w:w="1615"/>
      </w:tblGrid>
      <w:tr w:rsidR="0014338A" w:rsidRPr="00F10C88">
        <w:trPr>
          <w:jc w:val="center"/>
        </w:trPr>
        <w:tc>
          <w:tcPr>
            <w:tcW w:w="4848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V lehote splatnosti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 lehote splatnosti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Pohľadávky spolu</w:t>
            </w:r>
          </w:p>
        </w:tc>
      </w:tr>
      <w:tr w:rsidR="0014338A" w:rsidRPr="00F10C88">
        <w:trPr>
          <w:trHeight w:hRule="exact" w:val="227"/>
          <w:jc w:val="center"/>
        </w:trPr>
        <w:tc>
          <w:tcPr>
            <w:tcW w:w="4848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</w:t>
            </w:r>
          </w:p>
        </w:tc>
      </w:tr>
      <w:tr w:rsidR="0014338A" w:rsidRPr="00F10C88">
        <w:trPr>
          <w:trHeight w:hRule="exact" w:val="329"/>
          <w:jc w:val="center"/>
        </w:trPr>
        <w:tc>
          <w:tcPr>
            <w:tcW w:w="9693" w:type="dxa"/>
            <w:gridSpan w:val="4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Iné pohľadávky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9693" w:type="dxa"/>
            <w:gridSpan w:val="4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7070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7070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Sociálne poistenie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Iné pohľadávky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C22566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7790</w:t>
            </w: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7790</w:t>
            </w:r>
          </w:p>
        </w:tc>
      </w:tr>
    </w:tbl>
    <w:p w:rsidR="0014338A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2422"/>
        <w:gridCol w:w="2423"/>
      </w:tblGrid>
      <w:tr w:rsidR="0014338A" w:rsidRPr="00F10C88">
        <w:trPr>
          <w:jc w:val="center"/>
        </w:trPr>
        <w:tc>
          <w:tcPr>
            <w:tcW w:w="4848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Pohľadávky podľa zostatkovej</w:t>
            </w:r>
          </w:p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doby splatnosti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23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121"/>
          <w:jc w:val="center"/>
        </w:trPr>
        <w:tc>
          <w:tcPr>
            <w:tcW w:w="4848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2423" w:type="dxa"/>
            <w:vAlign w:val="center"/>
          </w:tcPr>
          <w:p w:rsidR="0014338A" w:rsidRPr="00C9463C" w:rsidRDefault="0014338A" w:rsidP="0070377D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po lehote splatnosti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423" w:type="dxa"/>
            <w:vAlign w:val="center"/>
          </w:tcPr>
          <w:p w:rsidR="0014338A" w:rsidRPr="006927CF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7790</w:t>
            </w:r>
          </w:p>
        </w:tc>
        <w:tc>
          <w:tcPr>
            <w:tcW w:w="2423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2422" w:type="dxa"/>
            <w:vAlign w:val="center"/>
          </w:tcPr>
          <w:p w:rsidR="0014338A" w:rsidRPr="0076287F" w:rsidRDefault="0014338A" w:rsidP="0070377D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3" w:type="dxa"/>
            <w:vAlign w:val="center"/>
          </w:tcPr>
          <w:p w:rsidR="0014338A" w:rsidRPr="006927CF" w:rsidRDefault="0014338A" w:rsidP="0070377D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423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so zostatkovou dobou splatnosti dlhšou ako päť rokov</w:t>
            </w:r>
          </w:p>
        </w:tc>
        <w:tc>
          <w:tcPr>
            <w:tcW w:w="2422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423" w:type="dxa"/>
            <w:vAlign w:val="center"/>
          </w:tcPr>
          <w:p w:rsidR="0014338A" w:rsidRPr="00C9463C" w:rsidRDefault="0014338A" w:rsidP="0070377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0377D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422" w:type="dxa"/>
            <w:vAlign w:val="center"/>
          </w:tcPr>
          <w:p w:rsidR="0014338A" w:rsidRPr="0076287F" w:rsidRDefault="0014338A" w:rsidP="0070377D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3" w:type="dxa"/>
            <w:vAlign w:val="center"/>
          </w:tcPr>
          <w:p w:rsidR="0014338A" w:rsidRPr="006927CF" w:rsidRDefault="0014338A" w:rsidP="0070377D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>významné zložky krátkodobého finančného majetku</w:t>
      </w:r>
    </w:p>
    <w:p w:rsidR="0014338A" w:rsidRPr="00C9463C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426"/>
        <w:gridCol w:w="2634"/>
        <w:gridCol w:w="2608"/>
      </w:tblGrid>
      <w:tr w:rsidR="0014338A" w:rsidRPr="00F10C88">
        <w:trPr>
          <w:jc w:val="center"/>
        </w:trPr>
        <w:tc>
          <w:tcPr>
            <w:tcW w:w="4425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08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425" w:type="dxa"/>
            <w:vAlign w:val="center"/>
          </w:tcPr>
          <w:p w:rsidR="0014338A" w:rsidRPr="00F10C88" w:rsidRDefault="0014338A" w:rsidP="00A977EA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Pokladnica, ceniny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9243</w:t>
            </w:r>
          </w:p>
        </w:tc>
        <w:tc>
          <w:tcPr>
            <w:tcW w:w="260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6704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425" w:type="dxa"/>
            <w:vAlign w:val="center"/>
          </w:tcPr>
          <w:p w:rsidR="0014338A" w:rsidRPr="00F10C88" w:rsidRDefault="0014338A" w:rsidP="00A977EA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Bežné bankové účty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</w:t>
            </w:r>
          </w:p>
        </w:tc>
        <w:tc>
          <w:tcPr>
            <w:tcW w:w="260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425" w:type="dxa"/>
            <w:vAlign w:val="center"/>
          </w:tcPr>
          <w:p w:rsidR="0014338A" w:rsidRPr="00F10C88" w:rsidRDefault="0014338A" w:rsidP="00A977EA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Bankové účty termínované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0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5" w:type="dxa"/>
            <w:vAlign w:val="center"/>
          </w:tcPr>
          <w:p w:rsidR="0014338A" w:rsidRPr="00F10C88" w:rsidRDefault="0014338A" w:rsidP="00A977EA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Peniaze na ceste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0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5" w:type="dxa"/>
            <w:vAlign w:val="center"/>
          </w:tcPr>
          <w:p w:rsidR="0014338A" w:rsidRPr="00F10C88" w:rsidRDefault="0014338A" w:rsidP="00A977EA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34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9627</w:t>
            </w:r>
          </w:p>
        </w:tc>
        <w:tc>
          <w:tcPr>
            <w:tcW w:w="2608" w:type="dxa"/>
            <w:vAlign w:val="center"/>
          </w:tcPr>
          <w:p w:rsidR="0014338A" w:rsidRPr="00C9463C" w:rsidRDefault="0014338A" w:rsidP="00BC61FD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6762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>významné položky časového rozlíšenia nákladov budúcich období a príjmov budúcich období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421"/>
        <w:gridCol w:w="2636"/>
        <w:gridCol w:w="2636"/>
      </w:tblGrid>
      <w:tr w:rsidR="0014338A" w:rsidRPr="00F10C88">
        <w:trPr>
          <w:jc w:val="center"/>
        </w:trPr>
        <w:tc>
          <w:tcPr>
            <w:tcW w:w="4421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Opis položky časového rozlíšenia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Náklady budúcich období dlhodobé, z toho: 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Nájomné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Doména ARTHUT AGENCY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Príjmy budúcich období krátkodobé, z toho:</w:t>
            </w: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421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8B639D">
      <w:pPr>
        <w:pStyle w:val="Heading1"/>
        <w:suppressLineNumbers w:val="0"/>
        <w:spacing w:before="240" w:after="120"/>
        <w:ind w:left="284" w:hanging="284"/>
      </w:pPr>
      <w:r w:rsidRPr="00C9463C">
        <w:t>Informácie o údajoch vykázaných na strane pasív súvahy</w:t>
      </w:r>
    </w:p>
    <w:p w:rsidR="0014338A" w:rsidRPr="00C9463C" w:rsidRDefault="0014338A" w:rsidP="00443DB4">
      <w:pPr>
        <w:pStyle w:val="Heading2"/>
        <w:keepNext/>
      </w:pPr>
      <w:r w:rsidRPr="00C9463C">
        <w:t>vlastné imanie za bežné účtovné obdobie</w:t>
      </w:r>
    </w:p>
    <w:p w:rsidR="0014338A" w:rsidRPr="00C9463C" w:rsidRDefault="0014338A" w:rsidP="009B6E05">
      <w:pPr>
        <w:pStyle w:val="Heading3"/>
        <w:ind w:left="681" w:hanging="227"/>
      </w:pPr>
      <w:r w:rsidRPr="00C9463C">
        <w:t>základné imanie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1985"/>
        <w:gridCol w:w="1985"/>
      </w:tblGrid>
      <w:tr w:rsidR="0014338A" w:rsidRPr="00F10C88">
        <w:trPr>
          <w:cantSplit/>
        </w:trPr>
        <w:tc>
          <w:tcPr>
            <w:tcW w:w="5670" w:type="dxa"/>
          </w:tcPr>
          <w:p w:rsidR="0014338A" w:rsidRPr="00C9463C" w:rsidRDefault="0014338A" w:rsidP="001F7C04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Text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Zhlavietabukystred"/>
              <w:rPr>
                <w:b/>
                <w:bCs/>
                <w:sz w:val="18"/>
                <w:szCs w:val="18"/>
              </w:rPr>
            </w:pPr>
            <w:r w:rsidRPr="00C9463C">
              <w:rPr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cantSplit/>
        </w:trPr>
        <w:tc>
          <w:tcPr>
            <w:tcW w:w="5670" w:type="dxa"/>
          </w:tcPr>
          <w:p w:rsidR="0014338A" w:rsidRPr="00C9463C" w:rsidRDefault="0014338A" w:rsidP="001F7C04">
            <w:pPr>
              <w:pStyle w:val="Zhlavietabukyvavo"/>
            </w:pPr>
            <w:r w:rsidRPr="00C9463C">
              <w:rPr>
                <w:snapToGrid w:val="0"/>
              </w:rPr>
              <w:t>Upísané základné imanie celkom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  <w:r>
              <w:t>5000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  <w:r>
              <w:t>5000</w:t>
            </w:r>
          </w:p>
        </w:tc>
      </w:tr>
      <w:tr w:rsidR="0014338A" w:rsidRPr="00F10C88">
        <w:trPr>
          <w:cantSplit/>
        </w:trPr>
        <w:tc>
          <w:tcPr>
            <w:tcW w:w="5670" w:type="dxa"/>
          </w:tcPr>
          <w:p w:rsidR="0014338A" w:rsidRPr="00C9463C" w:rsidRDefault="0014338A" w:rsidP="001F7C04">
            <w:pPr>
              <w:pStyle w:val="Zhlavietabukyvavo"/>
              <w:rPr>
                <w:snapToGrid w:val="0"/>
              </w:rPr>
            </w:pPr>
            <w:r w:rsidRPr="00C9463C">
              <w:rPr>
                <w:snapToGrid w:val="0"/>
              </w:rPr>
              <w:t>- z toho: nepeňažný vklad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</w:p>
        </w:tc>
      </w:tr>
      <w:tr w:rsidR="0014338A" w:rsidRPr="00F10C88">
        <w:trPr>
          <w:cantSplit/>
        </w:trPr>
        <w:tc>
          <w:tcPr>
            <w:tcW w:w="5670" w:type="dxa"/>
          </w:tcPr>
          <w:p w:rsidR="0014338A" w:rsidRPr="00C9463C" w:rsidRDefault="0014338A" w:rsidP="001F7C04">
            <w:pPr>
              <w:pStyle w:val="Zhlavietabukyvavo"/>
              <w:rPr>
                <w:snapToGrid w:val="0"/>
              </w:rPr>
            </w:pPr>
            <w:r w:rsidRPr="00C9463C">
              <w:rPr>
                <w:snapToGrid w:val="0"/>
              </w:rPr>
              <w:t xml:space="preserve">               splatené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  <w:r>
              <w:t>5000</w:t>
            </w:r>
          </w:p>
        </w:tc>
        <w:tc>
          <w:tcPr>
            <w:tcW w:w="1985" w:type="dxa"/>
          </w:tcPr>
          <w:p w:rsidR="0014338A" w:rsidRPr="00C9463C" w:rsidRDefault="0014338A" w:rsidP="001F7C04">
            <w:pPr>
              <w:pStyle w:val="Texttabukyvpravo"/>
            </w:pPr>
            <w:r>
              <w:t>5000</w:t>
            </w:r>
          </w:p>
        </w:tc>
      </w:tr>
    </w:tbl>
    <w:p w:rsidR="0014338A" w:rsidRPr="00C9463C" w:rsidRDefault="0014338A" w:rsidP="009B6E05">
      <w:pPr>
        <w:pStyle w:val="Heading3"/>
        <w:ind w:left="681" w:hanging="227"/>
      </w:pPr>
      <w:r w:rsidRPr="00C9463C">
        <w:t>rozdelenie účtovného zisku vykázaného v predchádzajúcom účtovnom období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7249"/>
        <w:gridCol w:w="2444"/>
      </w:tblGrid>
      <w:tr w:rsidR="0014338A" w:rsidRPr="00F10C88">
        <w:trPr>
          <w:trHeight w:val="522"/>
          <w:jc w:val="center"/>
        </w:trPr>
        <w:tc>
          <w:tcPr>
            <w:tcW w:w="7249" w:type="dxa"/>
            <w:noWrap/>
            <w:vAlign w:val="center"/>
          </w:tcPr>
          <w:p w:rsidR="0014338A" w:rsidRPr="00C9463C" w:rsidRDefault="0014338A" w:rsidP="00BD34A0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2444" w:type="dxa"/>
            <w:vAlign w:val="center"/>
          </w:tcPr>
          <w:p w:rsidR="0014338A" w:rsidRPr="00C9463C" w:rsidRDefault="0014338A" w:rsidP="00BD34A0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444" w:type="dxa"/>
            <w:vAlign w:val="center"/>
          </w:tcPr>
          <w:p w:rsidR="0014338A" w:rsidRPr="00F10C88" w:rsidRDefault="0014338A" w:rsidP="00BD34A0">
            <w:pPr>
              <w:jc w:val="center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1098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Rozdelenie podielu na zisku spoločníkom, členom, akcionárom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 - zisk na akciu alebo podiel na základnom imaní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7249" w:type="dxa"/>
            <w:noWrap/>
            <w:vAlign w:val="center"/>
          </w:tcPr>
          <w:p w:rsidR="0014338A" w:rsidRPr="00F10C88" w:rsidRDefault="0014338A" w:rsidP="00BD34A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444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</w:tr>
    </w:tbl>
    <w:p w:rsidR="0014338A" w:rsidRPr="00C9463C" w:rsidRDefault="0014338A" w:rsidP="00443DB4">
      <w:pPr>
        <w:pStyle w:val="Heading2"/>
        <w:keepNext/>
      </w:pPr>
      <w:r w:rsidRPr="00C9463C">
        <w:t>jednotlivé druhy rezerv</w:t>
      </w:r>
    </w:p>
    <w:p w:rsidR="0014338A" w:rsidRPr="00C9463C" w:rsidRDefault="0014338A" w:rsidP="00975960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4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3622"/>
        <w:gridCol w:w="1195"/>
        <w:gridCol w:w="1197"/>
        <w:gridCol w:w="1197"/>
        <w:gridCol w:w="1197"/>
        <w:gridCol w:w="1186"/>
      </w:tblGrid>
      <w:tr w:rsidR="0014338A" w:rsidRPr="00F10C88">
        <w:trPr>
          <w:trHeight w:val="330"/>
          <w:jc w:val="center"/>
        </w:trPr>
        <w:tc>
          <w:tcPr>
            <w:tcW w:w="1887" w:type="pct"/>
            <w:vMerge w:val="restar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3113" w:type="pct"/>
            <w:gridSpan w:val="5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</w:tr>
      <w:tr w:rsidR="0014338A" w:rsidRPr="00F10C88">
        <w:trPr>
          <w:trHeight w:val="345"/>
          <w:jc w:val="center"/>
        </w:trPr>
        <w:tc>
          <w:tcPr>
            <w:tcW w:w="1887" w:type="pct"/>
            <w:vMerge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pc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 na začiatku účt. obd.</w:t>
            </w: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Tvorba</w:t>
            </w: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Použitie</w:t>
            </w: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Zrušenie</w:t>
            </w:r>
          </w:p>
        </w:tc>
        <w:tc>
          <w:tcPr>
            <w:tcW w:w="619" w:type="pct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 na konci účt. obd.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1887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</w:t>
            </w:r>
          </w:p>
        </w:tc>
        <w:tc>
          <w:tcPr>
            <w:tcW w:w="623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</w:t>
            </w:r>
          </w:p>
        </w:tc>
        <w:tc>
          <w:tcPr>
            <w:tcW w:w="624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</w:t>
            </w:r>
          </w:p>
        </w:tc>
        <w:tc>
          <w:tcPr>
            <w:tcW w:w="624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</w:t>
            </w:r>
          </w:p>
        </w:tc>
        <w:tc>
          <w:tcPr>
            <w:tcW w:w="624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e</w:t>
            </w:r>
          </w:p>
        </w:tc>
        <w:tc>
          <w:tcPr>
            <w:tcW w:w="619" w:type="pct"/>
            <w:noWrap/>
            <w:vAlign w:val="center"/>
          </w:tcPr>
          <w:p w:rsidR="0014338A" w:rsidRPr="00F10C88" w:rsidRDefault="0014338A" w:rsidP="00982799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f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1887" w:type="pct"/>
            <w:vAlign w:val="center"/>
          </w:tcPr>
          <w:p w:rsidR="0014338A" w:rsidRPr="00F10C88" w:rsidRDefault="0014338A" w:rsidP="00075500">
            <w:pPr>
              <w:jc w:val="left"/>
              <w:rPr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623" w:type="pct"/>
            <w:noWrap/>
            <w:vAlign w:val="center"/>
          </w:tcPr>
          <w:p w:rsidR="0014338A" w:rsidRPr="00F10C88" w:rsidRDefault="0014338A" w:rsidP="00CD12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19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1887" w:type="pct"/>
            <w:noWrap/>
            <w:vAlign w:val="center"/>
          </w:tcPr>
          <w:p w:rsidR="0014338A" w:rsidRPr="00F10C88" w:rsidRDefault="0014338A" w:rsidP="0007550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23" w:type="pct"/>
            <w:noWrap/>
            <w:vAlign w:val="center"/>
          </w:tcPr>
          <w:p w:rsidR="0014338A" w:rsidRPr="00F10C88" w:rsidRDefault="0014338A" w:rsidP="00CD12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19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1887" w:type="pct"/>
            <w:vAlign w:val="center"/>
          </w:tcPr>
          <w:p w:rsidR="0014338A" w:rsidRPr="00F10C88" w:rsidRDefault="0014338A" w:rsidP="00075500">
            <w:pPr>
              <w:jc w:val="left"/>
              <w:rPr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623" w:type="pct"/>
            <w:noWrap/>
            <w:vAlign w:val="center"/>
          </w:tcPr>
          <w:p w:rsidR="0014338A" w:rsidRPr="00F10C88" w:rsidRDefault="0014338A" w:rsidP="00CD12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19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1887" w:type="pct"/>
            <w:noWrap/>
            <w:vAlign w:val="center"/>
          </w:tcPr>
          <w:p w:rsidR="0014338A" w:rsidRPr="00F10C88" w:rsidRDefault="0014338A" w:rsidP="0007550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Rezerva na spotrebu elektrickej energie</w:t>
            </w:r>
          </w:p>
        </w:tc>
        <w:tc>
          <w:tcPr>
            <w:tcW w:w="623" w:type="pct"/>
            <w:noWrap/>
            <w:vAlign w:val="center"/>
          </w:tcPr>
          <w:p w:rsidR="0014338A" w:rsidRPr="00F10C88" w:rsidRDefault="0014338A" w:rsidP="00CD128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</w:t>
            </w: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24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619" w:type="pct"/>
            <w:noWrap/>
            <w:vAlign w:val="center"/>
          </w:tcPr>
          <w:p w:rsidR="0014338A" w:rsidRPr="00C9463C" w:rsidRDefault="0014338A" w:rsidP="00CD1289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1253</w:t>
            </w:r>
          </w:p>
        </w:tc>
      </w:tr>
    </w:tbl>
    <w:p w:rsidR="0014338A" w:rsidRDefault="0014338A" w:rsidP="00443DB4">
      <w:pPr>
        <w:pStyle w:val="Heading2"/>
        <w:keepNext/>
      </w:pPr>
      <w:r w:rsidRPr="00C9463C">
        <w:t>výška záväzkov do lehoty spl</w:t>
      </w:r>
      <w:r>
        <w:t>atnosti a po lehote splatnosti,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848"/>
        <w:gridCol w:w="1615"/>
        <w:gridCol w:w="1615"/>
        <w:gridCol w:w="1615"/>
      </w:tblGrid>
      <w:tr w:rsidR="0014338A" w:rsidRPr="00F10C88">
        <w:trPr>
          <w:jc w:val="center"/>
        </w:trPr>
        <w:tc>
          <w:tcPr>
            <w:tcW w:w="4848" w:type="dxa"/>
            <w:vAlign w:val="center"/>
          </w:tcPr>
          <w:p w:rsidR="0014338A" w:rsidRPr="00D75686" w:rsidRDefault="0014338A" w:rsidP="007F0939">
            <w:pPr>
              <w:jc w:val="center"/>
              <w:rPr>
                <w:b/>
                <w:bCs/>
                <w:sz w:val="18"/>
                <w:szCs w:val="18"/>
              </w:rPr>
            </w:pPr>
            <w:r w:rsidRPr="00D75686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b/>
                <w:bCs/>
                <w:sz w:val="18"/>
                <w:szCs w:val="18"/>
              </w:rPr>
            </w:pPr>
            <w:r w:rsidRPr="00D75686">
              <w:rPr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b/>
                <w:bCs/>
                <w:sz w:val="18"/>
                <w:szCs w:val="18"/>
              </w:rPr>
            </w:pPr>
            <w:r w:rsidRPr="00D75686">
              <w:rPr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Záväz</w:t>
            </w:r>
            <w:r w:rsidRPr="00D75686">
              <w:rPr>
                <w:b/>
                <w:bCs/>
                <w:sz w:val="18"/>
                <w:szCs w:val="18"/>
              </w:rPr>
              <w:t>ky spolu</w:t>
            </w:r>
          </w:p>
        </w:tc>
      </w:tr>
      <w:tr w:rsidR="0014338A" w:rsidRPr="00F10C88">
        <w:trPr>
          <w:trHeight w:hRule="exact" w:val="227"/>
          <w:jc w:val="center"/>
        </w:trPr>
        <w:tc>
          <w:tcPr>
            <w:tcW w:w="4848" w:type="dxa"/>
            <w:vAlign w:val="center"/>
          </w:tcPr>
          <w:p w:rsidR="0014338A" w:rsidRPr="00D75686" w:rsidRDefault="0014338A" w:rsidP="007F0939">
            <w:pPr>
              <w:jc w:val="center"/>
              <w:rPr>
                <w:sz w:val="18"/>
                <w:szCs w:val="18"/>
              </w:rPr>
            </w:pPr>
            <w:r w:rsidRPr="00D75686">
              <w:rPr>
                <w:sz w:val="18"/>
                <w:szCs w:val="18"/>
              </w:rPr>
              <w:t>a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sz w:val="18"/>
                <w:szCs w:val="18"/>
              </w:rPr>
            </w:pPr>
            <w:r w:rsidRPr="00D75686">
              <w:rPr>
                <w:sz w:val="18"/>
                <w:szCs w:val="18"/>
              </w:rPr>
              <w:t>b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sz w:val="18"/>
                <w:szCs w:val="18"/>
              </w:rPr>
            </w:pPr>
            <w:r w:rsidRPr="00D75686">
              <w:rPr>
                <w:sz w:val="18"/>
                <w:szCs w:val="18"/>
              </w:rPr>
              <w:t>c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7F0939">
            <w:pPr>
              <w:jc w:val="center"/>
              <w:rPr>
                <w:sz w:val="18"/>
                <w:szCs w:val="18"/>
              </w:rPr>
            </w:pPr>
            <w:r w:rsidRPr="00D75686">
              <w:rPr>
                <w:sz w:val="18"/>
                <w:szCs w:val="18"/>
              </w:rPr>
              <w:t>d</w:t>
            </w:r>
          </w:p>
        </w:tc>
      </w:tr>
      <w:tr w:rsidR="0014338A" w:rsidRPr="00F10C88">
        <w:trPr>
          <w:trHeight w:hRule="exact" w:val="329"/>
          <w:jc w:val="center"/>
        </w:trPr>
        <w:tc>
          <w:tcPr>
            <w:tcW w:w="9693" w:type="dxa"/>
            <w:gridSpan w:val="4"/>
            <w:vAlign w:val="center"/>
          </w:tcPr>
          <w:p w:rsidR="0014338A" w:rsidRPr="00F10C88" w:rsidRDefault="0014338A" w:rsidP="007F093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záväzky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Dlhodobé záväzky z obchodného styku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Čistá hodnota zákazky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Dlhodobé nevyfakturované dodávky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Dlhodobé záväzky voči ovládanej osobe a ovládajúcej osobe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dlhodobé záväzky v rámci konsolidovaného celku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Dlhodobé prijaté preddavky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Dlhodobé zmenky na úhradu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Vydané dlhopisy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zo sociálneho fondu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dlhodobé záväzky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Odložený daňový záväzok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9693" w:type="dxa"/>
            <w:gridSpan w:val="4"/>
            <w:vAlign w:val="center"/>
          </w:tcPr>
          <w:p w:rsidR="0014338A" w:rsidRPr="00F10C88" w:rsidRDefault="0014338A" w:rsidP="007F093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záväzky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z obchodného styku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20309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21598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Čistá hodnota zákazky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Nevyfakturované dodávky 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voči dcérskej účtovnej jednotke a materskej účtovnej jednotke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záväzky v rámci konsolidovaného celku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voči spoločníkom a združeniu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voči zamestnancom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zo sociálneho zabezpečenia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Daňové záväzky a dotácie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záväzky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615" w:type="dxa"/>
            <w:vAlign w:val="center"/>
          </w:tcPr>
          <w:p w:rsidR="0014338A" w:rsidRPr="00F10C88" w:rsidRDefault="0014338A" w:rsidP="00B862E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</w:tr>
      <w:tr w:rsidR="0014338A" w:rsidRPr="00F10C88">
        <w:trPr>
          <w:trHeight w:val="340"/>
          <w:jc w:val="center"/>
        </w:trPr>
        <w:tc>
          <w:tcPr>
            <w:tcW w:w="4848" w:type="dxa"/>
            <w:vAlign w:val="center"/>
          </w:tcPr>
          <w:p w:rsidR="0014338A" w:rsidRPr="00F10C88" w:rsidRDefault="0014338A" w:rsidP="007F0939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B862E0">
            <w:pPr>
              <w:suppressLineNumbers/>
              <w:suppressAutoHyphens/>
              <w:spacing w:before="60"/>
              <w:ind w:right="28"/>
              <w:jc w:val="right"/>
              <w:rPr>
                <w:b/>
                <w:bCs/>
                <w:sz w:val="18"/>
                <w:szCs w:val="18"/>
                <w:lang w:eastAsia="cs-CZ"/>
              </w:rPr>
            </w:pPr>
            <w:r>
              <w:rPr>
                <w:b/>
                <w:bCs/>
                <w:sz w:val="18"/>
                <w:szCs w:val="18"/>
                <w:lang w:eastAsia="cs-CZ"/>
              </w:rPr>
              <w:t>1627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B862E0">
            <w:pPr>
              <w:suppressLineNumbers/>
              <w:suppressAutoHyphens/>
              <w:spacing w:before="60"/>
              <w:ind w:right="28"/>
              <w:jc w:val="right"/>
              <w:rPr>
                <w:b/>
                <w:bCs/>
                <w:sz w:val="18"/>
                <w:szCs w:val="18"/>
                <w:lang w:eastAsia="cs-CZ"/>
              </w:rPr>
            </w:pPr>
            <w:r>
              <w:rPr>
                <w:b/>
                <w:bCs/>
                <w:sz w:val="18"/>
                <w:szCs w:val="18"/>
                <w:lang w:eastAsia="cs-CZ"/>
              </w:rPr>
              <w:t>20309</w:t>
            </w:r>
          </w:p>
        </w:tc>
        <w:tc>
          <w:tcPr>
            <w:tcW w:w="1615" w:type="dxa"/>
            <w:vAlign w:val="center"/>
          </w:tcPr>
          <w:p w:rsidR="0014338A" w:rsidRPr="00D75686" w:rsidRDefault="0014338A" w:rsidP="00B862E0">
            <w:pPr>
              <w:suppressLineNumbers/>
              <w:suppressAutoHyphens/>
              <w:spacing w:before="60"/>
              <w:ind w:right="28"/>
              <w:jc w:val="right"/>
              <w:rPr>
                <w:b/>
                <w:bCs/>
                <w:sz w:val="18"/>
                <w:szCs w:val="18"/>
                <w:lang w:eastAsia="cs-CZ"/>
              </w:rPr>
            </w:pPr>
            <w:r>
              <w:rPr>
                <w:b/>
                <w:bCs/>
                <w:sz w:val="18"/>
                <w:szCs w:val="18"/>
                <w:lang w:eastAsia="cs-CZ"/>
              </w:rPr>
              <w:t>21936</w:t>
            </w:r>
          </w:p>
        </w:tc>
      </w:tr>
    </w:tbl>
    <w:p w:rsidR="0014338A" w:rsidRDefault="0014338A" w:rsidP="00443DB4">
      <w:pPr>
        <w:pStyle w:val="Heading2"/>
        <w:keepNext/>
      </w:pPr>
      <w:r w:rsidRPr="00C9463C">
        <w:t>štruktúra záväzkov podľa zostatkovej doby splatnosti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849"/>
        <w:gridCol w:w="2421"/>
        <w:gridCol w:w="2423"/>
      </w:tblGrid>
      <w:tr w:rsidR="0014338A" w:rsidRPr="00F10C88">
        <w:trPr>
          <w:trHeight w:val="920"/>
          <w:jc w:val="center"/>
        </w:trPr>
        <w:tc>
          <w:tcPr>
            <w:tcW w:w="2501" w:type="pct"/>
            <w:vAlign w:val="center"/>
          </w:tcPr>
          <w:p w:rsidR="0014338A" w:rsidRPr="001937C8" w:rsidRDefault="0014338A" w:rsidP="001937C8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1937C8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937C8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1937C8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250" w:type="pct"/>
            <w:vAlign w:val="center"/>
          </w:tcPr>
          <w:p w:rsidR="0014338A" w:rsidRPr="001937C8" w:rsidRDefault="0014338A" w:rsidP="001937C8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1937C8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45"/>
          <w:jc w:val="center"/>
        </w:trPr>
        <w:tc>
          <w:tcPr>
            <w:tcW w:w="2501" w:type="pct"/>
            <w:noWrap/>
            <w:vAlign w:val="center"/>
          </w:tcPr>
          <w:p w:rsidR="0014338A" w:rsidRPr="00F10C88" w:rsidRDefault="0014338A" w:rsidP="001C134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575"/>
          <w:jc w:val="center"/>
        </w:trPr>
        <w:tc>
          <w:tcPr>
            <w:tcW w:w="2501" w:type="pct"/>
            <w:vAlign w:val="center"/>
          </w:tcPr>
          <w:p w:rsidR="0014338A" w:rsidRPr="00F10C88" w:rsidRDefault="0014338A" w:rsidP="001C134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250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46"/>
          <w:jc w:val="center"/>
        </w:trPr>
        <w:tc>
          <w:tcPr>
            <w:tcW w:w="2501" w:type="pct"/>
            <w:vAlign w:val="center"/>
          </w:tcPr>
          <w:p w:rsidR="0014338A" w:rsidRPr="00F10C88" w:rsidRDefault="0014338A" w:rsidP="001C134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250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2501" w:type="pct"/>
            <w:noWrap/>
            <w:vAlign w:val="center"/>
          </w:tcPr>
          <w:p w:rsidR="0014338A" w:rsidRPr="00F10C88" w:rsidRDefault="0014338A" w:rsidP="001937C8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937C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50" w:type="pct"/>
            <w:noWrap/>
            <w:vAlign w:val="center"/>
          </w:tcPr>
          <w:p w:rsidR="0014338A" w:rsidRPr="001937C8" w:rsidRDefault="0014338A" w:rsidP="001937C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474"/>
          <w:jc w:val="center"/>
        </w:trPr>
        <w:tc>
          <w:tcPr>
            <w:tcW w:w="2501" w:type="pct"/>
            <w:vAlign w:val="center"/>
          </w:tcPr>
          <w:p w:rsidR="0014338A" w:rsidRPr="00F10C88" w:rsidRDefault="0014338A" w:rsidP="001C134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21936</w:t>
            </w:r>
          </w:p>
        </w:tc>
        <w:tc>
          <w:tcPr>
            <w:tcW w:w="1250" w:type="pct"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1016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501" w:type="pct"/>
            <w:vAlign w:val="center"/>
          </w:tcPr>
          <w:p w:rsidR="0014338A" w:rsidRPr="00F10C88" w:rsidRDefault="0014338A" w:rsidP="001C134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249" w:type="pct"/>
            <w:noWrap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250" w:type="pct"/>
            <w:vAlign w:val="center"/>
          </w:tcPr>
          <w:p w:rsidR="0014338A" w:rsidRPr="001937C8" w:rsidRDefault="0014338A" w:rsidP="001C1349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443DB4">
      <w:pPr>
        <w:pStyle w:val="Heading2"/>
        <w:keepNext/>
      </w:pPr>
      <w:r w:rsidRPr="00777181">
        <w:t xml:space="preserve"> </w:t>
      </w:r>
      <w:r w:rsidRPr="00C9463C">
        <w:t>záväzky zo sociálneho fondu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4139"/>
        <w:gridCol w:w="2777"/>
        <w:gridCol w:w="2777"/>
      </w:tblGrid>
      <w:tr w:rsidR="0014338A" w:rsidRPr="00F10C88">
        <w:trPr>
          <w:trHeight w:val="552"/>
          <w:jc w:val="center"/>
        </w:trPr>
        <w:tc>
          <w:tcPr>
            <w:tcW w:w="4139" w:type="dxa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2777" w:type="dxa"/>
            <w:vAlign w:val="center"/>
          </w:tcPr>
          <w:p w:rsidR="0014338A" w:rsidRPr="00C9463C" w:rsidRDefault="0014338A" w:rsidP="00982799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Tvorba sociálneho fondu zo zisku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Ostatná tvorba sociálneho fondu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5"/>
          <w:jc w:val="center"/>
        </w:trPr>
        <w:tc>
          <w:tcPr>
            <w:tcW w:w="4139" w:type="dxa"/>
            <w:noWrap/>
            <w:vAlign w:val="center"/>
          </w:tcPr>
          <w:p w:rsidR="0014338A" w:rsidRPr="00F10C88" w:rsidRDefault="0014338A" w:rsidP="00982799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777" w:type="dxa"/>
            <w:noWrap/>
            <w:vAlign w:val="center"/>
          </w:tcPr>
          <w:p w:rsidR="0014338A" w:rsidRPr="00C9463C" w:rsidRDefault="0014338A" w:rsidP="0098312B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A344B3">
      <w:pPr>
        <w:pStyle w:val="Heading1"/>
        <w:suppressLineNumbers w:val="0"/>
        <w:spacing w:before="240" w:after="120"/>
        <w:ind w:left="284" w:hanging="284"/>
      </w:pPr>
      <w:r w:rsidRPr="00C9463C">
        <w:t>Informácie o výnosoch</w:t>
      </w:r>
    </w:p>
    <w:p w:rsidR="0014338A" w:rsidRPr="00C9463C" w:rsidRDefault="0014338A" w:rsidP="00443DB4">
      <w:pPr>
        <w:pStyle w:val="Heading2"/>
        <w:keepNext/>
      </w:pPr>
      <w:r w:rsidRPr="00C9463C">
        <w:t>suma tržieb za vlastné výkony a tovar (</w:t>
      </w:r>
      <w:r w:rsidRPr="00443DB4">
        <w:t>v záhlaví tabuľky uviesť konkrétne výrobky alebo služby)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1603"/>
        <w:gridCol w:w="1348"/>
        <w:gridCol w:w="1348"/>
        <w:gridCol w:w="1349"/>
        <w:gridCol w:w="1348"/>
        <w:gridCol w:w="1348"/>
        <w:gridCol w:w="1349"/>
      </w:tblGrid>
      <w:tr w:rsidR="0014338A" w:rsidRPr="00F10C88">
        <w:trPr>
          <w:trHeight w:val="330"/>
          <w:jc w:val="center"/>
        </w:trPr>
        <w:tc>
          <w:tcPr>
            <w:tcW w:w="1603" w:type="dxa"/>
            <w:vMerge w:val="restart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Oblasť odbytu</w:t>
            </w:r>
          </w:p>
        </w:tc>
        <w:tc>
          <w:tcPr>
            <w:tcW w:w="2696" w:type="dxa"/>
            <w:gridSpan w:val="2"/>
            <w:noWrap/>
            <w:vAlign w:val="center"/>
          </w:tcPr>
          <w:p w:rsidR="0014338A" w:rsidRPr="006E3961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961">
              <w:rPr>
                <w:rFonts w:ascii="Times New Roman" w:hAnsi="Times New Roman" w:cs="Times New Roman"/>
                <w:sz w:val="18"/>
                <w:szCs w:val="18"/>
              </w:rPr>
              <w:t>Predaj výživových doplnkov  a krémov</w:t>
            </w:r>
          </w:p>
        </w:tc>
        <w:tc>
          <w:tcPr>
            <w:tcW w:w="2697" w:type="dxa"/>
            <w:gridSpan w:val="2"/>
            <w:noWrap/>
            <w:vAlign w:val="center"/>
          </w:tcPr>
          <w:p w:rsidR="0014338A" w:rsidRPr="006E3961" w:rsidRDefault="0014338A" w:rsidP="001F7C04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961">
              <w:rPr>
                <w:rFonts w:ascii="Times New Roman" w:hAnsi="Times New Roman" w:cs="Times New Roman"/>
                <w:sz w:val="18"/>
                <w:szCs w:val="18"/>
              </w:rPr>
              <w:t>Úprava nechtov, kolagénové solárium</w:t>
            </w:r>
          </w:p>
        </w:tc>
        <w:tc>
          <w:tcPr>
            <w:tcW w:w="2697" w:type="dxa"/>
            <w:gridSpan w:val="2"/>
            <w:noWrap/>
            <w:vAlign w:val="center"/>
          </w:tcPr>
          <w:p w:rsidR="0014338A" w:rsidRPr="006E3961" w:rsidRDefault="0014338A" w:rsidP="001F7C04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6E3961">
              <w:rPr>
                <w:rFonts w:ascii="Times New Roman" w:hAnsi="Times New Roman" w:cs="Times New Roman"/>
                <w:sz w:val="18"/>
                <w:szCs w:val="18"/>
              </w:rPr>
              <w:t>Cestovná kancelária</w:t>
            </w:r>
          </w:p>
        </w:tc>
      </w:tr>
      <w:tr w:rsidR="0014338A" w:rsidRPr="00F10C88">
        <w:trPr>
          <w:trHeight w:val="693"/>
          <w:jc w:val="center"/>
        </w:trPr>
        <w:tc>
          <w:tcPr>
            <w:tcW w:w="1603" w:type="dxa"/>
            <w:vMerge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348" w:type="dxa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1349" w:type="dxa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348" w:type="dxa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349" w:type="dxa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116"/>
          <w:jc w:val="center"/>
        </w:trPr>
        <w:tc>
          <w:tcPr>
            <w:tcW w:w="1603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</w:t>
            </w:r>
          </w:p>
        </w:tc>
        <w:tc>
          <w:tcPr>
            <w:tcW w:w="1348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</w:t>
            </w:r>
          </w:p>
        </w:tc>
        <w:tc>
          <w:tcPr>
            <w:tcW w:w="1348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</w:t>
            </w:r>
          </w:p>
        </w:tc>
        <w:tc>
          <w:tcPr>
            <w:tcW w:w="1349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</w:t>
            </w:r>
          </w:p>
        </w:tc>
        <w:tc>
          <w:tcPr>
            <w:tcW w:w="1348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e</w:t>
            </w:r>
          </w:p>
        </w:tc>
        <w:tc>
          <w:tcPr>
            <w:tcW w:w="1348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f</w:t>
            </w:r>
          </w:p>
        </w:tc>
        <w:tc>
          <w:tcPr>
            <w:tcW w:w="1349" w:type="dxa"/>
            <w:noWrap/>
            <w:vAlign w:val="center"/>
          </w:tcPr>
          <w:p w:rsidR="0014338A" w:rsidRPr="00F10C88" w:rsidRDefault="0014338A" w:rsidP="000F2DA7">
            <w:pPr>
              <w:jc w:val="center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g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1603" w:type="dxa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Slovenská republika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21167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349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12240</w:t>
            </w:r>
          </w:p>
        </w:tc>
        <w:tc>
          <w:tcPr>
            <w:tcW w:w="1349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5"/>
          <w:jc w:val="center"/>
        </w:trPr>
        <w:tc>
          <w:tcPr>
            <w:tcW w:w="1603" w:type="dxa"/>
            <w:noWrap/>
            <w:vAlign w:val="center"/>
          </w:tcPr>
          <w:p w:rsidR="0014338A" w:rsidRPr="00F10C88" w:rsidRDefault="0014338A" w:rsidP="000F2DA7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21167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349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13050</w:t>
            </w: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348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12240</w:t>
            </w:r>
          </w:p>
        </w:tc>
        <w:tc>
          <w:tcPr>
            <w:tcW w:w="1349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4B529E">
      <w:pPr>
        <w:pStyle w:val="Heading2"/>
        <w:keepNext/>
      </w:pPr>
      <w:r w:rsidRPr="00C9463C">
        <w:t xml:space="preserve">suma čistého obratu podľa § 19 ods. 1 písm. a) druhého bodu zákona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6185"/>
        <w:gridCol w:w="1754"/>
        <w:gridCol w:w="1754"/>
      </w:tblGrid>
      <w:tr w:rsidR="0014338A" w:rsidRPr="00F10C88">
        <w:trPr>
          <w:trHeight w:val="589"/>
          <w:jc w:val="center"/>
        </w:trPr>
        <w:tc>
          <w:tcPr>
            <w:tcW w:w="6185" w:type="dxa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754" w:type="dxa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6185" w:type="dxa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Tržby za vlastné výrobky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6185" w:type="dxa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Tržby z predaja služieb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25290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15424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6185" w:type="dxa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Tržby za tovar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21167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5"/>
          <w:jc w:val="center"/>
        </w:trPr>
        <w:tc>
          <w:tcPr>
            <w:tcW w:w="6185" w:type="dxa"/>
            <w:noWrap/>
            <w:vAlign w:val="center"/>
          </w:tcPr>
          <w:p w:rsidR="0014338A" w:rsidRPr="00F10C88" w:rsidRDefault="0014338A" w:rsidP="000F2DA7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46457</w:t>
            </w:r>
          </w:p>
        </w:tc>
        <w:tc>
          <w:tcPr>
            <w:tcW w:w="1754" w:type="dxa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15424</w:t>
            </w:r>
          </w:p>
        </w:tc>
      </w:tr>
    </w:tbl>
    <w:p w:rsidR="0014338A" w:rsidRPr="00C9463C" w:rsidRDefault="0014338A" w:rsidP="00A344B3">
      <w:pPr>
        <w:pStyle w:val="Heading1"/>
        <w:suppressLineNumbers w:val="0"/>
        <w:spacing w:before="240" w:after="120"/>
        <w:ind w:left="284" w:hanging="284"/>
      </w:pPr>
      <w:r w:rsidRPr="00C9463C">
        <w:t>Informácie o nákladoch</w:t>
      </w:r>
    </w:p>
    <w:p w:rsidR="0014338A" w:rsidRPr="00C9463C" w:rsidRDefault="0014338A" w:rsidP="004B529E">
      <w:pPr>
        <w:pStyle w:val="Heading2"/>
        <w:keepNext/>
      </w:pPr>
      <w:r w:rsidRPr="00C9463C">
        <w:t>opis a suma významných položiek nákladov za poskytnuté služby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6147"/>
        <w:gridCol w:w="1772"/>
        <w:gridCol w:w="1774"/>
      </w:tblGrid>
      <w:tr w:rsidR="0014338A" w:rsidRPr="00F10C88">
        <w:trPr>
          <w:trHeight w:val="577"/>
          <w:jc w:val="center"/>
        </w:trPr>
        <w:tc>
          <w:tcPr>
            <w:tcW w:w="3171" w:type="pct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914" w:type="pct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915" w:type="pct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77"/>
          <w:jc w:val="center"/>
        </w:trPr>
        <w:tc>
          <w:tcPr>
            <w:tcW w:w="3171" w:type="pct"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3171" w:type="pct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Nájomné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11280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3171" w:type="pct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Propagácia, reklama, inzercia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1456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3171" w:type="pct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Sprostredkovanie služieb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5184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5"/>
          <w:jc w:val="center"/>
        </w:trPr>
        <w:tc>
          <w:tcPr>
            <w:tcW w:w="3171" w:type="pct"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Prepravné náklady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5928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45"/>
          <w:jc w:val="center"/>
        </w:trPr>
        <w:tc>
          <w:tcPr>
            <w:tcW w:w="3171" w:type="pct"/>
            <w:vAlign w:val="center"/>
          </w:tcPr>
          <w:p w:rsidR="0014338A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Softvérové služby</w:t>
            </w:r>
          </w:p>
        </w:tc>
        <w:tc>
          <w:tcPr>
            <w:tcW w:w="914" w:type="pct"/>
            <w:noWrap/>
            <w:vAlign w:val="center"/>
          </w:tcPr>
          <w:p w:rsidR="0014338A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4B529E">
      <w:pPr>
        <w:pStyle w:val="Heading2"/>
        <w:keepNext/>
      </w:pPr>
      <w:r w:rsidRPr="00C9463C">
        <w:t>opis a suma významných položiek ostatných nákladov z hospodárskej činnosti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6147"/>
        <w:gridCol w:w="1772"/>
        <w:gridCol w:w="1774"/>
      </w:tblGrid>
      <w:tr w:rsidR="0014338A" w:rsidRPr="00F10C88">
        <w:trPr>
          <w:trHeight w:val="733"/>
          <w:jc w:val="center"/>
        </w:trPr>
        <w:tc>
          <w:tcPr>
            <w:tcW w:w="3171" w:type="pct"/>
            <w:noWrap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Názov položky</w:t>
            </w:r>
          </w:p>
        </w:tc>
        <w:tc>
          <w:tcPr>
            <w:tcW w:w="914" w:type="pct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915" w:type="pct"/>
            <w:vAlign w:val="center"/>
          </w:tcPr>
          <w:p w:rsidR="0014338A" w:rsidRPr="00C9463C" w:rsidRDefault="0014338A" w:rsidP="000F2DA7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3171" w:type="pct"/>
            <w:noWrap/>
            <w:vAlign w:val="center"/>
          </w:tcPr>
          <w:p w:rsidR="0014338A" w:rsidRPr="00F10C88" w:rsidRDefault="0014338A" w:rsidP="000F2DA7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3171" w:type="pct"/>
            <w:noWrap/>
            <w:vAlign w:val="center"/>
          </w:tcPr>
          <w:p w:rsidR="0014338A" w:rsidRPr="00F10C88" w:rsidRDefault="0014338A" w:rsidP="000F2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prevádzkové náklady</w:t>
            </w:r>
          </w:p>
        </w:tc>
        <w:tc>
          <w:tcPr>
            <w:tcW w:w="914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915" w:type="pct"/>
            <w:noWrap/>
            <w:vAlign w:val="center"/>
          </w:tcPr>
          <w:p w:rsidR="0014338A" w:rsidRPr="00C9463C" w:rsidRDefault="0014338A" w:rsidP="001A4126">
            <w:pPr>
              <w:pStyle w:val="Texttabukyvpravo"/>
              <w:rPr>
                <w:sz w:val="18"/>
                <w:szCs w:val="18"/>
              </w:rPr>
            </w:pPr>
          </w:p>
        </w:tc>
      </w:tr>
    </w:tbl>
    <w:p w:rsidR="0014338A" w:rsidRPr="00C9463C" w:rsidRDefault="0014338A" w:rsidP="008B639D">
      <w:pPr>
        <w:pStyle w:val="Heading1"/>
        <w:suppressLineNumbers w:val="0"/>
        <w:spacing w:before="240" w:after="120"/>
        <w:ind w:left="284" w:hanging="284"/>
      </w:pPr>
      <w:r w:rsidRPr="00C9463C">
        <w:t>Informácie o prehľade zmien vlastného imania</w:t>
      </w:r>
    </w:p>
    <w:p w:rsidR="0014338A" w:rsidRPr="00C9463C" w:rsidRDefault="0014338A" w:rsidP="00E86D71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1</w:t>
      </w:r>
    </w:p>
    <w:tbl>
      <w:tblPr>
        <w:tblW w:w="4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2227"/>
        <w:gridCol w:w="1483"/>
        <w:gridCol w:w="1484"/>
        <w:gridCol w:w="1483"/>
        <w:gridCol w:w="1484"/>
        <w:gridCol w:w="1484"/>
      </w:tblGrid>
      <w:tr w:rsidR="0014338A" w:rsidRPr="00F10C88">
        <w:trPr>
          <w:trHeight w:val="183"/>
          <w:jc w:val="center"/>
        </w:trPr>
        <w:tc>
          <w:tcPr>
            <w:tcW w:w="2227" w:type="dxa"/>
            <w:vMerge w:val="restart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418" w:type="dxa"/>
            <w:gridSpan w:val="5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</w:tr>
      <w:tr w:rsidR="0014338A" w:rsidRPr="00F10C88">
        <w:trPr>
          <w:jc w:val="center"/>
        </w:trPr>
        <w:tc>
          <w:tcPr>
            <w:tcW w:w="2227" w:type="dxa"/>
            <w:vMerge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3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 na začiatku účt. obd.</w:t>
            </w:r>
          </w:p>
        </w:tc>
        <w:tc>
          <w:tcPr>
            <w:tcW w:w="1484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 xml:space="preserve">Prírastky </w:t>
            </w:r>
          </w:p>
        </w:tc>
        <w:tc>
          <w:tcPr>
            <w:tcW w:w="1483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84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Presuny</w:t>
            </w:r>
          </w:p>
        </w:tc>
        <w:tc>
          <w:tcPr>
            <w:tcW w:w="1484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 na konci účt. obd.</w:t>
            </w:r>
          </w:p>
        </w:tc>
      </w:tr>
      <w:tr w:rsidR="0014338A" w:rsidRPr="00F10C88">
        <w:trPr>
          <w:trHeight w:val="159"/>
          <w:jc w:val="center"/>
        </w:trPr>
        <w:tc>
          <w:tcPr>
            <w:tcW w:w="2227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83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84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Základné imanie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Zákonný rezervný fond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Nerozdelený zisk minulých rokov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1098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1098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-660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-660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7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Výsledok hospodárenia bežného účt. obd.</w:t>
            </w: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3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  <w:tc>
          <w:tcPr>
            <w:tcW w:w="1484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-8991</w:t>
            </w:r>
          </w:p>
        </w:tc>
      </w:tr>
    </w:tbl>
    <w:p w:rsidR="0014338A" w:rsidRPr="00C9463C" w:rsidRDefault="0014338A" w:rsidP="00E86D71">
      <w:pPr>
        <w:keepNext/>
        <w:spacing w:before="60" w:after="60"/>
        <w:rPr>
          <w:b/>
          <w:bCs/>
          <w:sz w:val="18"/>
          <w:szCs w:val="18"/>
        </w:rPr>
      </w:pPr>
      <w:r w:rsidRPr="00C9463C">
        <w:rPr>
          <w:b/>
          <w:bCs/>
          <w:sz w:val="18"/>
          <w:szCs w:val="18"/>
        </w:rPr>
        <w:t>Tabuľka č. 2</w:t>
      </w:r>
    </w:p>
    <w:tbl>
      <w:tblPr>
        <w:tblW w:w="49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2221"/>
        <w:gridCol w:w="1486"/>
        <w:gridCol w:w="1487"/>
        <w:gridCol w:w="1486"/>
        <w:gridCol w:w="1487"/>
        <w:gridCol w:w="1487"/>
      </w:tblGrid>
      <w:tr w:rsidR="0014338A" w:rsidRPr="00F10C88">
        <w:trPr>
          <w:trHeight w:val="221"/>
          <w:jc w:val="center"/>
        </w:trPr>
        <w:tc>
          <w:tcPr>
            <w:tcW w:w="2221" w:type="dxa"/>
            <w:vMerge w:val="restart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433" w:type="dxa"/>
            <w:gridSpan w:val="5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jc w:val="center"/>
        </w:trPr>
        <w:tc>
          <w:tcPr>
            <w:tcW w:w="2221" w:type="dxa"/>
            <w:vMerge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6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 na začiatku účt. obd.</w:t>
            </w:r>
          </w:p>
        </w:tc>
        <w:tc>
          <w:tcPr>
            <w:tcW w:w="1487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Prírastky</w:t>
            </w:r>
          </w:p>
        </w:tc>
        <w:tc>
          <w:tcPr>
            <w:tcW w:w="1486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87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Presuny</w:t>
            </w:r>
          </w:p>
        </w:tc>
        <w:tc>
          <w:tcPr>
            <w:tcW w:w="1487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Stav na konci účt. obd.</w:t>
            </w:r>
          </w:p>
        </w:tc>
      </w:tr>
      <w:tr w:rsidR="0014338A" w:rsidRPr="00F10C88">
        <w:trPr>
          <w:trHeight w:val="185"/>
          <w:jc w:val="center"/>
        </w:trPr>
        <w:tc>
          <w:tcPr>
            <w:tcW w:w="2221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a</w:t>
            </w:r>
          </w:p>
        </w:tc>
        <w:tc>
          <w:tcPr>
            <w:tcW w:w="1486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b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c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d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e</w:t>
            </w:r>
          </w:p>
        </w:tc>
        <w:tc>
          <w:tcPr>
            <w:tcW w:w="1487" w:type="dxa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Základné imanie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Pohľadávky za upísané vlastné imanie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-250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kapitálové fondy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C75F67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Neuhradená strata minulých rokov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-660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2221" w:type="dxa"/>
            <w:noWrap/>
            <w:vAlign w:val="center"/>
          </w:tcPr>
          <w:p w:rsidR="0014338A" w:rsidRPr="00F10C88" w:rsidRDefault="0014338A" w:rsidP="00510EA9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Výsledok hospodár</w:t>
            </w:r>
            <w:r>
              <w:rPr>
                <w:sz w:val="18"/>
                <w:szCs w:val="18"/>
              </w:rPr>
              <w:t>.</w:t>
            </w:r>
            <w:r w:rsidRPr="00F10C88">
              <w:rPr>
                <w:sz w:val="18"/>
                <w:szCs w:val="18"/>
              </w:rPr>
              <w:t> bežného úč</w:t>
            </w:r>
            <w:r>
              <w:rPr>
                <w:sz w:val="18"/>
                <w:szCs w:val="18"/>
              </w:rPr>
              <w:t>t. obdobia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-660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  <w:tc>
          <w:tcPr>
            <w:tcW w:w="1486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</w:t>
            </w: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87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</w:tr>
    </w:tbl>
    <w:p w:rsidR="0014338A" w:rsidRPr="00C9463C" w:rsidRDefault="0014338A" w:rsidP="00CB0BC7">
      <w:pPr>
        <w:rPr>
          <w:lang w:eastAsia="cs-CZ"/>
        </w:rPr>
      </w:pPr>
      <w:r w:rsidRPr="00C9463C">
        <w:br w:type="page"/>
      </w:r>
    </w:p>
    <w:p w:rsidR="0014338A" w:rsidRPr="00C9463C" w:rsidRDefault="0014338A" w:rsidP="00C11E86">
      <w:pPr>
        <w:pStyle w:val="Heading1"/>
        <w:suppressLineNumbers w:val="0"/>
        <w:spacing w:before="240" w:after="120"/>
        <w:ind w:left="284" w:hanging="284"/>
      </w:pPr>
      <w:r w:rsidRPr="00C9463C">
        <w:t xml:space="preserve">V prehľade peňažných tokov sa pri použití nepriamej metódy vykazovania peňažných tokov z prevádzkovej činnosti môžu uvádzať jeho položky v takomto usporiadaní a s týmto označením 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79"/>
        <w:gridCol w:w="5953"/>
        <w:gridCol w:w="1430"/>
        <w:gridCol w:w="1431"/>
      </w:tblGrid>
      <w:tr w:rsidR="0014338A" w:rsidRPr="00F10C88">
        <w:trPr>
          <w:trHeight w:val="300"/>
          <w:tblHeader/>
          <w:jc w:val="center"/>
        </w:trPr>
        <w:tc>
          <w:tcPr>
            <w:tcW w:w="879" w:type="dxa"/>
            <w:vMerge w:val="restart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Označenie položky</w:t>
            </w:r>
          </w:p>
        </w:tc>
        <w:tc>
          <w:tcPr>
            <w:tcW w:w="5953" w:type="dxa"/>
            <w:vMerge w:val="restart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Obsah položky</w:t>
            </w:r>
          </w:p>
        </w:tc>
        <w:tc>
          <w:tcPr>
            <w:tcW w:w="1430" w:type="dxa"/>
            <w:vMerge w:val="restart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Bežné účtovné obdobie</w:t>
            </w:r>
          </w:p>
        </w:tc>
        <w:tc>
          <w:tcPr>
            <w:tcW w:w="1431" w:type="dxa"/>
            <w:vMerge w:val="restart"/>
            <w:vAlign w:val="center"/>
          </w:tcPr>
          <w:p w:rsidR="0014338A" w:rsidRPr="00C9463C" w:rsidRDefault="0014338A" w:rsidP="00BC1CBE">
            <w:pPr>
              <w:pStyle w:val="TopHeader"/>
              <w:rPr>
                <w:rFonts w:ascii="Times New Roman" w:hAnsi="Times New Roman" w:cs="Times New Roman"/>
                <w:sz w:val="18"/>
                <w:szCs w:val="18"/>
              </w:rPr>
            </w:pPr>
            <w:r w:rsidRPr="00C9463C">
              <w:rPr>
                <w:rFonts w:ascii="Times New Roman" w:hAnsi="Times New Roman" w:cs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338A" w:rsidRPr="00F10C88">
        <w:trPr>
          <w:trHeight w:val="770"/>
          <w:tblHeader/>
          <w:jc w:val="center"/>
        </w:trPr>
        <w:tc>
          <w:tcPr>
            <w:tcW w:w="879" w:type="dxa"/>
            <w:vMerge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</w:p>
        </w:tc>
        <w:tc>
          <w:tcPr>
            <w:tcW w:w="5953" w:type="dxa"/>
            <w:vMerge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</w:p>
        </w:tc>
        <w:tc>
          <w:tcPr>
            <w:tcW w:w="1430" w:type="dxa"/>
            <w:vMerge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</w:p>
        </w:tc>
        <w:tc>
          <w:tcPr>
            <w:tcW w:w="1431" w:type="dxa"/>
            <w:vMerge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Peňažné toky z prevádzkovej činnosti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6D4BEF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Z/S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Výsledok hospodárenia z bežnej činnosti pred zdanením daňou z príjmov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-8734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</w:t>
            </w: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A. 1.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 xml:space="preserve">Nepeňažné operácie ovplyvňujúce výsledok hospodárenia z bežnej činnosti pred zdanením daňou z príjmov (+/-), </w:t>
            </w:r>
            <w:r w:rsidRPr="00F10C88">
              <w:rPr>
                <w:i/>
                <w:iCs/>
                <w:sz w:val="18"/>
                <w:szCs w:val="18"/>
              </w:rPr>
              <w:br/>
              <w:t>(súčet A. 1. 1. až A. 1. 13.)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-257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-78</w:t>
            </w:r>
          </w:p>
        </w:tc>
      </w:tr>
      <w:tr w:rsidR="0014338A" w:rsidRPr="00F10C88">
        <w:trPr>
          <w:trHeight w:val="42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Odpisy dlhodobého nehmotného majetku a dlhodobého hmotného majetku</w:t>
            </w:r>
            <w:r w:rsidRPr="00F10C88">
              <w:rPr>
                <w:sz w:val="18"/>
                <w:szCs w:val="18"/>
                <w:vertAlign w:val="superscript"/>
              </w:rPr>
              <w:t xml:space="preserve"> </w:t>
            </w:r>
            <w:r w:rsidRPr="00F10C88">
              <w:rPr>
                <w:sz w:val="18"/>
                <w:szCs w:val="18"/>
              </w:rPr>
              <w:t>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102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Zostatková hodnota dlhodobého nehmotného majetku a dlhodobého hmotného majetku účtovaná pri vyradení tohto majetku do nákladov na bežnú činnosť, s výnimkou jeho predaja 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3.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Odpis opravnej položky k nadobudnutému majetku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4.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dlhodobých rezerv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5.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opravných položiek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6.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položiek časového rozlíšenia nákladov a výnosov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7.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Dividendy a iné podiely na zisku účtované do výnosov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8.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Úroky účtované do nákladov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</w:t>
            </w: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9.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Úroky účtované do výnosov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A.1. 10.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Kurzový zisk vyčíslený k peňažným prostriedkom a peňažným ekvivalentom ku dňu, ku ktorému sa zostavuje účtovná závierka </w:t>
            </w:r>
            <w:r w:rsidRPr="00F10C88">
              <w:rPr>
                <w:sz w:val="18"/>
                <w:szCs w:val="18"/>
              </w:rPr>
              <w:br/>
              <w:t>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735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11.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43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12.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1. 13.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položky nepeňažného charakteru, ktoré ovplyvňujú výsledok hospodárenia z bežnej činnosti, s výnimkou tých, ktoré sa uvádzajú osobitne v iných častiach prehľadu peňažných tokov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-257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-77</w:t>
            </w:r>
          </w:p>
        </w:tc>
      </w:tr>
      <w:tr w:rsidR="0014338A" w:rsidRPr="00F10C88">
        <w:trPr>
          <w:trHeight w:val="274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A. 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Vplyv zmien stavu pracovného kapitálu,</w:t>
            </w:r>
            <w:r w:rsidRPr="00F10C88">
              <w:rPr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F10C88">
              <w:rPr>
                <w:i/>
                <w:iCs/>
                <w:sz w:val="18"/>
                <w:szCs w:val="18"/>
              </w:rPr>
              <w:t>ktorým sa na účely tohto opatrenia rozumie rozdiel medzi obežným majetkom a krátkodobými záväzkami</w:t>
            </w:r>
            <w:r w:rsidRPr="00F10C88">
              <w:rPr>
                <w:i/>
                <w:iCs/>
                <w:sz w:val="18"/>
                <w:szCs w:val="18"/>
                <w:vertAlign w:val="superscript"/>
              </w:rPr>
              <w:t xml:space="preserve"> </w:t>
            </w:r>
            <w:r w:rsidRPr="00F10C88">
              <w:rPr>
                <w:i/>
                <w:iCs/>
                <w:sz w:val="18"/>
                <w:szCs w:val="18"/>
              </w:rPr>
              <w:t>s výnimkou položiek obežného majetku, ktoré sú súčasťou peňažných prostriedkov a peňažných ekvivalentov, na výsledok hospodárenia  z bežnej činnosti</w:t>
            </w:r>
            <w:r w:rsidRPr="00F10C88">
              <w:rPr>
                <w:i/>
                <w:iCs/>
                <w:sz w:val="18"/>
                <w:szCs w:val="18"/>
              </w:rPr>
              <w:br/>
              <w:t>(súčet A. 2. 1. až A. 2. 4.)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2.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pohľadávok z prevádzkovej činnosti (-/+)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2. 2.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záväzkov z prevádzkovej činnosti 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2. 3.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zásob (-/+)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2. 4.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Zmena stavu krátkodobého finančného majetku, s výnimkou majetku, ktorý je súčasťou peňažných prostriedkov a peňažných ekvivalentov (-/+)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1065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Peňažné toky z prevádzkovej činnosti s výnimkou príjmov a výdavkov, ktoré sa uvádzajú osobitne v iných častiach prehľadu peňažných tokov (+/-),</w:t>
            </w:r>
            <w:r w:rsidRPr="00F10C88">
              <w:rPr>
                <w:b/>
                <w:bCs/>
                <w:i/>
                <w:iCs/>
                <w:sz w:val="18"/>
                <w:szCs w:val="18"/>
              </w:rPr>
              <w:br/>
              <w:t>(súčet Z/S + A. 1. + A. 2.)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-8991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1272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3.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Prijaté úroky, s výnimkou tých, ktoré sa začleňujú do investičných činností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57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4.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zaplatené úroky, s výnimkou tých, ktoré sa začleňujú do finančných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465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5.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6.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vyplatené dividendy a iné podiely na zisku, s výnimkou tých, ktoré sa začleňujú do finančných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Peňažné toky z prevádzkovej činnosti (+/-),</w:t>
            </w:r>
            <w:r w:rsidRPr="00F10C88">
              <w:rPr>
                <w:b/>
                <w:bCs/>
                <w:i/>
                <w:iCs/>
                <w:sz w:val="18"/>
                <w:szCs w:val="18"/>
              </w:rPr>
              <w:br/>
              <w:t>(súčet Z/S + A. 1. až A. 6.)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-8991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1272</w:t>
            </w: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7.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daň z príjmov účtovnej jednotky, s výnimkou tých, ktoré sa začleňujú do investičných činností alebo finančných činností (-/+)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-116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8.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mimoriadneho charakteru vzťahujúce sa na prevádzkovú činnosť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A. 9.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mimoriadneho charakteru vzťahujúce sa na prevádzkovú činnosť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99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A.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Čisté peňažné toky z prevádzkovej činnosti (+/-),</w:t>
            </w:r>
            <w:r w:rsidRPr="00F10C88">
              <w:rPr>
                <w:b/>
                <w:bCs/>
                <w:i/>
                <w:iCs/>
                <w:sz w:val="18"/>
                <w:szCs w:val="18"/>
              </w:rPr>
              <w:br/>
              <w:t>(súčet Z/S + A. 1. až A. 9.)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-8991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1156</w:t>
            </w: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Peňažné toky z investičnej činnosti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obstaranie dlhodobého nehmotného majetku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2.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obstaranie dlhodobého hmotného majetku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1242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3.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obstaranie dlhodobých cenných papierov a</w:t>
            </w:r>
            <w:r w:rsidRPr="00F10C88">
              <w:rPr>
                <w:sz w:val="18"/>
                <w:szCs w:val="18"/>
              </w:rPr>
              <w:br/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4.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predaja dlhodobého nehmotného majetku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85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5.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predaja dlhodobého hmotného majetku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427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6.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predaja dlhodobých cenných papierov a podielov v iných účtovných jednotkách, s výnimkou cenných papierov, ktoré sa považujú za peňažné ekvivalenty a cenných papierov určených na predaj alebo na obchodovanie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7.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8.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9.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dlhodobé pôžičky poskytnuté účtovnou jednotkou tretím osobám s výnimkou dlhodobých pôžičiek poskytnutých účtovnej jednotke, ktorá je súčasťou konsolidovaného celku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10.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zo splácania pôžičiek poskytnutých účtovnou jednotkou tretím osobám, s výnimkou pôžičiek poskytnutých účtovnej jednotke, ktorá je súčasťou konsolidovaného celku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Prijaté úroky, s výnimkou tých, ktoré sa začleňujú do prevádzkových činností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0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771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13.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súvisiace s derivátmi s výnimkou, ak sú určené na predaj alebo na obchodovanie, alebo ak sa tieto výdavky považujú za peňažné toky z finančnej činnosti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809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14.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15.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daň z príjmov účtovnej jednotky, ak je ju možné začleniť do investičných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16.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mimoriadneho charakteru vzťahujúce sa na investičnú činnosť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17.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mimoriadneho charakteru vzťahujúce sa na investičnú činnosť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18.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príjmy vzťahujúce sa na investičnú činnosť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B. 19.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Ostatné výdavky vzťahujúce sa na investičnú činnosť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B.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Čisté peňažné toky z investičnej činnosti</w:t>
            </w:r>
            <w:r w:rsidRPr="00F10C88">
              <w:rPr>
                <w:b/>
                <w:bCs/>
                <w:i/>
                <w:iCs/>
                <w:sz w:val="18"/>
                <w:szCs w:val="18"/>
              </w:rPr>
              <w:br/>
              <w:t>(súčet B. 1. až B. 19.)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 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Peňažné toky z finančnej činnosti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C.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Peňažné toky vo vlastnom imaní (súčet C. 1. 1. až C. 1. 8.)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upísaných akcií a obchodných podielov 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88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 ďalších vkladov do vlastného imania spoločníkmi alebo fyzickou osobou, ktorá je účtovnou jednotkou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3.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Prijaté peňažné dary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4.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úhrady straty spoločníkmi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68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5.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obstaranie alebo spätné odkúpenie vlastných akcií a vlastných obchodných podielov 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6.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spojené so znížením fondov vytvorených účtovnou jednotkou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1. 7.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vyplatenie podielu na vlastnom imaní spoločníkmi účtovnej jednotky a fyzickou osobou, ktorá je účtovnou jednotkou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C.1. 8.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z iných dôvodov, ktoré súvisia so znížením vlastného imania 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C. 2.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i/>
                <w:iCs/>
                <w:sz w:val="18"/>
                <w:szCs w:val="18"/>
              </w:rPr>
            </w:pPr>
            <w:r w:rsidRPr="00F10C88">
              <w:rPr>
                <w:i/>
                <w:iCs/>
                <w:sz w:val="18"/>
                <w:szCs w:val="18"/>
              </w:rPr>
              <w:t>Peňažné toky vznikajúce z dlhodobých záväzkov a krátkodobých záväzkov z finančnej činnost,</w:t>
            </w:r>
            <w:r w:rsidRPr="00F10C88">
              <w:rPr>
                <w:i/>
                <w:iCs/>
                <w:sz w:val="18"/>
                <w:szCs w:val="18"/>
              </w:rPr>
              <w:br/>
              <w:t>(súčet C. 2. 1. až C. 2. 9.)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1.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emisie dlhových cenných papierov 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2.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úhradu záväzkov z dlhových CP 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3.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Príjmy z úverov, ktoré účtovnej jednotke poskytla banka alebo pobočka zahraničnej banky, s výnimkou úverov, ktoré boli poskytnuté na zabezpečenie hlavného predmetu činnosti (+) 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4.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 xml:space="preserve">Výdavky na splácanie úverov, ktoré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5.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prijatých pôžičiek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6.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splácanie pôžičiek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85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7.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úhradu záväzkov z používania majetku, ktorý je predmetom zmluvy o kúpe prenajatej veci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8.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z ostatných dlhodobých záväzkov a krátkodobých záväzkov vyplývajúcich z finančnej činnosti účtovnej jednotky, s výnimkou tých, ktoré sa uvádzajú osobitne v inej časti prehľadu peňažných tokov 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9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2. 9.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splácanie ostatných dlhodobých záväzkov a krátkodobých záväzkov vyplývajúcich z finančnej činnosti účtovnej jednotky, s výnimkou tých, ktoré sa uvádzajú osobitne v inej časti prehľadu peňažných tokov 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593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3.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zaplatené úroky, s výnimkou tých, ktoré sa začleňujú do prevádzkových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271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4.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66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5.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súvisiace s derivátmi, s výnimkou, ak sú určené na predaj alebo na obchodovanie, alebo ak sa považujú za peňažné toky z investičnej činnosti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767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6.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súvisiace s derivátmi, s výnimkou, ak sú určené na predaj alebo na obchodovanie, alebo ak sa považujú za peňažné toky z investičnej činnosti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494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7.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na daň z príjmov účtovnej jednotky, ak ich možno začleniť do finančných činností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8.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Príjmy mimoriadneho charakteru vzťahujúce sa na finančnú činnosť (+)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C. 9.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sz w:val="18"/>
                <w:szCs w:val="18"/>
              </w:rPr>
            </w:pPr>
            <w:r w:rsidRPr="00F10C88">
              <w:rPr>
                <w:sz w:val="18"/>
                <w:szCs w:val="18"/>
              </w:rPr>
              <w:t>Výdavky mimoriadneho charakteru vzťahujúce sa na finančnú činnosť (-)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sz w:val="18"/>
                <w:szCs w:val="18"/>
              </w:rPr>
            </w:pPr>
          </w:p>
        </w:tc>
      </w:tr>
      <w:tr w:rsidR="0014338A" w:rsidRPr="00F10C88">
        <w:trPr>
          <w:trHeight w:val="33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C.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DC7221">
            <w:pPr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F10C88">
              <w:rPr>
                <w:b/>
                <w:bCs/>
                <w:i/>
                <w:iCs/>
                <w:sz w:val="18"/>
                <w:szCs w:val="18"/>
              </w:rPr>
              <w:t>Čisté peňažné toky z finančnej činnosti (súčet C. 1. až C. 9.)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529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D.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Čisté zvýšenie alebo čisté zníženie peňažných prostriedkov (+/-), (súčet A + B + C)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-8991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1156</w:t>
            </w:r>
          </w:p>
        </w:tc>
      </w:tr>
      <w:tr w:rsidR="0014338A" w:rsidRPr="00F10C88">
        <w:trPr>
          <w:trHeight w:val="553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E. 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Stav peňažných prostriedkov a peňažných ekvivalentov</w:t>
            </w:r>
            <w:r w:rsidRPr="00F10C88">
              <w:rPr>
                <w:b/>
                <w:bCs/>
                <w:sz w:val="18"/>
                <w:szCs w:val="18"/>
              </w:rPr>
              <w:br/>
              <w:t xml:space="preserve">na začiatku účtovného obdobia (+/-) 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6762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4640</w:t>
            </w:r>
          </w:p>
        </w:tc>
      </w:tr>
      <w:tr w:rsidR="0014338A" w:rsidRPr="00F10C88">
        <w:trPr>
          <w:trHeight w:val="843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F. 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Stav peňažných prostriedkov a peňažných ekvivalentov</w:t>
            </w:r>
            <w:r w:rsidRPr="00F10C88">
              <w:rPr>
                <w:b/>
                <w:bCs/>
                <w:sz w:val="18"/>
                <w:szCs w:val="18"/>
              </w:rPr>
              <w:br/>
              <w:t>na konci účtovného obdobia pred zohľadnením kurzových rozdielov vyčíslených ku dňu, ku ktorému sa zostavuje účtovná závierka 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9627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6762</w:t>
            </w:r>
          </w:p>
        </w:tc>
      </w:tr>
      <w:tr w:rsidR="0014338A" w:rsidRPr="00F10C88">
        <w:trPr>
          <w:trHeight w:val="690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G. </w:t>
            </w:r>
          </w:p>
        </w:tc>
        <w:tc>
          <w:tcPr>
            <w:tcW w:w="5953" w:type="dxa"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</w:p>
        </w:tc>
      </w:tr>
      <w:tr w:rsidR="0014338A" w:rsidRPr="00F10C88">
        <w:trPr>
          <w:trHeight w:val="838"/>
          <w:jc w:val="center"/>
        </w:trPr>
        <w:tc>
          <w:tcPr>
            <w:tcW w:w="879" w:type="dxa"/>
            <w:noWrap/>
            <w:vAlign w:val="center"/>
          </w:tcPr>
          <w:p w:rsidR="0014338A" w:rsidRPr="00F10C88" w:rsidRDefault="0014338A" w:rsidP="00BC1CBE">
            <w:pPr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 xml:space="preserve">H. </w:t>
            </w:r>
          </w:p>
        </w:tc>
        <w:tc>
          <w:tcPr>
            <w:tcW w:w="5953" w:type="dxa"/>
            <w:noWrap/>
            <w:vAlign w:val="center"/>
          </w:tcPr>
          <w:p w:rsidR="0014338A" w:rsidRPr="00F10C88" w:rsidRDefault="0014338A" w:rsidP="00501060">
            <w:pPr>
              <w:jc w:val="left"/>
              <w:rPr>
                <w:b/>
                <w:bCs/>
                <w:sz w:val="18"/>
                <w:szCs w:val="18"/>
              </w:rPr>
            </w:pPr>
            <w:r w:rsidRPr="00F10C88">
              <w:rPr>
                <w:b/>
                <w:bCs/>
                <w:sz w:val="18"/>
                <w:szCs w:val="18"/>
              </w:rPr>
              <w:t>Zostatok peňažných prostriedkov a peňažných ekvivalentov na konci účtovného obdobia upravený o kurzové rozdiely vyčíslené ku dňu, ku ktorému sa zostavuje účtovná závierka (+/-)</w:t>
            </w:r>
          </w:p>
        </w:tc>
        <w:tc>
          <w:tcPr>
            <w:tcW w:w="1430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9627</w:t>
            </w:r>
          </w:p>
        </w:tc>
        <w:tc>
          <w:tcPr>
            <w:tcW w:w="1431" w:type="dxa"/>
            <w:noWrap/>
            <w:vAlign w:val="center"/>
          </w:tcPr>
          <w:p w:rsidR="0014338A" w:rsidRPr="00C9463C" w:rsidRDefault="0014338A" w:rsidP="00FD5598">
            <w:pPr>
              <w:pStyle w:val="Texttabukyvprav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6762</w:t>
            </w:r>
          </w:p>
        </w:tc>
      </w:tr>
    </w:tbl>
    <w:p w:rsidR="0014338A" w:rsidRPr="00C9463C" w:rsidRDefault="0014338A"/>
    <w:sectPr w:rsidR="0014338A" w:rsidRPr="00C9463C" w:rsidSect="007F0939">
      <w:headerReference w:type="default" r:id="rId7"/>
      <w:headerReference w:type="firs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38A" w:rsidRDefault="0014338A" w:rsidP="00F30992">
      <w:r>
        <w:separator/>
      </w:r>
    </w:p>
  </w:endnote>
  <w:endnote w:type="continuationSeparator" w:id="1">
    <w:p w:rsidR="0014338A" w:rsidRDefault="0014338A" w:rsidP="00F30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38A" w:rsidRDefault="0014338A" w:rsidP="00F30992">
      <w:r>
        <w:separator/>
      </w:r>
    </w:p>
  </w:footnote>
  <w:footnote w:type="continuationSeparator" w:id="1">
    <w:p w:rsidR="0014338A" w:rsidRDefault="0014338A" w:rsidP="00F30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-68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519"/>
      <w:gridCol w:w="305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4338A" w:rsidRPr="00F10C8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14338A" w:rsidRPr="00F10C88" w:rsidRDefault="0014338A" w:rsidP="007F0939">
          <w:pPr>
            <w:pStyle w:val="Header"/>
          </w:pPr>
          <w:r w:rsidRPr="00F10C88"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4338A" w:rsidRPr="00F10C88" w:rsidRDefault="0014338A" w:rsidP="007F0939">
          <w:pPr>
            <w:pStyle w:val="Header"/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4338A" w:rsidRPr="00F10C88" w:rsidRDefault="0014338A" w:rsidP="007F0939">
          <w:pPr>
            <w:pStyle w:val="Header"/>
          </w:pPr>
          <w:r w:rsidRPr="00F10C88"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 w:rsidRPr="00F10C88">
            <w:t> </w:t>
          </w:r>
          <w: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14338A" w:rsidRPr="00F10C88" w:rsidRDefault="0014338A" w:rsidP="007F0939">
          <w:pPr>
            <w:pStyle w:val="Header"/>
          </w:pPr>
          <w:r>
            <w:t>3</w:t>
          </w:r>
        </w:p>
      </w:tc>
    </w:tr>
  </w:tbl>
  <w:p w:rsidR="0014338A" w:rsidRPr="007F0939" w:rsidRDefault="0014338A" w:rsidP="007F0939">
    <w:pPr>
      <w:pStyle w:val="Header"/>
    </w:pPr>
  </w:p>
  <w:p w:rsidR="0014338A" w:rsidRDefault="001433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8A" w:rsidRDefault="0014338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4770F"/>
    <w:multiLevelType w:val="multilevel"/>
    <w:tmpl w:val="AA089788"/>
    <w:lvl w:ilvl="0">
      <w:start w:val="1"/>
      <w:numFmt w:val="upperLetter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bullet"/>
      <w:lvlText w:val=""/>
      <w:lvlJc w:val="left"/>
      <w:rPr>
        <w:rFonts w:ascii="Symbol" w:hAnsi="Symbol" w:cs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">
    <w:nsid w:val="369B0B55"/>
    <w:multiLevelType w:val="multilevel"/>
    <w:tmpl w:val="DE1EBFC2"/>
    <w:lvl w:ilvl="0">
      <w:start w:val="1"/>
      <w:numFmt w:val="upperLetter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lowerLetter"/>
      <w:suff w:val="space"/>
      <w:lvlText w:val="%3%4%5."/>
      <w:lvlJc w:val="left"/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">
    <w:nsid w:val="376D0C50"/>
    <w:multiLevelType w:val="multilevel"/>
    <w:tmpl w:val="14B0F520"/>
    <w:styleLink w:val="tl3"/>
    <w:lvl w:ilvl="0">
      <w:start w:val="1"/>
      <w:numFmt w:val="upperLetter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lowerLetter"/>
      <w:suff w:val="space"/>
      <w:lvlText w:val="%3%4%5."/>
      <w:lvlJc w:val="left"/>
      <w:pPr>
        <w:ind w:left="1134" w:hanging="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3">
    <w:nsid w:val="37F576BF"/>
    <w:multiLevelType w:val="multilevel"/>
    <w:tmpl w:val="41A23004"/>
    <w:styleLink w:val="tl1"/>
    <w:lvl w:ilvl="0">
      <w:start w:val="1"/>
      <w:numFmt w:val="upperLetter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lowerLetter"/>
      <w:lvlText w:val="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4">
    <w:nsid w:val="3CF414A0"/>
    <w:multiLevelType w:val="multilevel"/>
    <w:tmpl w:val="2EFE46B6"/>
    <w:styleLink w:val="tl5"/>
    <w:lvl w:ilvl="0">
      <w:start w:val="1"/>
      <w:numFmt w:val="upperLetter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lowerLetter"/>
      <w:lvlText w:val="%3%4%5."/>
      <w:lvlJc w:val="left"/>
      <w:pPr>
        <w:tabs>
          <w:tab w:val="num" w:pos="964"/>
        </w:tabs>
        <w:ind w:left="454" w:firstLine="5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5">
    <w:nsid w:val="66187615"/>
    <w:multiLevelType w:val="multilevel"/>
    <w:tmpl w:val="B5B09A4E"/>
    <w:lvl w:ilvl="0">
      <w:start w:val="1"/>
      <w:numFmt w:val="upperLetter"/>
      <w:pStyle w:val="Heading1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Heading2"/>
      <w:suff w:val="space"/>
      <w:lvlText w:val="%2)"/>
      <w:lvlJc w:val="left"/>
      <w:pPr>
        <w:ind w:left="777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pStyle w:val="Heading3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pStyle w:val="Heading4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6">
    <w:nsid w:val="69BD5627"/>
    <w:multiLevelType w:val="singleLevel"/>
    <w:tmpl w:val="28801674"/>
    <w:lvl w:ilvl="0">
      <w:start w:val="1"/>
      <w:numFmt w:val="bullet"/>
      <w:pStyle w:val="Odrka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</w:abstractNum>
  <w:abstractNum w:abstractNumId="7">
    <w:nsid w:val="6C746B5F"/>
    <w:multiLevelType w:val="multilevel"/>
    <w:tmpl w:val="857661CA"/>
    <w:styleLink w:val="tl6"/>
    <w:lvl w:ilvl="0">
      <w:start w:val="1"/>
      <w:numFmt w:val="upperLetter"/>
      <w:suff w:val="space"/>
      <w:lvlText w:val="%1."/>
      <w:lvlJc w:val="left"/>
      <w:pPr>
        <w:ind w:left="851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1078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1304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1588" w:hanging="36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4"/>
        </w:tabs>
        <w:ind w:left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4"/>
        </w:tabs>
        <w:ind w:left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4"/>
        </w:tabs>
        <w:ind w:left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4"/>
        </w:tabs>
        <w:ind w:left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"/>
        </w:tabs>
        <w:ind w:left="624"/>
      </w:pPr>
      <w:rPr>
        <w:rFonts w:hint="default"/>
      </w:rPr>
    </w:lvl>
  </w:abstractNum>
  <w:abstractNum w:abstractNumId="8">
    <w:nsid w:val="761F4A9F"/>
    <w:multiLevelType w:val="multilevel"/>
    <w:tmpl w:val="DCA6673E"/>
    <w:styleLink w:val="tl4"/>
    <w:lvl w:ilvl="0">
      <w:start w:val="1"/>
      <w:numFmt w:val="upperLetter"/>
      <w:suff w:val="space"/>
      <w:lvlText w:val="%1."/>
      <w:lvlJc w:val="left"/>
      <w:pPr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454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680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%4."/>
      <w:lvlJc w:val="left"/>
      <w:pPr>
        <w:ind w:left="964" w:hanging="340"/>
      </w:pPr>
      <w:rPr>
        <w:rFonts w:hint="default"/>
      </w:rPr>
    </w:lvl>
    <w:lvl w:ilvl="4">
      <w:start w:val="1"/>
      <w:numFmt w:val="lowerLetter"/>
      <w:lvlText w:val="%3%4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9">
    <w:nsid w:val="78E13295"/>
    <w:multiLevelType w:val="multilevel"/>
    <w:tmpl w:val="49D4B4BE"/>
    <w:styleLink w:val="tl2"/>
    <w:lvl w:ilvl="0">
      <w:start w:val="1"/>
      <w:numFmt w:val="upperLetter"/>
      <w:suff w:val="space"/>
      <w:lvlText w:val="%1."/>
      <w:lvlJc w:val="left"/>
      <w:pPr>
        <w:ind w:left="851" w:hanging="22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suff w:val="space"/>
      <w:lvlText w:val="%2)"/>
      <w:lvlJc w:val="left"/>
      <w:pPr>
        <w:ind w:left="1078" w:hanging="227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suff w:val="space"/>
      <w:lvlText w:val="%3."/>
      <w:lvlJc w:val="left"/>
      <w:pPr>
        <w:ind w:left="1304" w:hanging="226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lowerLetter"/>
      <w:suff w:val="space"/>
      <w:lvlText w:val="%3.%4."/>
      <w:lvlJc w:val="left"/>
      <w:pPr>
        <w:ind w:left="1588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4"/>
        </w:tabs>
        <w:ind w:left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4"/>
        </w:tabs>
        <w:ind w:left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4"/>
        </w:tabs>
        <w:ind w:left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4"/>
        </w:tabs>
        <w:ind w:left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"/>
        </w:tabs>
        <w:ind w:left="62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5"/>
    <w:lvlOverride w:ilvl="0">
      <w:startOverride w:val="18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33DD"/>
    <w:rsid w:val="0000796D"/>
    <w:rsid w:val="0001214E"/>
    <w:rsid w:val="00020594"/>
    <w:rsid w:val="00023CAF"/>
    <w:rsid w:val="00024DEF"/>
    <w:rsid w:val="00026609"/>
    <w:rsid w:val="00027224"/>
    <w:rsid w:val="00030734"/>
    <w:rsid w:val="00031E92"/>
    <w:rsid w:val="0003541F"/>
    <w:rsid w:val="000367E5"/>
    <w:rsid w:val="000405FC"/>
    <w:rsid w:val="00041560"/>
    <w:rsid w:val="000436D7"/>
    <w:rsid w:val="00045666"/>
    <w:rsid w:val="0005045D"/>
    <w:rsid w:val="0006108F"/>
    <w:rsid w:val="00061D2D"/>
    <w:rsid w:val="000648C4"/>
    <w:rsid w:val="00067712"/>
    <w:rsid w:val="00067BA4"/>
    <w:rsid w:val="00067D1C"/>
    <w:rsid w:val="00070FD5"/>
    <w:rsid w:val="00071AB2"/>
    <w:rsid w:val="00075500"/>
    <w:rsid w:val="0007793A"/>
    <w:rsid w:val="00082897"/>
    <w:rsid w:val="00083792"/>
    <w:rsid w:val="00083E52"/>
    <w:rsid w:val="00092EF2"/>
    <w:rsid w:val="00095E71"/>
    <w:rsid w:val="000A067D"/>
    <w:rsid w:val="000A10A1"/>
    <w:rsid w:val="000A3A28"/>
    <w:rsid w:val="000A6D17"/>
    <w:rsid w:val="000B4F1E"/>
    <w:rsid w:val="000B6428"/>
    <w:rsid w:val="000C7E78"/>
    <w:rsid w:val="000D52F0"/>
    <w:rsid w:val="000D6BB4"/>
    <w:rsid w:val="000D7055"/>
    <w:rsid w:val="000F01A6"/>
    <w:rsid w:val="000F03AA"/>
    <w:rsid w:val="000F2DA7"/>
    <w:rsid w:val="000F2EC8"/>
    <w:rsid w:val="000F4EE9"/>
    <w:rsid w:val="000F7C84"/>
    <w:rsid w:val="0010119C"/>
    <w:rsid w:val="001054FB"/>
    <w:rsid w:val="0010709E"/>
    <w:rsid w:val="001107D4"/>
    <w:rsid w:val="001155E1"/>
    <w:rsid w:val="00115AEC"/>
    <w:rsid w:val="0011778C"/>
    <w:rsid w:val="001206B4"/>
    <w:rsid w:val="001220AF"/>
    <w:rsid w:val="001425AA"/>
    <w:rsid w:val="0014309B"/>
    <w:rsid w:val="0014338A"/>
    <w:rsid w:val="00150559"/>
    <w:rsid w:val="001566D5"/>
    <w:rsid w:val="00160907"/>
    <w:rsid w:val="00160F79"/>
    <w:rsid w:val="001628F4"/>
    <w:rsid w:val="00167F4F"/>
    <w:rsid w:val="00170F10"/>
    <w:rsid w:val="00176540"/>
    <w:rsid w:val="00176DE5"/>
    <w:rsid w:val="00181CFF"/>
    <w:rsid w:val="00182EE8"/>
    <w:rsid w:val="00182FF3"/>
    <w:rsid w:val="00183A84"/>
    <w:rsid w:val="00185B6A"/>
    <w:rsid w:val="0018725F"/>
    <w:rsid w:val="001937C8"/>
    <w:rsid w:val="001942F2"/>
    <w:rsid w:val="001A30ED"/>
    <w:rsid w:val="001A4126"/>
    <w:rsid w:val="001A6842"/>
    <w:rsid w:val="001B3AC8"/>
    <w:rsid w:val="001B6485"/>
    <w:rsid w:val="001B725B"/>
    <w:rsid w:val="001C1349"/>
    <w:rsid w:val="001C5009"/>
    <w:rsid w:val="001C75A2"/>
    <w:rsid w:val="001D2DB0"/>
    <w:rsid w:val="001D45D0"/>
    <w:rsid w:val="001D4BA8"/>
    <w:rsid w:val="001D552B"/>
    <w:rsid w:val="001D5CD4"/>
    <w:rsid w:val="001E2E2D"/>
    <w:rsid w:val="001E72B0"/>
    <w:rsid w:val="001F121A"/>
    <w:rsid w:val="001F3DA3"/>
    <w:rsid w:val="001F5FC4"/>
    <w:rsid w:val="001F66E7"/>
    <w:rsid w:val="001F7C04"/>
    <w:rsid w:val="00201C11"/>
    <w:rsid w:val="002030A5"/>
    <w:rsid w:val="002074C8"/>
    <w:rsid w:val="002106ED"/>
    <w:rsid w:val="00211CB9"/>
    <w:rsid w:val="002200D1"/>
    <w:rsid w:val="00220A97"/>
    <w:rsid w:val="002229C7"/>
    <w:rsid w:val="00222F26"/>
    <w:rsid w:val="002237D4"/>
    <w:rsid w:val="00225202"/>
    <w:rsid w:val="002265F8"/>
    <w:rsid w:val="00227B4F"/>
    <w:rsid w:val="00233883"/>
    <w:rsid w:val="00233FB6"/>
    <w:rsid w:val="00240C48"/>
    <w:rsid w:val="00243184"/>
    <w:rsid w:val="00244E96"/>
    <w:rsid w:val="00246E96"/>
    <w:rsid w:val="00247949"/>
    <w:rsid w:val="002525D9"/>
    <w:rsid w:val="0025634B"/>
    <w:rsid w:val="0025657A"/>
    <w:rsid w:val="0026166D"/>
    <w:rsid w:val="00265DC4"/>
    <w:rsid w:val="002660CB"/>
    <w:rsid w:val="002660CF"/>
    <w:rsid w:val="00275AF1"/>
    <w:rsid w:val="0028111A"/>
    <w:rsid w:val="00282172"/>
    <w:rsid w:val="00285AE7"/>
    <w:rsid w:val="002869E5"/>
    <w:rsid w:val="00290A59"/>
    <w:rsid w:val="0029617E"/>
    <w:rsid w:val="00296907"/>
    <w:rsid w:val="00296A85"/>
    <w:rsid w:val="002970E8"/>
    <w:rsid w:val="002A00B7"/>
    <w:rsid w:val="002A1F92"/>
    <w:rsid w:val="002A3659"/>
    <w:rsid w:val="002A68C9"/>
    <w:rsid w:val="002B25D9"/>
    <w:rsid w:val="002B3FFB"/>
    <w:rsid w:val="002B414C"/>
    <w:rsid w:val="002C5A3A"/>
    <w:rsid w:val="002C5BB0"/>
    <w:rsid w:val="002C78F9"/>
    <w:rsid w:val="002D0218"/>
    <w:rsid w:val="002D0B3B"/>
    <w:rsid w:val="002D4BAB"/>
    <w:rsid w:val="002D4F78"/>
    <w:rsid w:val="002D507A"/>
    <w:rsid w:val="002E018C"/>
    <w:rsid w:val="002E32BB"/>
    <w:rsid w:val="002E3E85"/>
    <w:rsid w:val="002E4BE8"/>
    <w:rsid w:val="002E4C0E"/>
    <w:rsid w:val="002F4ECD"/>
    <w:rsid w:val="002F7810"/>
    <w:rsid w:val="002F7A53"/>
    <w:rsid w:val="003018E1"/>
    <w:rsid w:val="0030225E"/>
    <w:rsid w:val="0030659C"/>
    <w:rsid w:val="003100BA"/>
    <w:rsid w:val="00315623"/>
    <w:rsid w:val="00316B98"/>
    <w:rsid w:val="00320B50"/>
    <w:rsid w:val="00324088"/>
    <w:rsid w:val="003273E4"/>
    <w:rsid w:val="00327E1F"/>
    <w:rsid w:val="00340B46"/>
    <w:rsid w:val="00342B5F"/>
    <w:rsid w:val="00353F53"/>
    <w:rsid w:val="00356130"/>
    <w:rsid w:val="00356C8A"/>
    <w:rsid w:val="00360442"/>
    <w:rsid w:val="003622B8"/>
    <w:rsid w:val="003727D1"/>
    <w:rsid w:val="00375413"/>
    <w:rsid w:val="0037665D"/>
    <w:rsid w:val="00384147"/>
    <w:rsid w:val="0038415A"/>
    <w:rsid w:val="00385B40"/>
    <w:rsid w:val="0039288B"/>
    <w:rsid w:val="00394744"/>
    <w:rsid w:val="003956ED"/>
    <w:rsid w:val="00396599"/>
    <w:rsid w:val="003A042A"/>
    <w:rsid w:val="003A3E02"/>
    <w:rsid w:val="003A40A4"/>
    <w:rsid w:val="003A40AF"/>
    <w:rsid w:val="003A5A53"/>
    <w:rsid w:val="003B10C2"/>
    <w:rsid w:val="003B1127"/>
    <w:rsid w:val="003B47F6"/>
    <w:rsid w:val="003B558A"/>
    <w:rsid w:val="003B57F8"/>
    <w:rsid w:val="003B5B36"/>
    <w:rsid w:val="003C2916"/>
    <w:rsid w:val="003D04B7"/>
    <w:rsid w:val="003D3FDB"/>
    <w:rsid w:val="003D724B"/>
    <w:rsid w:val="003E14AD"/>
    <w:rsid w:val="003E46F0"/>
    <w:rsid w:val="003E6DDF"/>
    <w:rsid w:val="003F0A82"/>
    <w:rsid w:val="003F1DCF"/>
    <w:rsid w:val="003F1F2C"/>
    <w:rsid w:val="003F4644"/>
    <w:rsid w:val="003F477D"/>
    <w:rsid w:val="003F481D"/>
    <w:rsid w:val="003F6C63"/>
    <w:rsid w:val="003F7CA7"/>
    <w:rsid w:val="00400174"/>
    <w:rsid w:val="004007DD"/>
    <w:rsid w:val="00404702"/>
    <w:rsid w:val="00404B90"/>
    <w:rsid w:val="00410A4C"/>
    <w:rsid w:val="00411749"/>
    <w:rsid w:val="00414B75"/>
    <w:rsid w:val="00417F4D"/>
    <w:rsid w:val="00421CDE"/>
    <w:rsid w:val="0042527E"/>
    <w:rsid w:val="0042589D"/>
    <w:rsid w:val="00431460"/>
    <w:rsid w:val="00433409"/>
    <w:rsid w:val="0043487C"/>
    <w:rsid w:val="00442068"/>
    <w:rsid w:val="00443DB4"/>
    <w:rsid w:val="00444123"/>
    <w:rsid w:val="00453875"/>
    <w:rsid w:val="00460C67"/>
    <w:rsid w:val="004626D2"/>
    <w:rsid w:val="00465EA1"/>
    <w:rsid w:val="00467FA6"/>
    <w:rsid w:val="004728D0"/>
    <w:rsid w:val="004832F9"/>
    <w:rsid w:val="004835C9"/>
    <w:rsid w:val="00483860"/>
    <w:rsid w:val="00484648"/>
    <w:rsid w:val="004849EA"/>
    <w:rsid w:val="00485E8E"/>
    <w:rsid w:val="00485F8B"/>
    <w:rsid w:val="004865E1"/>
    <w:rsid w:val="00486D58"/>
    <w:rsid w:val="0049061E"/>
    <w:rsid w:val="0049061F"/>
    <w:rsid w:val="00493639"/>
    <w:rsid w:val="00496CD5"/>
    <w:rsid w:val="004973A3"/>
    <w:rsid w:val="004A073D"/>
    <w:rsid w:val="004A1E56"/>
    <w:rsid w:val="004A2077"/>
    <w:rsid w:val="004A7F8D"/>
    <w:rsid w:val="004B0B70"/>
    <w:rsid w:val="004B2D81"/>
    <w:rsid w:val="004B529E"/>
    <w:rsid w:val="004C174F"/>
    <w:rsid w:val="004C606A"/>
    <w:rsid w:val="004D2C06"/>
    <w:rsid w:val="004D31D6"/>
    <w:rsid w:val="004E1007"/>
    <w:rsid w:val="004E1538"/>
    <w:rsid w:val="004E1B57"/>
    <w:rsid w:val="004E1C5D"/>
    <w:rsid w:val="004E6182"/>
    <w:rsid w:val="004F0C9B"/>
    <w:rsid w:val="004F25B1"/>
    <w:rsid w:val="004F45C9"/>
    <w:rsid w:val="004F50DE"/>
    <w:rsid w:val="004F511C"/>
    <w:rsid w:val="00500B31"/>
    <w:rsid w:val="00501060"/>
    <w:rsid w:val="00501668"/>
    <w:rsid w:val="005018C6"/>
    <w:rsid w:val="00501B60"/>
    <w:rsid w:val="00501C8F"/>
    <w:rsid w:val="00503BC1"/>
    <w:rsid w:val="00505947"/>
    <w:rsid w:val="00507079"/>
    <w:rsid w:val="00507165"/>
    <w:rsid w:val="00510EA9"/>
    <w:rsid w:val="00517444"/>
    <w:rsid w:val="00522208"/>
    <w:rsid w:val="00522255"/>
    <w:rsid w:val="0052292D"/>
    <w:rsid w:val="00524A66"/>
    <w:rsid w:val="00526894"/>
    <w:rsid w:val="00526BCB"/>
    <w:rsid w:val="00526D31"/>
    <w:rsid w:val="00542A1D"/>
    <w:rsid w:val="0055024D"/>
    <w:rsid w:val="00553126"/>
    <w:rsid w:val="005553AB"/>
    <w:rsid w:val="0057103C"/>
    <w:rsid w:val="005736D3"/>
    <w:rsid w:val="005741F2"/>
    <w:rsid w:val="005863CA"/>
    <w:rsid w:val="00590973"/>
    <w:rsid w:val="005A30D9"/>
    <w:rsid w:val="005A7257"/>
    <w:rsid w:val="005B3A4C"/>
    <w:rsid w:val="005B42AE"/>
    <w:rsid w:val="005B4732"/>
    <w:rsid w:val="005B57F8"/>
    <w:rsid w:val="005C1DFD"/>
    <w:rsid w:val="005D2464"/>
    <w:rsid w:val="005D3EAB"/>
    <w:rsid w:val="005D5E26"/>
    <w:rsid w:val="00600A86"/>
    <w:rsid w:val="0060105B"/>
    <w:rsid w:val="00603A95"/>
    <w:rsid w:val="006059BE"/>
    <w:rsid w:val="006132B8"/>
    <w:rsid w:val="006164D8"/>
    <w:rsid w:val="00616B3C"/>
    <w:rsid w:val="00627E06"/>
    <w:rsid w:val="006334FF"/>
    <w:rsid w:val="00633933"/>
    <w:rsid w:val="0063493F"/>
    <w:rsid w:val="00635F68"/>
    <w:rsid w:val="00637CBB"/>
    <w:rsid w:val="00641542"/>
    <w:rsid w:val="006433DD"/>
    <w:rsid w:val="006623E2"/>
    <w:rsid w:val="006650A7"/>
    <w:rsid w:val="00670F60"/>
    <w:rsid w:val="00672508"/>
    <w:rsid w:val="00677C76"/>
    <w:rsid w:val="00680A4A"/>
    <w:rsid w:val="006927CF"/>
    <w:rsid w:val="0069328F"/>
    <w:rsid w:val="006A2C96"/>
    <w:rsid w:val="006A33E5"/>
    <w:rsid w:val="006A3B34"/>
    <w:rsid w:val="006B46AF"/>
    <w:rsid w:val="006B51EA"/>
    <w:rsid w:val="006C2549"/>
    <w:rsid w:val="006C33DB"/>
    <w:rsid w:val="006C4E14"/>
    <w:rsid w:val="006C73CD"/>
    <w:rsid w:val="006D4BEF"/>
    <w:rsid w:val="006D5499"/>
    <w:rsid w:val="006E3961"/>
    <w:rsid w:val="006E7598"/>
    <w:rsid w:val="006E7799"/>
    <w:rsid w:val="006E7A56"/>
    <w:rsid w:val="006F34FC"/>
    <w:rsid w:val="0070270F"/>
    <w:rsid w:val="0070377D"/>
    <w:rsid w:val="00706C51"/>
    <w:rsid w:val="007144A2"/>
    <w:rsid w:val="00714E74"/>
    <w:rsid w:val="00722741"/>
    <w:rsid w:val="00726F17"/>
    <w:rsid w:val="00730FCA"/>
    <w:rsid w:val="0073116E"/>
    <w:rsid w:val="007347E8"/>
    <w:rsid w:val="00734C1F"/>
    <w:rsid w:val="007374AA"/>
    <w:rsid w:val="00741783"/>
    <w:rsid w:val="00746021"/>
    <w:rsid w:val="0074677A"/>
    <w:rsid w:val="007467B1"/>
    <w:rsid w:val="00757A6F"/>
    <w:rsid w:val="0076287F"/>
    <w:rsid w:val="00766085"/>
    <w:rsid w:val="00770489"/>
    <w:rsid w:val="00770B74"/>
    <w:rsid w:val="007719C9"/>
    <w:rsid w:val="00772F61"/>
    <w:rsid w:val="00775A5E"/>
    <w:rsid w:val="00775DED"/>
    <w:rsid w:val="00777181"/>
    <w:rsid w:val="00780765"/>
    <w:rsid w:val="00780EDA"/>
    <w:rsid w:val="00784EE1"/>
    <w:rsid w:val="00786911"/>
    <w:rsid w:val="0079010E"/>
    <w:rsid w:val="00790C45"/>
    <w:rsid w:val="00791754"/>
    <w:rsid w:val="00792F81"/>
    <w:rsid w:val="0079541D"/>
    <w:rsid w:val="00796190"/>
    <w:rsid w:val="007A25C7"/>
    <w:rsid w:val="007A4DCC"/>
    <w:rsid w:val="007B609F"/>
    <w:rsid w:val="007C2CED"/>
    <w:rsid w:val="007C3323"/>
    <w:rsid w:val="007D163B"/>
    <w:rsid w:val="007D1F75"/>
    <w:rsid w:val="007D3D8B"/>
    <w:rsid w:val="007D58BD"/>
    <w:rsid w:val="007D6940"/>
    <w:rsid w:val="007D6EFD"/>
    <w:rsid w:val="007E4D48"/>
    <w:rsid w:val="007E6C49"/>
    <w:rsid w:val="007E752A"/>
    <w:rsid w:val="007E77BB"/>
    <w:rsid w:val="007F0939"/>
    <w:rsid w:val="007F16DE"/>
    <w:rsid w:val="007F55F1"/>
    <w:rsid w:val="008171FD"/>
    <w:rsid w:val="008220EF"/>
    <w:rsid w:val="00824C3D"/>
    <w:rsid w:val="00826941"/>
    <w:rsid w:val="00831000"/>
    <w:rsid w:val="00831076"/>
    <w:rsid w:val="00831961"/>
    <w:rsid w:val="0083251C"/>
    <w:rsid w:val="0083616C"/>
    <w:rsid w:val="00843BAC"/>
    <w:rsid w:val="00850539"/>
    <w:rsid w:val="0085427F"/>
    <w:rsid w:val="008549BD"/>
    <w:rsid w:val="00856509"/>
    <w:rsid w:val="00856A03"/>
    <w:rsid w:val="00857AB0"/>
    <w:rsid w:val="00861634"/>
    <w:rsid w:val="00861E78"/>
    <w:rsid w:val="00865408"/>
    <w:rsid w:val="00875CF9"/>
    <w:rsid w:val="008805EC"/>
    <w:rsid w:val="008818CF"/>
    <w:rsid w:val="008823B5"/>
    <w:rsid w:val="0089460C"/>
    <w:rsid w:val="008A0895"/>
    <w:rsid w:val="008A32D3"/>
    <w:rsid w:val="008A7E4B"/>
    <w:rsid w:val="008B1CA2"/>
    <w:rsid w:val="008B40C4"/>
    <w:rsid w:val="008B58A1"/>
    <w:rsid w:val="008B5E09"/>
    <w:rsid w:val="008B639D"/>
    <w:rsid w:val="008C5391"/>
    <w:rsid w:val="008C7378"/>
    <w:rsid w:val="008C793E"/>
    <w:rsid w:val="008D17BB"/>
    <w:rsid w:val="008D214E"/>
    <w:rsid w:val="008D6E92"/>
    <w:rsid w:val="008E6CF0"/>
    <w:rsid w:val="008E78D7"/>
    <w:rsid w:val="008F2C36"/>
    <w:rsid w:val="008F3F36"/>
    <w:rsid w:val="008F4417"/>
    <w:rsid w:val="00900B80"/>
    <w:rsid w:val="00904969"/>
    <w:rsid w:val="00915010"/>
    <w:rsid w:val="00915FDE"/>
    <w:rsid w:val="00917968"/>
    <w:rsid w:val="00921BB0"/>
    <w:rsid w:val="00924E42"/>
    <w:rsid w:val="00930C71"/>
    <w:rsid w:val="0093413A"/>
    <w:rsid w:val="009362FE"/>
    <w:rsid w:val="00940E4F"/>
    <w:rsid w:val="00940EB2"/>
    <w:rsid w:val="00941AD1"/>
    <w:rsid w:val="009444A5"/>
    <w:rsid w:val="00944BB4"/>
    <w:rsid w:val="009467E0"/>
    <w:rsid w:val="009522E3"/>
    <w:rsid w:val="009560CE"/>
    <w:rsid w:val="009573E3"/>
    <w:rsid w:val="00960A11"/>
    <w:rsid w:val="0096212C"/>
    <w:rsid w:val="0096453B"/>
    <w:rsid w:val="00965568"/>
    <w:rsid w:val="00971D99"/>
    <w:rsid w:val="00973E1F"/>
    <w:rsid w:val="00975960"/>
    <w:rsid w:val="00975D22"/>
    <w:rsid w:val="009761AB"/>
    <w:rsid w:val="00976D78"/>
    <w:rsid w:val="009770EE"/>
    <w:rsid w:val="00977872"/>
    <w:rsid w:val="00982799"/>
    <w:rsid w:val="00982B76"/>
    <w:rsid w:val="0098312B"/>
    <w:rsid w:val="009879C9"/>
    <w:rsid w:val="00992225"/>
    <w:rsid w:val="0099323B"/>
    <w:rsid w:val="00997451"/>
    <w:rsid w:val="009A01F1"/>
    <w:rsid w:val="009A042B"/>
    <w:rsid w:val="009A2460"/>
    <w:rsid w:val="009A572C"/>
    <w:rsid w:val="009A5E03"/>
    <w:rsid w:val="009A72EF"/>
    <w:rsid w:val="009B1722"/>
    <w:rsid w:val="009B6E05"/>
    <w:rsid w:val="009D32B5"/>
    <w:rsid w:val="009D73F9"/>
    <w:rsid w:val="009E7784"/>
    <w:rsid w:val="009F297D"/>
    <w:rsid w:val="009F4AED"/>
    <w:rsid w:val="00A03364"/>
    <w:rsid w:val="00A10B16"/>
    <w:rsid w:val="00A1343C"/>
    <w:rsid w:val="00A175BC"/>
    <w:rsid w:val="00A215E9"/>
    <w:rsid w:val="00A234AE"/>
    <w:rsid w:val="00A2486D"/>
    <w:rsid w:val="00A344B3"/>
    <w:rsid w:val="00A34FE7"/>
    <w:rsid w:val="00A35F60"/>
    <w:rsid w:val="00A40DFF"/>
    <w:rsid w:val="00A40F28"/>
    <w:rsid w:val="00A42498"/>
    <w:rsid w:val="00A430D2"/>
    <w:rsid w:val="00A56EC3"/>
    <w:rsid w:val="00A570AA"/>
    <w:rsid w:val="00A60F55"/>
    <w:rsid w:val="00A65C72"/>
    <w:rsid w:val="00A6659A"/>
    <w:rsid w:val="00A70275"/>
    <w:rsid w:val="00A74617"/>
    <w:rsid w:val="00A762B2"/>
    <w:rsid w:val="00A765CE"/>
    <w:rsid w:val="00A8328E"/>
    <w:rsid w:val="00A832A7"/>
    <w:rsid w:val="00A95B72"/>
    <w:rsid w:val="00A963B1"/>
    <w:rsid w:val="00A96A20"/>
    <w:rsid w:val="00A977EA"/>
    <w:rsid w:val="00AA1FF4"/>
    <w:rsid w:val="00AA66EB"/>
    <w:rsid w:val="00AA6960"/>
    <w:rsid w:val="00AA7B77"/>
    <w:rsid w:val="00AB0830"/>
    <w:rsid w:val="00AB2265"/>
    <w:rsid w:val="00AC5817"/>
    <w:rsid w:val="00AD1817"/>
    <w:rsid w:val="00AE09E6"/>
    <w:rsid w:val="00AE3038"/>
    <w:rsid w:val="00AE4353"/>
    <w:rsid w:val="00AE58F8"/>
    <w:rsid w:val="00AE709E"/>
    <w:rsid w:val="00AE7728"/>
    <w:rsid w:val="00B008F3"/>
    <w:rsid w:val="00B042AA"/>
    <w:rsid w:val="00B0618F"/>
    <w:rsid w:val="00B10C28"/>
    <w:rsid w:val="00B12341"/>
    <w:rsid w:val="00B124BF"/>
    <w:rsid w:val="00B139AD"/>
    <w:rsid w:val="00B14572"/>
    <w:rsid w:val="00B146A1"/>
    <w:rsid w:val="00B21257"/>
    <w:rsid w:val="00B2137F"/>
    <w:rsid w:val="00B2258F"/>
    <w:rsid w:val="00B26766"/>
    <w:rsid w:val="00B276CF"/>
    <w:rsid w:val="00B41655"/>
    <w:rsid w:val="00B44B36"/>
    <w:rsid w:val="00B47CFA"/>
    <w:rsid w:val="00B625A4"/>
    <w:rsid w:val="00B636B0"/>
    <w:rsid w:val="00B6428E"/>
    <w:rsid w:val="00B64A1E"/>
    <w:rsid w:val="00B67588"/>
    <w:rsid w:val="00B7429E"/>
    <w:rsid w:val="00B75BC2"/>
    <w:rsid w:val="00B76BEB"/>
    <w:rsid w:val="00B80301"/>
    <w:rsid w:val="00B80F96"/>
    <w:rsid w:val="00B81FBE"/>
    <w:rsid w:val="00B862E0"/>
    <w:rsid w:val="00B86341"/>
    <w:rsid w:val="00B86814"/>
    <w:rsid w:val="00B901AB"/>
    <w:rsid w:val="00B95382"/>
    <w:rsid w:val="00BA3880"/>
    <w:rsid w:val="00BA4515"/>
    <w:rsid w:val="00BA5095"/>
    <w:rsid w:val="00BB03EF"/>
    <w:rsid w:val="00BC1CBE"/>
    <w:rsid w:val="00BC509A"/>
    <w:rsid w:val="00BC5D3A"/>
    <w:rsid w:val="00BC61FD"/>
    <w:rsid w:val="00BC6E89"/>
    <w:rsid w:val="00BC7A92"/>
    <w:rsid w:val="00BD0C6B"/>
    <w:rsid w:val="00BD34A0"/>
    <w:rsid w:val="00BE0202"/>
    <w:rsid w:val="00BE685A"/>
    <w:rsid w:val="00BE6A5C"/>
    <w:rsid w:val="00BE781E"/>
    <w:rsid w:val="00BF0A34"/>
    <w:rsid w:val="00BF32A7"/>
    <w:rsid w:val="00C03664"/>
    <w:rsid w:val="00C05FA8"/>
    <w:rsid w:val="00C10F84"/>
    <w:rsid w:val="00C11E86"/>
    <w:rsid w:val="00C22566"/>
    <w:rsid w:val="00C26B49"/>
    <w:rsid w:val="00C30D63"/>
    <w:rsid w:val="00C315BB"/>
    <w:rsid w:val="00C5092E"/>
    <w:rsid w:val="00C56AEB"/>
    <w:rsid w:val="00C56B0B"/>
    <w:rsid w:val="00C60B8D"/>
    <w:rsid w:val="00C62A34"/>
    <w:rsid w:val="00C634CD"/>
    <w:rsid w:val="00C72426"/>
    <w:rsid w:val="00C73450"/>
    <w:rsid w:val="00C7356D"/>
    <w:rsid w:val="00C75F67"/>
    <w:rsid w:val="00C80203"/>
    <w:rsid w:val="00C812A7"/>
    <w:rsid w:val="00C81BAF"/>
    <w:rsid w:val="00C82D1A"/>
    <w:rsid w:val="00C845EC"/>
    <w:rsid w:val="00C905D2"/>
    <w:rsid w:val="00C94466"/>
    <w:rsid w:val="00C9463C"/>
    <w:rsid w:val="00C9613A"/>
    <w:rsid w:val="00C97FC6"/>
    <w:rsid w:val="00CA03AF"/>
    <w:rsid w:val="00CA2F47"/>
    <w:rsid w:val="00CA39B3"/>
    <w:rsid w:val="00CB0BC7"/>
    <w:rsid w:val="00CC032E"/>
    <w:rsid w:val="00CC1363"/>
    <w:rsid w:val="00CC5884"/>
    <w:rsid w:val="00CD1004"/>
    <w:rsid w:val="00CD1289"/>
    <w:rsid w:val="00CD346C"/>
    <w:rsid w:val="00CE3063"/>
    <w:rsid w:val="00CE5A86"/>
    <w:rsid w:val="00CE727B"/>
    <w:rsid w:val="00D024E9"/>
    <w:rsid w:val="00D116F3"/>
    <w:rsid w:val="00D1290A"/>
    <w:rsid w:val="00D17F3C"/>
    <w:rsid w:val="00D21A45"/>
    <w:rsid w:val="00D21AEF"/>
    <w:rsid w:val="00D22F7D"/>
    <w:rsid w:val="00D23D4F"/>
    <w:rsid w:val="00D2408D"/>
    <w:rsid w:val="00D268BD"/>
    <w:rsid w:val="00D32B10"/>
    <w:rsid w:val="00D34BF0"/>
    <w:rsid w:val="00D37B11"/>
    <w:rsid w:val="00D43A5C"/>
    <w:rsid w:val="00D44675"/>
    <w:rsid w:val="00D5359C"/>
    <w:rsid w:val="00D5682C"/>
    <w:rsid w:val="00D60691"/>
    <w:rsid w:val="00D606AB"/>
    <w:rsid w:val="00D60B66"/>
    <w:rsid w:val="00D637FD"/>
    <w:rsid w:val="00D63DA5"/>
    <w:rsid w:val="00D641F4"/>
    <w:rsid w:val="00D71AD2"/>
    <w:rsid w:val="00D751F4"/>
    <w:rsid w:val="00D75686"/>
    <w:rsid w:val="00D77CF2"/>
    <w:rsid w:val="00D8099D"/>
    <w:rsid w:val="00D83378"/>
    <w:rsid w:val="00D84B84"/>
    <w:rsid w:val="00D91021"/>
    <w:rsid w:val="00D92135"/>
    <w:rsid w:val="00D92B38"/>
    <w:rsid w:val="00DA0870"/>
    <w:rsid w:val="00DA2095"/>
    <w:rsid w:val="00DA3712"/>
    <w:rsid w:val="00DA4BCA"/>
    <w:rsid w:val="00DA5907"/>
    <w:rsid w:val="00DA642D"/>
    <w:rsid w:val="00DA7536"/>
    <w:rsid w:val="00DB2B54"/>
    <w:rsid w:val="00DB4D51"/>
    <w:rsid w:val="00DB5F96"/>
    <w:rsid w:val="00DC0E3D"/>
    <w:rsid w:val="00DC19FD"/>
    <w:rsid w:val="00DC5311"/>
    <w:rsid w:val="00DC6B02"/>
    <w:rsid w:val="00DC6BE4"/>
    <w:rsid w:val="00DC6C98"/>
    <w:rsid w:val="00DC7221"/>
    <w:rsid w:val="00DD3E17"/>
    <w:rsid w:val="00DE1B8E"/>
    <w:rsid w:val="00DE351B"/>
    <w:rsid w:val="00DE5019"/>
    <w:rsid w:val="00DE7A8B"/>
    <w:rsid w:val="00DF035B"/>
    <w:rsid w:val="00DF1217"/>
    <w:rsid w:val="00DF3E20"/>
    <w:rsid w:val="00DF7329"/>
    <w:rsid w:val="00E006FF"/>
    <w:rsid w:val="00E020F2"/>
    <w:rsid w:val="00E023E4"/>
    <w:rsid w:val="00E03CDD"/>
    <w:rsid w:val="00E04467"/>
    <w:rsid w:val="00E04998"/>
    <w:rsid w:val="00E06CAB"/>
    <w:rsid w:val="00E0730B"/>
    <w:rsid w:val="00E075ED"/>
    <w:rsid w:val="00E1441F"/>
    <w:rsid w:val="00E14490"/>
    <w:rsid w:val="00E1741A"/>
    <w:rsid w:val="00E2595C"/>
    <w:rsid w:val="00E3305F"/>
    <w:rsid w:val="00E37979"/>
    <w:rsid w:val="00E416F0"/>
    <w:rsid w:val="00E457B3"/>
    <w:rsid w:val="00E47B14"/>
    <w:rsid w:val="00E52A8D"/>
    <w:rsid w:val="00E538AB"/>
    <w:rsid w:val="00E5572A"/>
    <w:rsid w:val="00E615C0"/>
    <w:rsid w:val="00E61E8B"/>
    <w:rsid w:val="00E62A8A"/>
    <w:rsid w:val="00E6391B"/>
    <w:rsid w:val="00E711BD"/>
    <w:rsid w:val="00E72727"/>
    <w:rsid w:val="00E728D9"/>
    <w:rsid w:val="00E75A70"/>
    <w:rsid w:val="00E7724F"/>
    <w:rsid w:val="00E80D21"/>
    <w:rsid w:val="00E81A40"/>
    <w:rsid w:val="00E84AAD"/>
    <w:rsid w:val="00E86D71"/>
    <w:rsid w:val="00E91882"/>
    <w:rsid w:val="00E93D84"/>
    <w:rsid w:val="00E9497C"/>
    <w:rsid w:val="00E95345"/>
    <w:rsid w:val="00E95734"/>
    <w:rsid w:val="00E957D3"/>
    <w:rsid w:val="00EA062E"/>
    <w:rsid w:val="00EA0995"/>
    <w:rsid w:val="00EA2A70"/>
    <w:rsid w:val="00EB0E65"/>
    <w:rsid w:val="00EB483D"/>
    <w:rsid w:val="00EB4CD1"/>
    <w:rsid w:val="00EB5162"/>
    <w:rsid w:val="00EC43CD"/>
    <w:rsid w:val="00EC5976"/>
    <w:rsid w:val="00ED079F"/>
    <w:rsid w:val="00ED0D14"/>
    <w:rsid w:val="00ED1301"/>
    <w:rsid w:val="00ED274F"/>
    <w:rsid w:val="00ED4709"/>
    <w:rsid w:val="00ED76C3"/>
    <w:rsid w:val="00EE2381"/>
    <w:rsid w:val="00EE2BE6"/>
    <w:rsid w:val="00EF1BA0"/>
    <w:rsid w:val="00EF65B8"/>
    <w:rsid w:val="00EF6BE3"/>
    <w:rsid w:val="00F001CD"/>
    <w:rsid w:val="00F10C88"/>
    <w:rsid w:val="00F17770"/>
    <w:rsid w:val="00F22438"/>
    <w:rsid w:val="00F24C64"/>
    <w:rsid w:val="00F24D6A"/>
    <w:rsid w:val="00F2722B"/>
    <w:rsid w:val="00F30992"/>
    <w:rsid w:val="00F319CA"/>
    <w:rsid w:val="00F33D85"/>
    <w:rsid w:val="00F36976"/>
    <w:rsid w:val="00F37590"/>
    <w:rsid w:val="00F50EA2"/>
    <w:rsid w:val="00F55D36"/>
    <w:rsid w:val="00F5791D"/>
    <w:rsid w:val="00F61E67"/>
    <w:rsid w:val="00F62C69"/>
    <w:rsid w:val="00F6692B"/>
    <w:rsid w:val="00F73EBE"/>
    <w:rsid w:val="00F804DB"/>
    <w:rsid w:val="00F83955"/>
    <w:rsid w:val="00F87017"/>
    <w:rsid w:val="00F9008C"/>
    <w:rsid w:val="00F906F9"/>
    <w:rsid w:val="00F94250"/>
    <w:rsid w:val="00FA18F9"/>
    <w:rsid w:val="00FB3052"/>
    <w:rsid w:val="00FC3D0A"/>
    <w:rsid w:val="00FC58C7"/>
    <w:rsid w:val="00FC6ADE"/>
    <w:rsid w:val="00FD5598"/>
    <w:rsid w:val="00FE2E6E"/>
    <w:rsid w:val="00FE6AE5"/>
    <w:rsid w:val="00FF225B"/>
    <w:rsid w:val="00FF6273"/>
    <w:rsid w:val="00FF6CDF"/>
    <w:rsid w:val="00FF7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70F10"/>
    <w:pPr>
      <w:jc w:val="both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4A2077"/>
    <w:pPr>
      <w:keepNext/>
      <w:keepLines/>
      <w:numPr>
        <w:numId w:val="1"/>
      </w:numPr>
      <w:suppressLineNumbers/>
      <w:tabs>
        <w:tab w:val="left" w:pos="709"/>
      </w:tabs>
      <w:spacing w:before="360" w:after="60"/>
      <w:jc w:val="left"/>
      <w:outlineLvl w:val="0"/>
    </w:pPr>
    <w:rPr>
      <w:rFonts w:eastAsia="Times New Roman"/>
      <w:b/>
      <w:bCs/>
      <w:kern w:val="28"/>
      <w:sz w:val="24"/>
      <w:szCs w:val="24"/>
      <w:lang w:eastAsia="cs-CZ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A2077"/>
    <w:pPr>
      <w:numPr>
        <w:ilvl w:val="1"/>
        <w:numId w:val="1"/>
      </w:numPr>
      <w:suppressLineNumbers/>
      <w:tabs>
        <w:tab w:val="left" w:pos="709"/>
      </w:tabs>
      <w:spacing w:before="120" w:after="60"/>
      <w:ind w:left="454"/>
      <w:outlineLvl w:val="1"/>
    </w:pPr>
    <w:rPr>
      <w:rFonts w:eastAsia="Times New Roman"/>
      <w:lang w:eastAsia="cs-CZ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2077"/>
    <w:pPr>
      <w:numPr>
        <w:ilvl w:val="2"/>
        <w:numId w:val="1"/>
      </w:numPr>
      <w:suppressLineNumbers/>
      <w:tabs>
        <w:tab w:val="left" w:pos="709"/>
      </w:tabs>
      <w:spacing w:before="60" w:after="60"/>
      <w:outlineLvl w:val="2"/>
    </w:pPr>
    <w:rPr>
      <w:rFonts w:eastAsia="Times New Roman"/>
      <w:lang w:eastAsia="cs-CZ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A2077"/>
    <w:pPr>
      <w:numPr>
        <w:ilvl w:val="3"/>
        <w:numId w:val="1"/>
      </w:numPr>
      <w:suppressLineNumbers/>
      <w:tabs>
        <w:tab w:val="left" w:pos="709"/>
      </w:tabs>
      <w:spacing w:before="60"/>
      <w:outlineLvl w:val="3"/>
    </w:pPr>
    <w:rPr>
      <w:rFonts w:eastAsia="Times New Roman"/>
      <w:lang w:eastAsia="cs-CZ"/>
    </w:rPr>
  </w:style>
  <w:style w:type="paragraph" w:styleId="Heading5">
    <w:name w:val="heading 5"/>
    <w:aliases w:val="Level 3 - i"/>
    <w:basedOn w:val="Normal"/>
    <w:next w:val="Normal"/>
    <w:link w:val="Heading5Char"/>
    <w:uiPriority w:val="99"/>
    <w:qFormat/>
    <w:rsid w:val="004A2077"/>
    <w:pPr>
      <w:numPr>
        <w:ilvl w:val="4"/>
        <w:numId w:val="1"/>
      </w:numPr>
      <w:suppressLineNumbers/>
      <w:tabs>
        <w:tab w:val="left" w:pos="709"/>
      </w:tabs>
      <w:spacing w:before="240" w:after="60"/>
      <w:outlineLvl w:val="4"/>
    </w:pPr>
    <w:rPr>
      <w:rFonts w:eastAsia="Times New Roman"/>
      <w:lang w:eastAsia="cs-CZ"/>
    </w:rPr>
  </w:style>
  <w:style w:type="paragraph" w:styleId="Heading6">
    <w:name w:val="heading 6"/>
    <w:aliases w:val="Legal Level 1."/>
    <w:basedOn w:val="Normal"/>
    <w:next w:val="Normal"/>
    <w:link w:val="Heading6Char"/>
    <w:uiPriority w:val="99"/>
    <w:qFormat/>
    <w:rsid w:val="004A2077"/>
    <w:pPr>
      <w:numPr>
        <w:ilvl w:val="5"/>
        <w:numId w:val="1"/>
      </w:numPr>
      <w:suppressLineNumbers/>
      <w:tabs>
        <w:tab w:val="left" w:pos="709"/>
      </w:tabs>
      <w:spacing w:before="240" w:after="60"/>
      <w:outlineLvl w:val="5"/>
    </w:pPr>
    <w:rPr>
      <w:rFonts w:eastAsia="Times New Roman"/>
      <w:i/>
      <w:iCs/>
      <w:lang w:eastAsia="cs-CZ"/>
    </w:rPr>
  </w:style>
  <w:style w:type="paragraph" w:styleId="Heading7">
    <w:name w:val="heading 7"/>
    <w:aliases w:val="Legal Level 1.1."/>
    <w:basedOn w:val="Normal"/>
    <w:next w:val="Normal"/>
    <w:link w:val="Heading7Char"/>
    <w:uiPriority w:val="99"/>
    <w:qFormat/>
    <w:rsid w:val="004A2077"/>
    <w:pPr>
      <w:numPr>
        <w:ilvl w:val="6"/>
        <w:numId w:val="1"/>
      </w:numPr>
      <w:suppressLineNumbers/>
      <w:tabs>
        <w:tab w:val="left" w:pos="709"/>
      </w:tabs>
      <w:spacing w:before="240" w:after="60"/>
      <w:outlineLvl w:val="6"/>
    </w:pPr>
    <w:rPr>
      <w:rFonts w:ascii="Arial" w:eastAsia="Times New Roman" w:hAnsi="Arial" w:cs="Arial"/>
      <w:sz w:val="20"/>
      <w:szCs w:val="20"/>
      <w:lang w:eastAsia="cs-CZ"/>
    </w:rPr>
  </w:style>
  <w:style w:type="paragraph" w:styleId="Heading8">
    <w:name w:val="heading 8"/>
    <w:aliases w:val="Legal Level 1.1.1."/>
    <w:basedOn w:val="Normal"/>
    <w:next w:val="Normal"/>
    <w:link w:val="Heading8Char"/>
    <w:uiPriority w:val="99"/>
    <w:qFormat/>
    <w:rsid w:val="004A2077"/>
    <w:pPr>
      <w:numPr>
        <w:ilvl w:val="7"/>
        <w:numId w:val="1"/>
      </w:numPr>
      <w:suppressLineNumbers/>
      <w:tabs>
        <w:tab w:val="left" w:pos="709"/>
      </w:tabs>
      <w:spacing w:before="240" w:after="60"/>
      <w:outlineLvl w:val="7"/>
    </w:pPr>
    <w:rPr>
      <w:rFonts w:ascii="Arial" w:eastAsia="Times New Roman" w:hAnsi="Arial" w:cs="Arial"/>
      <w:i/>
      <w:iCs/>
      <w:sz w:val="20"/>
      <w:szCs w:val="20"/>
      <w:lang w:eastAsia="cs-CZ"/>
    </w:rPr>
  </w:style>
  <w:style w:type="paragraph" w:styleId="Heading9">
    <w:name w:val="heading 9"/>
    <w:aliases w:val="Legal Level 1.1.1.1."/>
    <w:basedOn w:val="Normal"/>
    <w:next w:val="Normal"/>
    <w:link w:val="Heading9Char"/>
    <w:uiPriority w:val="99"/>
    <w:qFormat/>
    <w:rsid w:val="004A2077"/>
    <w:pPr>
      <w:numPr>
        <w:ilvl w:val="8"/>
        <w:numId w:val="1"/>
      </w:numPr>
      <w:suppressLineNumbers/>
      <w:tabs>
        <w:tab w:val="left" w:pos="709"/>
      </w:tabs>
      <w:spacing w:before="240" w:after="60"/>
      <w:outlineLvl w:val="8"/>
    </w:pPr>
    <w:rPr>
      <w:rFonts w:ascii="Arial" w:eastAsia="Times New Roman" w:hAnsi="Arial" w:cs="Arial"/>
      <w:b/>
      <w:bCs/>
      <w:i/>
      <w:iCs/>
      <w:sz w:val="18"/>
      <w:szCs w:val="18"/>
      <w:lang w:eastAsia="cs-C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A2077"/>
    <w:rPr>
      <w:rFonts w:ascii="Times New Roman" w:hAnsi="Times New Roman" w:cs="Times New Roman"/>
      <w:b/>
      <w:bCs/>
      <w:kern w:val="28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A2077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A2077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A2077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5Char">
    <w:name w:val="Heading 5 Char"/>
    <w:aliases w:val="Level 3 - i Char"/>
    <w:basedOn w:val="DefaultParagraphFont"/>
    <w:link w:val="Heading5"/>
    <w:uiPriority w:val="99"/>
    <w:locked/>
    <w:rsid w:val="004A2077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6Char">
    <w:name w:val="Heading 6 Char"/>
    <w:aliases w:val="Legal Level 1. Char"/>
    <w:basedOn w:val="DefaultParagraphFont"/>
    <w:link w:val="Heading6"/>
    <w:uiPriority w:val="99"/>
    <w:locked/>
    <w:rsid w:val="004A2077"/>
    <w:rPr>
      <w:rFonts w:ascii="Times New Roman" w:hAnsi="Times New Roman" w:cs="Times New Roman"/>
      <w:i/>
      <w:iCs/>
      <w:sz w:val="20"/>
      <w:szCs w:val="20"/>
      <w:lang w:eastAsia="cs-CZ"/>
    </w:rPr>
  </w:style>
  <w:style w:type="character" w:customStyle="1" w:styleId="Heading7Char">
    <w:name w:val="Heading 7 Char"/>
    <w:aliases w:val="Legal Level 1.1. Char"/>
    <w:basedOn w:val="DefaultParagraphFont"/>
    <w:link w:val="Heading7"/>
    <w:uiPriority w:val="99"/>
    <w:locked/>
    <w:rsid w:val="004A2077"/>
    <w:rPr>
      <w:rFonts w:ascii="Arial" w:hAnsi="Arial" w:cs="Arial"/>
      <w:sz w:val="20"/>
      <w:szCs w:val="20"/>
      <w:lang w:eastAsia="cs-CZ"/>
    </w:rPr>
  </w:style>
  <w:style w:type="character" w:customStyle="1" w:styleId="Heading8Char">
    <w:name w:val="Heading 8 Char"/>
    <w:aliases w:val="Legal Level 1.1.1. Char"/>
    <w:basedOn w:val="DefaultParagraphFont"/>
    <w:link w:val="Heading8"/>
    <w:uiPriority w:val="99"/>
    <w:locked/>
    <w:rsid w:val="004A2077"/>
    <w:rPr>
      <w:rFonts w:ascii="Arial" w:hAnsi="Arial" w:cs="Arial"/>
      <w:i/>
      <w:iCs/>
      <w:sz w:val="20"/>
      <w:szCs w:val="20"/>
      <w:lang w:eastAsia="cs-CZ"/>
    </w:rPr>
  </w:style>
  <w:style w:type="character" w:customStyle="1" w:styleId="Heading9Char">
    <w:name w:val="Heading 9 Char"/>
    <w:aliases w:val="Legal Level 1.1.1.1. Char"/>
    <w:basedOn w:val="DefaultParagraphFont"/>
    <w:link w:val="Heading9"/>
    <w:uiPriority w:val="99"/>
    <w:locked/>
    <w:rsid w:val="004A2077"/>
    <w:rPr>
      <w:rFonts w:ascii="Arial" w:hAnsi="Arial" w:cs="Arial"/>
      <w:b/>
      <w:bCs/>
      <w:i/>
      <w:iCs/>
      <w:sz w:val="20"/>
      <w:szCs w:val="20"/>
      <w:lang w:eastAsia="cs-CZ"/>
    </w:rPr>
  </w:style>
  <w:style w:type="paragraph" w:customStyle="1" w:styleId="Zhlavietabukystred">
    <w:name w:val="Záhlavie tabuľky stred"/>
    <w:basedOn w:val="Normal"/>
    <w:next w:val="Normal"/>
    <w:uiPriority w:val="99"/>
    <w:rsid w:val="004A2077"/>
    <w:pPr>
      <w:keepNext/>
      <w:keepLines/>
      <w:suppressLineNumbers/>
      <w:suppressAutoHyphens/>
      <w:spacing w:before="60"/>
      <w:jc w:val="center"/>
    </w:pPr>
    <w:rPr>
      <w:rFonts w:eastAsia="Times New Roman"/>
      <w:sz w:val="20"/>
      <w:szCs w:val="20"/>
      <w:lang w:eastAsia="cs-CZ"/>
    </w:rPr>
  </w:style>
  <w:style w:type="paragraph" w:customStyle="1" w:styleId="font5">
    <w:name w:val="font5"/>
    <w:basedOn w:val="Normal"/>
    <w:uiPriority w:val="99"/>
    <w:rsid w:val="004A2077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  <w:lang w:val="cs-CZ" w:eastAsia="cs-CZ"/>
    </w:rPr>
  </w:style>
  <w:style w:type="paragraph" w:customStyle="1" w:styleId="xl24">
    <w:name w:val="xl24"/>
    <w:basedOn w:val="Normal"/>
    <w:uiPriority w:val="99"/>
    <w:rsid w:val="004A2077"/>
    <w:pP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  <w:lang w:val="cs-CZ" w:eastAsia="cs-CZ"/>
    </w:rPr>
  </w:style>
  <w:style w:type="paragraph" w:customStyle="1" w:styleId="xl30">
    <w:name w:val="xl30"/>
    <w:basedOn w:val="Normal"/>
    <w:uiPriority w:val="99"/>
    <w:rsid w:val="004A2077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cs-CZ" w:eastAsia="cs-CZ"/>
    </w:rPr>
  </w:style>
  <w:style w:type="paragraph" w:styleId="ListParagraph">
    <w:name w:val="List Paragraph"/>
    <w:basedOn w:val="Normal"/>
    <w:uiPriority w:val="99"/>
    <w:qFormat/>
    <w:rsid w:val="0030659C"/>
    <w:pPr>
      <w:ind w:left="720"/>
    </w:pPr>
  </w:style>
  <w:style w:type="paragraph" w:customStyle="1" w:styleId="TopHeader">
    <w:name w:val="Top Header"/>
    <w:basedOn w:val="Normal"/>
    <w:uiPriority w:val="99"/>
    <w:rsid w:val="00F33D85"/>
    <w:pPr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link w:val="ValueChar"/>
    <w:uiPriority w:val="99"/>
    <w:rsid w:val="00F33D85"/>
    <w:pPr>
      <w:jc w:val="right"/>
    </w:pPr>
    <w:rPr>
      <w:rFonts w:ascii="Arial Narrow" w:eastAsia="Times New Roman" w:hAnsi="Arial Narrow" w:cs="Arial Narrow"/>
    </w:rPr>
  </w:style>
  <w:style w:type="character" w:customStyle="1" w:styleId="ValueChar">
    <w:name w:val="Value Char"/>
    <w:basedOn w:val="DefaultParagraphFont"/>
    <w:link w:val="Value"/>
    <w:uiPriority w:val="99"/>
    <w:locked/>
    <w:rsid w:val="00F33D85"/>
    <w:rPr>
      <w:rFonts w:ascii="Arial Narrow" w:hAnsi="Arial Narrow" w:cs="Arial Narrow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290A59"/>
    <w:pPr>
      <w:keepNext/>
      <w:spacing w:before="100" w:beforeAutospacing="1" w:after="220"/>
      <w:jc w:val="center"/>
      <w:outlineLvl w:val="0"/>
    </w:pPr>
    <w:rPr>
      <w:rFonts w:ascii="Arial Narrow" w:eastAsia="Times New Roman" w:hAnsi="Arial Narrow" w:cs="Arial Narrow"/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290A59"/>
    <w:rPr>
      <w:rFonts w:ascii="Arial Narrow" w:hAnsi="Arial Narrow" w:cs="Arial Narrow"/>
      <w:b/>
      <w:bCs/>
      <w:kern w:val="28"/>
      <w:sz w:val="32"/>
      <w:szCs w:val="32"/>
    </w:rPr>
  </w:style>
  <w:style w:type="paragraph" w:customStyle="1" w:styleId="ValueCentered">
    <w:name w:val="Value Centered"/>
    <w:basedOn w:val="Value"/>
    <w:link w:val="ValueCenteredChar"/>
    <w:uiPriority w:val="99"/>
    <w:rsid w:val="00E37979"/>
    <w:pPr>
      <w:jc w:val="center"/>
    </w:pPr>
  </w:style>
  <w:style w:type="character" w:customStyle="1" w:styleId="ValueCenteredChar">
    <w:name w:val="Value Centered Char"/>
    <w:basedOn w:val="ValueChar"/>
    <w:link w:val="ValueCentered"/>
    <w:uiPriority w:val="99"/>
    <w:locked/>
    <w:rsid w:val="00E37979"/>
  </w:style>
  <w:style w:type="paragraph" w:customStyle="1" w:styleId="Odrka">
    <w:name w:val="Odrážka"/>
    <w:basedOn w:val="Heading4"/>
    <w:uiPriority w:val="99"/>
    <w:rsid w:val="00BC1CBE"/>
    <w:pPr>
      <w:numPr>
        <w:ilvl w:val="0"/>
        <w:numId w:val="10"/>
      </w:numPr>
      <w:tabs>
        <w:tab w:val="clear" w:pos="709"/>
      </w:tabs>
      <w:spacing w:before="0"/>
    </w:pPr>
  </w:style>
  <w:style w:type="paragraph" w:customStyle="1" w:styleId="Texttabukyvavo">
    <w:name w:val="Text tabuľky vľavo"/>
    <w:basedOn w:val="Normal"/>
    <w:uiPriority w:val="99"/>
    <w:rsid w:val="00BC1CBE"/>
    <w:pPr>
      <w:suppressLineNumbers/>
      <w:suppressAutoHyphens/>
      <w:spacing w:before="60"/>
      <w:jc w:val="left"/>
    </w:pPr>
    <w:rPr>
      <w:rFonts w:eastAsia="Times New Roman"/>
      <w:sz w:val="20"/>
      <w:szCs w:val="20"/>
      <w:lang w:eastAsia="cs-CZ"/>
    </w:rPr>
  </w:style>
  <w:style w:type="paragraph" w:customStyle="1" w:styleId="Zhlavietabukyvavo">
    <w:name w:val="Záhlavie tabuľky vľavo"/>
    <w:basedOn w:val="Zhlavietabukystred"/>
    <w:next w:val="Texttabukyvavo"/>
    <w:uiPriority w:val="99"/>
    <w:rsid w:val="00BC1CBE"/>
    <w:pPr>
      <w:keepNext w:val="0"/>
      <w:keepLines w:val="0"/>
      <w:jc w:val="left"/>
    </w:pPr>
  </w:style>
  <w:style w:type="paragraph" w:styleId="EndnoteText">
    <w:name w:val="endnote text"/>
    <w:basedOn w:val="Normal"/>
    <w:link w:val="EndnoteTextChar"/>
    <w:uiPriority w:val="99"/>
    <w:semiHidden/>
    <w:rsid w:val="00F3099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0992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F3099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F309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30992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3099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E47B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47B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47B1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47B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47B1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E47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7B14"/>
    <w:rPr>
      <w:rFonts w:ascii="Tahoma" w:hAnsi="Tahoma" w:cs="Tahoma"/>
      <w:sz w:val="16"/>
      <w:szCs w:val="16"/>
    </w:rPr>
  </w:style>
  <w:style w:type="paragraph" w:customStyle="1" w:styleId="Texttabukystred">
    <w:name w:val="Text tabuľky stred"/>
    <w:basedOn w:val="Texttabukyvavo"/>
    <w:uiPriority w:val="99"/>
    <w:rsid w:val="00375413"/>
    <w:pPr>
      <w:jc w:val="center"/>
    </w:pPr>
  </w:style>
  <w:style w:type="paragraph" w:customStyle="1" w:styleId="Texttabukyvpravo">
    <w:name w:val="Text tabuľky vpravo"/>
    <w:basedOn w:val="Texttabukyvavo"/>
    <w:uiPriority w:val="99"/>
    <w:rsid w:val="00233883"/>
    <w:pPr>
      <w:ind w:right="28"/>
      <w:jc w:val="right"/>
    </w:pPr>
  </w:style>
  <w:style w:type="paragraph" w:customStyle="1" w:styleId="Odsaden">
    <w:name w:val="Odsadený"/>
    <w:basedOn w:val="Normal"/>
    <w:uiPriority w:val="99"/>
    <w:rsid w:val="00F87017"/>
    <w:pPr>
      <w:suppressLineNumbers/>
      <w:tabs>
        <w:tab w:val="left" w:pos="709"/>
      </w:tabs>
      <w:spacing w:before="120"/>
      <w:ind w:left="284"/>
    </w:pPr>
    <w:rPr>
      <w:rFonts w:eastAsia="Times New Roman"/>
      <w:lang w:eastAsia="cs-CZ"/>
    </w:rPr>
  </w:style>
  <w:style w:type="paragraph" w:styleId="Header">
    <w:name w:val="header"/>
    <w:basedOn w:val="Normal"/>
    <w:link w:val="HeaderChar"/>
    <w:uiPriority w:val="99"/>
    <w:semiHidden/>
    <w:rsid w:val="007F093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F093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rsid w:val="007F09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F0939"/>
    <w:rPr>
      <w:rFonts w:ascii="Times New Roman" w:hAnsi="Times New Roman" w:cs="Times New Roman"/>
    </w:rPr>
  </w:style>
  <w:style w:type="numbering" w:customStyle="1" w:styleId="tl3">
    <w:name w:val="Štýl3"/>
    <w:rsid w:val="00EA1B1B"/>
    <w:pPr>
      <w:numPr>
        <w:numId w:val="5"/>
      </w:numPr>
    </w:pPr>
  </w:style>
  <w:style w:type="numbering" w:customStyle="1" w:styleId="tl1">
    <w:name w:val="Štýl1"/>
    <w:rsid w:val="00EA1B1B"/>
    <w:pPr>
      <w:numPr>
        <w:numId w:val="2"/>
      </w:numPr>
    </w:pPr>
  </w:style>
  <w:style w:type="numbering" w:customStyle="1" w:styleId="tl5">
    <w:name w:val="Štýl5"/>
    <w:rsid w:val="00EA1B1B"/>
    <w:pPr>
      <w:numPr>
        <w:numId w:val="7"/>
      </w:numPr>
    </w:pPr>
  </w:style>
  <w:style w:type="numbering" w:customStyle="1" w:styleId="tl6">
    <w:name w:val="Štýl6"/>
    <w:rsid w:val="00EA1B1B"/>
    <w:pPr>
      <w:numPr>
        <w:numId w:val="8"/>
      </w:numPr>
    </w:pPr>
  </w:style>
  <w:style w:type="numbering" w:customStyle="1" w:styleId="tl4">
    <w:name w:val="Štýl4"/>
    <w:rsid w:val="00EA1B1B"/>
    <w:pPr>
      <w:numPr>
        <w:numId w:val="6"/>
      </w:numPr>
    </w:pPr>
  </w:style>
  <w:style w:type="numbering" w:customStyle="1" w:styleId="tl2">
    <w:name w:val="Štýl2"/>
    <w:rsid w:val="00EA1B1B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11</Pages>
  <Words>3281</Words>
  <Characters>18705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Peter Jajcay</dc:creator>
  <cp:keywords/>
  <dc:description/>
  <cp:lastModifiedBy>zemanova</cp:lastModifiedBy>
  <cp:revision>2</cp:revision>
  <cp:lastPrinted>2014-06-24T12:05:00Z</cp:lastPrinted>
  <dcterms:created xsi:type="dcterms:W3CDTF">2014-06-24T12:13:00Z</dcterms:created>
  <dcterms:modified xsi:type="dcterms:W3CDTF">2014-06-24T12:13:00Z</dcterms:modified>
</cp:coreProperties>
</file>