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DF6" w:rsidRDefault="00080DF6">
      <w:pPr>
        <w:pStyle w:val="Zkladntext"/>
        <w:pageBreakBefore/>
        <w:ind w:left="425"/>
        <w:jc w:val="center"/>
        <w:rPr>
          <w:b/>
          <w:sz w:val="24"/>
        </w:rPr>
      </w:pPr>
      <w:r>
        <w:rPr>
          <w:b/>
          <w:sz w:val="24"/>
        </w:rPr>
        <w:t xml:space="preserve">Poznámky k </w:t>
      </w:r>
      <w:r w:rsidR="009E5238">
        <w:rPr>
          <w:b/>
          <w:sz w:val="24"/>
        </w:rPr>
        <w:t>účtovnej závierke k 31. 12. 201</w:t>
      </w:r>
      <w:r w:rsidR="00D01E77">
        <w:rPr>
          <w:b/>
          <w:sz w:val="24"/>
        </w:rPr>
        <w:t>3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0" w:name="_Toc530739894"/>
      <w:r>
        <w:t>Informácie o účtovnej jednotke</w:t>
      </w:r>
      <w:bookmarkEnd w:id="0"/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4"/>
        </w:numPr>
      </w:pPr>
      <w:bookmarkStart w:id="1" w:name="_Toc530739895"/>
      <w:r>
        <w:t>Obchodné meno a sídlo spoločnosti:</w:t>
      </w:r>
      <w:bookmarkEnd w:id="1"/>
    </w:p>
    <w:p w:rsidR="00080DF6" w:rsidRDefault="00080DF6">
      <w:pPr>
        <w:pStyle w:val="Zkladntext"/>
      </w:pPr>
      <w:r>
        <w:tab/>
        <w:t xml:space="preserve"> </w:t>
      </w:r>
    </w:p>
    <w:p w:rsidR="00080DF6" w:rsidRDefault="00E62B91">
      <w:pPr>
        <w:pStyle w:val="Zkladntext"/>
      </w:pPr>
      <w:r>
        <w:t>AGVM – Agentúra vzdelávania mládeže</w:t>
      </w:r>
      <w:r w:rsidR="00B7620D">
        <w:t>, s.r.o.</w:t>
      </w:r>
    </w:p>
    <w:p w:rsidR="00080DF6" w:rsidRDefault="00E62B91">
      <w:pPr>
        <w:pStyle w:val="Zkladntext"/>
      </w:pPr>
      <w:proofErr w:type="spellStart"/>
      <w:r>
        <w:t>Belinského</w:t>
      </w:r>
      <w:proofErr w:type="spellEnd"/>
      <w:r>
        <w:t xml:space="preserve"> 20</w:t>
      </w:r>
    </w:p>
    <w:p w:rsidR="00080DF6" w:rsidRDefault="00E62B91">
      <w:pPr>
        <w:pStyle w:val="Zkladntext"/>
      </w:pPr>
      <w:r>
        <w:t>851 01</w:t>
      </w:r>
      <w:r w:rsidR="00080DF6">
        <w:t xml:space="preserve">  Bratislava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 xml:space="preserve">Spoločnosť </w:t>
      </w:r>
      <w:r w:rsidR="00E62B91">
        <w:t>AGVM – Agentúra vzdelávania mládeže</w:t>
      </w:r>
      <w:r w:rsidR="00B7620D">
        <w:t>, s.r.o.</w:t>
      </w:r>
      <w:r>
        <w:t xml:space="preserve">(ďalej len Spoločnosť), bola založená </w:t>
      </w:r>
      <w:r w:rsidR="00E62B91">
        <w:t>20.01.1998</w:t>
      </w:r>
      <w:r>
        <w:t xml:space="preserve"> a do obchodného registra bola zapísaná </w:t>
      </w:r>
      <w:r w:rsidR="00E62B91">
        <w:t>20.01.1998</w:t>
      </w:r>
      <w:r>
        <w:t xml:space="preserve"> (Obchodný register Okresného súdu Bratislava I v Bratislave, oddiel s.r.o., vložka </w:t>
      </w:r>
      <w:r w:rsidR="00E62B91">
        <w:t>39655</w:t>
      </w:r>
      <w:r w:rsidR="009444C7">
        <w:t>/B</w:t>
      </w:r>
      <w:r>
        <w:t xml:space="preserve">). </w:t>
      </w:r>
    </w:p>
    <w:p w:rsidR="00080DF6" w:rsidRDefault="00080DF6"/>
    <w:p w:rsidR="00080DF6" w:rsidRDefault="00080DF6">
      <w:pPr>
        <w:pStyle w:val="Nadpis2"/>
        <w:numPr>
          <w:ilvl w:val="0"/>
          <w:numId w:val="34"/>
        </w:numPr>
      </w:pPr>
      <w:bookmarkStart w:id="2" w:name="_Toc530739896"/>
      <w:r>
        <w:t>Hlavnými činnosťami Spoločnosti sú:</w:t>
      </w:r>
      <w:bookmarkEnd w:id="2"/>
    </w:p>
    <w:p w:rsidR="00080DF6" w:rsidRDefault="00080DF6">
      <w:pPr>
        <w:rPr>
          <w:lang w:eastAsia="en-US"/>
        </w:rPr>
      </w:pPr>
    </w:p>
    <w:p w:rsidR="00080DF6" w:rsidRDefault="00080DF6">
      <w:pPr>
        <w:pStyle w:val="Zkladntext"/>
      </w:pPr>
      <w:r>
        <w:t xml:space="preserve">–      </w:t>
      </w:r>
      <w:r w:rsidR="00FD7259">
        <w:t>organizovanie voľného času detí a seniorov v rozsahu voľnej živnosti</w:t>
      </w:r>
    </w:p>
    <w:p w:rsidR="008B424A" w:rsidRDefault="00080DF6" w:rsidP="00FD7259">
      <w:pPr>
        <w:pStyle w:val="Zkladntext"/>
      </w:pPr>
      <w:r>
        <w:t xml:space="preserve">– </w:t>
      </w:r>
      <w:r w:rsidR="008B424A">
        <w:t xml:space="preserve">     </w:t>
      </w:r>
      <w:r w:rsidR="00FD7259">
        <w:t>prevádzkovanie výdajne stravy</w:t>
      </w:r>
    </w:p>
    <w:p w:rsidR="00080DF6" w:rsidRDefault="00FD7259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t>reklamná, propagačná a výstavnícka činnosť</w:t>
      </w:r>
    </w:p>
    <w:p w:rsidR="00080DF6" w:rsidRDefault="00FD7259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t>poradenská a konzultačná činnosť v oblasti obchodu, služieb a reklamy</w:t>
      </w:r>
    </w:p>
    <w:p w:rsidR="00080DF6" w:rsidRDefault="00FD7259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t>účtovníctvo</w:t>
      </w:r>
    </w:p>
    <w:p w:rsidR="008B424A" w:rsidRDefault="00FD7259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t>organizovanie kurzov a školení</w:t>
      </w:r>
    </w:p>
    <w:p w:rsidR="008B424A" w:rsidRDefault="00FD7259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t>kúpa tovaru za účelom jeho predaja konečnému spotrebiteľovi (maloobchod) v rozsahu voľnej živnosti</w:t>
      </w:r>
    </w:p>
    <w:p w:rsidR="00FD7259" w:rsidRDefault="00FD7259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t>kúpa tovaru za účelom jeho predaja iným prevádzkovateľom živnosti (veľkoobchod) v rozsahu voľnej živnosti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4"/>
        </w:numPr>
      </w:pPr>
      <w:r>
        <w:t xml:space="preserve">Priemerný počet zamestnancov </w:t>
      </w:r>
    </w:p>
    <w:p w:rsidR="00080DF6" w:rsidRDefault="00080DF6">
      <w:pPr>
        <w:pStyle w:val="Zkladntext"/>
        <w:ind w:left="360"/>
      </w:pPr>
      <w:r>
        <w:tab/>
      </w:r>
      <w:proofErr w:type="spellStart"/>
      <w:r>
        <w:t>Spoločnost</w:t>
      </w:r>
      <w:proofErr w:type="spellEnd"/>
      <w:r>
        <w:t xml:space="preserve"> v roku 201</w:t>
      </w:r>
      <w:r w:rsidR="00D01E77">
        <w:t>3</w:t>
      </w:r>
      <w:r>
        <w:t xml:space="preserve"> </w:t>
      </w:r>
      <w:r w:rsidR="00FD7259">
        <w:t xml:space="preserve">evidovala </w:t>
      </w:r>
      <w:r w:rsidR="00D01E77">
        <w:t>troch</w:t>
      </w:r>
      <w:r w:rsidR="008B424A">
        <w:t xml:space="preserve"> zamestnancov.</w:t>
      </w:r>
    </w:p>
    <w:p w:rsidR="00080DF6" w:rsidRDefault="00080DF6">
      <w:pPr>
        <w:pStyle w:val="Zkladntext"/>
        <w:rPr>
          <w:color w:val="FF0000"/>
        </w:rPr>
      </w:pPr>
    </w:p>
    <w:p w:rsidR="00080DF6" w:rsidRDefault="00080DF6">
      <w:pPr>
        <w:pStyle w:val="Nadpis2"/>
        <w:numPr>
          <w:ilvl w:val="0"/>
          <w:numId w:val="34"/>
        </w:numPr>
      </w:pPr>
      <w:r>
        <w:t>Právny dôvod na zostavenie účtovnej závierky</w:t>
      </w:r>
    </w:p>
    <w:p w:rsidR="00080DF6" w:rsidRDefault="00080DF6">
      <w:pPr>
        <w:pStyle w:val="Zkladntext"/>
        <w:ind w:left="360"/>
      </w:pPr>
      <w:r>
        <w:tab/>
        <w:t>Účtovná závierka Spoločnosti k 31. decembru 201</w:t>
      </w:r>
      <w:r w:rsidR="00D01E77">
        <w:t>3</w:t>
      </w:r>
      <w:r>
        <w:t xml:space="preserve"> je zostavená ako riadna účtovná závierka podľa § 17 ods. 6 </w:t>
      </w:r>
      <w:r>
        <w:tab/>
        <w:t>zákona NR SR č. 431/2002 Z. z. o účtovníctve, za úč</w:t>
      </w:r>
      <w:r w:rsidR="009E5238">
        <w:t>tovné obdobie od 1. januára 201</w:t>
      </w:r>
      <w:r w:rsidR="00D01E77">
        <w:t>3</w:t>
      </w:r>
      <w:r w:rsidR="009E5238">
        <w:t xml:space="preserve"> do 31. decembra 201</w:t>
      </w:r>
      <w:r w:rsidR="00D01E77">
        <w:t>3</w:t>
      </w:r>
      <w:r>
        <w:t>.</w:t>
      </w:r>
    </w:p>
    <w:p w:rsidR="00080DF6" w:rsidRDefault="00080DF6">
      <w:pPr>
        <w:pStyle w:val="Zkladntext"/>
        <w:ind w:hanging="426"/>
      </w:pPr>
    </w:p>
    <w:p w:rsidR="00080DF6" w:rsidRDefault="00080DF6">
      <w:pPr>
        <w:pStyle w:val="Nadpis2"/>
        <w:numPr>
          <w:ilvl w:val="0"/>
          <w:numId w:val="34"/>
        </w:numPr>
      </w:pPr>
      <w:r>
        <w:t>Dátum schválenia účtovnej závierky za predchádzajúce účtovné obdobie</w:t>
      </w:r>
    </w:p>
    <w:p w:rsidR="00080DF6" w:rsidRDefault="00080DF6">
      <w:pPr>
        <w:pStyle w:val="Zkladntext"/>
        <w:ind w:left="360"/>
      </w:pPr>
      <w:r>
        <w:tab/>
        <w:t>Účtovná závierka</w:t>
      </w:r>
      <w:r w:rsidR="009E5238">
        <w:t xml:space="preserve"> Spoločnosti k 31. decembru 201</w:t>
      </w:r>
      <w:r w:rsidR="00D01E77">
        <w:t>2</w:t>
      </w:r>
      <w:r>
        <w:t xml:space="preserve">, za predchádzajúce účtovné obdobie, bola schválená valným </w:t>
      </w:r>
      <w:r>
        <w:tab/>
        <w:t xml:space="preserve">zhromaždením Spoločnosti dňa </w:t>
      </w:r>
      <w:r w:rsidR="000E47F4">
        <w:t>27</w:t>
      </w:r>
      <w:r w:rsidR="009E5238" w:rsidRPr="009E5238">
        <w:t xml:space="preserve">. </w:t>
      </w:r>
      <w:r w:rsidR="00D01E77">
        <w:t>júna</w:t>
      </w:r>
      <w:r w:rsidR="009E5238" w:rsidRPr="009E5238">
        <w:t xml:space="preserve"> 201</w:t>
      </w:r>
      <w:r w:rsidR="00D01E77">
        <w:t>3</w:t>
      </w:r>
      <w:r>
        <w:t xml:space="preserve">. </w:t>
      </w:r>
    </w:p>
    <w:p w:rsidR="00080DF6" w:rsidRDefault="00080DF6">
      <w:pPr>
        <w:pStyle w:val="Zkladntext"/>
        <w:ind w:left="360"/>
      </w:pPr>
    </w:p>
    <w:p w:rsidR="00080DF6" w:rsidRDefault="00080DF6">
      <w:pPr>
        <w:pStyle w:val="Zkladntext"/>
        <w:ind w:left="360"/>
      </w:pPr>
      <w:r>
        <w:tab/>
        <w:t>Spoločnosť nie je neobmedzene ručiacim spoločníkom v inej účtovnej jednotke.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" w:name="_Toc530739897"/>
      <w:r>
        <w:t>Informácie o orgánoch účtovnej jednotky</w:t>
      </w:r>
      <w:bookmarkEnd w:id="3"/>
    </w:p>
    <w:p w:rsidR="00080DF6" w:rsidRDefault="00080DF6"/>
    <w:p w:rsidR="00080DF6" w:rsidRDefault="00080DF6">
      <w:pPr>
        <w:pStyle w:val="Zkladntext"/>
      </w:pPr>
      <w:r>
        <w:t>Konateľ</w:t>
      </w:r>
      <w:r>
        <w:tab/>
      </w:r>
      <w:r>
        <w:tab/>
      </w:r>
      <w:r w:rsidR="00FD7259">
        <w:t xml:space="preserve">Michal </w:t>
      </w:r>
      <w:proofErr w:type="spellStart"/>
      <w:r w:rsidR="00FD7259">
        <w:t>Belohorec</w:t>
      </w:r>
      <w:proofErr w:type="spellEnd"/>
    </w:p>
    <w:p w:rsidR="00080DF6" w:rsidRDefault="00080DF6">
      <w:pPr>
        <w:pStyle w:val="Zkladntext"/>
      </w:pPr>
    </w:p>
    <w:p w:rsidR="00080DF6" w:rsidRDefault="00080DF6">
      <w:pPr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</w:p>
    <w:p w:rsidR="00080DF6" w:rsidRDefault="00080DF6"/>
    <w:p w:rsidR="00080DF6" w:rsidRDefault="00080DF6">
      <w:pPr>
        <w:pStyle w:val="Nadpis1"/>
      </w:pPr>
      <w:bookmarkStart w:id="4" w:name="_Toc530739898"/>
      <w:r>
        <w:t>informácie o spoločníkoch účtovnej jednotky</w:t>
      </w:r>
      <w:bookmarkEnd w:id="4"/>
    </w:p>
    <w:bookmarkStart w:id="5" w:name="_MON_1066586357"/>
    <w:bookmarkStart w:id="6" w:name="_MON_1066586507"/>
    <w:bookmarkStart w:id="7" w:name="_MON_1066586513"/>
    <w:bookmarkStart w:id="8" w:name="_MON_1066586565"/>
    <w:bookmarkStart w:id="9" w:name="_MON_1066586673"/>
    <w:bookmarkStart w:id="10" w:name="_MON_1066586798"/>
    <w:bookmarkStart w:id="11" w:name="_MON_1066586805"/>
    <w:bookmarkStart w:id="12" w:name="_MON_1066586832"/>
    <w:bookmarkStart w:id="13" w:name="_MON_1066586941"/>
    <w:bookmarkStart w:id="14" w:name="_MON_1066586958"/>
    <w:bookmarkStart w:id="15" w:name="_MON_1066586970"/>
    <w:bookmarkStart w:id="16" w:name="_MON_1066587004"/>
    <w:bookmarkStart w:id="17" w:name="_MON_1066805804"/>
    <w:bookmarkStart w:id="18" w:name="_MON_1127122215"/>
    <w:bookmarkStart w:id="19" w:name="_MON_1167631206"/>
    <w:bookmarkStart w:id="20" w:name="_MON_1167631394"/>
    <w:bookmarkStart w:id="21" w:name="_MON_1167631408"/>
    <w:bookmarkStart w:id="22" w:name="_MON_1167633438"/>
    <w:bookmarkStart w:id="23" w:name="_MON_1167633460"/>
    <w:bookmarkStart w:id="24" w:name="_MON_1167633949"/>
    <w:bookmarkStart w:id="25" w:name="_MON_1167633969"/>
    <w:bookmarkStart w:id="26" w:name="_MON_1167633971"/>
    <w:bookmarkStart w:id="27" w:name="_MON_1167662425"/>
    <w:bookmarkStart w:id="28" w:name="_MON_1167662578"/>
    <w:bookmarkStart w:id="29" w:name="_MON_1167664587"/>
    <w:bookmarkStart w:id="30" w:name="_MON_1167742079"/>
    <w:bookmarkStart w:id="31" w:name="_MON_1291449373"/>
    <w:bookmarkStart w:id="32" w:name="_MON_1291535702"/>
    <w:bookmarkStart w:id="33" w:name="_MON_1325498174"/>
    <w:bookmarkStart w:id="34" w:name="_MON_1325698552"/>
    <w:bookmarkStart w:id="35" w:name="_MON_1325698563"/>
    <w:bookmarkStart w:id="36" w:name="_MON_1326260539"/>
    <w:bookmarkStart w:id="37" w:name="_MON_1327409829"/>
    <w:bookmarkStart w:id="38" w:name="_MON_1327926391"/>
    <w:bookmarkStart w:id="39" w:name="_MON_1328441951"/>
    <w:bookmarkStart w:id="40" w:name="_MON_1394729213"/>
    <w:bookmarkStart w:id="41" w:name="_MON_1425976998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p w:rsidR="00080DF6" w:rsidRDefault="00FD7259">
      <w:pPr>
        <w:pStyle w:val="Zkladntext"/>
      </w:pPr>
      <w:r>
        <w:object w:dxaOrig="9214" w:dyaOrig="14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72.75pt" o:ole="">
            <v:imagedata r:id="rId7" o:title=""/>
          </v:shape>
          <o:OLEObject Type="Embed" ProgID="Excel.Sheet.8" ShapeID="_x0000_i1025" DrawAspect="Content" ObjectID="_1465306415" r:id="rId8"/>
        </w:objec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 konsolidovanom celku</w:t>
      </w:r>
    </w:p>
    <w:p w:rsidR="00080DF6" w:rsidRDefault="00080DF6">
      <w:pPr>
        <w:pStyle w:val="Zkladntext"/>
      </w:pPr>
    </w:p>
    <w:p w:rsidR="00080DF6" w:rsidRDefault="00080DF6">
      <w:pPr>
        <w:pStyle w:val="Zkladntext"/>
        <w:ind w:hanging="426"/>
      </w:pPr>
      <w:r>
        <w:rPr>
          <w:b/>
        </w:rPr>
        <w:tab/>
      </w:r>
      <w:r>
        <w:t>Spoločnosť sa nezahrňuje  do konsolidovanej účtovnej závierky.</w:t>
      </w:r>
    </w:p>
    <w:p w:rsidR="00080DF6" w:rsidRDefault="00080DF6">
      <w:pPr>
        <w:pStyle w:val="Zkladntext"/>
        <w:ind w:hanging="426"/>
      </w:pPr>
    </w:p>
    <w:p w:rsidR="00080DF6" w:rsidRDefault="00080DF6">
      <w:pPr>
        <w:pStyle w:val="Nadpis1"/>
        <w:pageBreakBefore/>
        <w:ind w:left="357" w:hanging="357"/>
      </w:pPr>
      <w:bookmarkStart w:id="42" w:name="_Toc530739899"/>
      <w:r>
        <w:lastRenderedPageBreak/>
        <w:t xml:space="preserve">Informácie o účtovných zásadách a účtovných metódach  </w:t>
      </w:r>
      <w:bookmarkEnd w:id="42"/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Východiská pre zostavenie účtovnej závierky</w:t>
      </w:r>
    </w:p>
    <w:p w:rsidR="00080DF6" w:rsidRDefault="00080DF6">
      <w:pPr>
        <w:pStyle w:val="Zkladntext"/>
        <w:ind w:left="450"/>
      </w:pPr>
      <w:r>
        <w:t xml:space="preserve">Účtovná závierka bola zostavená za predpokladu nepretržitého trvania Spoločnosti. </w:t>
      </w:r>
    </w:p>
    <w:p w:rsidR="00080DF6" w:rsidRDefault="00080DF6">
      <w:pPr>
        <w:pStyle w:val="Zkladntext"/>
        <w:ind w:left="450"/>
      </w:pPr>
    </w:p>
    <w:p w:rsidR="000E47F4" w:rsidRDefault="000E47F4">
      <w:pPr>
        <w:pStyle w:val="Zkladntext"/>
        <w:ind w:left="450"/>
      </w:pPr>
      <w:r>
        <w:t>F</w:t>
      </w:r>
      <w:r w:rsidR="00080DF6">
        <w:t>unkčnou menou  Spoločnosti a menou vykazovania mena Euro.</w:t>
      </w:r>
    </w:p>
    <w:p w:rsidR="00080DF6" w:rsidRDefault="00080DF6">
      <w:pPr>
        <w:pStyle w:val="Zkladntext"/>
        <w:ind w:left="450"/>
      </w:pPr>
      <w:r>
        <w:t xml:space="preserve"> </w:t>
      </w:r>
    </w:p>
    <w:p w:rsidR="00080DF6" w:rsidRDefault="00080DF6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080DF6" w:rsidRDefault="00080DF6">
      <w:pPr>
        <w:pStyle w:val="Zkladntext"/>
        <w:ind w:left="450"/>
      </w:pPr>
      <w:r>
        <w:t xml:space="preserve"> </w:t>
      </w:r>
    </w:p>
    <w:p w:rsidR="00080DF6" w:rsidRDefault="00080DF6">
      <w:pPr>
        <w:pStyle w:val="Pismenka"/>
      </w:pPr>
      <w:r>
        <w:t>Dlhodobý nehmotný a dlhodobý hmotný majetok</w:t>
      </w:r>
    </w:p>
    <w:p w:rsidR="00080DF6" w:rsidRDefault="00080DF6">
      <w:pPr>
        <w:pStyle w:val="Zkladntext"/>
      </w:pPr>
      <w:r>
        <w:t>Dlhodobý majetok  nakupovaný sa oceňuje obstarávacou cenou, ktorá zahrňuje cenu obstarania a náklady súvisiace s obstaraním (clo, prepravu, montáž, poistné a pod.).</w:t>
      </w:r>
    </w:p>
    <w:p w:rsidR="00080DF6" w:rsidRDefault="00080DF6">
      <w:pPr>
        <w:pStyle w:val="Zkladntext"/>
      </w:pPr>
    </w:p>
    <w:p w:rsidR="009C760A" w:rsidRDefault="00080DF6">
      <w:pPr>
        <w:pStyle w:val="Zkladntext"/>
      </w:pPr>
      <w:r>
        <w:t xml:space="preserve">Spoločnosť </w:t>
      </w:r>
      <w:r w:rsidR="009C760A">
        <w:t xml:space="preserve">v súčasnosti nemá majetok. </w:t>
      </w:r>
    </w:p>
    <w:p w:rsidR="00080DF6" w:rsidRDefault="000E47F4">
      <w:pPr>
        <w:pStyle w:val="Zkladntext"/>
      </w:pPr>
      <w:r>
        <w:t>O</w:t>
      </w:r>
      <w:r w:rsidR="00080DF6">
        <w:t>dpisy dlhodobého nehmotného majetku sú stanovené vychádzajúc z predpokladanej doby jeho používania  a predpokladaného priebehu jeho opotrebenia. Odpisovať sa začína mesiacom zaradenia dlhodobého majetku do používania. Nehmotný majetok, ktorého obstarávacia cena (resp. vlastné náklady) je 2.400 EUR a nižšia, Spoločnosť dáva priamo do spotreby a účtuje ho na príslušnom analytickom účte. Predpokladaná doba používania, metóda odpisovania a odpisová sadzba sú uvedené v nasledujúcej tabuľke: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80D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80DF6" w:rsidRDefault="00080DF6">
            <w:pPr>
              <w:pStyle w:val="Tabulka"/>
              <w:jc w:val="center"/>
            </w:pPr>
            <w:r>
              <w:t>ročná odpisová</w:t>
            </w:r>
          </w:p>
        </w:tc>
      </w:tr>
      <w:tr w:rsidR="00080D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top w:val="nil"/>
              <w:bottom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426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sadzba v %</w:t>
            </w:r>
          </w:p>
        </w:tc>
      </w:tr>
      <w:tr w:rsidR="00080D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25</w:t>
            </w:r>
          </w:p>
        </w:tc>
      </w:tr>
    </w:tbl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Odpisy dlhodobého hmotného majetku sú stanovené vychádzajúc z predpokladanej doby jeho používania a predpokladaného priebehu jeho opotrebovania. Odpisovať sa začína mesiacom zaradenia dlhodobého majetku do používania. Drobný dlhodobý hmotný majetok obstaraný v predchádzajúcich obdobiach, ktorého obstarávacia cena (resp. vlastné náklady) je 1.700 EUR a nižšia sa odpisoval jednorazovo pri uvedení do používania. Ostatný majetok, ktorého obstarávacia cena je 1.700 EUR a menej, Spoločnosť zaraďuje ako majetok na účet 022, odpisuje ho zrýchlene a účtovné odpisy sa rovnajú daňovým.</w:t>
      </w:r>
      <w:r>
        <w:rPr>
          <w:color w:val="FF0000"/>
        </w:rPr>
        <w:t xml:space="preserve"> </w:t>
      </w:r>
      <w:r>
        <w:t xml:space="preserve"> Predpokladaná doba používania, metóda odpisovania a odpisová sadzba sú uvedené v nasledujúcej tabuľke:</w:t>
      </w:r>
    </w:p>
    <w:p w:rsidR="00080DF6" w:rsidRDefault="00080DF6">
      <w:pPr>
        <w:pStyle w:val="Zkladntext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80D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ročná odpisová</w:t>
            </w:r>
          </w:p>
        </w:tc>
      </w:tr>
      <w:tr w:rsidR="00080D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sadzba v %</w:t>
            </w:r>
          </w:p>
        </w:tc>
      </w:tr>
      <w:tr w:rsidR="00080D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t>stroje, prístroje a zariadenia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zrýchlená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</w:tr>
      <w:tr w:rsidR="00080D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zrýchlená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</w:tr>
    </w:tbl>
    <w:p w:rsidR="00080DF6" w:rsidRDefault="00080DF6">
      <w:pPr>
        <w:pStyle w:val="Zkladntext"/>
        <w:ind w:left="0"/>
      </w:pPr>
    </w:p>
    <w:p w:rsidR="00080DF6" w:rsidRDefault="00080DF6">
      <w:pPr>
        <w:pStyle w:val="Pismenka"/>
      </w:pPr>
      <w:r>
        <w:t xml:space="preserve">Zásoby </w:t>
      </w:r>
    </w:p>
    <w:p w:rsidR="00080DF6" w:rsidRDefault="00080DF6" w:rsidP="008B57FD">
      <w:pPr>
        <w:pStyle w:val="Zkladntext"/>
      </w:pPr>
      <w:r>
        <w:t>Zásoby nakupované sa oceňujú obstarávacou cenou, ktorá zahrňuje cenu obstarania a náklady súvisiace s obstaraním (clo, prepravu, poistné, provízie, skonto a pod.). Úroky z cudzích zdrojov nie sú súčasťou obstarávacej ceny. Spoločnosť účtuje o zásobách priamo do spotreby prostredníctvom účtu 501</w:t>
      </w:r>
      <w:r>
        <w:rPr>
          <w:szCs w:val="18"/>
        </w:rPr>
        <w:t>.</w:t>
      </w:r>
      <w:r>
        <w:t xml:space="preserve"> </w:t>
      </w:r>
    </w:p>
    <w:p w:rsidR="008B57FD" w:rsidRDefault="008B57FD" w:rsidP="008B57FD">
      <w:pPr>
        <w:pStyle w:val="Zkladntext"/>
      </w:pPr>
    </w:p>
    <w:p w:rsidR="00080DF6" w:rsidRDefault="00080DF6">
      <w:pPr>
        <w:pStyle w:val="Zkladntext"/>
        <w:ind w:left="0"/>
      </w:pPr>
    </w:p>
    <w:p w:rsidR="00080DF6" w:rsidRDefault="00080DF6">
      <w:pPr>
        <w:pStyle w:val="Pismenka"/>
      </w:pPr>
      <w:r>
        <w:t>Pohľadávky</w:t>
      </w:r>
    </w:p>
    <w:p w:rsidR="00080DF6" w:rsidRDefault="00080DF6">
      <w:pPr>
        <w:pStyle w:val="Zkladntext"/>
      </w:pPr>
      <w:r>
        <w:t>Pohľadávky sa pri ich vzniku oceňujú ich menovitou hodnotou. Toto ocenenie sa znižuje o pochybné a nevymožiteľné pohľadávky.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Peňažné prostriedky a ceniny</w:t>
      </w:r>
    </w:p>
    <w:p w:rsidR="00080DF6" w:rsidRDefault="00080DF6">
      <w:pPr>
        <w:pStyle w:val="Zkladntext"/>
      </w:pPr>
      <w:r>
        <w:t>Peňažné prostriedky a ceniny sa oceňujú ich menovitou hodnotou. Zníženie ich hodnoty sa vyjadruje opravnou položkou.</w:t>
      </w: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Náklady budúcich období a príjmy budúcich období</w:t>
      </w:r>
    </w:p>
    <w:p w:rsidR="00080DF6" w:rsidRDefault="00080DF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Pismenka"/>
      </w:pPr>
      <w:r>
        <w:t>Rezervy</w:t>
      </w:r>
    </w:p>
    <w:p w:rsidR="00080DF6" w:rsidRDefault="00D01E77">
      <w:pPr>
        <w:pStyle w:val="Zkladntext"/>
      </w:pPr>
      <w:r>
        <w:t>Zákonné r</w:t>
      </w:r>
      <w:r w:rsidR="00080DF6">
        <w:t xml:space="preserve">ezervy Spoločnosť </w:t>
      </w:r>
      <w:r w:rsidR="008B57FD">
        <w:t>v roku 201</w:t>
      </w:r>
      <w:r>
        <w:t>3</w:t>
      </w:r>
      <w:r w:rsidR="008B57FD">
        <w:t xml:space="preserve"> </w:t>
      </w:r>
      <w:r>
        <w:t xml:space="preserve">tvorila vo výške 46,56 zo zisku z roku 2012 </w:t>
      </w:r>
      <w:r w:rsidR="008B57FD">
        <w:t>.</w:t>
      </w: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080DF6" w:rsidRDefault="00080DF6">
      <w:pPr>
        <w:pStyle w:val="Pismenka"/>
      </w:pPr>
      <w:r>
        <w:t>Záväzky</w:t>
      </w:r>
    </w:p>
    <w:p w:rsidR="00080DF6" w:rsidRDefault="00080DF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80DF6" w:rsidRDefault="00080DF6">
      <w:pPr>
        <w:pStyle w:val="Zkladntext"/>
        <w:rPr>
          <w:sz w:val="24"/>
        </w:rPr>
      </w:pPr>
    </w:p>
    <w:p w:rsidR="00080DF6" w:rsidRDefault="00080DF6">
      <w:pPr>
        <w:pStyle w:val="Pismenka"/>
      </w:pPr>
      <w:r>
        <w:t>Odložené dane</w:t>
      </w:r>
    </w:p>
    <w:p w:rsidR="00080DF6" w:rsidRDefault="004B5CBC">
      <w:pPr>
        <w:pStyle w:val="Zkladntext"/>
        <w:ind w:left="0"/>
      </w:pPr>
      <w:r>
        <w:t xml:space="preserve">          Spoločnosť o odloženej dani neúčtovala.</w:t>
      </w:r>
    </w:p>
    <w:p w:rsidR="004B5CBC" w:rsidRDefault="004B5CBC">
      <w:pPr>
        <w:pStyle w:val="Zkladntext"/>
        <w:ind w:left="0"/>
      </w:pPr>
    </w:p>
    <w:p w:rsidR="00080DF6" w:rsidRDefault="00080DF6">
      <w:pPr>
        <w:pStyle w:val="Pismenka"/>
      </w:pPr>
      <w:r>
        <w:t>Výdavky budúcich období a výnosy budúcich období</w:t>
      </w:r>
    </w:p>
    <w:p w:rsidR="00080DF6" w:rsidRDefault="00080DF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Výnosy</w:t>
      </w:r>
    </w:p>
    <w:p w:rsidR="00080DF6" w:rsidRDefault="00080DF6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43" w:name="_Toc530739900"/>
      <w:r>
        <w:t>informácie o údajoch na strane aktív súvahy</w:t>
      </w:r>
      <w:bookmarkEnd w:id="43"/>
    </w:p>
    <w:p w:rsidR="00080DF6" w:rsidRDefault="00080DF6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080DF6" w:rsidRDefault="00080DF6">
      <w:pPr>
        <w:pStyle w:val="Nadpis2"/>
        <w:numPr>
          <w:ilvl w:val="0"/>
          <w:numId w:val="8"/>
        </w:numPr>
      </w:pPr>
      <w:bookmarkStart w:id="44" w:name="_Toc530739901"/>
      <w:r>
        <w:t>Dlhodobý nehmotný majetok a dlhodobý hmotný majetok</w:t>
      </w:r>
      <w:bookmarkEnd w:id="44"/>
    </w:p>
    <w:p w:rsidR="00080DF6" w:rsidRDefault="009C760A">
      <w:pPr>
        <w:pStyle w:val="Zkladntext"/>
        <w:ind w:left="0"/>
      </w:pPr>
      <w:r>
        <w:t>Spoločnosť v účtovníctve neeviduje dlhodobý nehmotný a dlhodobý</w:t>
      </w:r>
      <w:r w:rsidR="00080DF6">
        <w:t xml:space="preserve"> hmo</w:t>
      </w:r>
      <w:r>
        <w:t>tný majetok</w:t>
      </w:r>
      <w:r w:rsidR="009E5238">
        <w:t xml:space="preserve"> od 1. januára 201</w:t>
      </w:r>
      <w:r w:rsidR="00D01E77">
        <w:t>3</w:t>
      </w:r>
      <w:r w:rsidR="009E5238">
        <w:t xml:space="preserve"> do 31. decembra 20</w:t>
      </w:r>
      <w:r w:rsidR="00D01E77">
        <w:t>13</w:t>
      </w:r>
      <w:r>
        <w:t>.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5"/>
        </w:numPr>
      </w:pPr>
      <w:bookmarkStart w:id="45" w:name="_Toc530739903"/>
      <w:r>
        <w:t>Zásoby</w:t>
      </w:r>
      <w:bookmarkEnd w:id="45"/>
    </w:p>
    <w:p w:rsidR="00080DF6" w:rsidRDefault="00080DF6">
      <w:pPr>
        <w:pStyle w:val="Zkladntext"/>
        <w:tabs>
          <w:tab w:val="left" w:pos="7560"/>
        </w:tabs>
        <w:ind w:left="0"/>
      </w:pPr>
      <w:r>
        <w:t>Spo</w:t>
      </w:r>
      <w:r w:rsidR="009E5238">
        <w:t>ločnosť neeviduje k 31. 12. 201</w:t>
      </w:r>
      <w:r w:rsidR="00D01E77">
        <w:t>3</w:t>
      </w:r>
      <w:r>
        <w:t xml:space="preserve"> opravné položky k zásobám.</w:t>
      </w:r>
      <w:r>
        <w:tab/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5"/>
        </w:numPr>
      </w:pPr>
      <w:bookmarkStart w:id="46" w:name="_Toc530739904"/>
      <w:r>
        <w:t>Pohľadávky</w:t>
      </w:r>
      <w:bookmarkEnd w:id="46"/>
    </w:p>
    <w:p w:rsidR="00080DF6" w:rsidRDefault="00080DF6">
      <w:pPr>
        <w:pStyle w:val="Zkladntext"/>
        <w:ind w:left="0"/>
      </w:pPr>
      <w:r>
        <w:t>Opravné položky k pohľadávkam:</w:t>
      </w:r>
    </w:p>
    <w:p w:rsidR="00080DF6" w:rsidRDefault="00080DF6">
      <w:pPr>
        <w:pStyle w:val="Zkladntext"/>
      </w:pPr>
      <w:r>
        <w:t>Spoločnosť neeviduje k 31.12.201</w:t>
      </w:r>
      <w:r w:rsidR="00D01E77">
        <w:t>3</w:t>
      </w:r>
      <w:r>
        <w:t xml:space="preserve"> opravné položky k pohľadávkam.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Veková štruktúra pohľadávok je uvedená v nasledujúcej tabuľke:</w:t>
      </w:r>
    </w:p>
    <w:p w:rsidR="00080DF6" w:rsidRDefault="00080DF6">
      <w:pPr>
        <w:pStyle w:val="Zkladntext"/>
      </w:pPr>
    </w:p>
    <w:bookmarkStart w:id="47" w:name="_MON_1066668167"/>
    <w:bookmarkStart w:id="48" w:name="_MON_1066668190"/>
    <w:bookmarkStart w:id="49" w:name="_MON_1066668295"/>
    <w:bookmarkStart w:id="50" w:name="_MON_1066668342"/>
    <w:bookmarkStart w:id="51" w:name="_MON_1066749492"/>
    <w:bookmarkStart w:id="52" w:name="_MON_1094479804"/>
    <w:bookmarkStart w:id="53" w:name="_MON_1122618066"/>
    <w:bookmarkStart w:id="54" w:name="_MON_1122618070"/>
    <w:bookmarkStart w:id="55" w:name="_MON_1122730084"/>
    <w:bookmarkStart w:id="56" w:name="_MON_1127126666"/>
    <w:bookmarkStart w:id="57" w:name="_MON_1167639571"/>
    <w:bookmarkStart w:id="58" w:name="_MON_1167639588"/>
    <w:bookmarkStart w:id="59" w:name="_MON_1167663092"/>
    <w:bookmarkStart w:id="60" w:name="_MON_1167663137"/>
    <w:bookmarkStart w:id="61" w:name="_MON_1199192996"/>
    <w:bookmarkStart w:id="62" w:name="_MON_1199511988"/>
    <w:bookmarkStart w:id="63" w:name="_MON_1199536593"/>
    <w:bookmarkStart w:id="64" w:name="_MON_1199537123"/>
    <w:bookmarkStart w:id="65" w:name="_MON_1199789167"/>
    <w:bookmarkStart w:id="66" w:name="_MON_1229953369"/>
    <w:bookmarkStart w:id="67" w:name="_MON_1230476878"/>
    <w:bookmarkStart w:id="68" w:name="_MON_1230533399"/>
    <w:bookmarkStart w:id="69" w:name="_MON_1261059535"/>
    <w:bookmarkStart w:id="70" w:name="_MON_1261984048"/>
    <w:bookmarkStart w:id="71" w:name="_MON_1261984138"/>
    <w:bookmarkStart w:id="72" w:name="_MON_1261998306"/>
    <w:bookmarkStart w:id="73" w:name="_MON_1261998676"/>
    <w:bookmarkStart w:id="74" w:name="_MON_1262071967"/>
    <w:bookmarkStart w:id="75" w:name="_MON_1291536070"/>
    <w:bookmarkStart w:id="76" w:name="_MON_1294145488"/>
    <w:bookmarkStart w:id="77" w:name="_MON_1324989894"/>
    <w:bookmarkStart w:id="78" w:name="_MON_1324990613"/>
    <w:bookmarkStart w:id="79" w:name="_MON_1325498301"/>
    <w:bookmarkStart w:id="80" w:name="_MON_1325694350"/>
    <w:bookmarkStart w:id="81" w:name="_MON_1325694423"/>
    <w:bookmarkStart w:id="82" w:name="_MON_1325694464"/>
    <w:bookmarkStart w:id="83" w:name="_MON_1325694469"/>
    <w:bookmarkStart w:id="84" w:name="_MON_1325694632"/>
    <w:bookmarkStart w:id="85" w:name="_MON_1325909495"/>
    <w:bookmarkStart w:id="86" w:name="_MON_1329821908"/>
    <w:bookmarkStart w:id="87" w:name="_MON_1330221758"/>
    <w:bookmarkStart w:id="88" w:name="_MON_1330222130"/>
    <w:bookmarkStart w:id="89" w:name="_MON_1330222474"/>
    <w:bookmarkStart w:id="90" w:name="_MON_1330222483"/>
    <w:bookmarkStart w:id="91" w:name="_MON_1330222520"/>
    <w:bookmarkStart w:id="92" w:name="_MON_1393712678"/>
    <w:bookmarkStart w:id="93" w:name="_MON_1393713060"/>
    <w:bookmarkStart w:id="94" w:name="_MON_1394772079"/>
    <w:bookmarkStart w:id="95" w:name="_MON_1394772113"/>
    <w:bookmarkStart w:id="96" w:name="_MON_1425977502"/>
    <w:bookmarkStart w:id="97" w:name="_MON_1465304500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p w:rsidR="00080DF6" w:rsidRDefault="00D01E77">
      <w:pPr>
        <w:pStyle w:val="Zkladntext"/>
      </w:pPr>
      <w:r>
        <w:object w:dxaOrig="8774" w:dyaOrig="2115">
          <v:shape id="_x0000_i1026" type="#_x0000_t75" style="width:438.75pt;height:105.75pt" o:ole="">
            <v:imagedata r:id="rId9" o:title=""/>
          </v:shape>
          <o:OLEObject Type="Embed" ProgID="Excel.Sheet.8" ShapeID="_x0000_i1026" DrawAspect="Content" ObjectID="_1465306416" r:id="rId10"/>
        </w:object>
      </w:r>
    </w:p>
    <w:p w:rsidR="00080DF6" w:rsidRDefault="00080DF6">
      <w:pPr>
        <w:pStyle w:val="Zkladntext"/>
        <w:ind w:left="0"/>
        <w:rPr>
          <w:color w:val="FF0000"/>
        </w:rPr>
      </w:pPr>
    </w:p>
    <w:p w:rsidR="00080DF6" w:rsidRDefault="00080DF6">
      <w:pPr>
        <w:pStyle w:val="Nadpis2"/>
        <w:numPr>
          <w:ilvl w:val="0"/>
          <w:numId w:val="35"/>
        </w:numPr>
      </w:pPr>
      <w:bookmarkStart w:id="98" w:name="_Toc530739905"/>
      <w:r>
        <w:t>Finančné účty</w:t>
      </w:r>
      <w:bookmarkEnd w:id="98"/>
    </w:p>
    <w:p w:rsidR="00080DF6" w:rsidRDefault="00080DF6">
      <w:pPr>
        <w:pStyle w:val="Zkladntext"/>
        <w:ind w:left="0"/>
      </w:pPr>
      <w:r>
        <w:t xml:space="preserve">Ako finančné účty sú vykázané peniaze v pokladnici, </w:t>
      </w:r>
      <w:r w:rsidR="009C760A">
        <w:t>účet v banke</w:t>
      </w:r>
      <w:r>
        <w:t xml:space="preserve"> . </w:t>
      </w:r>
      <w:r w:rsidR="009C760A">
        <w:t>Ú</w:t>
      </w:r>
      <w:r>
        <w:t xml:space="preserve">čet má  Spoločnosť vedený v komerčnej banke </w:t>
      </w:r>
      <w:r w:rsidR="009C760A">
        <w:t>VÚB</w:t>
      </w:r>
      <w:r>
        <w:t>. S </w:t>
      </w:r>
      <w:r w:rsidR="009C760A">
        <w:t>týmto</w:t>
      </w:r>
      <w:r>
        <w:t xml:space="preserve"> </w:t>
      </w:r>
      <w:r w:rsidR="009C760A">
        <w:t>účtom</w:t>
      </w:r>
      <w:r>
        <w:t xml:space="preserve"> môže Spoločnosť voľne disponovať.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Nadpis2"/>
        <w:numPr>
          <w:ilvl w:val="0"/>
          <w:numId w:val="35"/>
        </w:numPr>
      </w:pPr>
      <w:bookmarkStart w:id="99" w:name="_Toc530739906"/>
      <w:r>
        <w:t>Časové rozlíšenie</w:t>
      </w:r>
      <w:bookmarkEnd w:id="99"/>
    </w:p>
    <w:p w:rsidR="00080DF6" w:rsidRDefault="00080DF6">
      <w:pPr>
        <w:pStyle w:val="Zkladntext"/>
        <w:ind w:left="0"/>
      </w:pPr>
      <w:r>
        <w:t>Ide o tieto položky:</w:t>
      </w:r>
    </w:p>
    <w:p w:rsidR="00080DF6" w:rsidRDefault="00080DF6">
      <w:pPr>
        <w:pStyle w:val="Zkladntext"/>
      </w:pPr>
    </w:p>
    <w:bookmarkStart w:id="100" w:name="_MON_1066668442"/>
    <w:bookmarkStart w:id="101" w:name="_MON_1066668588"/>
    <w:bookmarkStart w:id="102" w:name="_MON_1066668635"/>
    <w:bookmarkStart w:id="103" w:name="_MON_1066669045"/>
    <w:bookmarkStart w:id="104" w:name="_MON_1066749531"/>
    <w:bookmarkStart w:id="105" w:name="_MON_1094479862"/>
    <w:bookmarkStart w:id="106" w:name="_MON_1122619327"/>
    <w:bookmarkStart w:id="107" w:name="_MON_1122619882"/>
    <w:bookmarkStart w:id="108" w:name="_MON_1122619955"/>
    <w:bookmarkStart w:id="109" w:name="_MON_1122620169"/>
    <w:bookmarkStart w:id="110" w:name="_MON_1122622201"/>
    <w:bookmarkStart w:id="111" w:name="_MON_1126546316"/>
    <w:bookmarkStart w:id="112" w:name="_MON_1127126761"/>
    <w:bookmarkStart w:id="113" w:name="_MON_1127126775"/>
    <w:bookmarkStart w:id="114" w:name="_MON_1167642941"/>
    <w:bookmarkStart w:id="115" w:name="_MON_1167663147"/>
    <w:bookmarkStart w:id="116" w:name="_MON_1167743651"/>
    <w:bookmarkStart w:id="117" w:name="_MON_1167743654"/>
    <w:bookmarkStart w:id="118" w:name="_MON_1199193078"/>
    <w:bookmarkStart w:id="119" w:name="_MON_1229953750"/>
    <w:bookmarkStart w:id="120" w:name="_MON_1261059573"/>
    <w:bookmarkStart w:id="121" w:name="_MON_1261998701"/>
    <w:bookmarkStart w:id="122" w:name="_MON_1291536117"/>
    <w:bookmarkStart w:id="123" w:name="_MON_1294145780"/>
    <w:bookmarkStart w:id="124" w:name="_MON_1294481329"/>
    <w:bookmarkStart w:id="125" w:name="_MON_1324990723"/>
    <w:bookmarkStart w:id="126" w:name="_MON_1325694520"/>
    <w:bookmarkStart w:id="127" w:name="_MON_1325913564"/>
    <w:bookmarkStart w:id="128" w:name="_MON_1325913576"/>
    <w:bookmarkStart w:id="129" w:name="_MON_1325913588"/>
    <w:bookmarkStart w:id="130" w:name="_MON_1325913609"/>
    <w:bookmarkStart w:id="131" w:name="_MON_1325913629"/>
    <w:bookmarkStart w:id="132" w:name="_MON_1329822723"/>
    <w:bookmarkStart w:id="133" w:name="_MON_1330222553"/>
    <w:bookmarkStart w:id="134" w:name="_MON_1393712986"/>
    <w:bookmarkStart w:id="135" w:name="_MON_1393713096"/>
    <w:bookmarkStart w:id="136" w:name="_MON_1394772120"/>
    <w:bookmarkStart w:id="137" w:name="_MON_1425977722"/>
    <w:bookmarkStart w:id="138" w:name="_MON_1465304606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p w:rsidR="00080DF6" w:rsidRDefault="00D01E77">
      <w:pPr>
        <w:pStyle w:val="Zkladntext"/>
      </w:pPr>
      <w:r>
        <w:object w:dxaOrig="8760" w:dyaOrig="1183">
          <v:shape id="_x0000_i1027" type="#_x0000_t75" style="width:438pt;height:59.25pt" o:ole="">
            <v:imagedata r:id="rId11" o:title=""/>
          </v:shape>
          <o:OLEObject Type="Embed" ProgID="Excel.Sheet.8" ShapeID="_x0000_i1027" DrawAspect="Content" ObjectID="_1465306417" r:id="rId12"/>
        </w:object>
      </w:r>
    </w:p>
    <w:p w:rsidR="00080DF6" w:rsidRDefault="00080DF6">
      <w:pPr>
        <w:pStyle w:val="Nadpis1"/>
        <w:pageBreakBefore/>
        <w:ind w:left="357" w:hanging="357"/>
      </w:pPr>
      <w:r>
        <w:lastRenderedPageBreak/>
        <w:t>Informácie o údajoch na strane pasív súvahy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6"/>
        </w:numPr>
      </w:pPr>
      <w:bookmarkStart w:id="139" w:name="_Toc530739908"/>
      <w:r>
        <w:t>Vlastné imanie</w:t>
      </w:r>
    </w:p>
    <w:p w:rsidR="00080DF6" w:rsidRDefault="00080DF6">
      <w:pPr>
        <w:pStyle w:val="Zkladntext"/>
        <w:ind w:left="0"/>
      </w:pPr>
      <w:r>
        <w:t>Informácie o vlastnom imaní sú uvedené v časti C a P.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6"/>
        </w:numPr>
      </w:pPr>
      <w:r>
        <w:t>Rezervy</w:t>
      </w:r>
      <w:bookmarkEnd w:id="139"/>
    </w:p>
    <w:p w:rsidR="00080DF6" w:rsidRDefault="00080DF6">
      <w:pPr>
        <w:pStyle w:val="Zkladntext"/>
        <w:ind w:left="0"/>
      </w:pPr>
      <w:r>
        <w:t>Prehľad o rezervách je uvedený v nasledujúcej tabuľke:</w:t>
      </w:r>
    </w:p>
    <w:p w:rsidR="00080DF6" w:rsidRDefault="00080DF6">
      <w:pPr>
        <w:pStyle w:val="Zkladntext"/>
      </w:pPr>
    </w:p>
    <w:tbl>
      <w:tblPr>
        <w:tblW w:w="8426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2268"/>
        <w:gridCol w:w="1239"/>
        <w:gridCol w:w="185"/>
        <w:gridCol w:w="974"/>
        <w:gridCol w:w="185"/>
        <w:gridCol w:w="974"/>
        <w:gridCol w:w="185"/>
        <w:gridCol w:w="955"/>
        <w:gridCol w:w="185"/>
        <w:gridCol w:w="1276"/>
      </w:tblGrid>
      <w:tr w:rsidR="00080DF6">
        <w:trPr>
          <w:trHeight w:val="255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stav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stav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 w:rsidP="00D01E77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k 31. 12. 20</w:t>
            </w:r>
            <w:r w:rsidR="00E37064">
              <w:rPr>
                <w:sz w:val="18"/>
                <w:szCs w:val="18"/>
                <w:lang w:val="cs-CZ" w:eastAsia="cs-CZ"/>
              </w:rPr>
              <w:t>1</w:t>
            </w:r>
            <w:r w:rsidR="00D01E77">
              <w:rPr>
                <w:sz w:val="18"/>
                <w:szCs w:val="18"/>
                <w:lang w:val="cs-CZ" w:eastAsia="cs-CZ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tvorba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>
              <w:rPr>
                <w:sz w:val="18"/>
                <w:szCs w:val="18"/>
                <w:lang w:val="cs-CZ" w:eastAsia="cs-CZ"/>
              </w:rPr>
              <w:t>použitie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zrušenie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 w:rsidP="00D01E77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k 31. 12. 201</w:t>
            </w:r>
            <w:r w:rsidR="00D01E77">
              <w:rPr>
                <w:sz w:val="18"/>
                <w:szCs w:val="18"/>
                <w:lang w:val="cs-CZ" w:eastAsia="cs-CZ"/>
              </w:rPr>
              <w:t>3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zákonné rezervy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mzdy na dovolenku+ odvody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E548B4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D01E77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D01E77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nevyfakturované služby, na zverejnenie a ulož. v ZL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rezerva na zver. a ulož.VS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audit, overenie závierky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b/>
                <w:sz w:val="18"/>
                <w:szCs w:val="18"/>
                <w:lang w:val="cs-CZ" w:eastAsia="cs-CZ"/>
              </w:rPr>
            </w:pPr>
            <w:r>
              <w:rPr>
                <w:b/>
                <w:sz w:val="18"/>
                <w:szCs w:val="18"/>
                <w:lang w:val="cs-CZ" w:eastAsia="cs-CZ"/>
              </w:rPr>
              <w:t>ostatné rezervy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 w:rsidP="00E548B4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rezerva na odchodné za 201</w:t>
            </w:r>
            <w:r w:rsidR="00E548B4">
              <w:rPr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  <w:r w:rsidR="00080DF6">
              <w:rPr>
                <w:sz w:val="18"/>
                <w:szCs w:val="18"/>
                <w:lang w:val="cs-CZ" w:eastAsia="cs-CZ"/>
              </w:rPr>
              <w:t xml:space="preserve">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rezervy spolu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E548B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328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D01E77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328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D01E77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328</w:t>
            </w:r>
          </w:p>
        </w:tc>
      </w:tr>
    </w:tbl>
    <w:p w:rsidR="00080DF6" w:rsidRDefault="00080DF6">
      <w:pPr>
        <w:pStyle w:val="Zkladntext"/>
      </w:pPr>
    </w:p>
    <w:p w:rsidR="00080DF6" w:rsidRDefault="00080DF6">
      <w:pPr>
        <w:pStyle w:val="Zkladntext"/>
        <w:rPr>
          <w:color w:val="FF0000"/>
        </w:rPr>
      </w:pPr>
    </w:p>
    <w:p w:rsidR="00080DF6" w:rsidRDefault="00080DF6">
      <w:pPr>
        <w:pStyle w:val="Zkladntext"/>
        <w:ind w:left="0"/>
        <w:rPr>
          <w:color w:val="FF0000"/>
        </w:rPr>
      </w:pPr>
    </w:p>
    <w:p w:rsidR="00080DF6" w:rsidRDefault="00080DF6">
      <w:pPr>
        <w:pStyle w:val="Nadpis2"/>
        <w:numPr>
          <w:ilvl w:val="0"/>
          <w:numId w:val="37"/>
        </w:numPr>
      </w:pPr>
      <w:bookmarkStart w:id="140" w:name="_Toc530739909"/>
      <w:r>
        <w:t>Záväzky</w:t>
      </w:r>
      <w:bookmarkEnd w:id="140"/>
    </w:p>
    <w:p w:rsidR="00080DF6" w:rsidRDefault="00080DF6">
      <w:pPr>
        <w:pStyle w:val="Zkladntext"/>
        <w:ind w:left="0"/>
      </w:pPr>
      <w:r>
        <w:t>Štruktúra záväzkov (okrem bankových úverov) podľa zostatkovej doby splatnosti je uvedená v nasledujúcej tabuľke:</w:t>
      </w:r>
    </w:p>
    <w:p w:rsidR="00080DF6" w:rsidRDefault="00080DF6">
      <w:pPr>
        <w:pStyle w:val="Zkladntext"/>
      </w:pPr>
    </w:p>
    <w:bookmarkStart w:id="141" w:name="_MON_1066740374"/>
    <w:bookmarkStart w:id="142" w:name="_MON_1066740566"/>
    <w:bookmarkStart w:id="143" w:name="_MON_1066740580"/>
    <w:bookmarkStart w:id="144" w:name="_MON_1066752673"/>
    <w:bookmarkStart w:id="145" w:name="_MON_1066752698"/>
    <w:bookmarkStart w:id="146" w:name="_MON_1094480283"/>
    <w:bookmarkStart w:id="147" w:name="_MON_1122704895"/>
    <w:bookmarkStart w:id="148" w:name="_MON_1122804198"/>
    <w:bookmarkStart w:id="149" w:name="_MON_1122806900"/>
    <w:bookmarkStart w:id="150" w:name="_MON_1122806971"/>
    <w:bookmarkStart w:id="151" w:name="_MON_1122806993"/>
    <w:bookmarkStart w:id="152" w:name="_MON_1122807033"/>
    <w:bookmarkStart w:id="153" w:name="_MON_1122807093"/>
    <w:bookmarkStart w:id="154" w:name="_MON_1122807166"/>
    <w:bookmarkStart w:id="155" w:name="_MON_1122807248"/>
    <w:bookmarkStart w:id="156" w:name="_MON_1122807352"/>
    <w:bookmarkStart w:id="157" w:name="_MON_1122807396"/>
    <w:bookmarkStart w:id="158" w:name="_MON_1122807476"/>
    <w:bookmarkStart w:id="159" w:name="_MON_1122813253"/>
    <w:bookmarkStart w:id="160" w:name="_MON_1122980316"/>
    <w:bookmarkStart w:id="161" w:name="_MON_1123059830"/>
    <w:bookmarkStart w:id="162" w:name="_MON_1127127032"/>
    <w:bookmarkStart w:id="163" w:name="_MON_1167645701"/>
    <w:bookmarkStart w:id="164" w:name="_MON_1167662729"/>
    <w:bookmarkStart w:id="165" w:name="_MON_1167663180"/>
    <w:bookmarkStart w:id="166" w:name="_MON_1199252677"/>
    <w:bookmarkStart w:id="167" w:name="_MON_1199537809"/>
    <w:bookmarkStart w:id="168" w:name="_MON_1199789226"/>
    <w:bookmarkStart w:id="169" w:name="_MON_1229954318"/>
    <w:bookmarkStart w:id="170" w:name="_MON_1229954463"/>
    <w:bookmarkStart w:id="171" w:name="_MON_1229954473"/>
    <w:bookmarkStart w:id="172" w:name="_MON_1229954524"/>
    <w:bookmarkStart w:id="173" w:name="_MON_1230533835"/>
    <w:bookmarkStart w:id="174" w:name="_MON_1230534124"/>
    <w:bookmarkStart w:id="175" w:name="_MON_1261059858"/>
    <w:bookmarkStart w:id="176" w:name="_MON_1261999197"/>
    <w:bookmarkStart w:id="177" w:name="_MON_1261999275"/>
    <w:bookmarkStart w:id="178" w:name="_MON_1262072189"/>
    <w:bookmarkStart w:id="179" w:name="_MON_1262072257"/>
    <w:bookmarkStart w:id="180" w:name="_MON_1262072267"/>
    <w:bookmarkStart w:id="181" w:name="_MON_1262072273"/>
    <w:bookmarkStart w:id="182" w:name="_MON_1262072381"/>
    <w:bookmarkStart w:id="183" w:name="_MON_1291539528"/>
    <w:bookmarkStart w:id="184" w:name="_MON_1291539573"/>
    <w:bookmarkStart w:id="185" w:name="_MON_1291539590"/>
    <w:bookmarkStart w:id="186" w:name="_MON_1294463239"/>
    <w:bookmarkStart w:id="187" w:name="_MON_1294481350"/>
    <w:bookmarkStart w:id="188" w:name="_MON_1324991234"/>
    <w:bookmarkStart w:id="189" w:name="_MON_1325498478"/>
    <w:bookmarkStart w:id="190" w:name="_MON_1325694768"/>
    <w:bookmarkStart w:id="191" w:name="_MON_1325694930"/>
    <w:bookmarkStart w:id="192" w:name="_MON_1325694962"/>
    <w:bookmarkStart w:id="193" w:name="_MON_1325695321"/>
    <w:bookmarkStart w:id="194" w:name="_MON_1325910099"/>
    <w:bookmarkStart w:id="195" w:name="_MON_1325910595"/>
    <w:bookmarkStart w:id="196" w:name="_MON_1325910665"/>
    <w:bookmarkStart w:id="197" w:name="_MON_1325910682"/>
    <w:bookmarkStart w:id="198" w:name="_MON_1326260636"/>
    <w:bookmarkStart w:id="199" w:name="_MON_1326260652"/>
    <w:bookmarkStart w:id="200" w:name="_MON_1329882199"/>
    <w:bookmarkStart w:id="201" w:name="_MON_1329883064"/>
    <w:bookmarkStart w:id="202" w:name="_MON_1330223178"/>
    <w:bookmarkStart w:id="203" w:name="_MON_1330224032"/>
    <w:bookmarkStart w:id="204" w:name="_MON_1393713491"/>
    <w:bookmarkStart w:id="205" w:name="_MON_1394772213"/>
    <w:bookmarkStart w:id="206" w:name="_MON_1425977852"/>
    <w:bookmarkStart w:id="207" w:name="_MON_1465304749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p w:rsidR="00080DF6" w:rsidRDefault="00D01E77">
      <w:pPr>
        <w:pStyle w:val="Zkladntext"/>
      </w:pPr>
      <w:r>
        <w:object w:dxaOrig="8729" w:dyaOrig="3046">
          <v:shape id="_x0000_i1028" type="#_x0000_t75" style="width:438.75pt;height:152.25pt" o:ole="">
            <v:imagedata r:id="rId13" o:title=""/>
          </v:shape>
          <o:OLEObject Type="Embed" ProgID="Excel.Sheet.8" ShapeID="_x0000_i1028" DrawAspect="Content" ObjectID="_1465306418" r:id="rId14"/>
        </w:object>
      </w:r>
      <w:r w:rsidR="00080DF6">
        <w:t xml:space="preserve"> </w:t>
      </w:r>
    </w:p>
    <w:p w:rsidR="00080DF6" w:rsidRDefault="00080DF6">
      <w:pPr>
        <w:pStyle w:val="Zkladntext"/>
        <w:rPr>
          <w:color w:val="FF0000"/>
        </w:rPr>
      </w:pPr>
    </w:p>
    <w:p w:rsidR="00080DF6" w:rsidRDefault="00080DF6">
      <w:pPr>
        <w:pStyle w:val="Zkladntext"/>
        <w:numPr>
          <w:ilvl w:val="0"/>
          <w:numId w:val="37"/>
        </w:numPr>
        <w:rPr>
          <w:b/>
        </w:rPr>
      </w:pPr>
      <w:bookmarkStart w:id="208" w:name="_Toc530739911"/>
      <w:r>
        <w:rPr>
          <w:b/>
        </w:rPr>
        <w:t>Sociálny fond</w:t>
      </w:r>
      <w:bookmarkEnd w:id="208"/>
    </w:p>
    <w:p w:rsidR="00080DF6" w:rsidRDefault="00080DF6">
      <w:pPr>
        <w:pStyle w:val="Zkladntext"/>
        <w:ind w:left="0"/>
      </w:pPr>
      <w:r>
        <w:t>Tvorba a čerpanie sociálneho fondu v priebehu účtovného obdobia sú znázornené v nasledujúcej tabuľke:</w:t>
      </w:r>
    </w:p>
    <w:p w:rsidR="00080DF6" w:rsidRDefault="00080DF6">
      <w:pPr>
        <w:pStyle w:val="Zkladntext"/>
      </w:pPr>
    </w:p>
    <w:bookmarkStart w:id="209" w:name="_MON_1066740976"/>
    <w:bookmarkStart w:id="210" w:name="_MON_1066752750"/>
    <w:bookmarkStart w:id="211" w:name="_MON_1094480522"/>
    <w:bookmarkStart w:id="212" w:name="_MON_1122705501"/>
    <w:bookmarkStart w:id="213" w:name="_MON_1127127101"/>
    <w:bookmarkStart w:id="214" w:name="_MON_1127127132"/>
    <w:bookmarkStart w:id="215" w:name="_MON_1167649112"/>
    <w:bookmarkStart w:id="216" w:name="_MON_1167649645"/>
    <w:bookmarkStart w:id="217" w:name="_MON_1167663862"/>
    <w:bookmarkStart w:id="218" w:name="_MON_1167663897"/>
    <w:bookmarkStart w:id="219" w:name="_MON_1199253078"/>
    <w:bookmarkStart w:id="220" w:name="_MON_1229955195"/>
    <w:bookmarkStart w:id="221" w:name="_MON_1261059932"/>
    <w:bookmarkStart w:id="222" w:name="_MON_1261999706"/>
    <w:bookmarkStart w:id="223" w:name="_MON_1261999938"/>
    <w:bookmarkStart w:id="224" w:name="_MON_1291539673"/>
    <w:bookmarkStart w:id="225" w:name="_MON_1291539701"/>
    <w:bookmarkStart w:id="226" w:name="_MON_1294463865"/>
    <w:bookmarkStart w:id="227" w:name="_MON_1294481789"/>
    <w:bookmarkStart w:id="228" w:name="_MON_1324992758"/>
    <w:bookmarkStart w:id="229" w:name="_MON_1324992956"/>
    <w:bookmarkStart w:id="230" w:name="_MON_1324993283"/>
    <w:bookmarkStart w:id="231" w:name="_MON_1325998212"/>
    <w:bookmarkStart w:id="232" w:name="_MON_1326260669"/>
    <w:bookmarkStart w:id="233" w:name="_MON_1326260687"/>
    <w:bookmarkStart w:id="234" w:name="_MON_1326260696"/>
    <w:bookmarkStart w:id="235" w:name="_MON_1329883258"/>
    <w:bookmarkStart w:id="236" w:name="_MON_1330224062"/>
    <w:bookmarkStart w:id="237" w:name="_MON_1393713739"/>
    <w:bookmarkStart w:id="238" w:name="_MON_1394772359"/>
    <w:bookmarkStart w:id="239" w:name="_MON_1425978201"/>
    <w:bookmarkStart w:id="240" w:name="_MON_1465304887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p w:rsidR="00080DF6" w:rsidRDefault="009367DD">
      <w:pPr>
        <w:pStyle w:val="Zkladntext"/>
      </w:pPr>
      <w:r>
        <w:object w:dxaOrig="8585" w:dyaOrig="1649">
          <v:shape id="_x0000_i1029" type="#_x0000_t75" style="width:429pt;height:82.5pt" o:ole="">
            <v:imagedata r:id="rId15" o:title=""/>
          </v:shape>
          <o:OLEObject Type="Embed" ProgID="Excel.Sheet.8" ShapeID="_x0000_i1029" DrawAspect="Content" ObjectID="_1465306419" r:id="rId16"/>
        </w:object>
      </w:r>
    </w:p>
    <w:p w:rsidR="00080DF6" w:rsidRDefault="00080DF6">
      <w:pPr>
        <w:pStyle w:val="Zkladntext"/>
        <w:rPr>
          <w:color w:val="000000"/>
        </w:rPr>
      </w:pPr>
    </w:p>
    <w:p w:rsidR="00080DF6" w:rsidRDefault="00080DF6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080DF6" w:rsidRDefault="00080DF6">
      <w:pPr>
        <w:pStyle w:val="Nadpis1"/>
      </w:pPr>
      <w:r>
        <w:lastRenderedPageBreak/>
        <w:t>informácie o výnosoch</w:t>
      </w:r>
    </w:p>
    <w:p w:rsidR="00080DF6" w:rsidRDefault="00080DF6">
      <w:pPr>
        <w:pStyle w:val="Nadpis2"/>
        <w:numPr>
          <w:ilvl w:val="0"/>
          <w:numId w:val="0"/>
        </w:numPr>
      </w:pPr>
      <w:bookmarkStart w:id="241" w:name="_Toc530739914"/>
    </w:p>
    <w:p w:rsidR="00080DF6" w:rsidRDefault="00080DF6">
      <w:pPr>
        <w:pStyle w:val="Nadpis2"/>
        <w:numPr>
          <w:ilvl w:val="0"/>
          <w:numId w:val="38"/>
        </w:numPr>
      </w:pPr>
      <w:r>
        <w:t>Tržby za vlastné výkony a tovar</w:t>
      </w:r>
      <w:bookmarkEnd w:id="241"/>
    </w:p>
    <w:p w:rsidR="00080DF6" w:rsidRDefault="00080DF6">
      <w:pPr>
        <w:pStyle w:val="Zkladntext"/>
        <w:ind w:left="0"/>
      </w:pPr>
      <w:r>
        <w:t>Tržby za vlastné výkony a tovar podľa jednotlivých segmentov, t. j. podľa typov výrobkov a služieb a podľa hlavných teritórií, sú uvedené v nasledujúcej tabuľke:</w:t>
      </w:r>
    </w:p>
    <w:bookmarkStart w:id="242" w:name="_MON_1154846132"/>
    <w:bookmarkStart w:id="243" w:name="_MON_1154949547"/>
    <w:bookmarkStart w:id="244" w:name="_MON_1154951459"/>
    <w:bookmarkStart w:id="245" w:name="_MON_1160256802"/>
    <w:bookmarkStart w:id="246" w:name="_MON_1160915955"/>
    <w:bookmarkStart w:id="247" w:name="_MON_1189923014"/>
    <w:bookmarkStart w:id="248" w:name="_MON_1221378257"/>
    <w:bookmarkStart w:id="249" w:name="_MON_1249138977"/>
    <w:bookmarkStart w:id="250" w:name="_MON_1266922254"/>
    <w:bookmarkStart w:id="251" w:name="_MON_1267340839"/>
    <w:bookmarkStart w:id="252" w:name="_MON_1298961251"/>
    <w:bookmarkStart w:id="253" w:name="_MON_1298971007"/>
    <w:bookmarkStart w:id="254" w:name="_MON_1299049767"/>
    <w:bookmarkStart w:id="255" w:name="_MON_1299308801"/>
    <w:bookmarkStart w:id="256" w:name="_MON_1299390682"/>
    <w:bookmarkStart w:id="257" w:name="_MON_1330224337"/>
    <w:bookmarkStart w:id="258" w:name="_MON_1330224418"/>
    <w:bookmarkStart w:id="259" w:name="_MON_1330224470"/>
    <w:bookmarkStart w:id="260" w:name="_MON_1330224495"/>
    <w:bookmarkStart w:id="261" w:name="_MON_1330224516"/>
    <w:bookmarkStart w:id="262" w:name="_MON_1393714031"/>
    <w:bookmarkStart w:id="263" w:name="_MON_1393714080"/>
    <w:bookmarkStart w:id="264" w:name="_MON_1394772428"/>
    <w:bookmarkStart w:id="265" w:name="_MON_1425978244"/>
    <w:bookmarkStart w:id="266" w:name="_MON_1465304940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p w:rsidR="00080DF6" w:rsidRDefault="009367DD">
      <w:pPr>
        <w:pStyle w:val="Nadpis2"/>
        <w:numPr>
          <w:ilvl w:val="0"/>
          <w:numId w:val="0"/>
        </w:numPr>
      </w:pPr>
      <w:r>
        <w:object w:dxaOrig="8359" w:dyaOrig="1298">
          <v:shape id="_x0000_i1030" type="#_x0000_t75" style="width:420.75pt;height:65.25pt" o:ole="">
            <v:imagedata r:id="rId17" o:title=""/>
          </v:shape>
          <o:OLEObject Type="Embed" ProgID="Excel.Sheet.8" ShapeID="_x0000_i1030" DrawAspect="Content" ObjectID="_1465306420" r:id="rId18"/>
        </w:object>
      </w:r>
    </w:p>
    <w:p w:rsidR="00080DF6" w:rsidRDefault="00080DF6">
      <w:pPr>
        <w:rPr>
          <w:lang w:eastAsia="en-US"/>
        </w:rPr>
      </w:pPr>
    </w:p>
    <w:p w:rsidR="00080DF6" w:rsidRDefault="00080DF6">
      <w:pPr>
        <w:pStyle w:val="Nadpis2"/>
        <w:numPr>
          <w:ilvl w:val="0"/>
          <w:numId w:val="38"/>
        </w:numPr>
      </w:pPr>
      <w:r>
        <w:t>Ostatné výnosy z hospodárskej činnosti</w:t>
      </w:r>
    </w:p>
    <w:p w:rsidR="00080DF6" w:rsidRDefault="00080DF6">
      <w:pPr>
        <w:rPr>
          <w:sz w:val="18"/>
        </w:rPr>
      </w:pPr>
      <w:r>
        <w:rPr>
          <w:sz w:val="18"/>
        </w:rPr>
        <w:t>Prehľad o ostatných výnosov z hospodárskej činnosti je uvedený v nasledujúcej tabuľke: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19"/>
        <w:gridCol w:w="425"/>
        <w:gridCol w:w="1985"/>
        <w:gridCol w:w="425"/>
        <w:gridCol w:w="2171"/>
      </w:tblGrid>
      <w:tr w:rsidR="00080DF6">
        <w:trPr>
          <w:trHeight w:val="582"/>
        </w:trPr>
        <w:tc>
          <w:tcPr>
            <w:tcW w:w="4219" w:type="dxa"/>
          </w:tcPr>
          <w:p w:rsidR="00080DF6" w:rsidRDefault="00080D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výnosov</w:t>
            </w:r>
          </w:p>
        </w:tc>
        <w:tc>
          <w:tcPr>
            <w:tcW w:w="425" w:type="dxa"/>
          </w:tcPr>
          <w:p w:rsidR="00080DF6" w:rsidRDefault="00080DF6">
            <w:pPr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80DF6" w:rsidRDefault="009523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367DD">
              <w:rPr>
                <w:sz w:val="20"/>
                <w:szCs w:val="20"/>
              </w:rPr>
              <w:t>3</w:t>
            </w:r>
          </w:p>
          <w:p w:rsidR="00080DF6" w:rsidRDefault="00080D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:rsidR="00080DF6" w:rsidRDefault="00080DF6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</w:tcPr>
          <w:p w:rsidR="00080DF6" w:rsidRDefault="00080DF6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</w:tcPr>
          <w:p w:rsidR="00080DF6" w:rsidRDefault="009367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2012</w:t>
            </w:r>
          </w:p>
          <w:p w:rsidR="00080DF6" w:rsidRDefault="00080D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080DF6">
        <w:tc>
          <w:tcPr>
            <w:tcW w:w="4219" w:type="dxa"/>
          </w:tcPr>
          <w:p w:rsidR="00080DF6" w:rsidRDefault="00080D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z hospodárskej činnosti 641, 648</w:t>
            </w:r>
          </w:p>
        </w:tc>
        <w:tc>
          <w:tcPr>
            <w:tcW w:w="425" w:type="dxa"/>
          </w:tcPr>
          <w:p w:rsidR="00080DF6" w:rsidRDefault="00080DF6"/>
        </w:tc>
        <w:tc>
          <w:tcPr>
            <w:tcW w:w="1985" w:type="dxa"/>
          </w:tcPr>
          <w:p w:rsidR="00080DF6" w:rsidRDefault="009367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25" w:type="dxa"/>
          </w:tcPr>
          <w:p w:rsidR="00080DF6" w:rsidRDefault="00080DF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71" w:type="dxa"/>
          </w:tcPr>
          <w:p w:rsidR="00080DF6" w:rsidRDefault="009367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</w:t>
            </w:r>
          </w:p>
        </w:tc>
      </w:tr>
      <w:tr w:rsidR="00080DF6">
        <w:tc>
          <w:tcPr>
            <w:tcW w:w="4219" w:type="dxa"/>
          </w:tcPr>
          <w:p w:rsidR="00080DF6" w:rsidRDefault="00080DF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425" w:type="dxa"/>
          </w:tcPr>
          <w:p w:rsidR="00080DF6" w:rsidRDefault="00080DF6"/>
        </w:tc>
        <w:tc>
          <w:tcPr>
            <w:tcW w:w="1985" w:type="dxa"/>
          </w:tcPr>
          <w:p w:rsidR="00080DF6" w:rsidRDefault="009367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25" w:type="dxa"/>
          </w:tcPr>
          <w:p w:rsidR="00080DF6" w:rsidRDefault="00080DF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71" w:type="dxa"/>
          </w:tcPr>
          <w:p w:rsidR="00080DF6" w:rsidRDefault="009367D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</w:t>
            </w:r>
          </w:p>
        </w:tc>
      </w:tr>
    </w:tbl>
    <w:p w:rsidR="00080DF6" w:rsidRDefault="00080DF6">
      <w:pPr>
        <w:pStyle w:val="Zkladntext"/>
        <w:ind w:left="0"/>
      </w:pPr>
    </w:p>
    <w:p w:rsidR="00080DF6" w:rsidRDefault="00080DF6">
      <w:pPr>
        <w:pStyle w:val="Zkladntext"/>
        <w:ind w:left="0"/>
      </w:pPr>
    </w:p>
    <w:p w:rsidR="00080DF6" w:rsidRDefault="00080DF6">
      <w:pPr>
        <w:pStyle w:val="Nadpis2"/>
        <w:numPr>
          <w:ilvl w:val="0"/>
          <w:numId w:val="38"/>
        </w:numPr>
      </w:pPr>
      <w:r>
        <w:t>Kurzové zisky</w:t>
      </w:r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>S</w:t>
      </w:r>
      <w:r w:rsidR="00952311">
        <w:t xml:space="preserve">poločnosť </w:t>
      </w:r>
      <w:r w:rsidR="009367DD">
        <w:t>ne</w:t>
      </w:r>
      <w:r w:rsidR="00023B7C">
        <w:t>eviduje</w:t>
      </w:r>
      <w:r w:rsidR="00952311">
        <w:t xml:space="preserve"> k 31.12.201</w:t>
      </w:r>
      <w:r w:rsidR="009367DD">
        <w:t>3</w:t>
      </w:r>
      <w:r w:rsidR="00080DF6">
        <w:t xml:space="preserve"> kurzové zisky</w:t>
      </w:r>
      <w:r w:rsidR="00023B7C">
        <w:t>.</w:t>
      </w:r>
    </w:p>
    <w:p w:rsidR="00080DF6" w:rsidRDefault="00080DF6">
      <w:pPr>
        <w:pStyle w:val="Zkladntext"/>
      </w:pPr>
      <w:bookmarkStart w:id="267" w:name="_Toc530739918"/>
    </w:p>
    <w:p w:rsidR="00080DF6" w:rsidRDefault="00080DF6">
      <w:pPr>
        <w:pStyle w:val="Nadpis2"/>
        <w:numPr>
          <w:ilvl w:val="0"/>
          <w:numId w:val="37"/>
        </w:numPr>
      </w:pPr>
      <w:r>
        <w:t>Mimoriadne výnosy</w:t>
      </w:r>
      <w:bookmarkEnd w:id="267"/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 xml:space="preserve">Spoločnosť neúčtuje v priebehu účtovného obdobia o mimoriadnych výnosoch . 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 nákladoch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9"/>
        </w:numPr>
      </w:pPr>
      <w:r>
        <w:t>Náklady na poskytnuté služby</w:t>
      </w:r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>Prehľad o nákladoch na poskytnuté služby je znázornený v nasledujúcej tabuľke:</w:t>
      </w:r>
    </w:p>
    <w:p w:rsidR="00080DF6" w:rsidRDefault="00080DF6">
      <w:pPr>
        <w:pStyle w:val="Zkladntext"/>
      </w:pPr>
    </w:p>
    <w:bookmarkStart w:id="268" w:name="OLE_LINK1"/>
    <w:bookmarkStart w:id="269" w:name="_MON_1122713095"/>
    <w:bookmarkStart w:id="270" w:name="_MON_1122718332"/>
    <w:bookmarkStart w:id="271" w:name="_MON_1122719337"/>
    <w:bookmarkStart w:id="272" w:name="_MON_1122810457"/>
    <w:bookmarkStart w:id="273" w:name="_MON_1122810671"/>
    <w:bookmarkStart w:id="274" w:name="_MON_1122981790"/>
    <w:bookmarkStart w:id="275" w:name="_MON_1167654247"/>
    <w:bookmarkStart w:id="276" w:name="_MON_1167654503"/>
    <w:bookmarkStart w:id="277" w:name="_MON_1167664041"/>
    <w:bookmarkStart w:id="278" w:name="_MON_1167743933"/>
    <w:bookmarkStart w:id="279" w:name="_MON_1167743938"/>
    <w:bookmarkStart w:id="280" w:name="_MON_1168086257"/>
    <w:bookmarkStart w:id="281" w:name="_MON_1199254437"/>
    <w:bookmarkStart w:id="282" w:name="_MON_1229955896"/>
    <w:bookmarkStart w:id="283" w:name="_MON_1230534847"/>
    <w:bookmarkStart w:id="284" w:name="_MON_1261060323"/>
    <w:bookmarkStart w:id="285" w:name="_MON_1262000808"/>
    <w:bookmarkStart w:id="286" w:name="_MON_1291540893"/>
    <w:bookmarkStart w:id="287" w:name="_MON_1294464792"/>
    <w:bookmarkStart w:id="288" w:name="_MON_1324994040"/>
    <w:bookmarkStart w:id="289" w:name="_MON_1325695748"/>
    <w:bookmarkStart w:id="290" w:name="_MON_1325698114"/>
    <w:bookmarkStart w:id="291" w:name="_MON_1325911478"/>
    <w:bookmarkStart w:id="292" w:name="_MON_1325911493"/>
    <w:bookmarkStart w:id="293" w:name="_MON_1325911509"/>
    <w:bookmarkStart w:id="294" w:name="_MON_1329884223"/>
    <w:bookmarkStart w:id="295" w:name="_MON_1330224741"/>
    <w:bookmarkStart w:id="296" w:name="_MON_1393714300"/>
    <w:bookmarkStart w:id="297" w:name="_MON_1394772513"/>
    <w:bookmarkStart w:id="298" w:name="_MON_1425978436"/>
    <w:bookmarkStart w:id="299" w:name="_MON_1465305166"/>
    <w:bookmarkStart w:id="300" w:name="_MON_1465305686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p w:rsidR="00080DF6" w:rsidRDefault="0009343C">
      <w:pPr>
        <w:pStyle w:val="Zkladntext"/>
        <w:ind w:left="0"/>
      </w:pPr>
      <w:r>
        <w:object w:dxaOrig="8760" w:dyaOrig="2609">
          <v:shape id="_x0000_i1031" type="#_x0000_t75" style="width:438pt;height:130.5pt" o:ole="">
            <v:imagedata r:id="rId19" o:title=""/>
          </v:shape>
          <o:OLEObject Type="Embed" ProgID="Excel.Sheet.8" ShapeID="_x0000_i1031" DrawAspect="Content" ObjectID="_1465306421" r:id="rId20"/>
        </w:object>
      </w:r>
      <w:bookmarkEnd w:id="268"/>
      <w:r w:rsidR="00080DF6">
        <w:t xml:space="preserve"> 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Zkladntext"/>
      </w:pPr>
    </w:p>
    <w:p w:rsidR="00080DF6" w:rsidRDefault="00080DF6"/>
    <w:p w:rsidR="00080DF6" w:rsidRDefault="00080DF6">
      <w:pPr>
        <w:pStyle w:val="Nadpis2"/>
        <w:numPr>
          <w:ilvl w:val="0"/>
          <w:numId w:val="39"/>
        </w:numPr>
      </w:pPr>
      <w:r>
        <w:t>Kurzové straty</w:t>
      </w:r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 xml:space="preserve">Spoločnosť </w:t>
      </w:r>
      <w:r w:rsidR="0009343C">
        <w:t>ne</w:t>
      </w:r>
      <w:r w:rsidR="00023B7C">
        <w:t>eviduje</w:t>
      </w:r>
      <w:r w:rsidR="00080DF6">
        <w:t xml:space="preserve"> k 31.12.201</w:t>
      </w:r>
      <w:r w:rsidR="0009343C">
        <w:t>3</w:t>
      </w:r>
      <w:r w:rsidR="00080DF6">
        <w:t xml:space="preserve"> kurzové straty.    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Nadpis2"/>
        <w:numPr>
          <w:ilvl w:val="0"/>
          <w:numId w:val="39"/>
        </w:numPr>
      </w:pPr>
      <w:bookmarkStart w:id="301" w:name="_Toc530739917"/>
      <w:r>
        <w:t>Mimoriadne náklady</w:t>
      </w:r>
      <w:bookmarkEnd w:id="301"/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 xml:space="preserve">Spoločnosť v priebehu účtovného obdobia neúčtuje  o mimoriadnych nákladoch. </w:t>
      </w:r>
    </w:p>
    <w:p w:rsidR="00080DF6" w:rsidRDefault="00080DF6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080DF6" w:rsidRDefault="00080DF6">
      <w:pPr>
        <w:pStyle w:val="Zkladntext"/>
        <w:ind w:left="0"/>
        <w:rPr>
          <w:b/>
        </w:rPr>
      </w:pPr>
      <w:r>
        <w:rPr>
          <w:b/>
        </w:rPr>
        <w:t>4.     Informácie o daniach z príjmov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Prevod od teoretickej dane z príjmov k vykázanej dani z príjmov je uvedený v nasledujúcej tabuľke:</w:t>
      </w:r>
    </w:p>
    <w:p w:rsidR="00080DF6" w:rsidRDefault="00080DF6">
      <w:pPr>
        <w:pStyle w:val="Zkladntext"/>
      </w:pPr>
    </w:p>
    <w:bookmarkStart w:id="302" w:name="_MON_1066743605"/>
    <w:bookmarkStart w:id="303" w:name="_MON_1066743652"/>
    <w:bookmarkStart w:id="304" w:name="_MON_1066743675"/>
    <w:bookmarkStart w:id="305" w:name="_MON_1066743700"/>
    <w:bookmarkStart w:id="306" w:name="_MON_1066744407"/>
    <w:bookmarkStart w:id="307" w:name="_MON_1066744472"/>
    <w:bookmarkStart w:id="308" w:name="_MON_1066753346"/>
    <w:bookmarkStart w:id="309" w:name="_MON_1094481452"/>
    <w:bookmarkStart w:id="310" w:name="_MON_1122711043"/>
    <w:bookmarkStart w:id="311" w:name="_MON_1122811320"/>
    <w:bookmarkStart w:id="312" w:name="_MON_1127127343"/>
    <w:bookmarkStart w:id="313" w:name="_MON_1127127942"/>
    <w:bookmarkStart w:id="314" w:name="_MON_1167655550"/>
    <w:bookmarkStart w:id="315" w:name="_MON_1167655726"/>
    <w:bookmarkStart w:id="316" w:name="_MON_1167656224"/>
    <w:bookmarkStart w:id="317" w:name="_MON_1167664190"/>
    <w:bookmarkStart w:id="318" w:name="_MON_1167664254"/>
    <w:bookmarkStart w:id="319" w:name="_MON_1167664296"/>
    <w:bookmarkStart w:id="320" w:name="_MON_1167744212"/>
    <w:bookmarkStart w:id="321" w:name="_MON_1199256096"/>
    <w:bookmarkStart w:id="322" w:name="_MON_1199512204"/>
    <w:bookmarkStart w:id="323" w:name="_MON_1230010925"/>
    <w:bookmarkStart w:id="324" w:name="_MON_1230011131"/>
    <w:bookmarkStart w:id="325" w:name="_MON_1230535007"/>
    <w:bookmarkStart w:id="326" w:name="_MON_1230535022"/>
    <w:bookmarkStart w:id="327" w:name="_MON_1261060673"/>
    <w:bookmarkStart w:id="328" w:name="_MON_1262001058"/>
    <w:bookmarkStart w:id="329" w:name="_MON_1262072794"/>
    <w:bookmarkStart w:id="330" w:name="_MON_1291541092"/>
    <w:bookmarkStart w:id="331" w:name="_MON_1294466784"/>
    <w:bookmarkStart w:id="332" w:name="_MON_1294467315"/>
    <w:bookmarkStart w:id="333" w:name="_MON_1294481106"/>
    <w:bookmarkStart w:id="334" w:name="_MON_1294482212"/>
    <w:bookmarkStart w:id="335" w:name="_MON_1325499543"/>
    <w:bookmarkStart w:id="336" w:name="_MON_1325500222"/>
    <w:bookmarkStart w:id="337" w:name="_MON_1325500310"/>
    <w:bookmarkStart w:id="338" w:name="_MON_1325695836"/>
    <w:bookmarkStart w:id="339" w:name="_MON_1325998773"/>
    <w:bookmarkStart w:id="340" w:name="_MON_1328442052"/>
    <w:bookmarkStart w:id="341" w:name="_MON_1329885317"/>
    <w:bookmarkStart w:id="342" w:name="_MON_1330225319"/>
    <w:bookmarkStart w:id="343" w:name="_MON_1393715016"/>
    <w:bookmarkStart w:id="344" w:name="_MON_1394772862"/>
    <w:bookmarkStart w:id="345" w:name="_MON_1394772941"/>
    <w:bookmarkStart w:id="346" w:name="_MON_1425978771"/>
    <w:bookmarkStart w:id="347" w:name="_MON_1465305812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p w:rsidR="00080DF6" w:rsidRDefault="0009343C">
      <w:pPr>
        <w:pStyle w:val="Zkladntext"/>
      </w:pPr>
      <w:r>
        <w:object w:dxaOrig="8710" w:dyaOrig="4034">
          <v:shape id="_x0000_i1032" type="#_x0000_t75" style="width:441pt;height:201pt" o:ole="">
            <v:imagedata r:id="rId21" o:title=""/>
          </v:shape>
          <o:OLEObject Type="Embed" ProgID="Excel.Sheet.8" ShapeID="_x0000_i1032" DrawAspect="Content" ObjectID="_1465306422" r:id="rId22"/>
        </w:object>
      </w:r>
      <w:r w:rsidR="00080DF6">
        <w:t xml:space="preserve"> 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 údajoch na podsúvahových  účtoch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0"/>
        </w:numPr>
      </w:pPr>
      <w:r>
        <w:t>Významné položky prenajatého majetku/ najatého , majetku prijatého do úschovy, pohľadávok a záväzkov z opcií, odpísaných pohľadávok a záväzkov firma nemá.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 iných aktívach a iných pasívach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Spoločnosť neeviduje podmienené záväzky, ktoré sa nesledujú v bežnom účtovníctve a neuvádzajú sa v súvahe.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48" w:name="_Toc530739923"/>
      <w:r>
        <w:t>Informácie o príjmoch a výhodách členov štatutárnych orgánov, dozorných orgánov</w:t>
      </w:r>
      <w:bookmarkEnd w:id="348"/>
      <w:r>
        <w:t xml:space="preserve"> a iných orgánov účtovnej jednotky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Spoločnosť neeviduje príjmy a výhody členov štatutárnych orgánov, dozorných orgánov a iných orgánov účtovnej jednotky okrem príjmov závislej činnosti.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49" w:name="_Toc530739924"/>
      <w:r>
        <w:t>Informácie o ekonomických vzťahoch účtovnej jednotky a spriaznených osôb</w:t>
      </w:r>
      <w:bookmarkEnd w:id="349"/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Spoločnosť neuskutočnila v priebehu účtovného obdobia transakcie so spriaznenými osobami.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50" w:name="_Toc530739925"/>
      <w:r>
        <w:t>Informácie o skutočnostiach, ktoré nastali po dni, ku ktorému sa zostavuje účtovná závierka, do dňa zostavenia účtovnej závierky</w:t>
      </w:r>
      <w:bookmarkEnd w:id="350"/>
    </w:p>
    <w:p w:rsidR="00080DF6" w:rsidRDefault="00080DF6">
      <w:pPr>
        <w:pStyle w:val="Zkladntext"/>
      </w:pPr>
    </w:p>
    <w:p w:rsidR="00080DF6" w:rsidRDefault="00080DF6">
      <w:pPr>
        <w:pStyle w:val="Zkladntext"/>
        <w:ind w:left="360"/>
      </w:pPr>
      <w:r>
        <w:t>Spoločnosť neeviduje informácie o skutočnostiach, ktoré by nastali po dni, ku ktorému sa zostavuje účtovná závierka, do dňa zostavenia účtovnej závierky.</w:t>
      </w: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51" w:name="_Toc530739907"/>
      <w:r>
        <w:lastRenderedPageBreak/>
        <w:t>Informácie o Vlastnom imaní</w:t>
      </w:r>
      <w:bookmarkEnd w:id="351"/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Prehľad o pohybe vlastného imania v priebehu účtovného obdobia je uvedený v nasledujúcej tabuľke:</w:t>
      </w:r>
    </w:p>
    <w:p w:rsidR="00080DF6" w:rsidRDefault="00080DF6">
      <w:pPr>
        <w:pStyle w:val="Zkladntext"/>
      </w:pPr>
    </w:p>
    <w:bookmarkStart w:id="352" w:name="_MON_1066669084"/>
    <w:bookmarkStart w:id="353" w:name="_MON_1066749609"/>
    <w:bookmarkStart w:id="354" w:name="_MON_1094479891"/>
    <w:bookmarkStart w:id="355" w:name="_MON_1122622095"/>
    <w:bookmarkStart w:id="356" w:name="_MON_1122701108"/>
    <w:bookmarkStart w:id="357" w:name="_MON_1122701715"/>
    <w:bookmarkStart w:id="358" w:name="_MON_1122701757"/>
    <w:bookmarkStart w:id="359" w:name="_MON_1122701775"/>
    <w:bookmarkStart w:id="360" w:name="_MON_1122701802"/>
    <w:bookmarkStart w:id="361" w:name="_MON_1122701822"/>
    <w:bookmarkStart w:id="362" w:name="_MON_1122701848"/>
    <w:bookmarkStart w:id="363" w:name="_MON_1122701863"/>
    <w:bookmarkStart w:id="364" w:name="_MON_1122701897"/>
    <w:bookmarkStart w:id="365" w:name="_MON_1122701985"/>
    <w:bookmarkStart w:id="366" w:name="_MON_1122702029"/>
    <w:bookmarkStart w:id="367" w:name="_MON_1122702077"/>
    <w:bookmarkStart w:id="368" w:name="_MON_1122702423"/>
    <w:bookmarkStart w:id="369" w:name="_MON_1122702440"/>
    <w:bookmarkStart w:id="370" w:name="_MON_1122702454"/>
    <w:bookmarkStart w:id="371" w:name="_MON_1122811584"/>
    <w:bookmarkStart w:id="372" w:name="_MON_1123062054"/>
    <w:bookmarkStart w:id="373" w:name="_MON_1123062191"/>
    <w:bookmarkStart w:id="374" w:name="_MON_1123062219"/>
    <w:bookmarkStart w:id="375" w:name="_MON_1126547485"/>
    <w:bookmarkStart w:id="376" w:name="_MON_1126547512"/>
    <w:bookmarkStart w:id="377" w:name="_MON_1126547533"/>
    <w:bookmarkStart w:id="378" w:name="_MON_1126547578"/>
    <w:bookmarkStart w:id="379" w:name="_MON_1126547620"/>
    <w:bookmarkStart w:id="380" w:name="_MON_1127128872"/>
    <w:bookmarkStart w:id="381" w:name="_MON_1127128894"/>
    <w:bookmarkStart w:id="382" w:name="_MON_1167644672"/>
    <w:bookmarkStart w:id="383" w:name="_MON_1167657982"/>
    <w:bookmarkStart w:id="384" w:name="_MON_1167658147"/>
    <w:bookmarkStart w:id="385" w:name="_MON_1167658571"/>
    <w:bookmarkStart w:id="386" w:name="_MON_1167664364"/>
    <w:bookmarkStart w:id="387" w:name="_MON_1167664447"/>
    <w:bookmarkStart w:id="388" w:name="_MON_1167745502"/>
    <w:bookmarkStart w:id="389" w:name="_MON_1167746249"/>
    <w:bookmarkStart w:id="390" w:name="_MON_1199256916"/>
    <w:bookmarkStart w:id="391" w:name="_MON_1199259027"/>
    <w:bookmarkStart w:id="392" w:name="_MON_1199512491"/>
    <w:bookmarkStart w:id="393" w:name="_MON_1199538609"/>
    <w:bookmarkStart w:id="394" w:name="_MON_1199539312"/>
    <w:bookmarkStart w:id="395" w:name="_MON_1199539315"/>
    <w:bookmarkStart w:id="396" w:name="_MON_1199539399"/>
    <w:bookmarkStart w:id="397" w:name="_MON_1230012892"/>
    <w:bookmarkStart w:id="398" w:name="_MON_1230535315"/>
    <w:bookmarkStart w:id="399" w:name="_MON_1230535352"/>
    <w:bookmarkStart w:id="400" w:name="_MON_1261060919"/>
    <w:bookmarkStart w:id="401" w:name="_MON_1261984336"/>
    <w:bookmarkStart w:id="402" w:name="_MON_1261984343"/>
    <w:bookmarkStart w:id="403" w:name="_MON_1261984388"/>
    <w:bookmarkStart w:id="404" w:name="_MON_1261984436"/>
    <w:bookmarkStart w:id="405" w:name="_MON_1262001892"/>
    <w:bookmarkStart w:id="406" w:name="_MON_1262002129"/>
    <w:bookmarkStart w:id="407" w:name="_MON_1262012654"/>
    <w:bookmarkStart w:id="408" w:name="_MON_1262012842"/>
    <w:bookmarkStart w:id="409" w:name="_MON_1262012915"/>
    <w:bookmarkStart w:id="410" w:name="_MON_1262012954"/>
    <w:bookmarkStart w:id="411" w:name="_MON_1262012988"/>
    <w:bookmarkStart w:id="412" w:name="_MON_1262072908"/>
    <w:bookmarkStart w:id="413" w:name="_MON_1262072968"/>
    <w:bookmarkStart w:id="414" w:name="_MON_1291541189"/>
    <w:bookmarkStart w:id="415" w:name="_MON_1294467735"/>
    <w:bookmarkStart w:id="416" w:name="_MON_1294481243"/>
    <w:bookmarkStart w:id="417" w:name="_MON_1325501326"/>
    <w:bookmarkStart w:id="418" w:name="_MON_1325696012"/>
    <w:bookmarkStart w:id="419" w:name="_MON_1325696059"/>
    <w:bookmarkStart w:id="420" w:name="_MON_1325699716"/>
    <w:bookmarkStart w:id="421" w:name="_MON_1325912778"/>
    <w:bookmarkStart w:id="422" w:name="_MON_1325998881"/>
    <w:bookmarkStart w:id="423" w:name="_MON_1326260748"/>
    <w:bookmarkStart w:id="424" w:name="_MON_1329886302"/>
    <w:bookmarkStart w:id="425" w:name="_MON_1329886886"/>
    <w:bookmarkStart w:id="426" w:name="_MON_1329887107"/>
    <w:bookmarkStart w:id="427" w:name="_MON_1330225593"/>
    <w:bookmarkStart w:id="428" w:name="_MON_1361356221"/>
    <w:bookmarkStart w:id="429" w:name="_MON_1393715416"/>
    <w:bookmarkStart w:id="430" w:name="_MON_1393715472"/>
    <w:bookmarkStart w:id="431" w:name="_MON_1394773032"/>
    <w:bookmarkStart w:id="432" w:name="_MON_1425979038"/>
    <w:bookmarkStart w:id="433" w:name="_MON_1465306054"/>
    <w:bookmarkStart w:id="434" w:name="_MON_1465306089"/>
    <w:bookmarkStart w:id="435" w:name="_MON_1465306096"/>
    <w:bookmarkStart w:id="436" w:name="_MON_1465306275"/>
    <w:bookmarkEnd w:id="352"/>
    <w:bookmarkEnd w:id="353"/>
    <w:bookmarkEnd w:id="354"/>
    <w:bookmarkEnd w:id="355"/>
    <w:bookmarkEnd w:id="356"/>
    <w:bookmarkEnd w:id="357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p w:rsidR="00080DF6" w:rsidRDefault="0009343C">
      <w:pPr>
        <w:pStyle w:val="Zkladntext"/>
        <w:tabs>
          <w:tab w:val="left" w:pos="8789"/>
        </w:tabs>
        <w:rPr>
          <w:color w:val="FF0000"/>
        </w:rPr>
      </w:pPr>
      <w:r>
        <w:object w:dxaOrig="8618" w:dyaOrig="6507">
          <v:shape id="_x0000_i1033" type="#_x0000_t75" style="width:440.25pt;height:325.5pt" o:ole="">
            <v:imagedata r:id="rId2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3" DrawAspect="Content" ObjectID="_1465306423" r:id="rId24"/>
        </w:objec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Základné imanie spoločnosti sa v pri</w:t>
      </w:r>
      <w:r w:rsidR="00C35767">
        <w:t>ebehu účtovného obdobia roka 20</w:t>
      </w:r>
      <w:r w:rsidR="001D3C0E">
        <w:t>1</w:t>
      </w:r>
      <w:r w:rsidR="003131E1">
        <w:t>3</w:t>
      </w:r>
      <w:r>
        <w:t xml:space="preserve"> neupravovalo. 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 xml:space="preserve">Hospodársky výsledok - </w:t>
      </w:r>
      <w:r w:rsidR="00675478">
        <w:t>zisk</w:t>
      </w:r>
      <w:r>
        <w:t xml:space="preserve"> za rok 20</w:t>
      </w:r>
      <w:r w:rsidR="00C35767">
        <w:t>1</w:t>
      </w:r>
      <w:r w:rsidR="00AC59E8">
        <w:t>3</w:t>
      </w:r>
      <w:r w:rsidR="00C35767">
        <w:t xml:space="preserve"> vo výške </w:t>
      </w:r>
      <w:r w:rsidR="00AC59E8">
        <w:t>276,37</w:t>
      </w:r>
      <w:r w:rsidR="00C35767">
        <w:t xml:space="preserve"> </w:t>
      </w:r>
      <w:r>
        <w:t>€ bol</w:t>
      </w:r>
      <w:r w:rsidR="001D3C0E">
        <w:t>a</w:t>
      </w:r>
      <w:r>
        <w:t xml:space="preserve"> zúčtovan</w:t>
      </w:r>
      <w:r w:rsidR="001D3C0E">
        <w:t>á</w:t>
      </w:r>
      <w:r>
        <w:t xml:space="preserve"> dňom Valného zhromaždenia nasledovne</w:t>
      </w:r>
    </w:p>
    <w:p w:rsidR="00080DF6" w:rsidRDefault="00675478">
      <w:pPr>
        <w:pStyle w:val="Zkladntext"/>
      </w:pPr>
      <w:r>
        <w:t>Na nerozdelený</w:t>
      </w:r>
      <w:r w:rsidR="001D3C0E">
        <w:t xml:space="preserve"> </w:t>
      </w:r>
      <w:r>
        <w:t>zisk</w:t>
      </w:r>
      <w:r w:rsidR="001D3C0E">
        <w:t xml:space="preserve"> minulých </w:t>
      </w:r>
      <w:r>
        <w:t>rokov</w:t>
      </w:r>
      <w:r w:rsidR="00080DF6">
        <w:t>.</w:t>
      </w:r>
    </w:p>
    <w:p w:rsidR="00080DF6" w:rsidRDefault="00080DF6">
      <w:pPr>
        <w:pStyle w:val="Zkladntext"/>
      </w:pPr>
    </w:p>
    <w:p w:rsidR="00080DF6" w:rsidRDefault="00080DF6">
      <w:pPr>
        <w:pStyle w:val="Nadpis1"/>
        <w:rPr>
          <w:lang w:val="en-US"/>
        </w:rPr>
      </w:pPr>
      <w:r>
        <w:t xml:space="preserve">PREHĽAD PEŇAŽNÝCH TOKOV K 31.DECEMBRU </w:t>
      </w:r>
      <w:r w:rsidR="00675478">
        <w:t>201</w:t>
      </w:r>
      <w:r w:rsidR="00AC59E8">
        <w:t>3</w:t>
      </w:r>
    </w:p>
    <w:p w:rsidR="00080DF6" w:rsidRDefault="00080DF6">
      <w:pPr>
        <w:pStyle w:val="Zkladntext"/>
      </w:pPr>
      <w:r>
        <w:t>Spoločnosť nemá povinnosť zostaviť výkaz o peňažných tokoch.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  <w:ind w:left="0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  <w:tabs>
          <w:tab w:val="center" w:pos="1985"/>
          <w:tab w:val="center" w:pos="7655"/>
        </w:tabs>
      </w:pPr>
      <w:r>
        <w:tab/>
      </w:r>
      <w:r w:rsidR="00AC59E8">
        <w:t>26.06.2013</w:t>
      </w:r>
      <w:r>
        <w:tab/>
        <w:t>.....................................................</w:t>
      </w:r>
    </w:p>
    <w:p w:rsidR="00080DF6" w:rsidRDefault="00080DF6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sectPr w:rsidR="00080DF6">
      <w:headerReference w:type="default" r:id="rId25"/>
      <w:footerReference w:type="even" r:id="rId26"/>
      <w:footerReference w:type="default" r:id="rId27"/>
      <w:pgSz w:w="11907" w:h="16840" w:code="9"/>
      <w:pgMar w:top="1979" w:right="1418" w:bottom="357" w:left="1418" w:header="675" w:footer="408" w:gutter="0"/>
      <w:pgNumType w:start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2551" w:rsidRDefault="00E72551">
      <w:r>
        <w:separator/>
      </w:r>
    </w:p>
  </w:endnote>
  <w:endnote w:type="continuationSeparator" w:id="0">
    <w:p w:rsidR="00E72551" w:rsidRDefault="00E725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2CB" w:rsidRDefault="001A32C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A32CB" w:rsidRDefault="001A32CB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2CB" w:rsidRDefault="001A32CB">
    <w:pPr>
      <w:pStyle w:val="Pta"/>
      <w:tabs>
        <w:tab w:val="clear" w:pos="4153"/>
        <w:tab w:val="clear" w:pos="8306"/>
        <w:tab w:val="center" w:pos="4593"/>
        <w:tab w:val="right" w:pos="9214"/>
      </w:tabs>
      <w:ind w:right="360"/>
    </w:pPr>
    <w:r>
      <w:tab/>
    </w:r>
  </w:p>
  <w:p w:rsidR="001A32CB" w:rsidRDefault="001A32C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2551" w:rsidRDefault="00E72551">
      <w:r>
        <w:separator/>
      </w:r>
    </w:p>
  </w:footnote>
  <w:footnote w:type="continuationSeparator" w:id="0">
    <w:p w:rsidR="00E72551" w:rsidRDefault="00E725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2CB" w:rsidRDefault="001A32C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tab/>
    </w:r>
  </w:p>
  <w:p w:rsidR="001A32CB" w:rsidRDefault="001A32C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5FD6C93"/>
    <w:multiLevelType w:val="hybridMultilevel"/>
    <w:tmpl w:val="24B472BE"/>
    <w:lvl w:ilvl="0" w:tplc="39C237BC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"/>
        </w:tabs>
        <w:ind w:left="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4"/>
        </w:tabs>
        <w:ind w:left="7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464"/>
        </w:tabs>
        <w:ind w:left="14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184"/>
        </w:tabs>
        <w:ind w:left="21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2904"/>
        </w:tabs>
        <w:ind w:left="29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624"/>
        </w:tabs>
        <w:ind w:left="36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344"/>
        </w:tabs>
        <w:ind w:left="43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064"/>
        </w:tabs>
        <w:ind w:left="5064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90366C"/>
    <w:multiLevelType w:val="hybridMultilevel"/>
    <w:tmpl w:val="26A6FD30"/>
    <w:lvl w:ilvl="0" w:tplc="C698494A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0E562745"/>
    <w:multiLevelType w:val="hybridMultilevel"/>
    <w:tmpl w:val="7D04968C"/>
    <w:lvl w:ilvl="0" w:tplc="13E0DF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9C237B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A16C31"/>
    <w:multiLevelType w:val="hybridMultilevel"/>
    <w:tmpl w:val="CB9A521C"/>
    <w:lvl w:ilvl="0" w:tplc="A73295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2">
    <w:nsid w:val="183A258F"/>
    <w:multiLevelType w:val="hybridMultilevel"/>
    <w:tmpl w:val="26DAEE80"/>
    <w:lvl w:ilvl="0" w:tplc="47F4B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21A73F7"/>
    <w:multiLevelType w:val="hybridMultilevel"/>
    <w:tmpl w:val="1AA82910"/>
    <w:lvl w:ilvl="0" w:tplc="73BC7E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4C40707C"/>
    <w:multiLevelType w:val="hybridMultilevel"/>
    <w:tmpl w:val="CB9A521C"/>
    <w:lvl w:ilvl="0" w:tplc="39C237B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6650FD1"/>
    <w:multiLevelType w:val="hybridMultilevel"/>
    <w:tmpl w:val="D89C793C"/>
    <w:lvl w:ilvl="0" w:tplc="30A6D0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CDD7678"/>
    <w:multiLevelType w:val="hybridMultilevel"/>
    <w:tmpl w:val="9C1E99C4"/>
    <w:lvl w:ilvl="0" w:tplc="1DEEB1E8">
      <w:start w:val="1"/>
      <w:numFmt w:val="bullet"/>
      <w:lvlText w:val="–"/>
      <w:lvlJc w:val="left"/>
      <w:pPr>
        <w:tabs>
          <w:tab w:val="num" w:pos="1350"/>
        </w:tabs>
        <w:ind w:left="13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70"/>
        </w:tabs>
        <w:ind w:left="2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90"/>
        </w:tabs>
        <w:ind w:left="2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10"/>
        </w:tabs>
        <w:ind w:left="3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30"/>
        </w:tabs>
        <w:ind w:left="4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50"/>
        </w:tabs>
        <w:ind w:left="4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70"/>
        </w:tabs>
        <w:ind w:left="5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90"/>
        </w:tabs>
        <w:ind w:left="6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10"/>
        </w:tabs>
        <w:ind w:left="7110" w:hanging="360"/>
      </w:pPr>
      <w:rPr>
        <w:rFonts w:ascii="Wingdings" w:hAnsi="Wingdings"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3"/>
  </w:num>
  <w:num w:numId="5">
    <w:abstractNumId w:val="11"/>
  </w:num>
  <w:num w:numId="6">
    <w:abstractNumId w:val="9"/>
  </w:num>
  <w:num w:numId="7">
    <w:abstractNumId w:val="22"/>
  </w:num>
  <w:num w:numId="8">
    <w:abstractNumId w:val="23"/>
    <w:lvlOverride w:ilvl="0">
      <w:startOverride w:val="1"/>
    </w:lvlOverride>
  </w:num>
  <w:num w:numId="9">
    <w:abstractNumId w:val="27"/>
  </w:num>
  <w:num w:numId="10">
    <w:abstractNumId w:val="19"/>
  </w:num>
  <w:num w:numId="11">
    <w:abstractNumId w:val="16"/>
  </w:num>
  <w:num w:numId="12">
    <w:abstractNumId w:val="28"/>
  </w:num>
  <w:num w:numId="13">
    <w:abstractNumId w:val="33"/>
  </w:num>
  <w:num w:numId="14">
    <w:abstractNumId w:val="18"/>
  </w:num>
  <w:num w:numId="15">
    <w:abstractNumId w:val="25"/>
  </w:num>
  <w:num w:numId="16">
    <w:abstractNumId w:val="37"/>
  </w:num>
  <w:num w:numId="17">
    <w:abstractNumId w:val="35"/>
  </w:num>
  <w:num w:numId="18">
    <w:abstractNumId w:val="5"/>
  </w:num>
  <w:num w:numId="19">
    <w:abstractNumId w:val="21"/>
  </w:num>
  <w:num w:numId="20">
    <w:abstractNumId w:val="1"/>
  </w:num>
  <w:num w:numId="21">
    <w:abstractNumId w:val="3"/>
  </w:num>
  <w:num w:numId="22">
    <w:abstractNumId w:val="7"/>
  </w:num>
  <w:num w:numId="23">
    <w:abstractNumId w:val="34"/>
    <w:lvlOverride w:ilvl="0">
      <w:startOverride w:val="18"/>
    </w:lvlOverride>
  </w:num>
  <w:num w:numId="24">
    <w:abstractNumId w:val="20"/>
  </w:num>
  <w:num w:numId="25">
    <w:abstractNumId w:val="13"/>
  </w:num>
  <w:num w:numId="26">
    <w:abstractNumId w:val="29"/>
  </w:num>
  <w:num w:numId="27">
    <w:abstractNumId w:val="31"/>
  </w:num>
  <w:num w:numId="28">
    <w:abstractNumId w:val="26"/>
  </w:num>
  <w:num w:numId="29">
    <w:abstractNumId w:val="15"/>
  </w:num>
  <w:num w:numId="30">
    <w:abstractNumId w:val="14"/>
  </w:num>
  <w:num w:numId="31">
    <w:abstractNumId w:val="36"/>
  </w:num>
  <w:num w:numId="32">
    <w:abstractNumId w:val="4"/>
  </w:num>
  <w:num w:numId="33">
    <w:abstractNumId w:val="39"/>
  </w:num>
  <w:num w:numId="34">
    <w:abstractNumId w:val="10"/>
  </w:num>
  <w:num w:numId="35">
    <w:abstractNumId w:val="8"/>
  </w:num>
  <w:num w:numId="36">
    <w:abstractNumId w:val="17"/>
  </w:num>
  <w:num w:numId="37">
    <w:abstractNumId w:val="6"/>
  </w:num>
  <w:num w:numId="38">
    <w:abstractNumId w:val="32"/>
  </w:num>
  <w:num w:numId="39">
    <w:abstractNumId w:val="12"/>
  </w:num>
  <w:num w:numId="40">
    <w:abstractNumId w:val="2"/>
  </w:num>
  <w:num w:numId="41">
    <w:abstractNumId w:val="30"/>
  </w:num>
  <w:num w:numId="42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87"/>
  <w:drawingGridVerticalSpacing w:val="12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5238"/>
    <w:rsid w:val="00023B7C"/>
    <w:rsid w:val="000602BF"/>
    <w:rsid w:val="00080DF6"/>
    <w:rsid w:val="0009343C"/>
    <w:rsid w:val="000E47F4"/>
    <w:rsid w:val="000F3A37"/>
    <w:rsid w:val="001A32CB"/>
    <w:rsid w:val="001D3C0E"/>
    <w:rsid w:val="002021DF"/>
    <w:rsid w:val="00210365"/>
    <w:rsid w:val="002C6643"/>
    <w:rsid w:val="003131E1"/>
    <w:rsid w:val="0034427E"/>
    <w:rsid w:val="004B4198"/>
    <w:rsid w:val="004B5CBC"/>
    <w:rsid w:val="0067010C"/>
    <w:rsid w:val="00675478"/>
    <w:rsid w:val="008128CF"/>
    <w:rsid w:val="008B424A"/>
    <w:rsid w:val="008B57FD"/>
    <w:rsid w:val="009367DD"/>
    <w:rsid w:val="009444C7"/>
    <w:rsid w:val="00952311"/>
    <w:rsid w:val="009C760A"/>
    <w:rsid w:val="009E5238"/>
    <w:rsid w:val="00A93A94"/>
    <w:rsid w:val="00AC59E8"/>
    <w:rsid w:val="00B7620D"/>
    <w:rsid w:val="00C35767"/>
    <w:rsid w:val="00D01E77"/>
    <w:rsid w:val="00D738B5"/>
    <w:rsid w:val="00E24EAA"/>
    <w:rsid w:val="00E37064"/>
    <w:rsid w:val="00E548B4"/>
    <w:rsid w:val="00E62B91"/>
    <w:rsid w:val="00E72551"/>
    <w:rsid w:val="00E80350"/>
    <w:rsid w:val="00EB3098"/>
    <w:rsid w:val="00FD1FBD"/>
    <w:rsid w:val="00FD7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autoRedefine/>
  </w:style>
  <w:style w:type="paragraph" w:styleId="Zkladntext">
    <w:name w:val="Body Text"/>
    <w:basedOn w:val="Normlny"/>
    <w:semiHidden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pPr>
      <w:tabs>
        <w:tab w:val="num" w:pos="426"/>
        <w:tab w:val="num" w:pos="786"/>
      </w:tabs>
      <w:ind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semiHidden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2">
    <w:name w:val="Body Text 2"/>
    <w:basedOn w:val="Normlny"/>
    <w:semiHidden/>
    <w:rPr>
      <w:b/>
      <w:bCs/>
      <w:sz w:val="18"/>
      <w:lang w:val="en-US"/>
    </w:rPr>
  </w:style>
  <w:style w:type="character" w:styleId="slostrany">
    <w:name w:val="page number"/>
    <w:basedOn w:val="Predvolenpsmoodseku"/>
    <w:semiHidden/>
  </w:style>
  <w:style w:type="paragraph" w:styleId="Pta">
    <w:name w:val="footer"/>
    <w:basedOn w:val="Normlny"/>
    <w:semiHidden/>
    <w:pPr>
      <w:tabs>
        <w:tab w:val="center" w:pos="4153"/>
        <w:tab w:val="right" w:pos="8306"/>
      </w:tabs>
    </w:pPr>
    <w:rPr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w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w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oleObject" Target="embeddings/Pracovn__h_rok_programu_Microsoft_Office_Excel_97-20039.xls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w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1475</Words>
  <Characters>8708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/>
  <LinksUpToDate>false</LinksUpToDate>
  <CharactersWithSpaces>10163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ATCL, k.s.</dc:creator>
  <cp:lastModifiedBy>Lenovo NB</cp:lastModifiedBy>
  <cp:revision>4</cp:revision>
  <cp:lastPrinted>2011-03-11T12:32:00Z</cp:lastPrinted>
  <dcterms:created xsi:type="dcterms:W3CDTF">2014-06-26T14:10:00Z</dcterms:created>
  <dcterms:modified xsi:type="dcterms:W3CDTF">2014-06-26T14:47:00Z</dcterms:modified>
</cp:coreProperties>
</file>