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993" w:rsidRPr="00AB5243" w:rsidRDefault="00AB5243" w:rsidP="00614A91">
      <w:pPr>
        <w:rPr>
          <w:rStyle w:val="Intenzvnezvraznenie"/>
          <w:rFonts w:asciiTheme="majorHAnsi" w:hAnsiTheme="majorHAnsi"/>
          <w:b w:val="0"/>
        </w:rPr>
      </w:pPr>
      <w:bookmarkStart w:id="0" w:name="_Toc530739894"/>
      <w:r w:rsidRPr="00AB5243">
        <w:rPr>
          <w:rStyle w:val="Intenzvnezvraznenie"/>
          <w:rFonts w:asciiTheme="majorHAnsi" w:hAnsiTheme="majorHAnsi"/>
        </w:rPr>
        <w:t>INFORMÁCIE O ÚČTOVNEJ JEDNOTKE</w:t>
      </w:r>
      <w:bookmarkEnd w:id="0"/>
    </w:p>
    <w:p w:rsidR="00A85993" w:rsidRDefault="00A85993" w:rsidP="000703D6">
      <w:pPr>
        <w:pStyle w:val="Nadpis2"/>
        <w:tabs>
          <w:tab w:val="num" w:pos="360"/>
        </w:tabs>
        <w:spacing w:before="120" w:after="120"/>
        <w:ind w:left="357" w:hanging="357"/>
      </w:pPr>
      <w:bookmarkStart w:id="1" w:name="_Toc530739895"/>
      <w:r>
        <w:t>a) Obchodné meno a sídlo spoločnosti:</w:t>
      </w:r>
      <w:bookmarkEnd w:id="1"/>
    </w:p>
    <w:p w:rsidR="00A85993" w:rsidRDefault="00A85993" w:rsidP="00A738E6">
      <w:pPr>
        <w:pStyle w:val="Zkladntext"/>
        <w:spacing w:before="120" w:after="120"/>
      </w:pPr>
      <w:r>
        <w:t xml:space="preserve">Spoločnosť </w:t>
      </w:r>
      <w:r w:rsidR="00491A72">
        <w:t>BELOTRANS</w:t>
      </w:r>
      <w:r>
        <w:t xml:space="preserve">  s.r.o. (ďalej l</w:t>
      </w:r>
      <w:r w:rsidR="00491A72">
        <w:t xml:space="preserve">en „spoločnosť“) bola založená </w:t>
      </w:r>
      <w:r w:rsidR="00491A72" w:rsidRPr="00BC6CD6">
        <w:rPr>
          <w:color w:val="auto"/>
        </w:rPr>
        <w:t>25</w:t>
      </w:r>
      <w:r w:rsidRPr="00BC6CD6">
        <w:rPr>
          <w:color w:val="auto"/>
        </w:rPr>
        <w:t>.</w:t>
      </w:r>
      <w:r w:rsidR="00491A72" w:rsidRPr="00BC6CD6">
        <w:rPr>
          <w:color w:val="auto"/>
        </w:rPr>
        <w:t>júla</w:t>
      </w:r>
      <w:r w:rsidRPr="00BC6CD6">
        <w:rPr>
          <w:color w:val="auto"/>
        </w:rPr>
        <w:t xml:space="preserve"> </w:t>
      </w:r>
      <w:r w:rsidR="00491A72" w:rsidRPr="00BC6CD6">
        <w:rPr>
          <w:color w:val="auto"/>
        </w:rPr>
        <w:t>2008</w:t>
      </w:r>
      <w:r w:rsidR="00491A72">
        <w:t xml:space="preserve"> </w:t>
      </w:r>
      <w:r>
        <w:t xml:space="preserve">a do obchodného registra bola zapísaná </w:t>
      </w:r>
      <w:r w:rsidR="00491A72">
        <w:t>25.júla 2008</w:t>
      </w:r>
      <w:r>
        <w:t xml:space="preserve"> (Obchodný register Okresného  súdu Banská Bystrica,  oddiel </w:t>
      </w:r>
      <w:proofErr w:type="spellStart"/>
      <w:r>
        <w:t>sro</w:t>
      </w:r>
      <w:proofErr w:type="spellEnd"/>
      <w:r>
        <w:t xml:space="preserve">, vložka </w:t>
      </w:r>
      <w:r w:rsidR="00491A72">
        <w:t>15161</w:t>
      </w:r>
      <w:r>
        <w:t>/S).</w:t>
      </w:r>
    </w:p>
    <w:p w:rsidR="00A85993" w:rsidRDefault="00A85993" w:rsidP="00E80533">
      <w:pPr>
        <w:pStyle w:val="Nadpis2"/>
        <w:tabs>
          <w:tab w:val="num" w:pos="360"/>
        </w:tabs>
        <w:spacing w:after="120"/>
        <w:ind w:left="360" w:hanging="360"/>
      </w:pPr>
      <w:bookmarkStart w:id="2" w:name="_Toc530739896"/>
      <w:r>
        <w:t>b) Hlavnými hospodárskymi činnosťami spoločnosti sú:</w:t>
      </w:r>
      <w:bookmarkEnd w:id="2"/>
    </w:p>
    <w:p w:rsidR="00491A72" w:rsidRPr="00491A72" w:rsidRDefault="00491A72" w:rsidP="00491A72">
      <w:pPr>
        <w:widowControl w:val="0"/>
        <w:numPr>
          <w:ilvl w:val="0"/>
          <w:numId w:val="36"/>
        </w:numPr>
        <w:suppressAutoHyphens/>
        <w:autoSpaceDE w:val="0"/>
        <w:ind w:left="1080" w:firstLine="0"/>
        <w:rPr>
          <w:rStyle w:val="Nadpis1Char"/>
          <w:rFonts w:ascii="Times New Roman" w:hAnsi="Times New Roman" w:cs="Times New Roman"/>
          <w:b w:val="0"/>
          <w:bCs w:val="0"/>
          <w:i w:val="0"/>
          <w:sz w:val="24"/>
          <w:szCs w:val="24"/>
        </w:rPr>
      </w:pPr>
      <w:proofErr w:type="spellStart"/>
      <w:r w:rsidRPr="00491A72">
        <w:rPr>
          <w:rStyle w:val="Nadpis1Char"/>
          <w:rFonts w:ascii="Times New Roman" w:hAnsi="Times New Roman" w:cs="Times New Roman"/>
          <w:b w:val="0"/>
          <w:i w:val="0"/>
          <w:sz w:val="24"/>
          <w:szCs w:val="24"/>
        </w:rPr>
        <w:t>maloobchodná</w:t>
      </w:r>
      <w:proofErr w:type="spellEnd"/>
      <w:r w:rsidRPr="00491A72">
        <w:rPr>
          <w:rStyle w:val="Nadpis1Char"/>
          <w:rFonts w:ascii="Times New Roman" w:hAnsi="Times New Roman" w:cs="Times New Roman"/>
          <w:b w:val="0"/>
          <w:i w:val="0"/>
          <w:sz w:val="24"/>
          <w:szCs w:val="24"/>
        </w:rPr>
        <w:t xml:space="preserve"> a </w:t>
      </w:r>
      <w:proofErr w:type="spellStart"/>
      <w:r w:rsidRPr="00491A72">
        <w:rPr>
          <w:rStyle w:val="Nadpis1Char"/>
          <w:rFonts w:ascii="Times New Roman" w:hAnsi="Times New Roman" w:cs="Times New Roman"/>
          <w:b w:val="0"/>
          <w:i w:val="0"/>
          <w:sz w:val="24"/>
          <w:szCs w:val="24"/>
        </w:rPr>
        <w:t>veľkoobchodná</w:t>
      </w:r>
      <w:proofErr w:type="spellEnd"/>
      <w:r w:rsidRPr="00491A72">
        <w:rPr>
          <w:rStyle w:val="Nadpis1Char"/>
          <w:rFonts w:ascii="Times New Roman" w:hAnsi="Times New Roman" w:cs="Times New Roman"/>
          <w:b w:val="0"/>
          <w:i w:val="0"/>
          <w:sz w:val="24"/>
          <w:szCs w:val="24"/>
        </w:rPr>
        <w:t xml:space="preserve"> </w:t>
      </w:r>
      <w:proofErr w:type="spellStart"/>
      <w:r w:rsidRPr="00491A72">
        <w:rPr>
          <w:rStyle w:val="Nadpis1Char"/>
          <w:rFonts w:ascii="Times New Roman" w:hAnsi="Times New Roman" w:cs="Times New Roman"/>
          <w:b w:val="0"/>
          <w:i w:val="0"/>
          <w:sz w:val="24"/>
          <w:szCs w:val="24"/>
        </w:rPr>
        <w:t>činnosť</w:t>
      </w:r>
      <w:proofErr w:type="spellEnd"/>
    </w:p>
    <w:p w:rsidR="00491A72" w:rsidRPr="00491A72" w:rsidRDefault="00491A72" w:rsidP="00491A72">
      <w:pPr>
        <w:pStyle w:val="Obsahtabuky"/>
        <w:numPr>
          <w:ilvl w:val="0"/>
          <w:numId w:val="36"/>
        </w:numPr>
        <w:ind w:left="1080" w:firstLine="0"/>
        <w:rPr>
          <w:rStyle w:val="Nadpis1Char"/>
          <w:rFonts w:ascii="Times New Roman" w:hAnsi="Times New Roman" w:cs="Times New Roman"/>
          <w:b w:val="0"/>
          <w:bCs w:val="0"/>
          <w:i w:val="0"/>
          <w:sz w:val="24"/>
          <w:szCs w:val="24"/>
        </w:rPr>
      </w:pPr>
      <w:r w:rsidRPr="00491A72">
        <w:rPr>
          <w:rStyle w:val="Nadpis1Char"/>
          <w:rFonts w:ascii="Times New Roman" w:hAnsi="Times New Roman" w:cs="Times New Roman"/>
          <w:b w:val="0"/>
          <w:i w:val="0"/>
          <w:sz w:val="24"/>
          <w:szCs w:val="24"/>
        </w:rPr>
        <w:t>sprostredkovateľská činnosť v oblasti obchodu</w:t>
      </w:r>
    </w:p>
    <w:p w:rsidR="00491A72" w:rsidRPr="00491A72" w:rsidRDefault="00491A72" w:rsidP="00491A72">
      <w:pPr>
        <w:pStyle w:val="Obsahtabuky"/>
        <w:numPr>
          <w:ilvl w:val="0"/>
          <w:numId w:val="36"/>
        </w:numPr>
        <w:ind w:left="1080" w:firstLine="0"/>
        <w:rPr>
          <w:rStyle w:val="Nadpis1Char"/>
          <w:rFonts w:ascii="Times New Roman" w:hAnsi="Times New Roman" w:cs="Times New Roman"/>
          <w:b w:val="0"/>
          <w:bCs w:val="0"/>
          <w:i w:val="0"/>
          <w:sz w:val="24"/>
          <w:szCs w:val="24"/>
        </w:rPr>
      </w:pPr>
      <w:r w:rsidRPr="00491A72">
        <w:rPr>
          <w:rStyle w:val="Nadpis1Char"/>
          <w:rFonts w:ascii="Times New Roman" w:hAnsi="Times New Roman" w:cs="Times New Roman"/>
          <w:b w:val="0"/>
          <w:i w:val="0"/>
          <w:sz w:val="24"/>
          <w:szCs w:val="24"/>
        </w:rPr>
        <w:t>reklamné a marketingové služby</w:t>
      </w:r>
    </w:p>
    <w:p w:rsidR="00491A72" w:rsidRPr="00491A72" w:rsidRDefault="00491A72" w:rsidP="00491A72">
      <w:pPr>
        <w:pStyle w:val="Obsahtabuky"/>
        <w:numPr>
          <w:ilvl w:val="0"/>
          <w:numId w:val="36"/>
        </w:numPr>
        <w:ind w:left="1080" w:firstLine="0"/>
        <w:rPr>
          <w:rStyle w:val="Nadpis1Char"/>
          <w:rFonts w:ascii="Times New Roman" w:hAnsi="Times New Roman" w:cs="Times New Roman"/>
          <w:b w:val="0"/>
          <w:bCs w:val="0"/>
          <w:i w:val="0"/>
          <w:sz w:val="24"/>
          <w:szCs w:val="24"/>
        </w:rPr>
      </w:pPr>
      <w:r w:rsidRPr="00491A72">
        <w:rPr>
          <w:rStyle w:val="Nadpis1Char"/>
          <w:rFonts w:ascii="Times New Roman" w:hAnsi="Times New Roman" w:cs="Times New Roman"/>
          <w:b w:val="0"/>
          <w:i w:val="0"/>
          <w:sz w:val="24"/>
          <w:szCs w:val="24"/>
        </w:rPr>
        <w:t>prenájom motorových vozidiel</w:t>
      </w:r>
    </w:p>
    <w:p w:rsidR="00491A72" w:rsidRPr="00491A72" w:rsidRDefault="00491A72" w:rsidP="00491A72">
      <w:pPr>
        <w:pStyle w:val="Obsahtabuky"/>
        <w:numPr>
          <w:ilvl w:val="0"/>
          <w:numId w:val="36"/>
        </w:numPr>
        <w:ind w:left="1080" w:firstLine="0"/>
        <w:rPr>
          <w:rStyle w:val="Nadpis1Char"/>
          <w:rFonts w:ascii="Times New Roman" w:hAnsi="Times New Roman" w:cs="Times New Roman"/>
          <w:b w:val="0"/>
          <w:i w:val="0"/>
          <w:sz w:val="24"/>
          <w:szCs w:val="24"/>
        </w:rPr>
      </w:pPr>
      <w:r w:rsidRPr="00491A72">
        <w:rPr>
          <w:rStyle w:val="Nadpis1Char"/>
          <w:rFonts w:ascii="Times New Roman" w:hAnsi="Times New Roman" w:cs="Times New Roman"/>
          <w:b w:val="0"/>
          <w:i w:val="0"/>
          <w:sz w:val="24"/>
          <w:szCs w:val="24"/>
        </w:rPr>
        <w:t>činnosť podnikateľských, organizačných a ekonomických poradcov</w:t>
      </w:r>
    </w:p>
    <w:p w:rsidR="00A85993" w:rsidRPr="00BE4C27" w:rsidRDefault="00BE4C27" w:rsidP="000703D6">
      <w:pPr>
        <w:pStyle w:val="Nadpis2"/>
        <w:tabs>
          <w:tab w:val="num" w:pos="360"/>
        </w:tabs>
        <w:spacing w:before="120" w:after="120"/>
        <w:ind w:left="357" w:hanging="357"/>
      </w:pPr>
      <w:r>
        <w:t xml:space="preserve">c) </w:t>
      </w:r>
      <w:r w:rsidR="00A85993" w:rsidRPr="00BE4C27">
        <w:t>Priemerný počet zamestnancov</w:t>
      </w:r>
    </w:p>
    <w:p w:rsidR="00B515E2" w:rsidRPr="00B515E2" w:rsidRDefault="00B515E2" w:rsidP="00B515E2">
      <w:pPr>
        <w:pStyle w:val="Zkladntext"/>
        <w:spacing w:before="120" w:after="120"/>
      </w:pPr>
      <w:r w:rsidRPr="00B515E2">
        <w:t>Spoločnosť v účtovnom období nezamestnávala žiadnych zamestnancov.</w:t>
      </w:r>
    </w:p>
    <w:p w:rsidR="00B515E2" w:rsidRDefault="00B515E2" w:rsidP="00B515E2">
      <w:pPr>
        <w:rPr>
          <w:rFonts w:ascii="Arial Narrow" w:hAnsi="Arial Narrow" w:cs="Arial Narrow"/>
          <w:sz w:val="18"/>
          <w:szCs w:val="18"/>
        </w:rPr>
      </w:pPr>
    </w:p>
    <w:p w:rsidR="00BE4C27" w:rsidRPr="00BE4C27" w:rsidRDefault="00BE4C27" w:rsidP="00E80533">
      <w:pPr>
        <w:pStyle w:val="Nadpis2"/>
        <w:tabs>
          <w:tab w:val="num" w:pos="360"/>
        </w:tabs>
        <w:spacing w:after="120"/>
        <w:ind w:left="360" w:hanging="360"/>
      </w:pPr>
      <w:r w:rsidRPr="00BE4C27">
        <w:t>e) Neobmedzene ručenie spoločníkom v inej účtovnej jednotke</w:t>
      </w:r>
    </w:p>
    <w:p w:rsidR="00A85993" w:rsidRPr="004E6837" w:rsidRDefault="00A85993" w:rsidP="00A738E6">
      <w:pPr>
        <w:pStyle w:val="Zkladntext"/>
        <w:spacing w:before="120" w:after="120"/>
      </w:pPr>
      <w:r w:rsidRPr="004E6837">
        <w:t>Spoločnosť nie je neobmedzene ručiacim spoločníkom v žiadnej spoločnosti.</w:t>
      </w:r>
    </w:p>
    <w:p w:rsidR="00A85993" w:rsidRDefault="00BE4C27" w:rsidP="00AB5243">
      <w:pPr>
        <w:pStyle w:val="Nadpis2"/>
        <w:tabs>
          <w:tab w:val="num" w:pos="426"/>
        </w:tabs>
        <w:spacing w:before="240" w:after="120"/>
        <w:ind w:left="425" w:hanging="425"/>
      </w:pPr>
      <w:r>
        <w:t xml:space="preserve">f) </w:t>
      </w:r>
      <w:r w:rsidR="00A85993">
        <w:t>Právny dôvod na zostavenie účtovnej závierky</w:t>
      </w:r>
    </w:p>
    <w:p w:rsidR="00A85993" w:rsidRDefault="00A85993" w:rsidP="00A738E6">
      <w:pPr>
        <w:pStyle w:val="Zkladntext"/>
        <w:spacing w:before="120" w:after="120"/>
      </w:pPr>
      <w:r>
        <w:t>Účtovná závierka spoločnosti k 31. decembru 201</w:t>
      </w:r>
      <w:r w:rsidR="00C949CA">
        <w:t>3</w:t>
      </w:r>
      <w:r>
        <w:t xml:space="preserve"> je zostavená ako riadna účtovná závierka podľa § 17 ods. 6 zákona  NR SR č. 431/2002 Z. z. o účtovníctve v znení neskorších predpisov, za účtovné obdobie od 1. januára 201</w:t>
      </w:r>
      <w:r w:rsidR="00C949CA">
        <w:t>3</w:t>
      </w:r>
      <w:r>
        <w:t xml:space="preserve"> do 31. decembra 201</w:t>
      </w:r>
      <w:r w:rsidR="00C949CA">
        <w:t>3</w:t>
      </w:r>
      <w:r>
        <w:t xml:space="preserve">. </w:t>
      </w:r>
    </w:p>
    <w:p w:rsidR="00A85993" w:rsidRDefault="00BE4C27" w:rsidP="00AB5243">
      <w:pPr>
        <w:pStyle w:val="Nadpis2"/>
        <w:tabs>
          <w:tab w:val="num" w:pos="426"/>
        </w:tabs>
        <w:spacing w:before="240" w:after="120"/>
        <w:ind w:left="425" w:hanging="425"/>
      </w:pPr>
      <w:r>
        <w:t xml:space="preserve">g) </w:t>
      </w:r>
      <w:r w:rsidR="00A85993">
        <w:t>Dátum schválenia účtovnej závierky za predchádzajúce účtovné obdobie</w:t>
      </w:r>
    </w:p>
    <w:p w:rsidR="00A85993" w:rsidRDefault="00A85993" w:rsidP="00A738E6">
      <w:pPr>
        <w:pStyle w:val="Zkladntext"/>
        <w:spacing w:before="120" w:after="120"/>
      </w:pPr>
      <w:r>
        <w:t>Účtovná závierka spoločnosti za predchádzajúce účtovné obdobie k 31.decembru 201</w:t>
      </w:r>
      <w:r w:rsidR="00C949CA">
        <w:t>2</w:t>
      </w:r>
      <w:r>
        <w:t xml:space="preserve"> bola schválená valným zhromaždením spoločnosti dňa </w:t>
      </w:r>
      <w:r w:rsidR="00C949CA">
        <w:rPr>
          <w:color w:val="auto"/>
        </w:rPr>
        <w:t>29</w:t>
      </w:r>
      <w:r w:rsidR="00BC6CD6" w:rsidRPr="00BC6CD6">
        <w:rPr>
          <w:color w:val="auto"/>
        </w:rPr>
        <w:t>.júla</w:t>
      </w:r>
      <w:r w:rsidRPr="00BC6CD6">
        <w:rPr>
          <w:color w:val="auto"/>
        </w:rPr>
        <w:t xml:space="preserve"> 201</w:t>
      </w:r>
      <w:r w:rsidR="00C949CA">
        <w:rPr>
          <w:color w:val="auto"/>
        </w:rPr>
        <w:t>3</w:t>
      </w:r>
      <w:r>
        <w:t>.</w:t>
      </w:r>
    </w:p>
    <w:p w:rsidR="003E08C6" w:rsidRPr="00AB5243" w:rsidRDefault="00AB5243" w:rsidP="00AB5243">
      <w:pPr>
        <w:pStyle w:val="Nadpis1"/>
        <w:numPr>
          <w:ilvl w:val="0"/>
          <w:numId w:val="29"/>
        </w:numPr>
        <w:tabs>
          <w:tab w:val="clear" w:pos="720"/>
          <w:tab w:val="num" w:pos="426"/>
        </w:tabs>
        <w:spacing w:before="360" w:after="120"/>
        <w:ind w:left="426" w:hanging="426"/>
        <w:rPr>
          <w:rStyle w:val="Intenzvnezvraznenie"/>
          <w:rFonts w:asciiTheme="majorHAnsi" w:hAnsiTheme="majorHAnsi"/>
          <w:b/>
        </w:rPr>
      </w:pPr>
      <w:bookmarkStart w:id="3" w:name="_Toc530739897"/>
      <w:r w:rsidRPr="00AB5243">
        <w:rPr>
          <w:rStyle w:val="Intenzvnezvraznenie"/>
          <w:rFonts w:asciiTheme="majorHAnsi" w:hAnsiTheme="majorHAnsi"/>
          <w:b/>
        </w:rPr>
        <w:t>ZOZNAM ČLENOV ŠTATUTÁRNYCH, DOZORNÝCH A INÝCH ORGÁNOV SPOLOČNOSTI</w:t>
      </w:r>
      <w:bookmarkEnd w:id="3"/>
    </w:p>
    <w:p w:rsidR="003E08C6" w:rsidRPr="003E08C6" w:rsidRDefault="003E08C6" w:rsidP="00AB5243">
      <w:pPr>
        <w:pStyle w:val="Nadpis2"/>
        <w:tabs>
          <w:tab w:val="num" w:pos="426"/>
        </w:tabs>
        <w:spacing w:before="240" w:after="120"/>
        <w:ind w:left="425" w:hanging="425"/>
      </w:pPr>
      <w:r>
        <w:t xml:space="preserve">a) </w:t>
      </w:r>
      <w:r w:rsidRPr="003E08C6">
        <w:t>Štatutárne a iné orgány spoločnosti</w:t>
      </w:r>
    </w:p>
    <w:p w:rsidR="003E08C6" w:rsidRDefault="003E08C6" w:rsidP="00A738E6">
      <w:pPr>
        <w:pStyle w:val="Zkladntext"/>
        <w:spacing w:before="120" w:after="120"/>
      </w:pPr>
      <w:r>
        <w:t>Konatelia</w:t>
      </w:r>
      <w:r>
        <w:tab/>
      </w:r>
      <w:r>
        <w:tab/>
      </w:r>
      <w:r w:rsidR="00300714">
        <w:t>Vojtech Baláž</w:t>
      </w:r>
      <w:r>
        <w:t xml:space="preserve">, </w:t>
      </w:r>
      <w:r w:rsidR="00300714">
        <w:t>Gemerská ulica 420</w:t>
      </w:r>
      <w:r w:rsidR="00366A2D">
        <w:t>/12</w:t>
      </w:r>
      <w:r>
        <w:t>, Fiľakovo 986 01</w:t>
      </w:r>
    </w:p>
    <w:p w:rsidR="00300714" w:rsidRDefault="00300714" w:rsidP="00A738E6">
      <w:pPr>
        <w:pStyle w:val="Zkladntext"/>
        <w:spacing w:before="120" w:after="120"/>
      </w:pPr>
      <w:r>
        <w:tab/>
      </w:r>
      <w:r>
        <w:tab/>
      </w:r>
      <w:r>
        <w:tab/>
        <w:t>Magdaléna Balážová, Gemerská ulica 420</w:t>
      </w:r>
      <w:r w:rsidR="00366A2D">
        <w:t>/12</w:t>
      </w:r>
      <w:r>
        <w:t>, Fiľakovo 986 01</w:t>
      </w:r>
    </w:p>
    <w:p w:rsidR="00DC2FC8" w:rsidRDefault="00DC2FC8">
      <w:pPr>
        <w:rPr>
          <w:rFonts w:ascii="Arial Narrow" w:hAnsi="Arial Narrow"/>
          <w:i/>
          <w:iCs/>
          <w:sz w:val="28"/>
          <w:lang w:val="sk-SK"/>
        </w:rPr>
      </w:pPr>
      <w:r>
        <w:br w:type="page"/>
      </w:r>
    </w:p>
    <w:p w:rsidR="003E08C6" w:rsidRPr="003E08C6" w:rsidRDefault="003E08C6" w:rsidP="00AB5243">
      <w:pPr>
        <w:pStyle w:val="Nadpis2"/>
        <w:tabs>
          <w:tab w:val="num" w:pos="426"/>
        </w:tabs>
        <w:spacing w:before="240" w:after="120"/>
        <w:ind w:left="425" w:hanging="425"/>
      </w:pPr>
      <w:r>
        <w:lastRenderedPageBreak/>
        <w:t xml:space="preserve">b) </w:t>
      </w:r>
      <w:r w:rsidRPr="003E08C6">
        <w:t>Informácie o štruktúre spoločníkov</w:t>
      </w:r>
    </w:p>
    <w:p w:rsidR="00986564" w:rsidRPr="00A738E6" w:rsidRDefault="003E08C6" w:rsidP="00A738E6">
      <w:pPr>
        <w:pStyle w:val="Zkladntext"/>
        <w:spacing w:before="120" w:after="120"/>
      </w:pPr>
      <w:r w:rsidRPr="00A738E6">
        <w:t>Majetkové podiely a podiely na právach sú nasledovné.</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8"/>
        <w:gridCol w:w="1584"/>
        <w:gridCol w:w="1584"/>
        <w:gridCol w:w="1728"/>
        <w:gridCol w:w="1584"/>
      </w:tblGrid>
      <w:tr w:rsidR="00986564" w:rsidRPr="008F4849" w:rsidTr="003E08C6">
        <w:trPr>
          <w:trHeight w:val="231"/>
          <w:jc w:val="center"/>
        </w:trPr>
        <w:tc>
          <w:tcPr>
            <w:tcW w:w="2808" w:type="dxa"/>
            <w:vMerge w:val="restart"/>
            <w:tcBorders>
              <w:top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Spoločník, 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Výška podielu na základnom imaní</w:t>
            </w:r>
          </w:p>
        </w:tc>
        <w:tc>
          <w:tcPr>
            <w:tcW w:w="1728" w:type="dxa"/>
            <w:vMerge w:val="restar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Iný podiel na ostatných položkách VI ako na ZI</w:t>
            </w:r>
          </w:p>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 %</w:t>
            </w:r>
          </w:p>
        </w:tc>
      </w:tr>
      <w:tr w:rsidR="00986564" w:rsidRPr="008F4849" w:rsidTr="003E08C6">
        <w:trPr>
          <w:trHeight w:val="231"/>
          <w:jc w:val="center"/>
        </w:trPr>
        <w:tc>
          <w:tcPr>
            <w:tcW w:w="2808" w:type="dxa"/>
            <w:vMerge/>
            <w:tcBorders>
              <w:top w:val="single" w:sz="12" w:space="0" w:color="auto"/>
              <w:bottom w:val="nil"/>
              <w:right w:val="single" w:sz="12" w:space="0" w:color="auto"/>
            </w:tcBorders>
          </w:tcPr>
          <w:p w:rsidR="00986564" w:rsidRPr="008F4849" w:rsidRDefault="00986564" w:rsidP="008F4849">
            <w:pPr>
              <w:rPr>
                <w:rFonts w:ascii="Arial Narrow" w:hAnsi="Arial Narrow"/>
                <w:sz w:val="22"/>
                <w:lang w:val="sk-SK" w:eastAsia="en-US"/>
              </w:rPr>
            </w:pPr>
          </w:p>
        </w:tc>
        <w:tc>
          <w:tcPr>
            <w:tcW w:w="1584"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absolútne</w:t>
            </w:r>
          </w:p>
        </w:tc>
        <w:tc>
          <w:tcPr>
            <w:tcW w:w="1584"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 %</w:t>
            </w:r>
          </w:p>
        </w:tc>
        <w:tc>
          <w:tcPr>
            <w:tcW w:w="1728" w:type="dxa"/>
            <w:vMerge/>
            <w:tcBorders>
              <w:top w:val="single" w:sz="12" w:space="0" w:color="auto"/>
              <w:left w:val="single" w:sz="12" w:space="0" w:color="auto"/>
              <w:bottom w:val="nil"/>
              <w:right w:val="single" w:sz="12" w:space="0" w:color="auto"/>
            </w:tcBorders>
          </w:tcPr>
          <w:p w:rsidR="00986564" w:rsidRPr="008F4849" w:rsidRDefault="00986564" w:rsidP="008F4849">
            <w:pPr>
              <w:rPr>
                <w:rFonts w:ascii="Arial Narrow" w:hAnsi="Arial Narrow"/>
                <w:sz w:val="22"/>
                <w:lang w:val="sk-SK" w:eastAsia="en-US"/>
              </w:rPr>
            </w:pPr>
          </w:p>
        </w:tc>
        <w:tc>
          <w:tcPr>
            <w:tcW w:w="1584" w:type="dxa"/>
            <w:vMerge/>
            <w:tcBorders>
              <w:top w:val="single" w:sz="12" w:space="0" w:color="auto"/>
              <w:left w:val="single" w:sz="12" w:space="0" w:color="auto"/>
              <w:bottom w:val="nil"/>
            </w:tcBorders>
          </w:tcPr>
          <w:p w:rsidR="00986564" w:rsidRPr="008F4849" w:rsidRDefault="00986564" w:rsidP="008F4849">
            <w:pPr>
              <w:rPr>
                <w:rFonts w:ascii="Arial Narrow" w:hAnsi="Arial Narrow"/>
                <w:sz w:val="22"/>
                <w:lang w:val="sk-SK" w:eastAsia="en-US"/>
              </w:rPr>
            </w:pPr>
          </w:p>
        </w:tc>
      </w:tr>
      <w:tr w:rsidR="00986564" w:rsidRPr="008F4849" w:rsidTr="003E08C6">
        <w:trPr>
          <w:trHeight w:val="107"/>
          <w:jc w:val="center"/>
        </w:trPr>
        <w:tc>
          <w:tcPr>
            <w:tcW w:w="2808" w:type="dxa"/>
            <w:tcBorders>
              <w:top w:val="nil"/>
              <w:bottom w:val="single" w:sz="12" w:space="0" w:color="auto"/>
              <w:right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a</w:t>
            </w:r>
          </w:p>
        </w:tc>
        <w:tc>
          <w:tcPr>
            <w:tcW w:w="1584" w:type="dxa"/>
            <w:tcBorders>
              <w:top w:val="nil"/>
              <w:left w:val="single" w:sz="12" w:space="0" w:color="auto"/>
              <w:bottom w:val="single" w:sz="12" w:space="0" w:color="auto"/>
              <w:right w:val="single" w:sz="12" w:space="0" w:color="auto"/>
            </w:tcBorders>
            <w:vAlign w:val="bottom"/>
          </w:tcPr>
          <w:p w:rsidR="00986564" w:rsidRPr="008F4849" w:rsidRDefault="00986564" w:rsidP="008F4849">
            <w:pPr>
              <w:jc w:val="center"/>
              <w:rPr>
                <w:rFonts w:ascii="Arial Narrow" w:hAnsi="Arial Narrow" w:cs="Arial"/>
                <w:sz w:val="22"/>
                <w:szCs w:val="22"/>
                <w:lang w:val="sk-SK" w:eastAsia="sk-SK"/>
              </w:rPr>
            </w:pPr>
            <w:r w:rsidRPr="008F4849">
              <w:rPr>
                <w:rFonts w:ascii="Arial Narrow" w:hAnsi="Arial Narrow" w:cs="Arial"/>
                <w:sz w:val="22"/>
                <w:szCs w:val="22"/>
                <w:lang w:val="sk-SK" w:eastAsia="sk-SK"/>
              </w:rPr>
              <w:t>b</w:t>
            </w:r>
          </w:p>
        </w:tc>
        <w:tc>
          <w:tcPr>
            <w:tcW w:w="1584" w:type="dxa"/>
            <w:tcBorders>
              <w:top w:val="nil"/>
              <w:left w:val="single" w:sz="12" w:space="0" w:color="auto"/>
              <w:bottom w:val="single" w:sz="12" w:space="0" w:color="auto"/>
              <w:right w:val="single" w:sz="12" w:space="0" w:color="auto"/>
            </w:tcBorders>
            <w:vAlign w:val="bottom"/>
          </w:tcPr>
          <w:p w:rsidR="00986564" w:rsidRPr="008F4849" w:rsidRDefault="00986564" w:rsidP="008F4849">
            <w:pPr>
              <w:jc w:val="center"/>
              <w:rPr>
                <w:rFonts w:ascii="Arial Narrow" w:hAnsi="Arial Narrow" w:cs="Arial"/>
                <w:sz w:val="22"/>
                <w:szCs w:val="22"/>
                <w:lang w:val="sk-SK" w:eastAsia="sk-SK"/>
              </w:rPr>
            </w:pPr>
            <w:r w:rsidRPr="008F4849">
              <w:rPr>
                <w:rFonts w:ascii="Arial Narrow" w:hAnsi="Arial Narrow" w:cs="Arial"/>
                <w:sz w:val="22"/>
                <w:szCs w:val="22"/>
                <w:lang w:val="sk-SK" w:eastAsia="sk-SK"/>
              </w:rPr>
              <w:t>c</w:t>
            </w:r>
          </w:p>
        </w:tc>
        <w:tc>
          <w:tcPr>
            <w:tcW w:w="1728" w:type="dxa"/>
            <w:tcBorders>
              <w:top w:val="nil"/>
              <w:left w:val="single" w:sz="12" w:space="0" w:color="auto"/>
              <w:bottom w:val="single" w:sz="12" w:space="0" w:color="auto"/>
              <w:right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d</w:t>
            </w:r>
          </w:p>
        </w:tc>
        <w:tc>
          <w:tcPr>
            <w:tcW w:w="1584" w:type="dxa"/>
            <w:tcBorders>
              <w:top w:val="nil"/>
              <w:left w:val="single" w:sz="12" w:space="0" w:color="auto"/>
              <w:bottom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e</w:t>
            </w:r>
          </w:p>
        </w:tc>
      </w:tr>
      <w:tr w:rsidR="00482A0E" w:rsidRPr="008F4849" w:rsidTr="00081C73">
        <w:trPr>
          <w:trHeight w:val="278"/>
          <w:jc w:val="center"/>
        </w:trPr>
        <w:tc>
          <w:tcPr>
            <w:tcW w:w="2808" w:type="dxa"/>
            <w:tcBorders>
              <w:top w:val="single" w:sz="12" w:space="0" w:color="auto"/>
              <w:bottom w:val="single" w:sz="6" w:space="0" w:color="auto"/>
              <w:right w:val="single" w:sz="12" w:space="0" w:color="auto"/>
            </w:tcBorders>
          </w:tcPr>
          <w:p w:rsidR="00482A0E" w:rsidRPr="00AA77E4" w:rsidRDefault="003500D0" w:rsidP="00081C73">
            <w:pPr>
              <w:rPr>
                <w:rFonts w:ascii="Arial Narrow" w:hAnsi="Arial Narrow" w:cs="Arial"/>
                <w:sz w:val="22"/>
                <w:szCs w:val="22"/>
                <w:lang w:eastAsia="sk-SK"/>
              </w:rPr>
            </w:pPr>
            <w:r>
              <w:rPr>
                <w:rFonts w:ascii="Arial Narrow" w:hAnsi="Arial Narrow" w:cs="Arial"/>
                <w:sz w:val="22"/>
                <w:szCs w:val="22"/>
                <w:lang w:eastAsia="sk-SK"/>
              </w:rPr>
              <w:t>Magdaléna Balážová</w:t>
            </w:r>
          </w:p>
        </w:tc>
        <w:tc>
          <w:tcPr>
            <w:tcW w:w="1584" w:type="dxa"/>
            <w:tcBorders>
              <w:top w:val="single" w:sz="12" w:space="0" w:color="auto"/>
              <w:left w:val="single" w:sz="12" w:space="0" w:color="auto"/>
              <w:bottom w:val="single" w:sz="6" w:space="0" w:color="auto"/>
              <w:right w:val="single" w:sz="6" w:space="0" w:color="auto"/>
            </w:tcBorders>
          </w:tcPr>
          <w:p w:rsidR="00482A0E" w:rsidRPr="00AA77E4" w:rsidRDefault="003500D0" w:rsidP="00482A0E">
            <w:pPr>
              <w:jc w:val="right"/>
              <w:rPr>
                <w:rFonts w:ascii="Arial Narrow" w:hAnsi="Arial Narrow" w:cs="Arial"/>
                <w:sz w:val="22"/>
                <w:szCs w:val="22"/>
                <w:lang w:eastAsia="sk-SK"/>
              </w:rPr>
            </w:pPr>
            <w:r>
              <w:rPr>
                <w:rFonts w:ascii="Arial Narrow" w:hAnsi="Arial Narrow" w:cs="Arial"/>
                <w:sz w:val="22"/>
                <w:szCs w:val="22"/>
                <w:lang w:eastAsia="sk-SK"/>
              </w:rPr>
              <w:t>6 639</w:t>
            </w:r>
          </w:p>
        </w:tc>
        <w:tc>
          <w:tcPr>
            <w:tcW w:w="1584" w:type="dxa"/>
            <w:tcBorders>
              <w:top w:val="single" w:sz="12" w:space="0" w:color="auto"/>
              <w:left w:val="single" w:sz="6" w:space="0" w:color="auto"/>
              <w:bottom w:val="single" w:sz="6" w:space="0" w:color="auto"/>
              <w:right w:val="single" w:sz="6" w:space="0" w:color="auto"/>
            </w:tcBorders>
            <w:vAlign w:val="bottom"/>
          </w:tcPr>
          <w:p w:rsidR="00482A0E" w:rsidRPr="008F4849" w:rsidRDefault="003500D0"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c>
          <w:tcPr>
            <w:tcW w:w="1728" w:type="dxa"/>
            <w:tcBorders>
              <w:top w:val="single" w:sz="12" w:space="0" w:color="auto"/>
              <w:left w:val="single" w:sz="6" w:space="0" w:color="auto"/>
              <w:bottom w:val="single" w:sz="6" w:space="0" w:color="auto"/>
              <w:right w:val="single" w:sz="6" w:space="0" w:color="auto"/>
            </w:tcBorders>
            <w:vAlign w:val="bottom"/>
          </w:tcPr>
          <w:p w:rsidR="00482A0E" w:rsidRPr="008F4849" w:rsidRDefault="003500D0"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c>
          <w:tcPr>
            <w:tcW w:w="1584" w:type="dxa"/>
            <w:tcBorders>
              <w:top w:val="single" w:sz="12" w:space="0" w:color="auto"/>
              <w:left w:val="single" w:sz="6" w:space="0" w:color="auto"/>
              <w:bottom w:val="single" w:sz="6" w:space="0" w:color="auto"/>
            </w:tcBorders>
            <w:vAlign w:val="bottom"/>
          </w:tcPr>
          <w:p w:rsidR="00482A0E" w:rsidRPr="008F4849" w:rsidRDefault="003500D0"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r>
      <w:tr w:rsidR="00482A0E" w:rsidRPr="008F4849" w:rsidTr="00081C73">
        <w:trPr>
          <w:trHeight w:val="278"/>
          <w:jc w:val="center"/>
        </w:trPr>
        <w:tc>
          <w:tcPr>
            <w:tcW w:w="2808" w:type="dxa"/>
            <w:tcBorders>
              <w:top w:val="single" w:sz="6" w:space="0" w:color="auto"/>
              <w:bottom w:val="single" w:sz="12" w:space="0" w:color="auto"/>
              <w:right w:val="single" w:sz="12" w:space="0" w:color="auto"/>
            </w:tcBorders>
          </w:tcPr>
          <w:p w:rsidR="00482A0E" w:rsidRPr="008F4849" w:rsidRDefault="00482A0E" w:rsidP="008F4849">
            <w:pPr>
              <w:rPr>
                <w:rFonts w:ascii="Arial Narrow" w:hAnsi="Arial Narrow"/>
                <w:b/>
                <w:sz w:val="22"/>
                <w:lang w:val="sk-SK" w:eastAsia="en-US"/>
              </w:rPr>
            </w:pPr>
            <w:r w:rsidRPr="008F4849">
              <w:rPr>
                <w:rFonts w:ascii="Arial Narrow" w:hAnsi="Arial Narrow"/>
                <w:b/>
                <w:sz w:val="22"/>
                <w:lang w:val="sk-SK" w:eastAsia="en-US"/>
              </w:rPr>
              <w:t>Spolu</w:t>
            </w:r>
          </w:p>
        </w:tc>
        <w:tc>
          <w:tcPr>
            <w:tcW w:w="1584" w:type="dxa"/>
            <w:tcBorders>
              <w:top w:val="single" w:sz="6" w:space="0" w:color="auto"/>
              <w:left w:val="single" w:sz="12" w:space="0" w:color="auto"/>
              <w:bottom w:val="single" w:sz="12" w:space="0" w:color="auto"/>
              <w:right w:val="single" w:sz="6" w:space="0" w:color="auto"/>
            </w:tcBorders>
            <w:vAlign w:val="bottom"/>
          </w:tcPr>
          <w:p w:rsidR="00482A0E" w:rsidRPr="008F4849" w:rsidRDefault="003500D0"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6 639</w:t>
            </w:r>
          </w:p>
        </w:tc>
        <w:tc>
          <w:tcPr>
            <w:tcW w:w="1584" w:type="dxa"/>
            <w:tcBorders>
              <w:top w:val="single" w:sz="6" w:space="0" w:color="auto"/>
              <w:left w:val="single" w:sz="6" w:space="0" w:color="auto"/>
              <w:bottom w:val="single" w:sz="12" w:space="0" w:color="auto"/>
              <w:right w:val="single" w:sz="6" w:space="0" w:color="auto"/>
            </w:tcBorders>
            <w:vAlign w:val="bottom"/>
          </w:tcPr>
          <w:p w:rsidR="00482A0E" w:rsidRPr="008F4849" w:rsidRDefault="00482A0E"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c>
          <w:tcPr>
            <w:tcW w:w="1728" w:type="dxa"/>
            <w:tcBorders>
              <w:top w:val="single" w:sz="6" w:space="0" w:color="auto"/>
              <w:left w:val="single" w:sz="6" w:space="0" w:color="auto"/>
              <w:bottom w:val="single" w:sz="12" w:space="0" w:color="auto"/>
              <w:right w:val="single" w:sz="6" w:space="0" w:color="auto"/>
            </w:tcBorders>
            <w:vAlign w:val="bottom"/>
          </w:tcPr>
          <w:p w:rsidR="00482A0E" w:rsidRPr="008F4849" w:rsidRDefault="00482A0E"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c>
          <w:tcPr>
            <w:tcW w:w="1584" w:type="dxa"/>
            <w:tcBorders>
              <w:top w:val="single" w:sz="6" w:space="0" w:color="auto"/>
              <w:left w:val="single" w:sz="6" w:space="0" w:color="auto"/>
              <w:bottom w:val="single" w:sz="12" w:space="0" w:color="auto"/>
            </w:tcBorders>
            <w:vAlign w:val="bottom"/>
          </w:tcPr>
          <w:p w:rsidR="00482A0E" w:rsidRPr="008F4849" w:rsidRDefault="00482A0E" w:rsidP="00482A0E">
            <w:pPr>
              <w:jc w:val="right"/>
              <w:rPr>
                <w:rFonts w:ascii="Arial Narrow" w:hAnsi="Arial Narrow" w:cs="Arial"/>
                <w:sz w:val="22"/>
                <w:szCs w:val="22"/>
                <w:lang w:val="sk-SK" w:eastAsia="sk-SK"/>
              </w:rPr>
            </w:pPr>
            <w:r>
              <w:rPr>
                <w:rFonts w:ascii="Arial Narrow" w:hAnsi="Arial Narrow" w:cs="Arial"/>
                <w:sz w:val="22"/>
                <w:szCs w:val="22"/>
                <w:lang w:val="sk-SK" w:eastAsia="sk-SK"/>
              </w:rPr>
              <w:t>100</w:t>
            </w:r>
          </w:p>
        </w:tc>
      </w:tr>
    </w:tbl>
    <w:p w:rsidR="002F1D5B" w:rsidRPr="00AB5243" w:rsidRDefault="00AB5243" w:rsidP="00AB5243">
      <w:pPr>
        <w:pStyle w:val="Nadpis1"/>
        <w:numPr>
          <w:ilvl w:val="0"/>
          <w:numId w:val="29"/>
        </w:numPr>
        <w:tabs>
          <w:tab w:val="clear" w:pos="720"/>
          <w:tab w:val="num" w:pos="426"/>
        </w:tabs>
        <w:spacing w:before="360" w:after="120"/>
        <w:ind w:hanging="720"/>
        <w:rPr>
          <w:rStyle w:val="Intenzvnezvraznenie"/>
          <w:rFonts w:asciiTheme="majorHAnsi" w:hAnsiTheme="majorHAnsi"/>
          <w:b/>
        </w:rPr>
      </w:pPr>
      <w:r w:rsidRPr="00AB5243">
        <w:rPr>
          <w:rStyle w:val="Intenzvnezvraznenie"/>
          <w:rFonts w:asciiTheme="majorHAnsi" w:hAnsiTheme="majorHAnsi"/>
          <w:b/>
        </w:rPr>
        <w:t>INFORMÁCIE O KONSOLIDOVANOM CELKU</w:t>
      </w:r>
    </w:p>
    <w:p w:rsidR="002F1D5B" w:rsidRPr="00A738E6" w:rsidRDefault="002F1D5B" w:rsidP="00A738E6">
      <w:pPr>
        <w:pStyle w:val="Zkladntext"/>
        <w:spacing w:before="120" w:after="120"/>
      </w:pPr>
      <w:r w:rsidRPr="00A738E6">
        <w:t>Spoločnosť nie je v konsolidovanom celku, preto nie je zahrňovaná do konsolidovanej účtovnej závierky žiadnej spoločnosti.</w:t>
      </w:r>
    </w:p>
    <w:p w:rsidR="00DF53CD" w:rsidRPr="00AB5243" w:rsidRDefault="00AB5243" w:rsidP="00AB5243">
      <w:pPr>
        <w:pStyle w:val="Nadpis1"/>
        <w:numPr>
          <w:ilvl w:val="0"/>
          <w:numId w:val="29"/>
        </w:numPr>
        <w:tabs>
          <w:tab w:val="clear" w:pos="720"/>
          <w:tab w:val="num" w:pos="426"/>
        </w:tabs>
        <w:spacing w:before="360" w:after="120"/>
        <w:ind w:left="426" w:hanging="426"/>
        <w:rPr>
          <w:rStyle w:val="Intenzvnezvraznenie"/>
          <w:rFonts w:asciiTheme="majorHAnsi" w:hAnsiTheme="majorHAnsi"/>
          <w:b/>
        </w:rPr>
      </w:pPr>
      <w:bookmarkStart w:id="4" w:name="_Toc530739899"/>
      <w:r w:rsidRPr="00AB5243">
        <w:rPr>
          <w:rStyle w:val="Intenzvnezvraznenie"/>
          <w:rFonts w:asciiTheme="majorHAnsi" w:hAnsiTheme="majorHAnsi"/>
          <w:b/>
        </w:rPr>
        <w:t xml:space="preserve">INFORMÁCIE O ÚČTOVNÝCH ZÁSADÁCH A ÚČTOVNÝCH </w:t>
      </w:r>
      <w:bookmarkEnd w:id="4"/>
      <w:r w:rsidRPr="00AB5243">
        <w:rPr>
          <w:rStyle w:val="Intenzvnezvraznenie"/>
          <w:rFonts w:asciiTheme="majorHAnsi" w:hAnsiTheme="majorHAnsi"/>
          <w:b/>
        </w:rPr>
        <w:t>METÓDACH</w:t>
      </w:r>
    </w:p>
    <w:p w:rsidR="00DF53CD" w:rsidRDefault="00DF53CD" w:rsidP="00AB5243">
      <w:pPr>
        <w:pStyle w:val="Nadpis2"/>
        <w:tabs>
          <w:tab w:val="num" w:pos="426"/>
        </w:tabs>
        <w:spacing w:before="240" w:after="120"/>
        <w:ind w:left="425" w:hanging="425"/>
      </w:pPr>
      <w:r>
        <w:t>a) Východiská pre zostavenie účtovnej závierky</w:t>
      </w:r>
    </w:p>
    <w:p w:rsidR="00DF53CD" w:rsidRDefault="00DF53CD" w:rsidP="00A738E6">
      <w:pPr>
        <w:pStyle w:val="Zkladntext"/>
        <w:spacing w:before="120" w:after="12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DF53CD" w:rsidRDefault="005F1E9F" w:rsidP="00AB5243">
      <w:pPr>
        <w:pStyle w:val="Nadpis2"/>
        <w:tabs>
          <w:tab w:val="num" w:pos="426"/>
        </w:tabs>
        <w:spacing w:before="240" w:after="120"/>
        <w:ind w:left="425" w:hanging="425"/>
      </w:pPr>
      <w:r>
        <w:t xml:space="preserve">b) </w:t>
      </w:r>
      <w:r w:rsidR="00DF53CD">
        <w:t>Zmeny účtovných zásad a účtovných metód</w:t>
      </w:r>
    </w:p>
    <w:p w:rsidR="00DF53CD" w:rsidRDefault="00DF53CD" w:rsidP="00A738E6">
      <w:pPr>
        <w:pStyle w:val="Zkladntext"/>
        <w:spacing w:before="0" w:after="120"/>
      </w:pPr>
      <w:r>
        <w:t>Za účtovné obdobie neboli vykonané žiadne zmeny účtovných zásad a metód.</w:t>
      </w:r>
    </w:p>
    <w:p w:rsidR="00DF53CD" w:rsidRDefault="005F1E9F" w:rsidP="00AB5243">
      <w:pPr>
        <w:pStyle w:val="Nadpis2"/>
        <w:tabs>
          <w:tab w:val="num" w:pos="426"/>
        </w:tabs>
        <w:spacing w:before="240" w:after="120"/>
        <w:ind w:left="425" w:hanging="425"/>
      </w:pPr>
      <w:r>
        <w:t xml:space="preserve">c) </w:t>
      </w:r>
      <w:r w:rsidR="00DF53CD">
        <w:t>Spôsob oceňovania jednotlivých položiek majetku a záväzkov</w:t>
      </w:r>
    </w:p>
    <w:p w:rsidR="00DF53CD" w:rsidRPr="005F1E9F" w:rsidRDefault="00DF53CD" w:rsidP="00A738E6">
      <w:pPr>
        <w:pStyle w:val="Zkladntext"/>
        <w:spacing w:before="120" w:after="120"/>
      </w:pPr>
      <w:r>
        <w:t xml:space="preserve">Jednotlivé položky majetku a záväzkov spoločnosti sa ocenili v súlade s ustanoveniami § 25 Zákona č. 431/2002 </w:t>
      </w:r>
      <w:proofErr w:type="spellStart"/>
      <w:r>
        <w:t>Z.z</w:t>
      </w:r>
      <w:proofErr w:type="spellEnd"/>
      <w:r>
        <w:t>., o účtovníctve v znení neskorších predpisov. K</w:t>
      </w:r>
      <w:r w:rsidRPr="00035EEB">
        <w:t xml:space="preserve">u </w:t>
      </w:r>
      <w:r>
        <w:t xml:space="preserve">dňu, ku </w:t>
      </w:r>
      <w:r w:rsidRPr="00035EEB">
        <w:t>ktorému</w:t>
      </w:r>
      <w:r>
        <w:t xml:space="preserve"> sa zostavuje účtovná závierka sa zohľadnili</w:t>
      </w:r>
      <w:r w:rsidRPr="00035EEB">
        <w:t xml:space="preserve"> predpokladané riziká a straty, ktoré sa týka</w:t>
      </w:r>
      <w:r>
        <w:t>jú majetku a záväzkov a ktoré boli</w:t>
      </w:r>
      <w:r w:rsidRPr="00035EEB">
        <w:t xml:space="preserve"> známe ku dňu zostavenia účtovnej závierky.</w:t>
      </w:r>
    </w:p>
    <w:p w:rsidR="00DF53CD" w:rsidRPr="005F1E9F" w:rsidRDefault="005F1E9F" w:rsidP="00DF53CD">
      <w:pPr>
        <w:pStyle w:val="Pismenka"/>
        <w:numPr>
          <w:ilvl w:val="0"/>
          <w:numId w:val="0"/>
        </w:numPr>
        <w:ind w:left="360"/>
        <w:rPr>
          <w:sz w:val="24"/>
          <w:szCs w:val="24"/>
        </w:rPr>
      </w:pPr>
      <w:r w:rsidRPr="005F1E9F">
        <w:rPr>
          <w:sz w:val="24"/>
          <w:szCs w:val="24"/>
        </w:rPr>
        <w:t xml:space="preserve">1. </w:t>
      </w:r>
      <w:r w:rsidR="00DF53CD" w:rsidRPr="005F1E9F">
        <w:rPr>
          <w:sz w:val="24"/>
          <w:szCs w:val="24"/>
        </w:rPr>
        <w:t>Dlhodobý nehmotný a dlhodobý hmotný majetok</w:t>
      </w:r>
    </w:p>
    <w:p w:rsidR="00DF53CD" w:rsidRDefault="00DF53CD" w:rsidP="00A738E6">
      <w:pPr>
        <w:pStyle w:val="Zkladntext"/>
        <w:spacing w:before="120" w:after="120"/>
      </w:pPr>
      <w:r>
        <w:t>Dlhodobý nehmotný a dlhodobý hmotný majetok nakupovaný sa oceňuje obstarávac</w:t>
      </w:r>
      <w:r w:rsidR="004A2FC5">
        <w:t>ou</w:t>
      </w:r>
      <w:r>
        <w:t xml:space="preserve"> cen</w:t>
      </w:r>
      <w:r w:rsidR="004A2FC5">
        <w:t>ou</w:t>
      </w:r>
      <w:r>
        <w:t>, vrátane nákladov súvisiacich s o</w:t>
      </w:r>
      <w:r w:rsidR="00685954">
        <w:t>bstaraním (prepravné, clo, ...).</w:t>
      </w:r>
    </w:p>
    <w:p w:rsidR="00DF53CD" w:rsidRDefault="00DF53CD" w:rsidP="00A738E6">
      <w:pPr>
        <w:pStyle w:val="Zkladntext"/>
        <w:spacing w:before="120" w:after="120"/>
      </w:pPr>
      <w:r>
        <w:t>Dlhodobý nehmotný a dlhodobý hmotný majetok vytvorený vlastnou činnosťou sa oceňuje vlastnými nákladmi. Vlastnými nákladmi sú priame náklady (priamy materiál, priame mzdy a ostatné priame náklady) a časť nepriamych nákladov bezprostredne súvisiacich s vytvorením dlhodobého majetku vlastnou činnosťou (výrobná réžia).</w:t>
      </w:r>
    </w:p>
    <w:p w:rsidR="00EE10A7" w:rsidRPr="00EE10A7" w:rsidRDefault="00EE10A7" w:rsidP="00A738E6">
      <w:pPr>
        <w:pStyle w:val="Zkladntext"/>
        <w:numPr>
          <w:ilvl w:val="0"/>
          <w:numId w:val="30"/>
        </w:numPr>
        <w:spacing w:before="0" w:after="120"/>
        <w:rPr>
          <w:u w:val="single"/>
        </w:rPr>
      </w:pPr>
      <w:r w:rsidRPr="00EE10A7">
        <w:rPr>
          <w:u w:val="single"/>
        </w:rPr>
        <w:t>Nehmotný majetok</w:t>
      </w:r>
    </w:p>
    <w:p w:rsidR="00FE03A4" w:rsidRDefault="00DF53CD" w:rsidP="00A738E6">
      <w:pPr>
        <w:pStyle w:val="Zkladntext"/>
        <w:spacing w:before="120" w:after="120"/>
        <w:rPr>
          <w:rFonts w:ascii="Arial Narrow" w:hAnsi="Arial Narrow"/>
          <w:bCs/>
          <w:sz w:val="22"/>
          <w:lang w:eastAsia="en-US"/>
        </w:rPr>
      </w:pPr>
      <w:r>
        <w:t xml:space="preserve">Odpisy dlhodobého nehmotného majetku sú stanovené vychádzajúc z predpokladanej doby jeho používania a predpokladaného priebehu jeho opotrebenia. Odpisovať sa začína </w:t>
      </w:r>
      <w:r w:rsidR="007808B4">
        <w:t>v mesiaci</w:t>
      </w:r>
      <w:r>
        <w:t>, v ktorom je dlhodobý majetok uvedený do používania. Nehmotný majetok, ktorého obstarávacia cena je 2.400 €  a nižšia, sa považuje za službu a účtuje sa priamo do nákladov bežného roka.</w:t>
      </w:r>
      <w:r w:rsidR="006607C4" w:rsidRPr="006607C4">
        <w:rPr>
          <w:rFonts w:ascii="Arial Narrow" w:hAnsi="Arial Narrow"/>
          <w:bCs/>
          <w:sz w:val="22"/>
          <w:lang w:eastAsia="en-US"/>
        </w:rPr>
        <w:t xml:space="preserve"> </w:t>
      </w:r>
    </w:p>
    <w:p w:rsidR="00FE03A4" w:rsidRDefault="00FE03A4">
      <w:pPr>
        <w:rPr>
          <w:rFonts w:ascii="Arial Narrow" w:hAnsi="Arial Narrow"/>
          <w:bCs/>
          <w:color w:val="000000"/>
          <w:sz w:val="22"/>
          <w:szCs w:val="20"/>
          <w:lang w:val="sk-SK" w:eastAsia="en-US"/>
        </w:rPr>
      </w:pPr>
      <w:r>
        <w:rPr>
          <w:rFonts w:ascii="Arial Narrow" w:hAnsi="Arial Narrow"/>
          <w:bCs/>
          <w:sz w:val="22"/>
          <w:lang w:eastAsia="en-US"/>
        </w:rPr>
        <w:br w:type="page"/>
      </w:r>
    </w:p>
    <w:p w:rsidR="00EE10A7" w:rsidRPr="00EE10A7" w:rsidRDefault="00EE10A7" w:rsidP="002B65D1">
      <w:pPr>
        <w:pStyle w:val="Zkladntext"/>
        <w:numPr>
          <w:ilvl w:val="0"/>
          <w:numId w:val="30"/>
        </w:numPr>
        <w:spacing w:before="120" w:after="120"/>
        <w:ind w:hanging="357"/>
        <w:rPr>
          <w:u w:val="single"/>
        </w:rPr>
      </w:pPr>
      <w:r w:rsidRPr="00EE10A7">
        <w:rPr>
          <w:u w:val="single"/>
        </w:rPr>
        <w:lastRenderedPageBreak/>
        <w:t>Hmotný majetok</w:t>
      </w:r>
    </w:p>
    <w:p w:rsidR="00EE10A7" w:rsidRPr="00EE10A7" w:rsidRDefault="00EE10A7" w:rsidP="00A738E6">
      <w:pPr>
        <w:pStyle w:val="Zkladntext"/>
        <w:spacing w:before="120" w:after="120"/>
      </w:pPr>
      <w:r w:rsidRPr="00EE10A7">
        <w:t>Do dlhodobého hmotného majetku patrí majetok, ku ktorému má účt</w:t>
      </w:r>
      <w:r w:rsidR="009C46D9">
        <w:t>ovná jednotka vlastnícke právo.</w:t>
      </w:r>
    </w:p>
    <w:p w:rsidR="00DF53CD" w:rsidRDefault="00DF53CD" w:rsidP="00A738E6">
      <w:pPr>
        <w:pStyle w:val="Zkladntext"/>
        <w:spacing w:before="120" w:after="120"/>
      </w:pPr>
      <w:r>
        <w:t xml:space="preserve">Odpisy dlhodobého hmotného majetku sú stanovené vychádzajúc z predpokladanej doby jeho používania a predpokladaného priebehu jeho opotrebovania. Odpisovať sa začína </w:t>
      </w:r>
      <w:r w:rsidR="007808B4">
        <w:t>v mesiaci</w:t>
      </w:r>
      <w:r>
        <w:t>, v ktorom je dlhodobý majetok zaradený do používania. Hmotný majetok, ktorého obstarávacia cena je 1.700 € a nižšia, sa považuje za zásoby a účtuje sa priamo do nákladov bežného roka. Pozemky sa neodpisujú.</w:t>
      </w:r>
    </w:p>
    <w:p w:rsidR="004F325B" w:rsidRPr="004F325B" w:rsidRDefault="004F325B" w:rsidP="00A738E6">
      <w:pPr>
        <w:pStyle w:val="Zkladntext"/>
        <w:spacing w:before="120" w:after="120"/>
      </w:pPr>
      <w:r w:rsidRPr="004F325B">
        <w:t>Odhadovaná  doba životnosti a odpisový plán sú prehodnotené na konci každého účtovného obdobia.</w:t>
      </w:r>
    </w:p>
    <w:p w:rsidR="004F325B" w:rsidRPr="004F325B" w:rsidRDefault="004F325B" w:rsidP="00A738E6">
      <w:pPr>
        <w:pStyle w:val="Zkladntext"/>
        <w:spacing w:before="120" w:after="120"/>
      </w:pPr>
      <w:r w:rsidRPr="004F325B">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A8544B" w:rsidRDefault="00A8544B" w:rsidP="00D36E06">
      <w:pPr>
        <w:pStyle w:val="Pismenka"/>
        <w:numPr>
          <w:ilvl w:val="0"/>
          <w:numId w:val="0"/>
        </w:numPr>
        <w:ind w:left="360"/>
        <w:rPr>
          <w:sz w:val="24"/>
          <w:szCs w:val="24"/>
        </w:rPr>
      </w:pPr>
      <w:r w:rsidRPr="00A8544B">
        <w:rPr>
          <w:sz w:val="24"/>
          <w:szCs w:val="24"/>
        </w:rPr>
        <w:t>2. Zásoby</w:t>
      </w:r>
    </w:p>
    <w:p w:rsidR="00A8544B" w:rsidRDefault="00A8544B" w:rsidP="00A738E6">
      <w:pPr>
        <w:pStyle w:val="Zkladntext"/>
        <w:spacing w:before="120" w:after="120"/>
      </w:pPr>
      <w:r>
        <w:t xml:space="preserve">Zásoby nakupované sa oceňujú obstarávacou cenou, vrátane nákladov súvisiacich s obstaraním (doprava, clo, ...). </w:t>
      </w:r>
    </w:p>
    <w:p w:rsidR="00A8544B" w:rsidRDefault="00A8544B" w:rsidP="00A738E6">
      <w:pPr>
        <w:pStyle w:val="Zkladntext"/>
        <w:spacing w:before="120" w:after="120"/>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w:t>
      </w:r>
      <w:r w:rsidR="004953D3">
        <w:t xml:space="preserve"> réžia).</w:t>
      </w:r>
    </w:p>
    <w:p w:rsidR="004953D3" w:rsidRPr="004953D3" w:rsidRDefault="004953D3" w:rsidP="00A738E6">
      <w:pPr>
        <w:pStyle w:val="Zkladntext"/>
        <w:spacing w:before="120" w:after="120"/>
      </w:pPr>
      <w:r w:rsidRPr="004953D3">
        <w:t xml:space="preserve">Opravné položky k zásobám sa tvoria, ak je opodstatnené predpokladať, že budúce ekonomické úžitky z tohto majetku sú nižšie ako ich ocenenie </w:t>
      </w:r>
      <w:r w:rsidR="00015185">
        <w:t>v účtovníctve.</w:t>
      </w:r>
    </w:p>
    <w:p w:rsidR="00986564" w:rsidRPr="00A8544B" w:rsidRDefault="00A8544B" w:rsidP="00A8544B">
      <w:pPr>
        <w:pStyle w:val="Pismenka"/>
        <w:numPr>
          <w:ilvl w:val="0"/>
          <w:numId w:val="0"/>
        </w:numPr>
        <w:ind w:left="360"/>
        <w:rPr>
          <w:sz w:val="24"/>
          <w:szCs w:val="24"/>
        </w:rPr>
      </w:pPr>
      <w:r w:rsidRPr="00A8544B">
        <w:rPr>
          <w:sz w:val="24"/>
          <w:szCs w:val="24"/>
        </w:rPr>
        <w:t>3. Pohľadávky</w:t>
      </w:r>
    </w:p>
    <w:p w:rsidR="00A8544B" w:rsidRPr="004953D3" w:rsidRDefault="00A8544B" w:rsidP="00A738E6">
      <w:pPr>
        <w:pStyle w:val="Zkladntext"/>
        <w:spacing w:before="120" w:after="120"/>
      </w:pPr>
      <w:r w:rsidRPr="004953D3">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A8544B" w:rsidRPr="004953D3" w:rsidRDefault="00A8544B" w:rsidP="00A738E6">
      <w:pPr>
        <w:pStyle w:val="Zkladntext"/>
        <w:spacing w:before="120" w:after="120"/>
      </w:pPr>
      <w:r w:rsidRPr="004953D3">
        <w:t xml:space="preserve">Pohľadávky s dobou splatnosti od dňa, </w:t>
      </w:r>
      <w:r w:rsidR="007808B4">
        <w:t xml:space="preserve">ku </w:t>
      </w:r>
      <w:r w:rsidRPr="004953D3">
        <w:t>ktorému sa zostavuje účtovná závierka viac ako 12 mesiacov sú dlhodobé a pohľadávky s dobou splatnosti odo dňa ku ktorému sa zostavuje účtovná závierka menej ako 12 mesiacov sa vykazujú ako krátkodobé.</w:t>
      </w:r>
    </w:p>
    <w:p w:rsidR="00A8544B" w:rsidRPr="004953D3" w:rsidRDefault="00A8544B" w:rsidP="00A738E6">
      <w:pPr>
        <w:pStyle w:val="Zkladntext"/>
        <w:spacing w:before="120" w:after="120"/>
      </w:pPr>
      <w:r w:rsidRPr="004953D3">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FA7339" w:rsidRDefault="00FA7339" w:rsidP="00FA7339">
      <w:pPr>
        <w:pStyle w:val="Pismenka"/>
        <w:numPr>
          <w:ilvl w:val="0"/>
          <w:numId w:val="0"/>
        </w:numPr>
        <w:ind w:left="360"/>
        <w:rPr>
          <w:sz w:val="24"/>
          <w:szCs w:val="24"/>
        </w:rPr>
      </w:pPr>
      <w:r>
        <w:rPr>
          <w:sz w:val="24"/>
          <w:szCs w:val="24"/>
        </w:rPr>
        <w:t xml:space="preserve">4. </w:t>
      </w:r>
      <w:r w:rsidRPr="00FA7339">
        <w:rPr>
          <w:sz w:val="24"/>
          <w:szCs w:val="24"/>
        </w:rPr>
        <w:t>Krátkodobý finančný majetok</w:t>
      </w:r>
    </w:p>
    <w:p w:rsidR="00986564" w:rsidRPr="00FA7339" w:rsidRDefault="00FA7339" w:rsidP="00A738E6">
      <w:pPr>
        <w:pStyle w:val="Zkladntext"/>
        <w:spacing w:before="120" w:after="120"/>
      </w:pPr>
      <w:r w:rsidRPr="00FA7339">
        <w:t>Peňažné prostriedky a ceniny sa oceňujú ich menovitou hodnotou. Zníženie ich hodnoty sa vyjadruje opravnou položkou. Peňažné prostriedky a peňažné ekvivalenty zahŕňajú peňažnú hotovosť a vklady v bankách.</w:t>
      </w:r>
    </w:p>
    <w:p w:rsidR="00FE03A4" w:rsidRDefault="00FE03A4">
      <w:pPr>
        <w:rPr>
          <w:b/>
          <w:lang w:val="sk-SK" w:eastAsia="en-US"/>
        </w:rPr>
      </w:pPr>
      <w:r>
        <w:br w:type="page"/>
      </w:r>
    </w:p>
    <w:p w:rsidR="00986564" w:rsidRPr="00C45D60" w:rsidRDefault="00C45D60" w:rsidP="00C45D60">
      <w:pPr>
        <w:pStyle w:val="Pismenka"/>
        <w:numPr>
          <w:ilvl w:val="0"/>
          <w:numId w:val="0"/>
        </w:numPr>
        <w:ind w:left="360"/>
        <w:rPr>
          <w:sz w:val="24"/>
          <w:szCs w:val="24"/>
        </w:rPr>
      </w:pPr>
      <w:r w:rsidRPr="00C45D60">
        <w:rPr>
          <w:sz w:val="24"/>
          <w:szCs w:val="24"/>
        </w:rPr>
        <w:lastRenderedPageBreak/>
        <w:t>5. Časové rozlíšenie na strane aktív</w:t>
      </w:r>
    </w:p>
    <w:p w:rsidR="00986564" w:rsidRPr="00C45D60" w:rsidRDefault="00986564" w:rsidP="00A738E6">
      <w:pPr>
        <w:pStyle w:val="Zkladntext"/>
        <w:spacing w:before="120" w:after="120"/>
      </w:pPr>
      <w:r w:rsidRPr="00C45D60">
        <w:t>Náklady  budúcich období a príjmy budúcich období sa vykazujú vo výške, ktorá je potrebná na dodržanie zásady vecnej a časovej súvislosti s účtovným obdobím.</w:t>
      </w:r>
    </w:p>
    <w:p w:rsidR="00986564" w:rsidRPr="00C45D60" w:rsidRDefault="00C45D60" w:rsidP="00C45D60">
      <w:pPr>
        <w:pStyle w:val="Pismenka"/>
        <w:numPr>
          <w:ilvl w:val="0"/>
          <w:numId w:val="0"/>
        </w:numPr>
        <w:ind w:left="360"/>
        <w:rPr>
          <w:sz w:val="24"/>
          <w:szCs w:val="24"/>
        </w:rPr>
      </w:pPr>
      <w:r w:rsidRPr="00C45D60">
        <w:rPr>
          <w:sz w:val="24"/>
          <w:szCs w:val="24"/>
        </w:rPr>
        <w:t>6. Záväzky</w:t>
      </w:r>
    </w:p>
    <w:p w:rsidR="00C45D60" w:rsidRPr="00C45D60" w:rsidRDefault="00C45D60" w:rsidP="00A738E6">
      <w:pPr>
        <w:pStyle w:val="Zkladntext"/>
        <w:spacing w:before="120" w:after="120"/>
      </w:pPr>
      <w:r w:rsidRPr="00C45D6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45D60" w:rsidRPr="00C45D60" w:rsidRDefault="00C45D60" w:rsidP="00A738E6">
      <w:pPr>
        <w:pStyle w:val="Zkladntext"/>
        <w:spacing w:before="120" w:after="120"/>
      </w:pPr>
      <w:r w:rsidRPr="00C45D60">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rsidR="00986564" w:rsidRPr="003144C2" w:rsidRDefault="00D36E06" w:rsidP="003144C2">
      <w:pPr>
        <w:pStyle w:val="Pismenka"/>
        <w:numPr>
          <w:ilvl w:val="0"/>
          <w:numId w:val="0"/>
        </w:numPr>
        <w:ind w:left="360"/>
        <w:rPr>
          <w:sz w:val="24"/>
          <w:szCs w:val="24"/>
        </w:rPr>
      </w:pPr>
      <w:r>
        <w:rPr>
          <w:sz w:val="24"/>
          <w:szCs w:val="24"/>
        </w:rPr>
        <w:t>7</w:t>
      </w:r>
      <w:r w:rsidR="003144C2" w:rsidRPr="003144C2">
        <w:rPr>
          <w:sz w:val="24"/>
          <w:szCs w:val="24"/>
        </w:rPr>
        <w:t xml:space="preserve">. </w:t>
      </w:r>
      <w:r w:rsidR="00986564" w:rsidRPr="003144C2">
        <w:rPr>
          <w:sz w:val="24"/>
          <w:szCs w:val="24"/>
        </w:rPr>
        <w:t>Výdavky budúcich období a výnosy budúcich období</w:t>
      </w:r>
    </w:p>
    <w:p w:rsidR="00986564" w:rsidRPr="003144C2" w:rsidRDefault="00986564" w:rsidP="00A738E6">
      <w:pPr>
        <w:pStyle w:val="Zkladntext"/>
        <w:spacing w:before="120" w:after="120"/>
      </w:pPr>
      <w:r w:rsidRPr="003144C2">
        <w:t>Výdavky budúcich období a výnosy budúcich období sa vykazujú vo výške, ktorá je potrebná na dodržanie zásady vecnej a časovej súvislosti v účtovným obdobím.</w:t>
      </w:r>
    </w:p>
    <w:p w:rsidR="00986564" w:rsidRPr="003144C2" w:rsidRDefault="00D36E06" w:rsidP="003144C2">
      <w:pPr>
        <w:pStyle w:val="Pismenka"/>
        <w:numPr>
          <w:ilvl w:val="0"/>
          <w:numId w:val="0"/>
        </w:numPr>
        <w:ind w:left="360"/>
        <w:rPr>
          <w:sz w:val="24"/>
          <w:szCs w:val="24"/>
        </w:rPr>
      </w:pPr>
      <w:r>
        <w:rPr>
          <w:sz w:val="24"/>
          <w:szCs w:val="24"/>
        </w:rPr>
        <w:t>8</w:t>
      </w:r>
      <w:r w:rsidR="004C1DDB">
        <w:rPr>
          <w:sz w:val="24"/>
          <w:szCs w:val="24"/>
        </w:rPr>
        <w:t xml:space="preserve">. </w:t>
      </w:r>
      <w:r w:rsidR="00986564" w:rsidRPr="003144C2">
        <w:rPr>
          <w:sz w:val="24"/>
          <w:szCs w:val="24"/>
        </w:rPr>
        <w:t>Cudzia mena</w:t>
      </w:r>
    </w:p>
    <w:p w:rsidR="00986564" w:rsidRPr="004C1DDB" w:rsidRDefault="00986564" w:rsidP="00A738E6">
      <w:pPr>
        <w:pStyle w:val="Zkladntext"/>
        <w:spacing w:before="120" w:after="120"/>
      </w:pPr>
      <w:r w:rsidRPr="004C1DDB">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4C1DDB" w:rsidRDefault="00986564" w:rsidP="00A738E6">
      <w:pPr>
        <w:pStyle w:val="Zkladntext"/>
        <w:spacing w:before="120" w:after="120"/>
      </w:pPr>
      <w:r w:rsidRPr="004C1DDB">
        <w:t>Majetok a záväzky vyjadrené v cudzej mene (okrem prijatých a poskytnutých preddavkov) sa ku dňu, ku ktorému sa zostavuje účtovná závierka, prepočítavajú na men</w:t>
      </w:r>
      <w:r w:rsidR="007808B4">
        <w:t>u</w:t>
      </w:r>
      <w:r w:rsidRPr="004C1DDB">
        <w:t xml:space="preserve"> euro referenčným výmenným kurzom určeným a vyhláseným Európskou centrálnou bankou alebo Národnou bankou Slovenska v deň, ku ktorému sa zostavuje účtovná závierka a účtujú sa s vplyvom na výsledok hospodárenia.</w:t>
      </w:r>
    </w:p>
    <w:p w:rsidR="00986564" w:rsidRPr="004C1DDB" w:rsidRDefault="00986564" w:rsidP="00A738E6">
      <w:pPr>
        <w:pStyle w:val="Zkladntext"/>
        <w:spacing w:before="120" w:after="120"/>
      </w:pPr>
      <w:r w:rsidRPr="004C1DDB">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DC2FC8" w:rsidRDefault="00DC2FC8">
      <w:pPr>
        <w:rPr>
          <w:rStyle w:val="Intenzvnezvraznenie"/>
          <w:rFonts w:asciiTheme="majorHAnsi" w:hAnsiTheme="majorHAnsi" w:cs="Arial"/>
          <w:bCs w:val="0"/>
          <w:i w:val="0"/>
          <w:sz w:val="28"/>
          <w:szCs w:val="28"/>
          <w:lang w:val="sk-SK"/>
        </w:rPr>
      </w:pPr>
      <w:r>
        <w:rPr>
          <w:rStyle w:val="Intenzvnezvraznenie"/>
          <w:rFonts w:asciiTheme="majorHAnsi" w:hAnsiTheme="majorHAnsi"/>
          <w:b w:val="0"/>
        </w:rPr>
        <w:br w:type="page"/>
      </w:r>
    </w:p>
    <w:p w:rsidR="00986564"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lastRenderedPageBreak/>
        <w:t>ÚDAJE VYKÁZANÉ NA  STRANE AKTÍV SÚVAHY</w:t>
      </w:r>
    </w:p>
    <w:p w:rsidR="001536EC" w:rsidRDefault="001536EC" w:rsidP="00AB5243">
      <w:pPr>
        <w:pStyle w:val="Nadpis2"/>
        <w:tabs>
          <w:tab w:val="num" w:pos="426"/>
        </w:tabs>
        <w:spacing w:before="240" w:after="120"/>
        <w:ind w:left="425" w:hanging="425"/>
      </w:pPr>
      <w:r>
        <w:t>a)</w:t>
      </w:r>
      <w:r w:rsidR="00986564" w:rsidRPr="001536EC">
        <w:t xml:space="preserve"> </w:t>
      </w:r>
      <w:bookmarkStart w:id="5" w:name="_Toc530739901"/>
      <w:r>
        <w:t>Dlhodobý nehmotný majetok a dlhodobý hmotný majetok</w:t>
      </w:r>
      <w:bookmarkEnd w:id="5"/>
      <w:r>
        <w:t xml:space="preserve"> </w:t>
      </w:r>
    </w:p>
    <w:p w:rsidR="00986564" w:rsidRPr="00A50FE3" w:rsidRDefault="00A50FE3" w:rsidP="00A738E6">
      <w:pPr>
        <w:pStyle w:val="Zkladntext"/>
        <w:spacing w:before="120" w:after="120"/>
      </w:pPr>
      <w:bookmarkStart w:id="6" w:name="_GoBack"/>
      <w:r w:rsidRPr="00A50FE3">
        <w:t>S</w:t>
      </w:r>
      <w:r w:rsidR="00986564" w:rsidRPr="00A50FE3">
        <w:t xml:space="preserve">poločnosť </w:t>
      </w:r>
      <w:bookmarkEnd w:id="6"/>
      <w:r w:rsidR="009A77FE">
        <w:t>v sledovanom účtovnom období nevlastnila dlhodobý majetok.</w:t>
      </w:r>
    </w:p>
    <w:p w:rsidR="003D4589" w:rsidRDefault="00E65724" w:rsidP="00AB5243">
      <w:pPr>
        <w:pStyle w:val="Nadpis2"/>
        <w:tabs>
          <w:tab w:val="num" w:pos="426"/>
        </w:tabs>
        <w:spacing w:before="240" w:after="120"/>
        <w:ind w:left="425" w:hanging="425"/>
      </w:pPr>
      <w:r>
        <w:t>b</w:t>
      </w:r>
      <w:r w:rsidR="003D4589">
        <w:t>)</w:t>
      </w:r>
      <w:r w:rsidR="003D4589" w:rsidRPr="001536EC">
        <w:t xml:space="preserve"> </w:t>
      </w:r>
      <w:r>
        <w:t>Zásoby</w:t>
      </w:r>
      <w:r w:rsidR="003D4589">
        <w:t xml:space="preserve"> </w:t>
      </w:r>
    </w:p>
    <w:p w:rsidR="00EF2A21" w:rsidRDefault="00EF2A21" w:rsidP="00A738E6">
      <w:pPr>
        <w:pStyle w:val="Zkladntext"/>
        <w:spacing w:before="120" w:after="120"/>
      </w:pPr>
      <w:r>
        <w:t xml:space="preserve">Spoločnosť v účtovnom období </w:t>
      </w:r>
      <w:r w:rsidR="009A77FE">
        <w:t>neobstarala žiadne zásoby a nevykazovala žiadne zostatky zásob z predchádzajúcich období</w:t>
      </w:r>
      <w:r w:rsidR="001B4396">
        <w:t>.</w:t>
      </w:r>
    </w:p>
    <w:p w:rsidR="00986564" w:rsidRPr="000C5CB9" w:rsidRDefault="000C5CB9" w:rsidP="00AB5243">
      <w:pPr>
        <w:pStyle w:val="Nadpis2"/>
        <w:tabs>
          <w:tab w:val="num" w:pos="426"/>
        </w:tabs>
        <w:spacing w:before="240" w:after="120"/>
        <w:ind w:left="425" w:hanging="425"/>
      </w:pPr>
      <w:r w:rsidRPr="000C5CB9">
        <w:t>c) Zákazková výroba</w:t>
      </w:r>
    </w:p>
    <w:p w:rsidR="00986564" w:rsidRPr="000C5CB9" w:rsidRDefault="000C5CB9" w:rsidP="00A738E6">
      <w:pPr>
        <w:pStyle w:val="Zkladntext"/>
        <w:spacing w:before="120" w:after="120"/>
      </w:pPr>
      <w:r w:rsidRPr="000C5CB9">
        <w:t>Spoločnosť sa nezaoberá zákazkovou výrobou</w:t>
      </w:r>
    </w:p>
    <w:p w:rsidR="000C5CB9" w:rsidRPr="000C5CB9" w:rsidRDefault="000C5CB9" w:rsidP="00AB5243">
      <w:pPr>
        <w:pStyle w:val="Nadpis2"/>
        <w:tabs>
          <w:tab w:val="num" w:pos="426"/>
        </w:tabs>
        <w:spacing w:before="240" w:after="120"/>
        <w:ind w:left="425" w:hanging="425"/>
      </w:pPr>
      <w:r>
        <w:t>d</w:t>
      </w:r>
      <w:r w:rsidRPr="000C5CB9">
        <w:t xml:space="preserve">) </w:t>
      </w:r>
      <w:r>
        <w:t>Pohľadávky</w:t>
      </w:r>
    </w:p>
    <w:p w:rsidR="00747F94" w:rsidRPr="00747F94" w:rsidRDefault="009A77FE" w:rsidP="00A738E6">
      <w:pPr>
        <w:pStyle w:val="Zkladntext"/>
        <w:spacing w:before="120" w:after="120"/>
      </w:pPr>
      <w:r>
        <w:t>Spoločnosť v účtovnom období neuplatňovala pohľadávky voči odberateľom ani iným subjektom.</w:t>
      </w:r>
      <w:r w:rsidR="00747F94" w:rsidRPr="00747F94">
        <w:t xml:space="preserve"> </w:t>
      </w:r>
    </w:p>
    <w:p w:rsidR="00747F94" w:rsidRPr="000C5CB9" w:rsidRDefault="00747F94" w:rsidP="00AB5243">
      <w:pPr>
        <w:pStyle w:val="Nadpis2"/>
        <w:tabs>
          <w:tab w:val="num" w:pos="426"/>
        </w:tabs>
        <w:spacing w:before="240" w:after="120"/>
        <w:ind w:left="425" w:hanging="425"/>
      </w:pPr>
      <w:r>
        <w:t>e</w:t>
      </w:r>
      <w:r w:rsidRPr="000C5CB9">
        <w:t xml:space="preserve">) </w:t>
      </w:r>
      <w:r w:rsidR="00737B18">
        <w:t>Finančné účty</w:t>
      </w:r>
    </w:p>
    <w:p w:rsidR="00747F94" w:rsidRDefault="00B7319D" w:rsidP="00A738E6">
      <w:pPr>
        <w:pStyle w:val="Zkladntext"/>
        <w:spacing w:before="120" w:after="120"/>
      </w:pPr>
      <w:r>
        <w:t>Štruktúra finančn</w:t>
      </w:r>
      <w:r w:rsidR="00737B18">
        <w:t xml:space="preserve">ých účtov </w:t>
      </w:r>
      <w:r>
        <w:t>je zobrazená v nasledovnom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86564" w:rsidRPr="008F4849" w:rsidTr="00747F94">
        <w:trPr>
          <w:jc w:val="center"/>
        </w:trPr>
        <w:tc>
          <w:tcPr>
            <w:tcW w:w="4240"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DB4A84" w:rsidRPr="008F4849" w:rsidTr="00747F94">
        <w:trPr>
          <w:trHeight w:val="340"/>
          <w:jc w:val="center"/>
        </w:trPr>
        <w:tc>
          <w:tcPr>
            <w:tcW w:w="4240" w:type="dxa"/>
            <w:tcBorders>
              <w:top w:val="single" w:sz="12" w:space="0" w:color="auto"/>
              <w:right w:val="single" w:sz="12" w:space="0" w:color="auto"/>
            </w:tcBorders>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Pokladnica, ceniny</w:t>
            </w:r>
          </w:p>
        </w:tc>
        <w:tc>
          <w:tcPr>
            <w:tcW w:w="2706" w:type="dxa"/>
            <w:tcBorders>
              <w:top w:val="single" w:sz="12" w:space="0" w:color="auto"/>
              <w:left w:val="single" w:sz="12" w:space="0" w:color="auto"/>
            </w:tcBorders>
            <w:vAlign w:val="center"/>
          </w:tcPr>
          <w:p w:rsidR="00DB4A84" w:rsidRPr="008F4849" w:rsidRDefault="00016A96" w:rsidP="00B7319D">
            <w:pPr>
              <w:jc w:val="right"/>
              <w:rPr>
                <w:rFonts w:ascii="Arial Narrow" w:hAnsi="Arial Narrow" w:cs="Arial"/>
                <w:bCs/>
                <w:sz w:val="22"/>
                <w:szCs w:val="22"/>
                <w:lang w:val="sk-SK" w:eastAsia="en-US"/>
              </w:rPr>
            </w:pPr>
            <w:r>
              <w:rPr>
                <w:rFonts w:ascii="Arial Narrow" w:hAnsi="Arial Narrow" w:cs="Arial"/>
                <w:bCs/>
                <w:sz w:val="22"/>
                <w:szCs w:val="22"/>
                <w:lang w:val="sk-SK" w:eastAsia="en-US"/>
              </w:rPr>
              <w:t>4605</w:t>
            </w:r>
          </w:p>
        </w:tc>
        <w:tc>
          <w:tcPr>
            <w:tcW w:w="2342" w:type="dxa"/>
            <w:tcBorders>
              <w:top w:val="single" w:sz="12" w:space="0" w:color="auto"/>
            </w:tcBorders>
            <w:vAlign w:val="center"/>
          </w:tcPr>
          <w:p w:rsidR="00DB4A84" w:rsidRPr="008F4849" w:rsidRDefault="00DB4A84" w:rsidP="00945E24">
            <w:pPr>
              <w:jc w:val="right"/>
              <w:rPr>
                <w:rFonts w:ascii="Arial Narrow" w:hAnsi="Arial Narrow" w:cs="Arial"/>
                <w:bCs/>
                <w:sz w:val="22"/>
                <w:szCs w:val="22"/>
                <w:lang w:val="sk-SK" w:eastAsia="en-US"/>
              </w:rPr>
            </w:pPr>
            <w:r>
              <w:rPr>
                <w:rFonts w:ascii="Arial Narrow" w:hAnsi="Arial Narrow" w:cs="Arial"/>
                <w:bCs/>
                <w:sz w:val="22"/>
                <w:szCs w:val="22"/>
                <w:lang w:val="sk-SK" w:eastAsia="en-US"/>
              </w:rPr>
              <w:t>4800</w:t>
            </w:r>
          </w:p>
        </w:tc>
      </w:tr>
      <w:tr w:rsidR="00DB4A84" w:rsidRPr="008F4849" w:rsidTr="00747F94">
        <w:trPr>
          <w:trHeight w:val="340"/>
          <w:jc w:val="center"/>
        </w:trPr>
        <w:tc>
          <w:tcPr>
            <w:tcW w:w="4240" w:type="dxa"/>
            <w:tcBorders>
              <w:right w:val="single" w:sz="12" w:space="0" w:color="auto"/>
            </w:tcBorders>
            <w:vAlign w:val="center"/>
          </w:tcPr>
          <w:p w:rsidR="00DB4A84" w:rsidRPr="008F4849" w:rsidRDefault="00DB4A84" w:rsidP="008F4849">
            <w:pPr>
              <w:rPr>
                <w:rFonts w:ascii="Arial Narrow" w:hAnsi="Arial Narrow" w:cs="Arial"/>
                <w:bCs/>
                <w:sz w:val="22"/>
                <w:szCs w:val="22"/>
                <w:lang w:val="sk-SK" w:eastAsia="en-US"/>
              </w:rPr>
            </w:pPr>
            <w:r w:rsidRPr="008F4849">
              <w:rPr>
                <w:rFonts w:ascii="Arial Narrow" w:hAnsi="Arial Narrow" w:cs="Arial"/>
                <w:bCs/>
                <w:sz w:val="22"/>
                <w:szCs w:val="22"/>
                <w:lang w:val="sk-SK" w:eastAsia="en-US"/>
              </w:rPr>
              <w:t>Bežné bankové účty</w:t>
            </w:r>
          </w:p>
        </w:tc>
        <w:tc>
          <w:tcPr>
            <w:tcW w:w="2706" w:type="dxa"/>
            <w:tcBorders>
              <w:left w:val="single" w:sz="12" w:space="0" w:color="auto"/>
            </w:tcBorders>
            <w:vAlign w:val="center"/>
          </w:tcPr>
          <w:p w:rsidR="00DB4A84" w:rsidRPr="008F4849" w:rsidRDefault="00016A96" w:rsidP="00B7319D">
            <w:pPr>
              <w:jc w:val="right"/>
              <w:rPr>
                <w:rFonts w:ascii="Arial Narrow" w:hAnsi="Arial Narrow" w:cs="Arial"/>
                <w:bCs/>
                <w:sz w:val="22"/>
                <w:szCs w:val="22"/>
                <w:lang w:val="sk-SK" w:eastAsia="en-US"/>
              </w:rPr>
            </w:pPr>
            <w:r>
              <w:rPr>
                <w:rFonts w:ascii="Arial Narrow" w:hAnsi="Arial Narrow" w:cs="Arial"/>
                <w:bCs/>
                <w:sz w:val="22"/>
                <w:szCs w:val="22"/>
                <w:lang w:val="sk-SK" w:eastAsia="en-US"/>
              </w:rPr>
              <w:t>50</w:t>
            </w:r>
          </w:p>
        </w:tc>
        <w:tc>
          <w:tcPr>
            <w:tcW w:w="2342" w:type="dxa"/>
            <w:vAlign w:val="center"/>
          </w:tcPr>
          <w:p w:rsidR="00DB4A84" w:rsidRPr="008F4849" w:rsidRDefault="00DB4A84" w:rsidP="00945E24">
            <w:pPr>
              <w:jc w:val="right"/>
              <w:rPr>
                <w:rFonts w:ascii="Arial Narrow" w:hAnsi="Arial Narrow" w:cs="Arial"/>
                <w:bCs/>
                <w:sz w:val="22"/>
                <w:szCs w:val="22"/>
                <w:lang w:val="sk-SK" w:eastAsia="en-US"/>
              </w:rPr>
            </w:pPr>
            <w:r>
              <w:rPr>
                <w:rFonts w:ascii="Arial Narrow" w:hAnsi="Arial Narrow" w:cs="Arial"/>
                <w:bCs/>
                <w:sz w:val="22"/>
                <w:szCs w:val="22"/>
                <w:lang w:val="sk-SK" w:eastAsia="en-US"/>
              </w:rPr>
              <w:t>-18</w:t>
            </w:r>
          </w:p>
        </w:tc>
      </w:tr>
      <w:tr w:rsidR="00DB4A84" w:rsidRPr="008F4849" w:rsidTr="00747F94">
        <w:trPr>
          <w:trHeight w:val="340"/>
          <w:jc w:val="center"/>
        </w:trPr>
        <w:tc>
          <w:tcPr>
            <w:tcW w:w="4240" w:type="dxa"/>
            <w:tcBorders>
              <w:right w:val="single" w:sz="12" w:space="0" w:color="auto"/>
            </w:tcBorders>
            <w:vAlign w:val="center"/>
          </w:tcPr>
          <w:p w:rsidR="00DB4A84" w:rsidRPr="008F4849" w:rsidRDefault="00DB4A84" w:rsidP="008F4849">
            <w:pPr>
              <w:rPr>
                <w:rFonts w:ascii="Arial Narrow" w:hAnsi="Arial Narrow" w:cs="Arial"/>
                <w:bCs/>
                <w:sz w:val="22"/>
                <w:szCs w:val="22"/>
                <w:lang w:val="sk-SK" w:eastAsia="en-US"/>
              </w:rPr>
            </w:pPr>
            <w:r w:rsidRPr="008F4849">
              <w:rPr>
                <w:rFonts w:ascii="Arial Narrow" w:hAnsi="Arial Narrow" w:cs="Arial"/>
                <w:bCs/>
                <w:sz w:val="22"/>
                <w:szCs w:val="22"/>
                <w:lang w:val="sk-SK" w:eastAsia="en-US"/>
              </w:rPr>
              <w:t>Bankové účty termínované</w:t>
            </w:r>
          </w:p>
        </w:tc>
        <w:tc>
          <w:tcPr>
            <w:tcW w:w="2706" w:type="dxa"/>
            <w:tcBorders>
              <w:left w:val="single" w:sz="12" w:space="0" w:color="auto"/>
            </w:tcBorders>
            <w:vAlign w:val="center"/>
          </w:tcPr>
          <w:p w:rsidR="00DB4A84" w:rsidRPr="008F4849" w:rsidRDefault="00DB4A84" w:rsidP="00B7319D">
            <w:pPr>
              <w:jc w:val="right"/>
              <w:rPr>
                <w:rFonts w:ascii="Arial Narrow" w:hAnsi="Arial Narrow" w:cs="Arial"/>
                <w:bCs/>
                <w:sz w:val="22"/>
                <w:szCs w:val="22"/>
                <w:lang w:val="sk-SK" w:eastAsia="en-US"/>
              </w:rPr>
            </w:pPr>
          </w:p>
        </w:tc>
        <w:tc>
          <w:tcPr>
            <w:tcW w:w="2342" w:type="dxa"/>
            <w:vAlign w:val="center"/>
          </w:tcPr>
          <w:p w:rsidR="00DB4A84" w:rsidRPr="008F4849" w:rsidRDefault="00DB4A84" w:rsidP="00945E24">
            <w:pPr>
              <w:jc w:val="right"/>
              <w:rPr>
                <w:rFonts w:ascii="Arial Narrow" w:hAnsi="Arial Narrow" w:cs="Arial"/>
                <w:bCs/>
                <w:sz w:val="22"/>
                <w:szCs w:val="22"/>
                <w:lang w:val="sk-SK" w:eastAsia="en-US"/>
              </w:rPr>
            </w:pPr>
          </w:p>
        </w:tc>
      </w:tr>
      <w:tr w:rsidR="00DB4A84" w:rsidRPr="008F4849" w:rsidTr="00747F94">
        <w:trPr>
          <w:trHeight w:val="340"/>
          <w:jc w:val="center"/>
        </w:trPr>
        <w:tc>
          <w:tcPr>
            <w:tcW w:w="4240" w:type="dxa"/>
            <w:tcBorders>
              <w:right w:val="single" w:sz="12" w:space="0" w:color="auto"/>
            </w:tcBorders>
            <w:vAlign w:val="center"/>
          </w:tcPr>
          <w:p w:rsidR="00DB4A84" w:rsidRPr="008F4849" w:rsidRDefault="00DB4A84" w:rsidP="008F4849">
            <w:pPr>
              <w:rPr>
                <w:rFonts w:ascii="Arial Narrow" w:hAnsi="Arial Narrow" w:cs="Arial"/>
                <w:bCs/>
                <w:sz w:val="22"/>
                <w:szCs w:val="22"/>
                <w:lang w:val="sk-SK" w:eastAsia="en-US"/>
              </w:rPr>
            </w:pPr>
            <w:r w:rsidRPr="008F4849">
              <w:rPr>
                <w:rFonts w:ascii="Arial Narrow" w:hAnsi="Arial Narrow" w:cs="Arial"/>
                <w:bCs/>
                <w:sz w:val="22"/>
                <w:szCs w:val="22"/>
                <w:lang w:val="sk-SK" w:eastAsia="en-US"/>
              </w:rPr>
              <w:t>Peniaze na ceste</w:t>
            </w:r>
          </w:p>
        </w:tc>
        <w:tc>
          <w:tcPr>
            <w:tcW w:w="2706" w:type="dxa"/>
            <w:tcBorders>
              <w:left w:val="single" w:sz="12" w:space="0" w:color="auto"/>
            </w:tcBorders>
            <w:vAlign w:val="center"/>
          </w:tcPr>
          <w:p w:rsidR="00DB4A84" w:rsidRPr="008F4849" w:rsidRDefault="00DB4A84" w:rsidP="00B7319D">
            <w:pPr>
              <w:jc w:val="right"/>
              <w:rPr>
                <w:rFonts w:ascii="Arial Narrow" w:hAnsi="Arial Narrow" w:cs="Arial"/>
                <w:bCs/>
                <w:sz w:val="22"/>
                <w:szCs w:val="22"/>
                <w:lang w:val="sk-SK" w:eastAsia="en-US"/>
              </w:rPr>
            </w:pPr>
          </w:p>
        </w:tc>
        <w:tc>
          <w:tcPr>
            <w:tcW w:w="2342" w:type="dxa"/>
            <w:vAlign w:val="center"/>
          </w:tcPr>
          <w:p w:rsidR="00DB4A84" w:rsidRPr="008F4849" w:rsidRDefault="00DB4A84" w:rsidP="00945E24">
            <w:pPr>
              <w:jc w:val="right"/>
              <w:rPr>
                <w:rFonts w:ascii="Arial Narrow" w:hAnsi="Arial Narrow" w:cs="Arial"/>
                <w:bCs/>
                <w:sz w:val="22"/>
                <w:szCs w:val="22"/>
                <w:lang w:val="sk-SK" w:eastAsia="en-US"/>
              </w:rPr>
            </w:pPr>
          </w:p>
        </w:tc>
      </w:tr>
      <w:tr w:rsidR="00DB4A84" w:rsidRPr="008F4849" w:rsidTr="00747F94">
        <w:trPr>
          <w:trHeight w:val="340"/>
          <w:jc w:val="center"/>
        </w:trPr>
        <w:tc>
          <w:tcPr>
            <w:tcW w:w="4240" w:type="dxa"/>
            <w:tcBorders>
              <w:bottom w:val="single" w:sz="12" w:space="0" w:color="auto"/>
              <w:right w:val="single" w:sz="12" w:space="0" w:color="auto"/>
            </w:tcBorders>
            <w:vAlign w:val="center"/>
          </w:tcPr>
          <w:p w:rsidR="00DB4A84" w:rsidRPr="008F4849" w:rsidRDefault="00DB4A84" w:rsidP="008F4849">
            <w:pPr>
              <w:rPr>
                <w:rFonts w:ascii="Arial Narrow" w:hAnsi="Arial Narrow" w:cs="Arial"/>
                <w:b/>
                <w:bCs/>
                <w:sz w:val="22"/>
                <w:szCs w:val="22"/>
                <w:lang w:val="sk-SK" w:eastAsia="en-US"/>
              </w:rPr>
            </w:pPr>
            <w:r w:rsidRPr="008F4849">
              <w:rPr>
                <w:rFonts w:ascii="Arial Narrow" w:hAnsi="Arial Narrow" w:cs="Arial"/>
                <w:b/>
                <w:bCs/>
                <w:sz w:val="22"/>
                <w:szCs w:val="22"/>
                <w:lang w:val="sk-SK" w:eastAsia="en-US"/>
              </w:rPr>
              <w:t>Spolu</w:t>
            </w:r>
          </w:p>
        </w:tc>
        <w:tc>
          <w:tcPr>
            <w:tcW w:w="2706" w:type="dxa"/>
            <w:tcBorders>
              <w:left w:val="single" w:sz="12" w:space="0" w:color="auto"/>
              <w:bottom w:val="single" w:sz="12" w:space="0" w:color="auto"/>
            </w:tcBorders>
            <w:vAlign w:val="center"/>
          </w:tcPr>
          <w:p w:rsidR="00DB4A84" w:rsidRPr="008F4849" w:rsidRDefault="00016A96" w:rsidP="00B7319D">
            <w:pPr>
              <w:jc w:val="right"/>
              <w:rPr>
                <w:rFonts w:ascii="Arial Narrow" w:hAnsi="Arial Narrow" w:cs="Arial"/>
                <w:b/>
                <w:bCs/>
                <w:sz w:val="22"/>
                <w:szCs w:val="22"/>
                <w:lang w:val="sk-SK" w:eastAsia="en-US"/>
              </w:rPr>
            </w:pPr>
            <w:r>
              <w:rPr>
                <w:rFonts w:ascii="Arial Narrow" w:hAnsi="Arial Narrow" w:cs="Arial"/>
                <w:b/>
                <w:bCs/>
                <w:sz w:val="22"/>
                <w:szCs w:val="22"/>
                <w:lang w:val="sk-SK" w:eastAsia="en-US"/>
              </w:rPr>
              <w:t>4655</w:t>
            </w:r>
          </w:p>
        </w:tc>
        <w:tc>
          <w:tcPr>
            <w:tcW w:w="2342" w:type="dxa"/>
            <w:tcBorders>
              <w:bottom w:val="single" w:sz="12" w:space="0" w:color="auto"/>
            </w:tcBorders>
            <w:vAlign w:val="center"/>
          </w:tcPr>
          <w:p w:rsidR="00DB4A84" w:rsidRPr="008F4849" w:rsidRDefault="00DB4A84" w:rsidP="00945E24">
            <w:pPr>
              <w:jc w:val="right"/>
              <w:rPr>
                <w:rFonts w:ascii="Arial Narrow" w:hAnsi="Arial Narrow" w:cs="Arial"/>
                <w:b/>
                <w:bCs/>
                <w:sz w:val="22"/>
                <w:szCs w:val="22"/>
                <w:lang w:val="sk-SK" w:eastAsia="en-US"/>
              </w:rPr>
            </w:pPr>
            <w:r>
              <w:rPr>
                <w:rFonts w:ascii="Arial Narrow" w:hAnsi="Arial Narrow" w:cs="Arial"/>
                <w:b/>
                <w:bCs/>
                <w:sz w:val="22"/>
                <w:szCs w:val="22"/>
                <w:lang w:val="sk-SK" w:eastAsia="en-US"/>
              </w:rPr>
              <w:t>4782</w:t>
            </w:r>
          </w:p>
        </w:tc>
      </w:tr>
    </w:tbl>
    <w:p w:rsidR="00986564" w:rsidRPr="00B7319D" w:rsidRDefault="00986564" w:rsidP="00A738E6">
      <w:pPr>
        <w:pStyle w:val="Zkladntext"/>
        <w:spacing w:before="120" w:after="120"/>
      </w:pPr>
      <w:r w:rsidRPr="00B7319D">
        <w:t xml:space="preserve">Obchodná spoločnosť nemá žiadne peňažné prostriedky a peňažné ekvivalenty, s ktorými </w:t>
      </w:r>
      <w:r w:rsidR="00B7319D">
        <w:t>by sa nedalo</w:t>
      </w:r>
      <w:r w:rsidRPr="00B7319D">
        <w:t xml:space="preserve"> voľne disponovať.</w:t>
      </w:r>
    </w:p>
    <w:p w:rsidR="005C7640" w:rsidRPr="00B7319D" w:rsidRDefault="00986564" w:rsidP="00A738E6">
      <w:pPr>
        <w:pStyle w:val="Zkladntext"/>
        <w:spacing w:before="120" w:after="120"/>
      </w:pPr>
      <w:r w:rsidRPr="00737B18">
        <w:t xml:space="preserve">Obchodná spoločnosť </w:t>
      </w:r>
      <w:r w:rsidR="00DC6A1A">
        <w:t>nevlastní</w:t>
      </w:r>
      <w:r w:rsidRPr="00737B18">
        <w:t xml:space="preserve"> krátkodobý finančný majetok.</w:t>
      </w:r>
    </w:p>
    <w:p w:rsidR="00986564" w:rsidRPr="00DC6A1A" w:rsidRDefault="00DC6A1A" w:rsidP="00AB5243">
      <w:pPr>
        <w:pStyle w:val="Nadpis2"/>
        <w:tabs>
          <w:tab w:val="num" w:pos="426"/>
        </w:tabs>
        <w:spacing w:before="240" w:after="120"/>
        <w:ind w:left="425" w:hanging="425"/>
      </w:pPr>
      <w:r>
        <w:t xml:space="preserve">d) </w:t>
      </w:r>
      <w:r w:rsidRPr="00DC6A1A">
        <w:t>Časové rozlíšenie nákladov a príjmov budúcich období</w:t>
      </w:r>
    </w:p>
    <w:p w:rsidR="00986564" w:rsidRPr="00526A81" w:rsidRDefault="00F63300" w:rsidP="00A738E6">
      <w:pPr>
        <w:pStyle w:val="Zkladntext"/>
        <w:spacing w:before="120" w:after="120"/>
      </w:pPr>
      <w:r>
        <w:t>Spoločnosť neevidovala položky časového rozlíšenia.</w:t>
      </w:r>
      <w:r w:rsidR="00986564" w:rsidRPr="00526A81">
        <w:t xml:space="preserve"> </w:t>
      </w:r>
    </w:p>
    <w:p w:rsidR="00986564" w:rsidRPr="00526A81" w:rsidRDefault="00526A81" w:rsidP="00AB5243">
      <w:pPr>
        <w:pStyle w:val="Nadpis2"/>
        <w:tabs>
          <w:tab w:val="num" w:pos="426"/>
        </w:tabs>
        <w:spacing w:before="240" w:after="120"/>
        <w:ind w:left="425" w:hanging="425"/>
      </w:pPr>
      <w:r w:rsidRPr="00526A81">
        <w:t>e) Majetok prenajatý formou finančného prenájmu</w:t>
      </w:r>
    </w:p>
    <w:p w:rsidR="00986564" w:rsidRPr="00CC653F" w:rsidRDefault="00CC653F" w:rsidP="00A738E6">
      <w:pPr>
        <w:pStyle w:val="Zkladntext"/>
        <w:spacing w:before="120" w:after="120"/>
      </w:pPr>
      <w:r w:rsidRPr="00CC653F">
        <w:t xml:space="preserve">Spoločnosť </w:t>
      </w:r>
      <w:r w:rsidR="00F63300">
        <w:t>neprenajímala žiadny majetok.</w:t>
      </w:r>
    </w:p>
    <w:p w:rsidR="00CC653F"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 xml:space="preserve">INFORMÁCIE O ÚDAJOCH NA STRANE PASÍV SÚVAHY </w:t>
      </w:r>
    </w:p>
    <w:p w:rsidR="00F03F84" w:rsidRPr="00F03F84" w:rsidRDefault="00F03F84" w:rsidP="00AB5243">
      <w:pPr>
        <w:pStyle w:val="Nadpis2"/>
        <w:tabs>
          <w:tab w:val="num" w:pos="426"/>
        </w:tabs>
        <w:spacing w:before="240" w:after="120"/>
        <w:ind w:left="425" w:hanging="425"/>
      </w:pPr>
      <w:r w:rsidRPr="00F03F84">
        <w:t>a) Vlastné imanie</w:t>
      </w:r>
    </w:p>
    <w:p w:rsidR="00F03F84" w:rsidRPr="00E96CC4" w:rsidRDefault="00F03F84" w:rsidP="00F03F84">
      <w:pPr>
        <w:keepNext/>
        <w:spacing w:after="60"/>
        <w:jc w:val="both"/>
        <w:outlineLvl w:val="0"/>
        <w:rPr>
          <w:rFonts w:ascii="Arial Narrow" w:hAnsi="Arial Narrow"/>
          <w:bCs/>
          <w:kern w:val="28"/>
          <w:sz w:val="22"/>
          <w:szCs w:val="22"/>
          <w:u w:val="single"/>
          <w:lang w:val="sk-SK" w:eastAsia="en-US"/>
        </w:rPr>
      </w:pPr>
      <w:r w:rsidRPr="00E96CC4">
        <w:rPr>
          <w:rFonts w:ascii="Arial Narrow" w:hAnsi="Arial Narrow"/>
          <w:bCs/>
          <w:kern w:val="28"/>
          <w:sz w:val="22"/>
          <w:szCs w:val="22"/>
          <w:u w:val="single"/>
          <w:lang w:val="sk-SK" w:eastAsia="en-US"/>
        </w:rPr>
        <w:t>1. Základné imanie</w:t>
      </w:r>
    </w:p>
    <w:p w:rsidR="00F03F84" w:rsidRDefault="00F03F84" w:rsidP="00A738E6">
      <w:pPr>
        <w:pStyle w:val="Zkladntext"/>
        <w:spacing w:before="120" w:after="120"/>
      </w:pPr>
      <w:r>
        <w:t>Základné imanie predstavujú vklady spoločníkov. Základné imanie bolo ku dňu zostavenia účtovnej závierky splatené v plnej výške.</w:t>
      </w:r>
    </w:p>
    <w:p w:rsidR="00F03F84" w:rsidRPr="00E96CC4" w:rsidRDefault="00F03F84" w:rsidP="00F03F84">
      <w:pPr>
        <w:keepNext/>
        <w:spacing w:after="60"/>
        <w:jc w:val="both"/>
        <w:outlineLvl w:val="0"/>
        <w:rPr>
          <w:rFonts w:ascii="Arial Narrow" w:hAnsi="Arial Narrow"/>
          <w:bCs/>
          <w:kern w:val="28"/>
          <w:sz w:val="22"/>
          <w:szCs w:val="22"/>
          <w:u w:val="single"/>
          <w:lang w:val="sk-SK" w:eastAsia="en-US"/>
        </w:rPr>
      </w:pPr>
      <w:r w:rsidRPr="00E96CC4">
        <w:rPr>
          <w:rFonts w:ascii="Arial Narrow" w:hAnsi="Arial Narrow"/>
          <w:bCs/>
          <w:kern w:val="28"/>
          <w:sz w:val="22"/>
          <w:szCs w:val="22"/>
          <w:u w:val="single"/>
          <w:lang w:val="sk-SK" w:eastAsia="en-US"/>
        </w:rPr>
        <w:lastRenderedPageBreak/>
        <w:t xml:space="preserve">2. </w:t>
      </w:r>
      <w:r w:rsidR="00F63300">
        <w:rPr>
          <w:rFonts w:ascii="Arial Narrow" w:hAnsi="Arial Narrow"/>
          <w:bCs/>
          <w:kern w:val="28"/>
          <w:sz w:val="22"/>
          <w:szCs w:val="22"/>
          <w:u w:val="single"/>
          <w:lang w:val="sk-SK" w:eastAsia="en-US"/>
        </w:rPr>
        <w:t>Úhrada straty</w:t>
      </w:r>
    </w:p>
    <w:p w:rsidR="00F03F84" w:rsidRDefault="00C6668F" w:rsidP="00A738E6">
      <w:pPr>
        <w:pStyle w:val="Zkladntext"/>
        <w:spacing w:before="120" w:after="120"/>
      </w:pPr>
      <w:r>
        <w:t>Spôsob ú</w:t>
      </w:r>
      <w:r w:rsidR="00F63300">
        <w:t>hrad</w:t>
      </w:r>
      <w:r>
        <w:t>y</w:t>
      </w:r>
      <w:r w:rsidR="00F63300">
        <w:t xml:space="preserve"> straty</w:t>
      </w:r>
      <w:r w:rsidR="00F03F84" w:rsidRPr="008F1767">
        <w:t xml:space="preserve"> je uveden</w:t>
      </w:r>
      <w:r>
        <w:t>ý</w:t>
      </w:r>
      <w:r w:rsidR="00F03F84" w:rsidRPr="008F1767">
        <w:t xml:space="preserve"> v nasledovnom prehľade.</w:t>
      </w:r>
    </w:p>
    <w:tbl>
      <w:tblPr>
        <w:tblW w:w="5000" w:type="pct"/>
        <w:jc w:val="center"/>
        <w:tblLook w:val="00A0"/>
      </w:tblPr>
      <w:tblGrid>
        <w:gridCol w:w="6946"/>
        <w:gridCol w:w="2342"/>
      </w:tblGrid>
      <w:tr w:rsidR="00C6668F" w:rsidRPr="008F4849" w:rsidTr="00502DB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6668F" w:rsidRPr="008F4849" w:rsidRDefault="00C6668F" w:rsidP="00502DB7">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6668F" w:rsidRPr="008F4849" w:rsidRDefault="00C6668F" w:rsidP="00502DB7">
            <w:pPr>
              <w:jc w:val="center"/>
              <w:rPr>
                <w:rFonts w:ascii="Arial Narrow" w:hAnsi="Arial Narrow"/>
                <w:b/>
                <w:sz w:val="22"/>
                <w:szCs w:val="22"/>
                <w:lang w:val="sk-SK" w:eastAsia="en-US"/>
              </w:rPr>
            </w:pPr>
            <w:r w:rsidRPr="008F4849">
              <w:rPr>
                <w:rFonts w:ascii="Arial Narrow" w:hAnsi="Arial Narrow"/>
                <w:b/>
                <w:sz w:val="22"/>
                <w:szCs w:val="22"/>
                <w:lang w:val="sk-SK" w:eastAsia="en-US"/>
              </w:rPr>
              <w:t>Bezprostredne predchádzajúce účtovné obdobie</w:t>
            </w:r>
          </w:p>
        </w:tc>
      </w:tr>
      <w:tr w:rsidR="00C6668F" w:rsidRPr="008F4849" w:rsidTr="00502DB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6668F" w:rsidRPr="008F4849" w:rsidRDefault="00C6668F" w:rsidP="00502DB7">
            <w:pPr>
              <w:rPr>
                <w:rFonts w:ascii="Arial Narrow" w:hAnsi="Arial Narrow"/>
                <w:b/>
                <w:bCs/>
                <w:sz w:val="22"/>
                <w:szCs w:val="22"/>
                <w:lang w:val="sk-SK" w:eastAsia="en-US"/>
              </w:rPr>
            </w:pPr>
            <w:r w:rsidRPr="008F4849">
              <w:rPr>
                <w:rFonts w:ascii="Arial Narrow" w:hAnsi="Arial Narrow"/>
                <w:b/>
                <w:bCs/>
                <w:sz w:val="22"/>
                <w:szCs w:val="22"/>
                <w:lang w:val="sk-SK" w:eastAsia="en-US"/>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C6668F" w:rsidRPr="00526FC8" w:rsidRDefault="00DB4A84" w:rsidP="00BF6445">
            <w:pPr>
              <w:jc w:val="right"/>
              <w:rPr>
                <w:rFonts w:ascii="Arial Narrow" w:hAnsi="Arial Narrow"/>
                <w:b/>
                <w:sz w:val="22"/>
                <w:szCs w:val="22"/>
                <w:lang w:val="sk-SK" w:eastAsia="en-US"/>
              </w:rPr>
            </w:pPr>
            <w:r>
              <w:rPr>
                <w:rFonts w:ascii="Arial Narrow" w:hAnsi="Arial Narrow"/>
                <w:b/>
                <w:sz w:val="22"/>
                <w:szCs w:val="22"/>
                <w:lang w:val="sk-SK" w:eastAsia="en-US"/>
              </w:rPr>
              <w:t>177</w:t>
            </w:r>
          </w:p>
        </w:tc>
      </w:tr>
      <w:tr w:rsidR="00C6668F" w:rsidRPr="008F4849" w:rsidTr="00502DB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proofErr w:type="spellStart"/>
            <w:r w:rsidRPr="008F4849">
              <w:rPr>
                <w:rFonts w:ascii="Arial Narrow" w:hAnsi="Arial Narrow"/>
                <w:b/>
                <w:bCs/>
                <w:sz w:val="22"/>
                <w:szCs w:val="22"/>
                <w:lang w:val="sk-SK" w:eastAsia="en-US"/>
              </w:rPr>
              <w:t>Vysporiadanie</w:t>
            </w:r>
            <w:proofErr w:type="spellEnd"/>
            <w:r w:rsidRPr="008F4849">
              <w:rPr>
                <w:rFonts w:ascii="Arial Narrow" w:hAnsi="Arial Narrow"/>
                <w:b/>
                <w:bCs/>
                <w:sz w:val="22"/>
                <w:szCs w:val="22"/>
                <w:lang w:val="sk-SK" w:eastAsia="en-US"/>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b/>
                <w:sz w:val="22"/>
                <w:szCs w:val="22"/>
                <w:lang w:val="sk-SK" w:eastAsia="en-US"/>
              </w:rPr>
              <w:t>Bežné účtovné obdobie</w:t>
            </w:r>
          </w:p>
        </w:tc>
      </w:tr>
      <w:tr w:rsidR="00C6668F" w:rsidRPr="008F4849" w:rsidTr="00502DB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C6668F" w:rsidRPr="008F4849" w:rsidRDefault="00C6668F" w:rsidP="00BF6445">
            <w:pPr>
              <w:jc w:val="right"/>
              <w:rPr>
                <w:rFonts w:ascii="Arial Narrow" w:hAnsi="Arial Narrow"/>
                <w:sz w:val="22"/>
                <w:szCs w:val="22"/>
                <w:lang w:val="sk-SK" w:eastAsia="en-US"/>
              </w:rPr>
            </w:pPr>
          </w:p>
        </w:tc>
      </w:tr>
      <w:tr w:rsidR="00C6668F" w:rsidRPr="008F4849" w:rsidTr="00502DB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BF6445">
            <w:pPr>
              <w:jc w:val="right"/>
              <w:rPr>
                <w:rFonts w:ascii="Arial Narrow" w:hAnsi="Arial Narrow"/>
                <w:sz w:val="22"/>
                <w:szCs w:val="22"/>
                <w:lang w:val="sk-SK" w:eastAsia="en-US"/>
              </w:rPr>
            </w:pPr>
          </w:p>
        </w:tc>
      </w:tr>
      <w:tr w:rsidR="00C6668F" w:rsidRPr="008F4849" w:rsidTr="00502DB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C6668F" w:rsidRPr="008F4849" w:rsidRDefault="00C6668F" w:rsidP="00BF6445">
            <w:pPr>
              <w:jc w:val="right"/>
              <w:rPr>
                <w:rFonts w:ascii="Arial Narrow" w:hAnsi="Arial Narrow"/>
                <w:sz w:val="22"/>
                <w:szCs w:val="22"/>
                <w:lang w:val="sk-SK" w:eastAsia="en-US"/>
              </w:rPr>
            </w:pPr>
          </w:p>
        </w:tc>
      </w:tr>
      <w:tr w:rsidR="00C6668F" w:rsidRPr="008F4849" w:rsidTr="00502DB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BF6445">
            <w:pPr>
              <w:jc w:val="right"/>
              <w:rPr>
                <w:rFonts w:ascii="Arial Narrow" w:hAnsi="Arial Narrow"/>
                <w:sz w:val="22"/>
                <w:szCs w:val="22"/>
                <w:lang w:val="sk-SK" w:eastAsia="en-US"/>
              </w:rPr>
            </w:pPr>
          </w:p>
        </w:tc>
      </w:tr>
      <w:tr w:rsidR="00C6668F" w:rsidRPr="008F4849" w:rsidTr="00502DB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C6668F" w:rsidRPr="008F4849" w:rsidRDefault="00DB4A84" w:rsidP="00BF6445">
            <w:pPr>
              <w:jc w:val="right"/>
              <w:rPr>
                <w:rFonts w:ascii="Arial Narrow" w:hAnsi="Arial Narrow"/>
                <w:sz w:val="22"/>
                <w:szCs w:val="22"/>
                <w:lang w:val="sk-SK" w:eastAsia="en-US"/>
              </w:rPr>
            </w:pPr>
            <w:r>
              <w:rPr>
                <w:rFonts w:ascii="Arial Narrow" w:hAnsi="Arial Narrow"/>
                <w:sz w:val="22"/>
                <w:szCs w:val="22"/>
                <w:lang w:val="sk-SK" w:eastAsia="en-US"/>
              </w:rPr>
              <w:t>177</w:t>
            </w:r>
          </w:p>
        </w:tc>
      </w:tr>
      <w:tr w:rsidR="00C6668F" w:rsidRPr="008F4849" w:rsidTr="00502DB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502DB7">
            <w:pPr>
              <w:rPr>
                <w:rFonts w:ascii="Arial Narrow" w:hAnsi="Arial Narrow"/>
                <w:sz w:val="22"/>
                <w:szCs w:val="22"/>
                <w:lang w:val="sk-SK" w:eastAsia="en-US"/>
              </w:rPr>
            </w:pPr>
            <w:r w:rsidRPr="008F4849">
              <w:rPr>
                <w:rFonts w:ascii="Arial Narrow" w:hAnsi="Arial Narrow"/>
                <w:sz w:val="22"/>
                <w:szCs w:val="22"/>
                <w:lang w:val="sk-SK" w:eastAsia="en-US"/>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C6668F" w:rsidRPr="008F4849" w:rsidRDefault="00C6668F" w:rsidP="00BF6445">
            <w:pPr>
              <w:jc w:val="right"/>
              <w:rPr>
                <w:rFonts w:ascii="Arial Narrow" w:hAnsi="Arial Narrow"/>
                <w:sz w:val="22"/>
                <w:szCs w:val="22"/>
                <w:lang w:val="sk-SK" w:eastAsia="en-US"/>
              </w:rPr>
            </w:pPr>
          </w:p>
        </w:tc>
      </w:tr>
      <w:tr w:rsidR="00C6668F" w:rsidRPr="008F4849" w:rsidTr="00502DB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6668F" w:rsidRPr="008F4849" w:rsidRDefault="00C6668F" w:rsidP="00502DB7">
            <w:pP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C6668F" w:rsidRPr="008F4849" w:rsidRDefault="00DB4A84" w:rsidP="00BF6445">
            <w:pPr>
              <w:jc w:val="right"/>
              <w:rPr>
                <w:rFonts w:ascii="Arial Narrow" w:hAnsi="Arial Narrow"/>
                <w:sz w:val="22"/>
                <w:szCs w:val="22"/>
                <w:lang w:val="sk-SK" w:eastAsia="en-US"/>
              </w:rPr>
            </w:pPr>
            <w:r>
              <w:rPr>
                <w:rFonts w:ascii="Arial Narrow" w:hAnsi="Arial Narrow"/>
                <w:sz w:val="22"/>
                <w:szCs w:val="22"/>
                <w:lang w:val="sk-SK" w:eastAsia="en-US"/>
              </w:rPr>
              <w:t>177</w:t>
            </w:r>
          </w:p>
        </w:tc>
      </w:tr>
    </w:tbl>
    <w:p w:rsidR="008E4A70" w:rsidRPr="00BC6CD6" w:rsidRDefault="008E4A70" w:rsidP="00A738E6">
      <w:pPr>
        <w:pStyle w:val="Zkladntext"/>
        <w:spacing w:before="120" w:after="120"/>
        <w:rPr>
          <w:color w:val="auto"/>
        </w:rPr>
      </w:pPr>
      <w:r w:rsidRPr="00421B7D">
        <w:t>O</w:t>
      </w:r>
      <w:r>
        <w:t> </w:t>
      </w:r>
      <w:r w:rsidR="00F63300">
        <w:t>rozdelení straty</w:t>
      </w:r>
      <w:r w:rsidRPr="00421B7D">
        <w:t xml:space="preserve"> </w:t>
      </w:r>
      <w:r>
        <w:t xml:space="preserve">spoločnosti </w:t>
      </w:r>
      <w:r w:rsidR="00016A96">
        <w:t>z</w:t>
      </w:r>
      <w:r>
        <w:t> roku 201</w:t>
      </w:r>
      <w:r w:rsidR="00DB4A84">
        <w:t>2</w:t>
      </w:r>
      <w:r>
        <w:t xml:space="preserve"> </w:t>
      </w:r>
      <w:r w:rsidRPr="00421B7D">
        <w:t xml:space="preserve">rozhodlo valné zhromaždenie dňa </w:t>
      </w:r>
      <w:r w:rsidR="00DB4A84">
        <w:t>2</w:t>
      </w:r>
      <w:r w:rsidR="00BC6CD6" w:rsidRPr="00BC6CD6">
        <w:rPr>
          <w:color w:val="auto"/>
        </w:rPr>
        <w:t>9</w:t>
      </w:r>
      <w:r w:rsidR="00F63300" w:rsidRPr="00BC6CD6">
        <w:rPr>
          <w:color w:val="auto"/>
        </w:rPr>
        <w:t>.</w:t>
      </w:r>
      <w:r w:rsidRPr="00BC6CD6">
        <w:rPr>
          <w:color w:val="auto"/>
        </w:rPr>
        <w:t xml:space="preserve"> </w:t>
      </w:r>
      <w:r w:rsidR="00F63300" w:rsidRPr="00BC6CD6">
        <w:rPr>
          <w:color w:val="auto"/>
        </w:rPr>
        <w:t>jú</w:t>
      </w:r>
      <w:r w:rsidR="009C46D9" w:rsidRPr="00BC6CD6">
        <w:rPr>
          <w:color w:val="auto"/>
        </w:rPr>
        <w:t>l</w:t>
      </w:r>
      <w:r w:rsidR="00F63300" w:rsidRPr="00BC6CD6">
        <w:rPr>
          <w:color w:val="auto"/>
        </w:rPr>
        <w:t>a</w:t>
      </w:r>
      <w:r w:rsidRPr="00BC6CD6">
        <w:rPr>
          <w:color w:val="auto"/>
        </w:rPr>
        <w:t xml:space="preserve"> 201</w:t>
      </w:r>
      <w:r w:rsidR="00DB4A84">
        <w:rPr>
          <w:color w:val="auto"/>
        </w:rPr>
        <w:t>3</w:t>
      </w:r>
      <w:r w:rsidR="00C658CA" w:rsidRPr="00BC6CD6">
        <w:rPr>
          <w:color w:val="auto"/>
        </w:rPr>
        <w:t>.</w:t>
      </w:r>
      <w:r w:rsidRPr="00BC6CD6">
        <w:rPr>
          <w:color w:val="auto"/>
        </w:rPr>
        <w:t xml:space="preserve"> </w:t>
      </w:r>
    </w:p>
    <w:p w:rsidR="00A16352" w:rsidRPr="00A16352" w:rsidRDefault="00A16352" w:rsidP="00AB5243">
      <w:pPr>
        <w:pStyle w:val="Nadpis2"/>
        <w:tabs>
          <w:tab w:val="num" w:pos="426"/>
        </w:tabs>
        <w:spacing w:before="240" w:after="120"/>
        <w:ind w:left="425" w:hanging="425"/>
      </w:pPr>
      <w:r w:rsidRPr="00A16352">
        <w:t>b) Rezervy</w:t>
      </w:r>
    </w:p>
    <w:p w:rsidR="00DC2FC8" w:rsidRPr="00F63300" w:rsidRDefault="00F63300" w:rsidP="00F63300">
      <w:pPr>
        <w:pStyle w:val="Zkladntext"/>
        <w:spacing w:before="120" w:after="120"/>
      </w:pPr>
      <w:r w:rsidRPr="00F63300">
        <w:t>V sledovanom období nebol dôvod na tvorbu rezerv.</w:t>
      </w:r>
    </w:p>
    <w:p w:rsidR="009451B8" w:rsidRPr="00A16352" w:rsidRDefault="009451B8" w:rsidP="00AB5243">
      <w:pPr>
        <w:pStyle w:val="Nadpis2"/>
        <w:tabs>
          <w:tab w:val="num" w:pos="426"/>
        </w:tabs>
        <w:spacing w:before="240" w:after="120"/>
        <w:ind w:left="425" w:hanging="425"/>
      </w:pPr>
      <w:r>
        <w:t>c</w:t>
      </w:r>
      <w:r w:rsidRPr="00A16352">
        <w:t xml:space="preserve">) </w:t>
      </w:r>
      <w:r>
        <w:t>Záväzky</w:t>
      </w:r>
    </w:p>
    <w:p w:rsidR="00016A96" w:rsidRPr="006D6254" w:rsidRDefault="00016A96" w:rsidP="00016A96">
      <w:pPr>
        <w:pStyle w:val="Zkladntext"/>
        <w:spacing w:before="120" w:after="120"/>
      </w:pPr>
      <w:r>
        <w:t>Veková štruktúra záväzkov je uvedená v nasledujúcej tabuľke.</w:t>
      </w:r>
    </w:p>
    <w:tbl>
      <w:tblPr>
        <w:tblW w:w="5000" w:type="pct"/>
        <w:jc w:val="center"/>
        <w:tblLook w:val="00A0"/>
      </w:tblPr>
      <w:tblGrid>
        <w:gridCol w:w="3756"/>
        <w:gridCol w:w="2922"/>
        <w:gridCol w:w="2610"/>
      </w:tblGrid>
      <w:tr w:rsidR="00016A96" w:rsidRPr="008F4849" w:rsidTr="00945E2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16A96" w:rsidRPr="008F4849" w:rsidRDefault="00016A96" w:rsidP="00945E24">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16A96" w:rsidRPr="008F4849" w:rsidRDefault="00016A96" w:rsidP="00945E24">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16A96" w:rsidRPr="008F4849" w:rsidRDefault="00016A96" w:rsidP="00945E24">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016A96" w:rsidRPr="008F4849" w:rsidTr="00945E24">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016A96" w:rsidRPr="008F4849" w:rsidRDefault="00016A96" w:rsidP="00945E24">
            <w:pPr>
              <w:rPr>
                <w:rFonts w:ascii="Arial Narrow" w:hAnsi="Arial Narrow"/>
                <w:sz w:val="22"/>
                <w:szCs w:val="22"/>
                <w:lang w:val="sk-SK" w:eastAsia="en-US"/>
              </w:rPr>
            </w:pPr>
            <w:r w:rsidRPr="008F4849">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016A96" w:rsidRPr="008F4849" w:rsidRDefault="00016A96" w:rsidP="00945E24">
            <w:pPr>
              <w:jc w:val="right"/>
              <w:rPr>
                <w:rFonts w:ascii="Arial Narrow" w:hAnsi="Arial Narrow"/>
                <w:bCs/>
                <w:sz w:val="22"/>
                <w:szCs w:val="22"/>
                <w:lang w:val="sk-SK" w:eastAsia="en-US"/>
              </w:rPr>
            </w:pPr>
            <w:r>
              <w:rPr>
                <w:rFonts w:ascii="Arial Narrow" w:hAnsi="Arial Narrow"/>
                <w:bCs/>
                <w:sz w:val="22"/>
                <w:szCs w:val="22"/>
                <w:lang w:val="sk-SK" w:eastAsia="en-US"/>
              </w:rPr>
              <w:t>30</w:t>
            </w:r>
          </w:p>
        </w:tc>
        <w:tc>
          <w:tcPr>
            <w:tcW w:w="1405" w:type="pct"/>
            <w:tcBorders>
              <w:top w:val="single" w:sz="12" w:space="0" w:color="auto"/>
              <w:left w:val="nil"/>
              <w:bottom w:val="single" w:sz="4" w:space="0" w:color="auto"/>
              <w:right w:val="single" w:sz="12" w:space="0" w:color="auto"/>
            </w:tcBorders>
            <w:vAlign w:val="center"/>
          </w:tcPr>
          <w:p w:rsidR="00016A96" w:rsidRPr="008F4849" w:rsidRDefault="00016A96" w:rsidP="00945E24">
            <w:pPr>
              <w:jc w:val="right"/>
              <w:rPr>
                <w:rFonts w:ascii="Arial Narrow" w:hAnsi="Arial Narrow"/>
                <w:bCs/>
                <w:sz w:val="22"/>
                <w:szCs w:val="22"/>
                <w:lang w:val="sk-SK" w:eastAsia="en-US"/>
              </w:rPr>
            </w:pPr>
            <w:r>
              <w:rPr>
                <w:rFonts w:ascii="Arial Narrow" w:hAnsi="Arial Narrow"/>
                <w:bCs/>
                <w:sz w:val="22"/>
                <w:szCs w:val="22"/>
                <w:lang w:val="sk-SK" w:eastAsia="en-US"/>
              </w:rPr>
              <w:t>0</w:t>
            </w:r>
          </w:p>
        </w:tc>
      </w:tr>
      <w:tr w:rsidR="00016A96" w:rsidRPr="008F4849" w:rsidTr="00945E24">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16A96" w:rsidRPr="008F4849" w:rsidRDefault="00016A96" w:rsidP="00945E24">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016A96" w:rsidRPr="008F4849" w:rsidRDefault="00016A96" w:rsidP="00945E24">
            <w:pPr>
              <w:jc w:val="right"/>
              <w:rPr>
                <w:rFonts w:ascii="Arial Narrow" w:hAnsi="Arial Narrow"/>
                <w:bCs/>
                <w:sz w:val="22"/>
                <w:szCs w:val="22"/>
                <w:lang w:val="sk-SK" w:eastAsia="en-US"/>
              </w:rPr>
            </w:pPr>
            <w:r>
              <w:rPr>
                <w:rFonts w:ascii="Arial Narrow" w:hAnsi="Arial Narrow"/>
                <w:bCs/>
                <w:sz w:val="22"/>
                <w:szCs w:val="22"/>
                <w:lang w:val="sk-SK" w:eastAsia="en-US"/>
              </w:rPr>
              <w:t>0</w:t>
            </w:r>
          </w:p>
        </w:tc>
        <w:tc>
          <w:tcPr>
            <w:tcW w:w="1405" w:type="pct"/>
            <w:tcBorders>
              <w:top w:val="nil"/>
              <w:left w:val="nil"/>
              <w:bottom w:val="single" w:sz="4" w:space="0" w:color="auto"/>
              <w:right w:val="single" w:sz="12" w:space="0" w:color="auto"/>
            </w:tcBorders>
            <w:vAlign w:val="center"/>
          </w:tcPr>
          <w:p w:rsidR="00016A96" w:rsidRPr="008F4849" w:rsidRDefault="00016A96" w:rsidP="00945E24">
            <w:pPr>
              <w:jc w:val="right"/>
              <w:rPr>
                <w:rFonts w:ascii="Arial Narrow" w:hAnsi="Arial Narrow"/>
                <w:bCs/>
                <w:sz w:val="22"/>
                <w:szCs w:val="22"/>
                <w:lang w:val="sk-SK" w:eastAsia="en-US"/>
              </w:rPr>
            </w:pPr>
            <w:r>
              <w:rPr>
                <w:rFonts w:ascii="Arial Narrow" w:hAnsi="Arial Narrow"/>
                <w:bCs/>
                <w:sz w:val="22"/>
                <w:szCs w:val="22"/>
                <w:lang w:val="sk-SK" w:eastAsia="en-US"/>
              </w:rPr>
              <w:t>0</w:t>
            </w:r>
          </w:p>
        </w:tc>
      </w:tr>
      <w:tr w:rsidR="00016A96" w:rsidRPr="008F4849" w:rsidTr="00945E24">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016A96" w:rsidRPr="008F4849" w:rsidRDefault="00016A96" w:rsidP="00945E24">
            <w:pPr>
              <w:rPr>
                <w:rFonts w:ascii="Arial Narrow" w:hAnsi="Arial Narrow"/>
                <w:b/>
                <w:bCs/>
                <w:sz w:val="22"/>
                <w:szCs w:val="22"/>
                <w:lang w:val="sk-SK" w:eastAsia="en-US"/>
              </w:rPr>
            </w:pPr>
            <w:r w:rsidRPr="008F4849">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016A96" w:rsidRPr="007B07D2" w:rsidRDefault="00016A96" w:rsidP="00945E24">
            <w:pPr>
              <w:jc w:val="right"/>
              <w:rPr>
                <w:rFonts w:ascii="Arial Narrow" w:hAnsi="Arial Narrow"/>
                <w:b/>
                <w:sz w:val="22"/>
                <w:szCs w:val="22"/>
                <w:lang w:val="sk-SK" w:eastAsia="en-US"/>
              </w:rPr>
            </w:pPr>
            <w:r>
              <w:rPr>
                <w:rFonts w:ascii="Arial Narrow" w:hAnsi="Arial Narrow"/>
                <w:b/>
                <w:sz w:val="22"/>
                <w:szCs w:val="22"/>
                <w:lang w:val="sk-SK" w:eastAsia="en-US"/>
              </w:rPr>
              <w:t>30</w:t>
            </w:r>
          </w:p>
        </w:tc>
        <w:tc>
          <w:tcPr>
            <w:tcW w:w="1405" w:type="pct"/>
            <w:tcBorders>
              <w:top w:val="nil"/>
              <w:left w:val="nil"/>
              <w:bottom w:val="single" w:sz="4" w:space="0" w:color="auto"/>
              <w:right w:val="single" w:sz="12" w:space="0" w:color="auto"/>
            </w:tcBorders>
            <w:noWrap/>
            <w:vAlign w:val="center"/>
          </w:tcPr>
          <w:p w:rsidR="00016A96" w:rsidRPr="007B07D2" w:rsidRDefault="00016A96" w:rsidP="00945E24">
            <w:pPr>
              <w:jc w:val="right"/>
              <w:rPr>
                <w:rFonts w:ascii="Arial Narrow" w:hAnsi="Arial Narrow"/>
                <w:b/>
                <w:sz w:val="22"/>
                <w:szCs w:val="22"/>
                <w:lang w:val="sk-SK" w:eastAsia="en-US"/>
              </w:rPr>
            </w:pPr>
            <w:r>
              <w:rPr>
                <w:rFonts w:ascii="Arial Narrow" w:hAnsi="Arial Narrow"/>
                <w:b/>
                <w:sz w:val="22"/>
                <w:szCs w:val="22"/>
                <w:lang w:val="sk-SK" w:eastAsia="en-US"/>
              </w:rPr>
              <w:t>0</w:t>
            </w:r>
          </w:p>
        </w:tc>
      </w:tr>
      <w:tr w:rsidR="00016A96" w:rsidRPr="008F4849" w:rsidTr="00945E24">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16A96" w:rsidRPr="008F4849" w:rsidRDefault="00016A96" w:rsidP="00945E24">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016A96" w:rsidRPr="008F4849" w:rsidRDefault="00016A96" w:rsidP="00945E24">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405" w:type="pct"/>
            <w:tcBorders>
              <w:top w:val="nil"/>
              <w:left w:val="nil"/>
              <w:bottom w:val="single" w:sz="4" w:space="0" w:color="auto"/>
              <w:right w:val="single" w:sz="12" w:space="0" w:color="auto"/>
            </w:tcBorders>
            <w:noWrap/>
            <w:vAlign w:val="center"/>
          </w:tcPr>
          <w:p w:rsidR="00016A96" w:rsidRPr="008F4849" w:rsidRDefault="00016A96" w:rsidP="00945E24">
            <w:pPr>
              <w:jc w:val="right"/>
              <w:rPr>
                <w:rFonts w:ascii="Arial Narrow" w:hAnsi="Arial Narrow"/>
                <w:sz w:val="22"/>
                <w:szCs w:val="22"/>
                <w:lang w:val="sk-SK" w:eastAsia="en-US"/>
              </w:rPr>
            </w:pPr>
            <w:r>
              <w:rPr>
                <w:rFonts w:ascii="Arial Narrow" w:hAnsi="Arial Narrow"/>
                <w:sz w:val="22"/>
                <w:szCs w:val="22"/>
                <w:lang w:val="sk-SK" w:eastAsia="en-US"/>
              </w:rPr>
              <w:t>0</w:t>
            </w:r>
          </w:p>
        </w:tc>
      </w:tr>
      <w:tr w:rsidR="00016A96" w:rsidRPr="008F4849" w:rsidTr="00945E24">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16A96" w:rsidRPr="008F4849" w:rsidRDefault="00016A96" w:rsidP="00945E24">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016A96" w:rsidRPr="008F4849" w:rsidRDefault="00016A96" w:rsidP="00945E24">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405" w:type="pct"/>
            <w:tcBorders>
              <w:top w:val="single" w:sz="4" w:space="0" w:color="auto"/>
              <w:left w:val="nil"/>
              <w:bottom w:val="nil"/>
              <w:right w:val="single" w:sz="12" w:space="0" w:color="auto"/>
            </w:tcBorders>
            <w:noWrap/>
            <w:vAlign w:val="center"/>
          </w:tcPr>
          <w:p w:rsidR="00016A96" w:rsidRPr="008F4849" w:rsidRDefault="00016A96" w:rsidP="00945E24">
            <w:pPr>
              <w:jc w:val="right"/>
              <w:rPr>
                <w:rFonts w:ascii="Arial Narrow" w:hAnsi="Arial Narrow"/>
                <w:sz w:val="22"/>
                <w:szCs w:val="22"/>
                <w:lang w:val="sk-SK" w:eastAsia="en-US"/>
              </w:rPr>
            </w:pPr>
            <w:r>
              <w:rPr>
                <w:rFonts w:ascii="Arial Narrow" w:hAnsi="Arial Narrow"/>
                <w:sz w:val="22"/>
                <w:szCs w:val="22"/>
                <w:lang w:val="sk-SK" w:eastAsia="en-US"/>
              </w:rPr>
              <w:t>0</w:t>
            </w:r>
          </w:p>
        </w:tc>
      </w:tr>
      <w:tr w:rsidR="00016A96" w:rsidRPr="008F4849" w:rsidTr="00945E24">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016A96" w:rsidRPr="008F4849" w:rsidRDefault="00016A96" w:rsidP="00945E24">
            <w:pPr>
              <w:rPr>
                <w:rFonts w:ascii="Arial Narrow" w:hAnsi="Arial Narrow"/>
                <w:b/>
                <w:bCs/>
                <w:sz w:val="22"/>
                <w:szCs w:val="22"/>
                <w:lang w:val="sk-SK" w:eastAsia="en-US"/>
              </w:rPr>
            </w:pPr>
            <w:r w:rsidRPr="008F4849">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016A96" w:rsidRPr="007B07D2" w:rsidRDefault="00016A96" w:rsidP="00945E24">
            <w:pPr>
              <w:jc w:val="right"/>
              <w:rPr>
                <w:rFonts w:ascii="Arial Narrow" w:hAnsi="Arial Narrow"/>
                <w:b/>
                <w:sz w:val="22"/>
                <w:szCs w:val="22"/>
                <w:lang w:val="sk-SK" w:eastAsia="en-US"/>
              </w:rPr>
            </w:pPr>
            <w:r>
              <w:rPr>
                <w:rFonts w:ascii="Arial Narrow" w:hAnsi="Arial Narrow"/>
                <w:b/>
                <w:sz w:val="22"/>
                <w:szCs w:val="22"/>
                <w:lang w:val="sk-SK" w:eastAsia="en-US"/>
              </w:rPr>
              <w:t>0</w:t>
            </w:r>
          </w:p>
        </w:tc>
        <w:tc>
          <w:tcPr>
            <w:tcW w:w="1405" w:type="pct"/>
            <w:tcBorders>
              <w:top w:val="single" w:sz="4" w:space="0" w:color="auto"/>
              <w:left w:val="nil"/>
              <w:bottom w:val="single" w:sz="12" w:space="0" w:color="auto"/>
              <w:right w:val="single" w:sz="12" w:space="0" w:color="auto"/>
            </w:tcBorders>
            <w:noWrap/>
            <w:vAlign w:val="center"/>
          </w:tcPr>
          <w:p w:rsidR="00016A96" w:rsidRPr="007B07D2" w:rsidRDefault="00016A96" w:rsidP="00945E24">
            <w:pPr>
              <w:jc w:val="right"/>
              <w:rPr>
                <w:rFonts w:ascii="Arial Narrow" w:hAnsi="Arial Narrow"/>
                <w:b/>
                <w:sz w:val="22"/>
                <w:szCs w:val="22"/>
                <w:lang w:val="sk-SK" w:eastAsia="en-US"/>
              </w:rPr>
            </w:pPr>
            <w:r>
              <w:rPr>
                <w:rFonts w:ascii="Arial Narrow" w:hAnsi="Arial Narrow"/>
                <w:b/>
                <w:sz w:val="22"/>
                <w:szCs w:val="22"/>
                <w:lang w:val="sk-SK" w:eastAsia="en-US"/>
              </w:rPr>
              <w:t>0</w:t>
            </w:r>
          </w:p>
        </w:tc>
      </w:tr>
    </w:tbl>
    <w:p w:rsidR="002A7989" w:rsidRDefault="002A7989" w:rsidP="00EC7921">
      <w:pPr>
        <w:pStyle w:val="Nadpis2"/>
        <w:tabs>
          <w:tab w:val="num" w:pos="426"/>
        </w:tabs>
        <w:spacing w:before="240" w:after="120"/>
        <w:ind w:left="425" w:hanging="425"/>
      </w:pPr>
      <w:r>
        <w:t>d) Sociálny fond</w:t>
      </w:r>
    </w:p>
    <w:p w:rsidR="00F143EC" w:rsidRPr="00F143EC" w:rsidRDefault="00102863" w:rsidP="00A738E6">
      <w:pPr>
        <w:pStyle w:val="Zkladntext"/>
        <w:spacing w:before="120" w:after="120"/>
      </w:pPr>
      <w:r>
        <w:t>Spoločnosť netvorila sociálny fond ani nevykazovala zostatok z predchádzajúcich období, pretože nezamestnávala žiadnych zamestnancov</w:t>
      </w:r>
      <w:r w:rsidR="00F143EC" w:rsidRPr="00F143EC">
        <w:t>.</w:t>
      </w:r>
    </w:p>
    <w:p w:rsidR="00986564" w:rsidRPr="002A7989" w:rsidRDefault="002A7989" w:rsidP="00AB5243">
      <w:pPr>
        <w:pStyle w:val="Nadpis2"/>
        <w:tabs>
          <w:tab w:val="num" w:pos="426"/>
        </w:tabs>
        <w:spacing w:before="240" w:after="120"/>
        <w:ind w:left="425" w:hanging="425"/>
      </w:pPr>
      <w:r w:rsidRPr="002A7989">
        <w:t>e) Bankové úvery</w:t>
      </w:r>
      <w:r w:rsidR="00CC1C4F">
        <w:t xml:space="preserve"> a pôžičky</w:t>
      </w:r>
    </w:p>
    <w:p w:rsidR="002A7989" w:rsidRPr="002526AD" w:rsidRDefault="00102863" w:rsidP="00A738E6">
      <w:pPr>
        <w:pStyle w:val="Zkladntext"/>
        <w:spacing w:before="120" w:after="120"/>
      </w:pPr>
      <w:r>
        <w:t>Spoločnosť nečerpala doteraz žiadny bankový úver ani pôžičku</w:t>
      </w:r>
      <w:r w:rsidR="002A7989" w:rsidRPr="002526AD">
        <w:t>.</w:t>
      </w:r>
    </w:p>
    <w:p w:rsidR="00986564" w:rsidRDefault="002526AD" w:rsidP="00AB5243">
      <w:pPr>
        <w:pStyle w:val="Nadpis2"/>
        <w:tabs>
          <w:tab w:val="num" w:pos="426"/>
        </w:tabs>
        <w:spacing w:before="240" w:after="120"/>
        <w:ind w:left="425" w:hanging="425"/>
      </w:pPr>
      <w:r w:rsidRPr="002526AD">
        <w:lastRenderedPageBreak/>
        <w:t>f) Finančný prenájom</w:t>
      </w:r>
    </w:p>
    <w:p w:rsidR="002526AD" w:rsidRDefault="002526AD" w:rsidP="00A738E6">
      <w:pPr>
        <w:pStyle w:val="Zkladntext"/>
        <w:spacing w:before="120" w:after="120"/>
      </w:pPr>
      <w:r>
        <w:t>Spoločnosť si neprenajíma majetok formou finančného prenájmu</w:t>
      </w:r>
      <w:r w:rsidR="00102863">
        <w:t>.</w:t>
      </w:r>
    </w:p>
    <w:p w:rsidR="00F667E0"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VÝNOSY</w:t>
      </w:r>
    </w:p>
    <w:p w:rsidR="00985F55" w:rsidRPr="00985F55" w:rsidRDefault="00985F55" w:rsidP="00AB5243">
      <w:pPr>
        <w:pStyle w:val="Nadpis2"/>
        <w:tabs>
          <w:tab w:val="num" w:pos="426"/>
        </w:tabs>
        <w:spacing w:before="240" w:after="120"/>
        <w:ind w:left="425" w:hanging="425"/>
      </w:pPr>
      <w:r w:rsidRPr="00985F55">
        <w:t>a) Tržby za vlastné výkony a tovar</w:t>
      </w:r>
    </w:p>
    <w:p w:rsidR="00985F55" w:rsidRPr="00985F55" w:rsidRDefault="00502DB7" w:rsidP="00A738E6">
      <w:pPr>
        <w:pStyle w:val="Zkladntext"/>
        <w:spacing w:before="120" w:after="120"/>
      </w:pPr>
      <w:r>
        <w:t>Spoločnosť nedosiahla v predmetnom období žiadne tržby</w:t>
      </w:r>
      <w:r w:rsidR="00985F55" w:rsidRPr="00985F55">
        <w:t>.</w:t>
      </w:r>
    </w:p>
    <w:p w:rsidR="00317E25" w:rsidRPr="0019676C" w:rsidRDefault="00CF6214" w:rsidP="00AB5243">
      <w:pPr>
        <w:pStyle w:val="Nadpis2"/>
        <w:tabs>
          <w:tab w:val="num" w:pos="426"/>
        </w:tabs>
        <w:spacing w:before="240" w:after="120"/>
        <w:ind w:left="425" w:hanging="425"/>
      </w:pPr>
      <w:r>
        <w:t>b</w:t>
      </w:r>
      <w:r w:rsidR="00317E25" w:rsidRPr="0019676C">
        <w:t>) Ostatné výnosy</w:t>
      </w:r>
    </w:p>
    <w:p w:rsidR="00583E6E" w:rsidRPr="007A4D81" w:rsidRDefault="007A4D81" w:rsidP="00A738E6">
      <w:pPr>
        <w:pStyle w:val="Zkladntext"/>
        <w:spacing w:before="120" w:after="120"/>
      </w:pPr>
      <w:r>
        <w:t>Spoločnosť</w:t>
      </w:r>
      <w:r w:rsidR="00583E6E" w:rsidRPr="007A4D81">
        <w:t xml:space="preserve"> </w:t>
      </w:r>
      <w:r w:rsidR="00CF6214">
        <w:t>nedosiahla žiadne výnosy</w:t>
      </w:r>
      <w:r w:rsidR="005C2DCA">
        <w:t>.</w:t>
      </w:r>
    </w:p>
    <w:p w:rsidR="00583E6E"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 xml:space="preserve">INFORMÁCIE O NÁKLADOCH </w:t>
      </w:r>
    </w:p>
    <w:p w:rsidR="00863FEB" w:rsidRPr="00863FEB" w:rsidRDefault="00863FEB" w:rsidP="00AB5243">
      <w:pPr>
        <w:pStyle w:val="Nadpis2"/>
        <w:tabs>
          <w:tab w:val="num" w:pos="426"/>
        </w:tabs>
        <w:spacing w:before="240" w:after="120"/>
        <w:ind w:left="425" w:hanging="425"/>
      </w:pPr>
      <w:r w:rsidRPr="00863FEB">
        <w:t xml:space="preserve">a) Náklady na bežnú činnosť </w:t>
      </w:r>
    </w:p>
    <w:p w:rsidR="00863FEB" w:rsidRPr="00863FEB" w:rsidRDefault="00986564" w:rsidP="00A738E6">
      <w:pPr>
        <w:pStyle w:val="Zkladntext"/>
        <w:spacing w:before="120" w:after="120"/>
      </w:pPr>
      <w:r w:rsidRPr="00863FEB">
        <w:t xml:space="preserve">     </w:t>
      </w:r>
      <w:r w:rsidR="00863FEB" w:rsidRPr="00863FEB">
        <w:t xml:space="preserve">Prehľad nákladov z prijatých služieb, ostatných nákladov z hospodárskej činnosti a finančných nákladov je uvedený v nasledujúcej tabuľke. </w:t>
      </w:r>
    </w:p>
    <w:tbl>
      <w:tblPr>
        <w:tblW w:w="5000" w:type="pct"/>
        <w:jc w:val="center"/>
        <w:tblLayout w:type="fixed"/>
        <w:tblLook w:val="00A0"/>
      </w:tblPr>
      <w:tblGrid>
        <w:gridCol w:w="5890"/>
        <w:gridCol w:w="1711"/>
        <w:gridCol w:w="1687"/>
      </w:tblGrid>
      <w:tr w:rsidR="00583E6E" w:rsidRPr="008F4849" w:rsidTr="009C037E">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583E6E" w:rsidRPr="008F4849" w:rsidTr="009C037E">
        <w:trPr>
          <w:trHeight w:val="377"/>
          <w:jc w:val="center"/>
        </w:trPr>
        <w:tc>
          <w:tcPr>
            <w:tcW w:w="3171" w:type="pct"/>
            <w:tcBorders>
              <w:top w:val="nil"/>
              <w:left w:val="single" w:sz="12" w:space="0" w:color="auto"/>
              <w:bottom w:val="single" w:sz="4" w:space="0" w:color="auto"/>
              <w:right w:val="single" w:sz="12" w:space="0" w:color="auto"/>
            </w:tcBorders>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b/>
                <w:bCs/>
                <w:sz w:val="22"/>
                <w:szCs w:val="22"/>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83E6E" w:rsidRPr="00877EAC" w:rsidRDefault="00583E6E" w:rsidP="00684BDF">
            <w:pPr>
              <w:jc w:val="right"/>
              <w:rPr>
                <w:rFonts w:ascii="Arial Narrow" w:hAnsi="Arial Narrow"/>
                <w:b/>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583E6E" w:rsidRPr="00877EAC" w:rsidRDefault="00583E6E" w:rsidP="00684BDF">
            <w:pPr>
              <w:jc w:val="right"/>
              <w:rPr>
                <w:rFonts w:ascii="Arial Narrow" w:hAnsi="Arial Narrow"/>
                <w:b/>
                <w:sz w:val="22"/>
                <w:szCs w:val="22"/>
                <w:lang w:val="sk-SK" w:eastAsia="en-US"/>
              </w:rPr>
            </w:pPr>
          </w:p>
        </w:tc>
      </w:tr>
      <w:tr w:rsidR="00583E6E" w:rsidRPr="008F4849" w:rsidTr="009C037E">
        <w:trPr>
          <w:trHeight w:val="377"/>
          <w:jc w:val="center"/>
        </w:trPr>
        <w:tc>
          <w:tcPr>
            <w:tcW w:w="3171" w:type="pct"/>
            <w:tcBorders>
              <w:top w:val="nil"/>
              <w:left w:val="single" w:sz="12" w:space="0" w:color="auto"/>
              <w:bottom w:val="single" w:sz="4" w:space="0" w:color="auto"/>
              <w:right w:val="single" w:sz="12" w:space="0" w:color="auto"/>
            </w:tcBorders>
            <w:vAlign w:val="center"/>
          </w:tcPr>
          <w:p w:rsidR="00583E6E" w:rsidRPr="008F4849" w:rsidRDefault="00583E6E" w:rsidP="009C037E">
            <w:pPr>
              <w:rPr>
                <w:rFonts w:ascii="Arial Narrow" w:hAnsi="Arial Narrow"/>
                <w:i/>
                <w:sz w:val="22"/>
                <w:szCs w:val="22"/>
                <w:lang w:val="sk-SK" w:eastAsia="en-US"/>
              </w:rPr>
            </w:pPr>
            <w:r w:rsidRPr="008F4849">
              <w:rPr>
                <w:rFonts w:ascii="Arial Narrow" w:hAnsi="Arial Narrow"/>
                <w:i/>
                <w:sz w:val="22"/>
                <w:szCs w:val="22"/>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i/>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i/>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sz w:val="22"/>
                <w:szCs w:val="22"/>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sz w:val="22"/>
                <w:szCs w:val="22"/>
                <w:lang w:val="sk-SK" w:eastAsia="en-US"/>
              </w:rPr>
              <w:t xml:space="preserve">iné </w:t>
            </w:r>
            <w:proofErr w:type="spellStart"/>
            <w:r w:rsidRPr="008F4849">
              <w:rPr>
                <w:rFonts w:ascii="Arial Narrow" w:hAnsi="Arial Narrow"/>
                <w:sz w:val="22"/>
                <w:szCs w:val="22"/>
                <w:lang w:val="sk-SK" w:eastAsia="en-US"/>
              </w:rPr>
              <w:t>uisťovacie</w:t>
            </w:r>
            <w:proofErr w:type="spellEnd"/>
            <w:r w:rsidRPr="008F4849">
              <w:rPr>
                <w:rFonts w:ascii="Arial Narrow" w:hAnsi="Arial Narrow"/>
                <w:sz w:val="22"/>
                <w:szCs w:val="22"/>
                <w:lang w:val="sk-SK" w:eastAsia="en-US"/>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sz w:val="22"/>
                <w:szCs w:val="22"/>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sz w:val="22"/>
                <w:szCs w:val="22"/>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sz w:val="22"/>
                <w:szCs w:val="22"/>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9C037E">
            <w:pPr>
              <w:rPr>
                <w:rFonts w:ascii="Arial Narrow" w:hAnsi="Arial Narrow"/>
                <w:i/>
                <w:sz w:val="22"/>
                <w:szCs w:val="22"/>
                <w:lang w:val="sk-SK" w:eastAsia="en-US"/>
              </w:rPr>
            </w:pPr>
            <w:r w:rsidRPr="008F4849">
              <w:rPr>
                <w:rFonts w:ascii="Arial Narrow" w:hAnsi="Arial Narrow"/>
                <w:i/>
                <w:sz w:val="22"/>
                <w:szCs w:val="22"/>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C87B29">
            <w:pPr>
              <w:jc w:val="right"/>
              <w:rPr>
                <w:rFonts w:ascii="Arial Narrow" w:hAnsi="Arial Narrow"/>
                <w:i/>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C87B29">
            <w:pPr>
              <w:jc w:val="right"/>
              <w:rPr>
                <w:rFonts w:ascii="Arial Narrow" w:hAnsi="Arial Narrow"/>
                <w:i/>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3E6E" w:rsidRPr="008F4849" w:rsidRDefault="003E2E2B" w:rsidP="009C037E">
            <w:pPr>
              <w:rPr>
                <w:rFonts w:ascii="Arial Narrow" w:hAnsi="Arial Narrow"/>
                <w:sz w:val="22"/>
                <w:szCs w:val="22"/>
                <w:lang w:val="sk-SK" w:eastAsia="en-US"/>
              </w:rPr>
            </w:pPr>
            <w:r>
              <w:rPr>
                <w:rFonts w:ascii="Arial Narrow" w:hAnsi="Arial Narrow"/>
                <w:sz w:val="22"/>
                <w:szCs w:val="22"/>
                <w:lang w:val="sk-SK" w:eastAsia="en-US"/>
              </w:rPr>
              <w:t>Ekonomické služby</w:t>
            </w:r>
          </w:p>
        </w:tc>
        <w:tc>
          <w:tcPr>
            <w:tcW w:w="921"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583E6E" w:rsidRPr="008F4849" w:rsidRDefault="00583E6E" w:rsidP="00630671">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83E6E" w:rsidRPr="008F4849" w:rsidRDefault="003E2E2B" w:rsidP="009C037E">
            <w:pPr>
              <w:rPr>
                <w:rFonts w:ascii="Arial Narrow" w:hAnsi="Arial Narrow"/>
                <w:sz w:val="22"/>
                <w:szCs w:val="22"/>
                <w:lang w:val="sk-SK" w:eastAsia="en-US"/>
              </w:rPr>
            </w:pPr>
            <w:r>
              <w:rPr>
                <w:rFonts w:ascii="Arial Narrow" w:hAnsi="Arial Narrow"/>
                <w:sz w:val="22"/>
                <w:szCs w:val="22"/>
                <w:lang w:val="sk-SK" w:eastAsia="en-US"/>
              </w:rPr>
              <w:t>Opravy nehnuteľností</w:t>
            </w:r>
          </w:p>
        </w:tc>
        <w:tc>
          <w:tcPr>
            <w:tcW w:w="921" w:type="pct"/>
            <w:tcBorders>
              <w:top w:val="single" w:sz="6" w:space="0" w:color="auto"/>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D574A3" w:rsidP="009C037E">
            <w:pPr>
              <w:rPr>
                <w:rFonts w:ascii="Arial Narrow" w:hAnsi="Arial Narrow"/>
                <w:sz w:val="22"/>
                <w:szCs w:val="22"/>
                <w:lang w:val="sk-SK" w:eastAsia="en-US"/>
              </w:rPr>
            </w:pPr>
            <w:r>
              <w:rPr>
                <w:rFonts w:ascii="Arial Narrow" w:hAnsi="Arial Narrow"/>
                <w:sz w:val="22"/>
                <w:szCs w:val="22"/>
                <w:lang w:val="sk-SK" w:eastAsia="en-US"/>
              </w:rPr>
              <w:t>Opravy hnuteľných vecí</w:t>
            </w:r>
          </w:p>
        </w:tc>
        <w:tc>
          <w:tcPr>
            <w:tcW w:w="92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0104D5"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104D5" w:rsidRDefault="000104D5" w:rsidP="009C037E">
            <w:pPr>
              <w:rPr>
                <w:rFonts w:ascii="Arial Narrow" w:hAnsi="Arial Narrow"/>
                <w:sz w:val="22"/>
                <w:szCs w:val="22"/>
                <w:lang w:val="sk-SK" w:eastAsia="en-US"/>
              </w:rPr>
            </w:pPr>
            <w:r>
              <w:rPr>
                <w:rFonts w:ascii="Arial Narrow" w:hAnsi="Arial Narrow"/>
                <w:sz w:val="22"/>
                <w:szCs w:val="22"/>
                <w:lang w:val="sk-SK" w:eastAsia="en-US"/>
              </w:rPr>
              <w:t>Právne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0104D5" w:rsidRDefault="000104D5"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104D5" w:rsidRPr="008F4849" w:rsidRDefault="000104D5" w:rsidP="00684BDF">
            <w:pPr>
              <w:jc w:val="right"/>
              <w:rPr>
                <w:rFonts w:ascii="Arial Narrow" w:hAnsi="Arial Narrow"/>
                <w:sz w:val="22"/>
                <w:szCs w:val="22"/>
                <w:lang w:val="sk-SK" w:eastAsia="en-US"/>
              </w:rPr>
            </w:pPr>
          </w:p>
        </w:tc>
      </w:tr>
      <w:tr w:rsidR="000104D5"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104D5" w:rsidRDefault="000104D5" w:rsidP="009C037E">
            <w:pPr>
              <w:rPr>
                <w:rFonts w:ascii="Arial Narrow" w:hAnsi="Arial Narrow"/>
                <w:sz w:val="22"/>
                <w:szCs w:val="22"/>
                <w:lang w:val="sk-SK" w:eastAsia="en-US"/>
              </w:rPr>
            </w:pPr>
            <w:r>
              <w:rPr>
                <w:rFonts w:ascii="Arial Narrow" w:hAnsi="Arial Narrow"/>
                <w:sz w:val="22"/>
                <w:szCs w:val="22"/>
                <w:lang w:val="sk-SK" w:eastAsia="en-US"/>
              </w:rPr>
              <w:t>nájomné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104D5" w:rsidRDefault="000104D5"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104D5" w:rsidRPr="008F4849" w:rsidRDefault="000104D5"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3E6E" w:rsidRPr="008F4849" w:rsidRDefault="00583E6E" w:rsidP="009C037E">
            <w:pPr>
              <w:rPr>
                <w:rFonts w:ascii="Arial Narrow" w:hAnsi="Arial Narrow"/>
                <w:b/>
                <w:sz w:val="22"/>
                <w:szCs w:val="22"/>
                <w:lang w:val="sk-SK" w:eastAsia="en-US"/>
              </w:rPr>
            </w:pPr>
            <w:r w:rsidRPr="008F4849">
              <w:rPr>
                <w:rFonts w:ascii="Arial Narrow" w:hAnsi="Arial Narrow"/>
                <w:b/>
                <w:bCs/>
                <w:sz w:val="22"/>
                <w:szCs w:val="22"/>
                <w:lang w:val="sk-SK" w:eastAsia="en-US"/>
              </w:rPr>
              <w:t>Ostatné významné položky nákladov z hospodárskej činnosti</w:t>
            </w:r>
            <w:r w:rsidRPr="008F4849">
              <w:rPr>
                <w:rFonts w:ascii="Arial Narrow" w:hAnsi="Arial Narrow"/>
                <w:b/>
                <w:sz w:val="22"/>
                <w:szCs w:val="22"/>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583E6E" w:rsidRPr="00C87B29" w:rsidRDefault="006D2338" w:rsidP="00C87B29">
            <w:pPr>
              <w:jc w:val="right"/>
              <w:rPr>
                <w:rFonts w:ascii="Arial Narrow" w:hAnsi="Arial Narrow"/>
                <w:b/>
                <w:sz w:val="22"/>
                <w:szCs w:val="22"/>
                <w:lang w:val="sk-SK" w:eastAsia="en-US"/>
              </w:rPr>
            </w:pPr>
            <w:r>
              <w:rPr>
                <w:rFonts w:ascii="Arial Narrow" w:hAnsi="Arial Narrow"/>
                <w:b/>
                <w:sz w:val="22"/>
                <w:szCs w:val="22"/>
                <w:lang w:val="sk-SK" w:eastAsia="en-US"/>
              </w:rPr>
              <w:t>30</w:t>
            </w:r>
          </w:p>
        </w:tc>
        <w:tc>
          <w:tcPr>
            <w:tcW w:w="908" w:type="pct"/>
            <w:tcBorders>
              <w:top w:val="nil"/>
              <w:left w:val="single" w:sz="12" w:space="0" w:color="auto"/>
              <w:bottom w:val="single" w:sz="4" w:space="0" w:color="auto"/>
              <w:right w:val="single" w:sz="12" w:space="0" w:color="auto"/>
            </w:tcBorders>
            <w:noWrap/>
            <w:vAlign w:val="center"/>
          </w:tcPr>
          <w:p w:rsidR="00583E6E" w:rsidRPr="00C87B29" w:rsidRDefault="00583E6E" w:rsidP="00C87B29">
            <w:pPr>
              <w:jc w:val="right"/>
              <w:rPr>
                <w:rFonts w:ascii="Arial Narrow" w:hAnsi="Arial Narrow"/>
                <w:b/>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3E6E" w:rsidRPr="008F4849" w:rsidRDefault="00630671" w:rsidP="009C037E">
            <w:pPr>
              <w:rPr>
                <w:rFonts w:ascii="Arial Narrow" w:hAnsi="Arial Narrow"/>
                <w:sz w:val="22"/>
                <w:szCs w:val="22"/>
                <w:lang w:val="sk-SK" w:eastAsia="en-US"/>
              </w:rPr>
            </w:pPr>
            <w:r>
              <w:rPr>
                <w:rFonts w:ascii="Arial Narrow" w:hAnsi="Arial Narrow"/>
                <w:sz w:val="22"/>
                <w:szCs w:val="22"/>
                <w:lang w:val="sk-SK" w:eastAsia="en-US"/>
              </w:rPr>
              <w:t>Odpisy</w:t>
            </w:r>
          </w:p>
        </w:tc>
        <w:tc>
          <w:tcPr>
            <w:tcW w:w="921" w:type="pct"/>
            <w:tcBorders>
              <w:top w:val="nil"/>
              <w:left w:val="single" w:sz="12" w:space="0" w:color="auto"/>
              <w:bottom w:val="single" w:sz="4" w:space="0" w:color="auto"/>
              <w:right w:val="single" w:sz="12" w:space="0" w:color="auto"/>
            </w:tcBorders>
            <w:noWrap/>
            <w:vAlign w:val="center"/>
          </w:tcPr>
          <w:p w:rsidR="00583E6E" w:rsidRPr="008F4849" w:rsidRDefault="00583E6E" w:rsidP="00630671">
            <w:pPr>
              <w:jc w:val="right"/>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583E6E" w:rsidRPr="008F4849" w:rsidRDefault="00583E6E" w:rsidP="00630671">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583E6E" w:rsidRPr="008F4849" w:rsidRDefault="00630671" w:rsidP="009C037E">
            <w:pPr>
              <w:rPr>
                <w:rFonts w:ascii="Arial Narrow" w:hAnsi="Arial Narrow"/>
                <w:sz w:val="22"/>
                <w:szCs w:val="22"/>
                <w:lang w:val="sk-SK" w:eastAsia="en-US"/>
              </w:rPr>
            </w:pPr>
            <w:r>
              <w:rPr>
                <w:rFonts w:ascii="Arial Narrow" w:hAnsi="Arial Narrow"/>
                <w:sz w:val="22"/>
                <w:szCs w:val="22"/>
                <w:lang w:val="sk-SK" w:eastAsia="en-US"/>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nil"/>
              <w:left w:val="single" w:sz="12" w:space="0" w:color="auto"/>
              <w:bottom w:val="single" w:sz="6" w:space="0" w:color="auto"/>
              <w:right w:val="single" w:sz="12" w:space="0" w:color="auto"/>
            </w:tcBorders>
            <w:vAlign w:val="center"/>
          </w:tcPr>
          <w:p w:rsidR="00583E6E" w:rsidRPr="008F4849" w:rsidRDefault="00822D05" w:rsidP="009C037E">
            <w:pPr>
              <w:rPr>
                <w:rFonts w:ascii="Arial Narrow" w:hAnsi="Arial Narrow"/>
                <w:sz w:val="22"/>
                <w:szCs w:val="22"/>
                <w:lang w:val="sk-SK" w:eastAsia="en-US"/>
              </w:rPr>
            </w:pPr>
            <w:r>
              <w:rPr>
                <w:rFonts w:ascii="Arial Narrow" w:hAnsi="Arial Narrow"/>
                <w:sz w:val="22"/>
                <w:szCs w:val="22"/>
                <w:lang w:val="sk-SK" w:eastAsia="en-US"/>
              </w:rPr>
              <w:t>Daň z nehnuteľností</w:t>
            </w:r>
          </w:p>
        </w:tc>
        <w:tc>
          <w:tcPr>
            <w:tcW w:w="921"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822D05" w:rsidP="009C037E">
            <w:pPr>
              <w:rPr>
                <w:rFonts w:ascii="Arial Narrow" w:hAnsi="Arial Narrow"/>
                <w:sz w:val="22"/>
                <w:szCs w:val="22"/>
                <w:lang w:val="sk-SK" w:eastAsia="en-US"/>
              </w:rPr>
            </w:pPr>
            <w:r>
              <w:rPr>
                <w:rFonts w:ascii="Arial Narrow" w:hAnsi="Arial Narrow"/>
                <w:sz w:val="22"/>
                <w:szCs w:val="22"/>
                <w:lang w:val="sk-SK" w:eastAsia="en-US"/>
              </w:rPr>
              <w:t>Náklady na sociálne a zdravotné poistenie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BE0BA2"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E0BA2" w:rsidRDefault="00BE0BA2" w:rsidP="009C037E">
            <w:pPr>
              <w:rPr>
                <w:rFonts w:ascii="Arial Narrow" w:hAnsi="Arial Narrow"/>
                <w:sz w:val="22"/>
                <w:szCs w:val="22"/>
                <w:lang w:val="sk-SK" w:eastAsia="en-US"/>
              </w:rPr>
            </w:pPr>
            <w:r>
              <w:rPr>
                <w:rFonts w:ascii="Arial Narrow" w:hAnsi="Arial Narrow"/>
                <w:sz w:val="22"/>
                <w:szCs w:val="22"/>
                <w:lang w:val="sk-SK" w:eastAsia="en-US"/>
              </w:rPr>
              <w:t>Opravné položky na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BE0BA2" w:rsidRDefault="00BE0BA2"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E0BA2" w:rsidRDefault="00BE0BA2" w:rsidP="00684BDF">
            <w:pPr>
              <w:jc w:val="right"/>
              <w:rPr>
                <w:rFonts w:ascii="Arial Narrow" w:hAnsi="Arial Narrow"/>
                <w:sz w:val="22"/>
                <w:szCs w:val="22"/>
                <w:lang w:val="sk-SK" w:eastAsia="en-US"/>
              </w:rPr>
            </w:pPr>
          </w:p>
        </w:tc>
      </w:tr>
      <w:tr w:rsidR="00A91224"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91224" w:rsidRDefault="00A91224" w:rsidP="009C037E">
            <w:pPr>
              <w:rPr>
                <w:rFonts w:ascii="Arial Narrow" w:hAnsi="Arial Narrow"/>
                <w:sz w:val="22"/>
                <w:szCs w:val="22"/>
                <w:lang w:val="sk-SK" w:eastAsia="en-US"/>
              </w:rPr>
            </w:pPr>
            <w:r>
              <w:rPr>
                <w:rFonts w:ascii="Arial Narrow" w:hAnsi="Arial Narrow"/>
                <w:sz w:val="22"/>
                <w:szCs w:val="22"/>
                <w:lang w:val="sk-SK" w:eastAsia="en-US"/>
              </w:rPr>
              <w:t>Odpis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A91224" w:rsidRDefault="00A91224" w:rsidP="00684BDF">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91224" w:rsidRDefault="00A91224" w:rsidP="00684BDF">
            <w:pPr>
              <w:jc w:val="right"/>
              <w:rPr>
                <w:rFonts w:ascii="Arial Narrow" w:hAnsi="Arial Narrow"/>
                <w:sz w:val="22"/>
                <w:szCs w:val="22"/>
                <w:lang w:val="sk-SK" w:eastAsia="en-US"/>
              </w:rPr>
            </w:pPr>
          </w:p>
        </w:tc>
      </w:tr>
      <w:tr w:rsidR="00DB4A84"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B4A84" w:rsidRPr="008F4849" w:rsidRDefault="00DB4A84" w:rsidP="009C037E">
            <w:pPr>
              <w:rPr>
                <w:rFonts w:ascii="Arial Narrow" w:hAnsi="Arial Narrow"/>
                <w:sz w:val="22"/>
                <w:szCs w:val="22"/>
                <w:lang w:val="sk-SK" w:eastAsia="en-US"/>
              </w:rPr>
            </w:pPr>
            <w:r w:rsidRPr="008F4849">
              <w:rPr>
                <w:rFonts w:ascii="Arial Narrow" w:hAnsi="Arial Narrow"/>
                <w:b/>
                <w:bCs/>
                <w:sz w:val="22"/>
                <w:szCs w:val="22"/>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DB4A84" w:rsidRPr="00A71441" w:rsidRDefault="006D2338" w:rsidP="00684BDF">
            <w:pPr>
              <w:jc w:val="right"/>
              <w:rPr>
                <w:rFonts w:ascii="Arial Narrow" w:hAnsi="Arial Narrow"/>
                <w:b/>
                <w:sz w:val="22"/>
                <w:szCs w:val="22"/>
                <w:lang w:val="sk-SK" w:eastAsia="en-US"/>
              </w:rPr>
            </w:pPr>
            <w:r>
              <w:rPr>
                <w:rFonts w:ascii="Arial Narrow" w:hAnsi="Arial Narrow"/>
                <w:b/>
                <w:sz w:val="22"/>
                <w:szCs w:val="22"/>
                <w:lang w:val="sk-SK" w:eastAsia="en-US"/>
              </w:rPr>
              <w:t>127</w:t>
            </w:r>
          </w:p>
        </w:tc>
        <w:tc>
          <w:tcPr>
            <w:tcW w:w="908" w:type="pct"/>
            <w:tcBorders>
              <w:top w:val="nil"/>
              <w:left w:val="single" w:sz="12" w:space="0" w:color="auto"/>
              <w:bottom w:val="single" w:sz="4" w:space="0" w:color="auto"/>
              <w:right w:val="single" w:sz="12" w:space="0" w:color="auto"/>
            </w:tcBorders>
            <w:noWrap/>
            <w:vAlign w:val="center"/>
          </w:tcPr>
          <w:p w:rsidR="00DB4A84" w:rsidRPr="00A71441" w:rsidRDefault="00DB4A84" w:rsidP="00945E24">
            <w:pPr>
              <w:jc w:val="right"/>
              <w:rPr>
                <w:rFonts w:ascii="Arial Narrow" w:hAnsi="Arial Narrow"/>
                <w:b/>
                <w:sz w:val="22"/>
                <w:szCs w:val="22"/>
                <w:lang w:val="sk-SK" w:eastAsia="en-US"/>
              </w:rPr>
            </w:pPr>
            <w:r>
              <w:rPr>
                <w:rFonts w:ascii="Arial Narrow" w:hAnsi="Arial Narrow"/>
                <w:b/>
                <w:sz w:val="22"/>
                <w:szCs w:val="22"/>
                <w:lang w:val="sk-SK" w:eastAsia="en-US"/>
              </w:rPr>
              <w:t>177</w:t>
            </w:r>
          </w:p>
        </w:tc>
      </w:tr>
      <w:tr w:rsidR="00DB4A84" w:rsidRPr="008F4849" w:rsidTr="009C037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B4A84" w:rsidRPr="008F4849" w:rsidRDefault="00DB4A84" w:rsidP="009C037E">
            <w:pPr>
              <w:rPr>
                <w:rFonts w:ascii="Arial Narrow" w:hAnsi="Arial Narrow"/>
                <w:i/>
                <w:sz w:val="22"/>
                <w:szCs w:val="22"/>
                <w:lang w:val="sk-SK" w:eastAsia="en-US"/>
              </w:rPr>
            </w:pPr>
            <w:r w:rsidRPr="008F4849">
              <w:rPr>
                <w:rFonts w:ascii="Arial Narrow" w:hAnsi="Arial Narrow"/>
                <w:i/>
                <w:sz w:val="22"/>
                <w:szCs w:val="22"/>
                <w:lang w:val="sk-SK" w:eastAsia="en-US"/>
              </w:rPr>
              <w:lastRenderedPageBreak/>
              <w:t>Kurzové straty, z toho:</w:t>
            </w:r>
          </w:p>
        </w:tc>
        <w:tc>
          <w:tcPr>
            <w:tcW w:w="921" w:type="pct"/>
            <w:tcBorders>
              <w:top w:val="nil"/>
              <w:left w:val="single" w:sz="12" w:space="0" w:color="auto"/>
              <w:bottom w:val="single" w:sz="4" w:space="0" w:color="auto"/>
              <w:right w:val="single" w:sz="12" w:space="0" w:color="auto"/>
            </w:tcBorders>
            <w:noWrap/>
            <w:vAlign w:val="center"/>
          </w:tcPr>
          <w:p w:rsidR="00DB4A84" w:rsidRPr="008F4849" w:rsidRDefault="00DB4A84" w:rsidP="006F0DB6">
            <w:pPr>
              <w:jc w:val="right"/>
              <w:rPr>
                <w:rFonts w:ascii="Arial Narrow" w:hAnsi="Arial Narrow"/>
                <w:i/>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DB4A84" w:rsidRPr="008F4849" w:rsidRDefault="00DB4A84" w:rsidP="00945E24">
            <w:pPr>
              <w:jc w:val="right"/>
              <w:rPr>
                <w:rFonts w:ascii="Arial Narrow" w:hAnsi="Arial Narrow"/>
                <w:i/>
                <w:sz w:val="22"/>
                <w:szCs w:val="22"/>
                <w:lang w:val="sk-SK" w:eastAsia="en-US"/>
              </w:rPr>
            </w:pPr>
          </w:p>
        </w:tc>
      </w:tr>
      <w:tr w:rsidR="00DB4A84" w:rsidRPr="008F4849" w:rsidTr="009C037E">
        <w:trPr>
          <w:trHeight w:val="329"/>
          <w:jc w:val="center"/>
        </w:trPr>
        <w:tc>
          <w:tcPr>
            <w:tcW w:w="3171" w:type="pct"/>
            <w:tcBorders>
              <w:top w:val="nil"/>
              <w:left w:val="single" w:sz="12" w:space="0" w:color="auto"/>
              <w:bottom w:val="single" w:sz="6" w:space="0" w:color="auto"/>
              <w:right w:val="single" w:sz="12" w:space="0" w:color="auto"/>
            </w:tcBorders>
            <w:vAlign w:val="center"/>
          </w:tcPr>
          <w:p w:rsidR="00DB4A84" w:rsidRPr="008F4849" w:rsidRDefault="00DB4A84" w:rsidP="009C037E">
            <w:pPr>
              <w:rPr>
                <w:rFonts w:ascii="Arial Narrow" w:hAnsi="Arial Narrow"/>
                <w:sz w:val="22"/>
                <w:szCs w:val="22"/>
                <w:lang w:val="sk-SK" w:eastAsia="en-US"/>
              </w:rPr>
            </w:pPr>
            <w:r w:rsidRPr="008F4849">
              <w:rPr>
                <w:rFonts w:ascii="Arial Narrow" w:hAnsi="Arial Narrow"/>
                <w:sz w:val="22"/>
                <w:szCs w:val="22"/>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DB4A84" w:rsidRPr="008F4849" w:rsidRDefault="00DB4A84" w:rsidP="00684BDF">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B4A84" w:rsidRPr="008F4849" w:rsidRDefault="00DB4A84" w:rsidP="00945E24">
            <w:pPr>
              <w:jc w:val="right"/>
              <w:rPr>
                <w:rFonts w:ascii="Arial Narrow" w:hAnsi="Arial Narrow"/>
                <w:sz w:val="22"/>
                <w:szCs w:val="22"/>
                <w:lang w:val="sk-SK" w:eastAsia="en-US"/>
              </w:rPr>
            </w:pPr>
          </w:p>
        </w:tc>
      </w:tr>
      <w:tr w:rsidR="00DB4A84" w:rsidRPr="008F4849" w:rsidTr="009C037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9C037E">
            <w:pPr>
              <w:rPr>
                <w:rFonts w:ascii="Arial Narrow" w:hAnsi="Arial Narrow"/>
                <w:i/>
                <w:sz w:val="22"/>
                <w:szCs w:val="22"/>
                <w:lang w:val="sk-SK" w:eastAsia="en-US"/>
              </w:rPr>
            </w:pPr>
            <w:r w:rsidRPr="008F4849">
              <w:rPr>
                <w:rFonts w:ascii="Arial Narrow" w:hAnsi="Arial Narrow"/>
                <w:i/>
                <w:sz w:val="22"/>
                <w:szCs w:val="22"/>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B4A84" w:rsidRPr="008F4849" w:rsidRDefault="006D2338" w:rsidP="00684BDF">
            <w:pPr>
              <w:jc w:val="right"/>
              <w:rPr>
                <w:rFonts w:ascii="Arial Narrow" w:hAnsi="Arial Narrow"/>
                <w:i/>
                <w:sz w:val="22"/>
                <w:szCs w:val="22"/>
                <w:lang w:val="sk-SK" w:eastAsia="en-US"/>
              </w:rPr>
            </w:pPr>
            <w:r>
              <w:rPr>
                <w:rFonts w:ascii="Arial Narrow" w:hAnsi="Arial Narrow"/>
                <w:i/>
                <w:sz w:val="22"/>
                <w:szCs w:val="22"/>
                <w:lang w:val="sk-SK" w:eastAsia="en-US"/>
              </w:rPr>
              <w:t>127</w:t>
            </w:r>
          </w:p>
        </w:tc>
        <w:tc>
          <w:tcPr>
            <w:tcW w:w="908" w:type="pct"/>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945E24">
            <w:pPr>
              <w:jc w:val="right"/>
              <w:rPr>
                <w:rFonts w:ascii="Arial Narrow" w:hAnsi="Arial Narrow"/>
                <w:i/>
                <w:sz w:val="22"/>
                <w:szCs w:val="22"/>
                <w:lang w:val="sk-SK" w:eastAsia="en-US"/>
              </w:rPr>
            </w:pPr>
            <w:r>
              <w:rPr>
                <w:rFonts w:ascii="Arial Narrow" w:hAnsi="Arial Narrow"/>
                <w:i/>
                <w:sz w:val="22"/>
                <w:szCs w:val="22"/>
                <w:lang w:val="sk-SK" w:eastAsia="en-US"/>
              </w:rPr>
              <w:t>177</w:t>
            </w:r>
          </w:p>
        </w:tc>
      </w:tr>
      <w:tr w:rsidR="00DB4A84" w:rsidRPr="008F4849" w:rsidTr="009C037E">
        <w:trPr>
          <w:trHeight w:val="330"/>
          <w:jc w:val="center"/>
        </w:trPr>
        <w:tc>
          <w:tcPr>
            <w:tcW w:w="3171" w:type="pct"/>
            <w:tcBorders>
              <w:top w:val="nil"/>
              <w:left w:val="single" w:sz="12" w:space="0" w:color="auto"/>
              <w:bottom w:val="single" w:sz="4" w:space="0" w:color="auto"/>
              <w:right w:val="single" w:sz="12" w:space="0" w:color="auto"/>
            </w:tcBorders>
            <w:vAlign w:val="center"/>
          </w:tcPr>
          <w:p w:rsidR="00DB4A84" w:rsidRPr="008F4849" w:rsidRDefault="00DB4A84" w:rsidP="009C037E">
            <w:pPr>
              <w:rPr>
                <w:rFonts w:ascii="Arial Narrow" w:hAnsi="Arial Narrow"/>
                <w:sz w:val="22"/>
                <w:szCs w:val="22"/>
                <w:lang w:val="sk-SK" w:eastAsia="en-US"/>
              </w:rPr>
            </w:pPr>
            <w:r>
              <w:rPr>
                <w:rFonts w:ascii="Arial Narrow" w:hAnsi="Arial Narrow"/>
                <w:sz w:val="22"/>
                <w:szCs w:val="22"/>
                <w:lang w:val="sk-SK" w:eastAsia="en-US"/>
              </w:rPr>
              <w:t>Nákladové úroky</w:t>
            </w:r>
          </w:p>
        </w:tc>
        <w:tc>
          <w:tcPr>
            <w:tcW w:w="921" w:type="pct"/>
            <w:tcBorders>
              <w:top w:val="nil"/>
              <w:left w:val="single" w:sz="12" w:space="0" w:color="auto"/>
              <w:bottom w:val="single" w:sz="4" w:space="0" w:color="auto"/>
              <w:right w:val="single" w:sz="12" w:space="0" w:color="auto"/>
            </w:tcBorders>
            <w:noWrap/>
            <w:vAlign w:val="center"/>
          </w:tcPr>
          <w:p w:rsidR="00DB4A84" w:rsidRPr="008F4849" w:rsidRDefault="006D2338" w:rsidP="00684BDF">
            <w:pPr>
              <w:jc w:val="right"/>
              <w:rPr>
                <w:rFonts w:ascii="Arial Narrow" w:hAnsi="Arial Narrow"/>
                <w:sz w:val="22"/>
                <w:szCs w:val="22"/>
                <w:lang w:val="sk-SK" w:eastAsia="en-US"/>
              </w:rPr>
            </w:pPr>
            <w:r>
              <w:rPr>
                <w:rFonts w:ascii="Arial Narrow" w:hAnsi="Arial Narrow"/>
                <w:sz w:val="22"/>
                <w:szCs w:val="22"/>
                <w:lang w:val="sk-SK" w:eastAsia="en-US"/>
              </w:rPr>
              <w:t>1</w:t>
            </w:r>
          </w:p>
        </w:tc>
        <w:tc>
          <w:tcPr>
            <w:tcW w:w="908" w:type="pct"/>
            <w:tcBorders>
              <w:top w:val="nil"/>
              <w:left w:val="single" w:sz="12" w:space="0" w:color="auto"/>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szCs w:val="22"/>
                <w:lang w:val="sk-SK" w:eastAsia="en-US"/>
              </w:rPr>
            </w:pPr>
          </w:p>
        </w:tc>
      </w:tr>
      <w:tr w:rsidR="00DB4A84" w:rsidRPr="008F4849" w:rsidTr="009C037E">
        <w:trPr>
          <w:trHeight w:val="383"/>
          <w:jc w:val="center"/>
        </w:trPr>
        <w:tc>
          <w:tcPr>
            <w:tcW w:w="3171" w:type="pct"/>
            <w:tcBorders>
              <w:top w:val="nil"/>
              <w:left w:val="single" w:sz="12" w:space="0" w:color="auto"/>
              <w:bottom w:val="single" w:sz="4" w:space="0" w:color="auto"/>
              <w:right w:val="single" w:sz="12" w:space="0" w:color="auto"/>
            </w:tcBorders>
            <w:vAlign w:val="center"/>
          </w:tcPr>
          <w:p w:rsidR="00DB4A84" w:rsidRPr="008F4849" w:rsidRDefault="00DB4A84" w:rsidP="009C037E">
            <w:pPr>
              <w:rPr>
                <w:rFonts w:ascii="Arial Narrow" w:hAnsi="Arial Narrow"/>
                <w:sz w:val="22"/>
                <w:szCs w:val="22"/>
                <w:lang w:val="sk-SK" w:eastAsia="en-US"/>
              </w:rPr>
            </w:pPr>
            <w:r>
              <w:rPr>
                <w:rFonts w:ascii="Arial Narrow" w:hAnsi="Arial Narrow"/>
                <w:sz w:val="22"/>
                <w:szCs w:val="22"/>
                <w:lang w:val="sk-SK" w:eastAsia="en-US"/>
              </w:rPr>
              <w:t>Bankové poplatky</w:t>
            </w:r>
          </w:p>
        </w:tc>
        <w:tc>
          <w:tcPr>
            <w:tcW w:w="921" w:type="pct"/>
            <w:tcBorders>
              <w:top w:val="nil"/>
              <w:left w:val="single" w:sz="12" w:space="0" w:color="auto"/>
              <w:bottom w:val="single" w:sz="4" w:space="0" w:color="auto"/>
              <w:right w:val="single" w:sz="12" w:space="0" w:color="auto"/>
            </w:tcBorders>
            <w:noWrap/>
            <w:vAlign w:val="center"/>
          </w:tcPr>
          <w:p w:rsidR="00DB4A84" w:rsidRPr="008F4849" w:rsidRDefault="006D2338" w:rsidP="00684BDF">
            <w:pPr>
              <w:jc w:val="right"/>
              <w:rPr>
                <w:rFonts w:ascii="Arial Narrow" w:hAnsi="Arial Narrow"/>
                <w:sz w:val="22"/>
                <w:szCs w:val="22"/>
                <w:lang w:val="sk-SK" w:eastAsia="en-US"/>
              </w:rPr>
            </w:pPr>
            <w:r>
              <w:rPr>
                <w:rFonts w:ascii="Arial Narrow" w:hAnsi="Arial Narrow"/>
                <w:sz w:val="22"/>
                <w:szCs w:val="22"/>
                <w:lang w:val="sk-SK" w:eastAsia="en-US"/>
              </w:rPr>
              <w:t>126</w:t>
            </w:r>
          </w:p>
        </w:tc>
        <w:tc>
          <w:tcPr>
            <w:tcW w:w="908" w:type="pct"/>
            <w:tcBorders>
              <w:top w:val="nil"/>
              <w:left w:val="single" w:sz="12" w:space="0" w:color="auto"/>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szCs w:val="22"/>
                <w:lang w:val="sk-SK" w:eastAsia="en-US"/>
              </w:rPr>
            </w:pPr>
            <w:r>
              <w:rPr>
                <w:rFonts w:ascii="Arial Narrow" w:hAnsi="Arial Narrow"/>
                <w:sz w:val="22"/>
                <w:szCs w:val="22"/>
                <w:lang w:val="sk-SK" w:eastAsia="en-US"/>
              </w:rPr>
              <w:t>177</w:t>
            </w:r>
          </w:p>
        </w:tc>
      </w:tr>
      <w:tr w:rsidR="00583E6E" w:rsidRPr="008F4849" w:rsidTr="009C037E">
        <w:trPr>
          <w:trHeight w:val="330"/>
          <w:jc w:val="center"/>
        </w:trPr>
        <w:tc>
          <w:tcPr>
            <w:tcW w:w="3171" w:type="pct"/>
            <w:tcBorders>
              <w:top w:val="nil"/>
              <w:left w:val="single" w:sz="12" w:space="0" w:color="auto"/>
              <w:bottom w:val="nil"/>
              <w:right w:val="single" w:sz="12" w:space="0" w:color="auto"/>
            </w:tcBorders>
            <w:vAlign w:val="center"/>
          </w:tcPr>
          <w:p w:rsidR="00583E6E" w:rsidRPr="008F4849" w:rsidRDefault="00583E6E" w:rsidP="009C037E">
            <w:pPr>
              <w:rPr>
                <w:rFonts w:ascii="Arial Narrow" w:hAnsi="Arial Narrow"/>
                <w:sz w:val="22"/>
                <w:szCs w:val="22"/>
                <w:lang w:val="sk-SK" w:eastAsia="en-US"/>
              </w:rPr>
            </w:pPr>
            <w:r w:rsidRPr="008F4849">
              <w:rPr>
                <w:rFonts w:ascii="Arial Narrow" w:hAnsi="Arial Narrow"/>
                <w:b/>
                <w:bCs/>
                <w:sz w:val="22"/>
                <w:szCs w:val="22"/>
                <w:lang w:val="sk-SK" w:eastAsia="en-US"/>
              </w:rPr>
              <w:t>Mimoriadne náklady, z toho:</w:t>
            </w:r>
          </w:p>
        </w:tc>
        <w:tc>
          <w:tcPr>
            <w:tcW w:w="921" w:type="pct"/>
            <w:tcBorders>
              <w:top w:val="nil"/>
              <w:left w:val="single" w:sz="12" w:space="0" w:color="auto"/>
              <w:bottom w:val="nil"/>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nil"/>
              <w:left w:val="single" w:sz="12" w:space="0" w:color="auto"/>
              <w:bottom w:val="nil"/>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r w:rsidR="00583E6E" w:rsidRPr="008F4849" w:rsidTr="009C037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83E6E" w:rsidRPr="008F4849" w:rsidRDefault="00583E6E" w:rsidP="009C037E">
            <w:pPr>
              <w:rPr>
                <w:rFonts w:ascii="Arial Narrow" w:hAnsi="Arial Narrow"/>
                <w:b/>
                <w:bCs/>
                <w:sz w:val="22"/>
                <w:szCs w:val="22"/>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583E6E" w:rsidRPr="008F4849" w:rsidRDefault="00583E6E" w:rsidP="00684BDF">
            <w:pPr>
              <w:jc w:val="right"/>
              <w:rPr>
                <w:rFonts w:ascii="Arial Narrow" w:hAnsi="Arial Narrow"/>
                <w:sz w:val="22"/>
                <w:szCs w:val="22"/>
                <w:lang w:val="sk-SK" w:eastAsia="en-US"/>
              </w:rPr>
            </w:pPr>
          </w:p>
        </w:tc>
      </w:tr>
    </w:tbl>
    <w:p w:rsidR="008A35A0"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 xml:space="preserve">INFORMÁCIE O DANIACH Z PRÍJMOV </w:t>
      </w:r>
    </w:p>
    <w:p w:rsidR="008A35A0" w:rsidRPr="008A35A0" w:rsidRDefault="00532406" w:rsidP="00AB5243">
      <w:pPr>
        <w:pStyle w:val="Nadpis2"/>
        <w:tabs>
          <w:tab w:val="num" w:pos="426"/>
        </w:tabs>
        <w:spacing w:before="240" w:after="120"/>
        <w:ind w:left="425" w:hanging="425"/>
      </w:pPr>
      <w:r>
        <w:t>a</w:t>
      </w:r>
      <w:r w:rsidR="008A35A0" w:rsidRPr="008A35A0">
        <w:t>) Splatná daň</w:t>
      </w:r>
    </w:p>
    <w:p w:rsidR="008A35A0" w:rsidRPr="008A35A0" w:rsidRDefault="008A35A0" w:rsidP="00A738E6">
      <w:pPr>
        <w:pStyle w:val="Zkladntext"/>
        <w:spacing w:before="120" w:after="120"/>
      </w:pPr>
      <w:r w:rsidRPr="008A35A0">
        <w:t>Vzťah splatnej a odloženej dane a prehľad sadzieb dane je znázornený v nasledujúcej tabuľke.</w:t>
      </w:r>
    </w:p>
    <w:tbl>
      <w:tblPr>
        <w:tblW w:w="5000" w:type="pct"/>
        <w:jc w:val="center"/>
        <w:tblLayout w:type="fixed"/>
        <w:tblLook w:val="00A0"/>
      </w:tblPr>
      <w:tblGrid>
        <w:gridCol w:w="2638"/>
        <w:gridCol w:w="1439"/>
        <w:gridCol w:w="1221"/>
        <w:gridCol w:w="665"/>
        <w:gridCol w:w="1516"/>
        <w:gridCol w:w="1144"/>
        <w:gridCol w:w="665"/>
      </w:tblGrid>
      <w:tr w:rsidR="00583E6E" w:rsidRPr="008F4849" w:rsidTr="008A35A0">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583E6E" w:rsidRPr="008F4849" w:rsidTr="003B75FD">
        <w:trPr>
          <w:trHeight w:val="345"/>
          <w:jc w:val="center"/>
        </w:trPr>
        <w:tc>
          <w:tcPr>
            <w:tcW w:w="2638" w:type="dxa"/>
            <w:vMerge/>
            <w:tcBorders>
              <w:top w:val="single" w:sz="8" w:space="0" w:color="000000"/>
              <w:left w:val="single" w:sz="12" w:space="0" w:color="auto"/>
              <w:right w:val="single" w:sz="12" w:space="0" w:color="auto"/>
            </w:tcBorders>
            <w:vAlign w:val="center"/>
          </w:tcPr>
          <w:p w:rsidR="00583E6E" w:rsidRPr="008F4849" w:rsidRDefault="00583E6E" w:rsidP="009C037E">
            <w:pPr>
              <w:jc w:val="center"/>
              <w:rPr>
                <w:rFonts w:ascii="Arial Narrow" w:hAnsi="Arial Narrow"/>
                <w:b/>
                <w:bCs/>
                <w:sz w:val="22"/>
                <w:szCs w:val="22"/>
                <w:lang w:val="sk-SK" w:eastAsia="en-US"/>
              </w:rPr>
            </w:pPr>
          </w:p>
        </w:tc>
        <w:tc>
          <w:tcPr>
            <w:tcW w:w="1439"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Základ dane</w:t>
            </w:r>
          </w:p>
        </w:tc>
        <w:tc>
          <w:tcPr>
            <w:tcW w:w="1221"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 v %</w:t>
            </w:r>
          </w:p>
        </w:tc>
        <w:tc>
          <w:tcPr>
            <w:tcW w:w="1516"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Základ dane</w:t>
            </w:r>
          </w:p>
        </w:tc>
        <w:tc>
          <w:tcPr>
            <w:tcW w:w="1144"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rsidR="00583E6E" w:rsidRPr="008F4849" w:rsidRDefault="00583E6E" w:rsidP="009C037E">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 v %</w:t>
            </w:r>
          </w:p>
        </w:tc>
      </w:tr>
      <w:tr w:rsidR="00583E6E" w:rsidRPr="008F4849" w:rsidTr="003B75FD">
        <w:trPr>
          <w:trHeight w:val="330"/>
          <w:jc w:val="center"/>
        </w:trPr>
        <w:tc>
          <w:tcPr>
            <w:tcW w:w="2638" w:type="dxa"/>
            <w:tcBorders>
              <w:left w:val="single" w:sz="12" w:space="0" w:color="auto"/>
              <w:bottom w:val="single" w:sz="4"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a</w:t>
            </w:r>
          </w:p>
        </w:tc>
        <w:tc>
          <w:tcPr>
            <w:tcW w:w="1439" w:type="dxa"/>
            <w:tcBorders>
              <w:left w:val="single" w:sz="12" w:space="0" w:color="auto"/>
              <w:bottom w:val="single" w:sz="4"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1221" w:type="dxa"/>
            <w:tcBorders>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665" w:type="dxa"/>
            <w:tcBorders>
              <w:left w:val="single" w:sz="12" w:space="0" w:color="auto"/>
              <w:bottom w:val="single" w:sz="4"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1516" w:type="dxa"/>
            <w:tcBorders>
              <w:left w:val="single" w:sz="12" w:space="0" w:color="auto"/>
              <w:bottom w:val="single" w:sz="4"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1144" w:type="dxa"/>
            <w:tcBorders>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c>
          <w:tcPr>
            <w:tcW w:w="665" w:type="dxa"/>
            <w:tcBorders>
              <w:left w:val="single" w:sz="12" w:space="0" w:color="auto"/>
              <w:bottom w:val="single" w:sz="12" w:space="0" w:color="auto"/>
              <w:right w:val="single" w:sz="12" w:space="0" w:color="auto"/>
            </w:tcBorders>
            <w:noWrap/>
            <w:vAlign w:val="center"/>
          </w:tcPr>
          <w:p w:rsidR="00583E6E" w:rsidRPr="008F4849" w:rsidRDefault="00583E6E"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g</w:t>
            </w:r>
          </w:p>
        </w:tc>
      </w:tr>
      <w:tr w:rsidR="009C46D9" w:rsidRPr="008F4849" w:rsidTr="003B75FD">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Výsledok hospodárenia pred  zdanením, z toho:</w:t>
            </w:r>
          </w:p>
        </w:tc>
        <w:tc>
          <w:tcPr>
            <w:tcW w:w="1439" w:type="dxa"/>
            <w:tcBorders>
              <w:top w:val="single" w:sz="12" w:space="0" w:color="auto"/>
              <w:left w:val="single" w:sz="12" w:space="0" w:color="auto"/>
              <w:bottom w:val="single" w:sz="4" w:space="0" w:color="auto"/>
              <w:right w:val="single" w:sz="4" w:space="0" w:color="auto"/>
            </w:tcBorders>
            <w:noWrap/>
            <w:vAlign w:val="center"/>
          </w:tcPr>
          <w:p w:rsidR="009C46D9" w:rsidRPr="008F4849" w:rsidRDefault="006D2338" w:rsidP="00B41679">
            <w:pPr>
              <w:jc w:val="right"/>
              <w:rPr>
                <w:rFonts w:ascii="Arial Narrow" w:hAnsi="Arial Narrow"/>
                <w:sz w:val="22"/>
                <w:szCs w:val="22"/>
                <w:lang w:val="sk-SK" w:eastAsia="en-US"/>
              </w:rPr>
            </w:pPr>
            <w:r>
              <w:rPr>
                <w:rFonts w:ascii="Arial Narrow" w:hAnsi="Arial Narrow"/>
                <w:sz w:val="22"/>
                <w:szCs w:val="22"/>
                <w:lang w:val="sk-SK" w:eastAsia="en-US"/>
              </w:rPr>
              <w:t>-157</w:t>
            </w:r>
          </w:p>
        </w:tc>
        <w:tc>
          <w:tcPr>
            <w:tcW w:w="1221" w:type="dxa"/>
            <w:tcBorders>
              <w:top w:val="single" w:sz="12" w:space="0" w:color="auto"/>
              <w:left w:val="nil"/>
              <w:bottom w:val="single" w:sz="4" w:space="0" w:color="auto"/>
              <w:right w:val="single" w:sz="4"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516" w:type="dxa"/>
            <w:tcBorders>
              <w:top w:val="single" w:sz="12" w:space="0" w:color="auto"/>
              <w:left w:val="single" w:sz="12" w:space="0" w:color="auto"/>
              <w:bottom w:val="single" w:sz="4" w:space="0" w:color="auto"/>
              <w:right w:val="single" w:sz="4" w:space="0" w:color="auto"/>
            </w:tcBorders>
            <w:noWrap/>
            <w:vAlign w:val="center"/>
          </w:tcPr>
          <w:p w:rsidR="009C46D9" w:rsidRPr="008F4849" w:rsidRDefault="009C46D9" w:rsidP="00DB4A84">
            <w:pPr>
              <w:jc w:val="right"/>
              <w:rPr>
                <w:rFonts w:ascii="Arial Narrow" w:hAnsi="Arial Narrow"/>
                <w:sz w:val="22"/>
                <w:szCs w:val="22"/>
                <w:lang w:val="sk-SK" w:eastAsia="en-US"/>
              </w:rPr>
            </w:pPr>
            <w:r>
              <w:rPr>
                <w:rFonts w:ascii="Arial Narrow" w:hAnsi="Arial Narrow"/>
                <w:sz w:val="22"/>
                <w:szCs w:val="22"/>
                <w:lang w:val="sk-SK" w:eastAsia="en-US"/>
              </w:rPr>
              <w:t>-</w:t>
            </w:r>
            <w:r w:rsidR="00DB4A84">
              <w:rPr>
                <w:rFonts w:ascii="Arial Narrow" w:hAnsi="Arial Narrow"/>
                <w:sz w:val="22"/>
                <w:szCs w:val="22"/>
                <w:lang w:val="sk-SK" w:eastAsia="en-US"/>
              </w:rPr>
              <w:t>177</w:t>
            </w:r>
          </w:p>
        </w:tc>
        <w:tc>
          <w:tcPr>
            <w:tcW w:w="1144" w:type="dxa"/>
            <w:tcBorders>
              <w:top w:val="single" w:sz="12" w:space="0" w:color="auto"/>
              <w:left w:val="nil"/>
              <w:bottom w:val="single" w:sz="4" w:space="0" w:color="auto"/>
              <w:right w:val="single" w:sz="4" w:space="0" w:color="auto"/>
            </w:tcBorders>
            <w:noWrap/>
            <w:vAlign w:val="center"/>
          </w:tcPr>
          <w:p w:rsidR="009C46D9" w:rsidRPr="008F4849" w:rsidRDefault="009C46D9" w:rsidP="00C949CA">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r>
      <w:tr w:rsidR="009C46D9" w:rsidRPr="008F4849" w:rsidTr="003B75FD">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 xml:space="preserve">teoretická daň </w:t>
            </w:r>
          </w:p>
        </w:tc>
        <w:tc>
          <w:tcPr>
            <w:tcW w:w="1439" w:type="dxa"/>
            <w:tcBorders>
              <w:top w:val="nil"/>
              <w:left w:val="single" w:sz="12" w:space="0" w:color="auto"/>
              <w:bottom w:val="single" w:sz="6" w:space="0" w:color="auto"/>
              <w:right w:val="single" w:sz="4"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221" w:type="dxa"/>
            <w:tcBorders>
              <w:top w:val="nil"/>
              <w:left w:val="nil"/>
              <w:bottom w:val="single" w:sz="6"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6" w:space="0" w:color="auto"/>
              <w:right w:val="single" w:sz="12" w:space="0" w:color="auto"/>
            </w:tcBorders>
            <w:noWrap/>
            <w:vAlign w:val="center"/>
          </w:tcPr>
          <w:p w:rsidR="009C46D9" w:rsidRPr="008F4849" w:rsidRDefault="000D443F" w:rsidP="00B41679">
            <w:pPr>
              <w:jc w:val="right"/>
              <w:rPr>
                <w:rFonts w:ascii="Arial Narrow" w:hAnsi="Arial Narrow"/>
                <w:sz w:val="22"/>
                <w:szCs w:val="22"/>
                <w:lang w:val="sk-SK" w:eastAsia="en-US"/>
              </w:rPr>
            </w:pPr>
            <w:r>
              <w:rPr>
                <w:rFonts w:ascii="Arial Narrow" w:hAnsi="Arial Narrow"/>
                <w:sz w:val="22"/>
                <w:szCs w:val="22"/>
                <w:lang w:val="sk-SK" w:eastAsia="en-US"/>
              </w:rPr>
              <w:t>23</w:t>
            </w:r>
          </w:p>
        </w:tc>
        <w:tc>
          <w:tcPr>
            <w:tcW w:w="1516" w:type="dxa"/>
            <w:tcBorders>
              <w:top w:val="nil"/>
              <w:left w:val="single" w:sz="12" w:space="0" w:color="auto"/>
              <w:bottom w:val="single" w:sz="6" w:space="0" w:color="auto"/>
              <w:right w:val="single" w:sz="4" w:space="0" w:color="auto"/>
            </w:tcBorders>
            <w:noWrap/>
            <w:vAlign w:val="center"/>
          </w:tcPr>
          <w:p w:rsidR="009C46D9" w:rsidRPr="008F4849" w:rsidRDefault="009C46D9" w:rsidP="00C949CA">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144" w:type="dxa"/>
            <w:tcBorders>
              <w:top w:val="nil"/>
              <w:left w:val="nil"/>
              <w:bottom w:val="single" w:sz="6"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6"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19</w:t>
            </w:r>
          </w:p>
        </w:tc>
      </w:tr>
      <w:tr w:rsidR="009C46D9" w:rsidRPr="008F4849" w:rsidTr="003B75FD">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Daňovo neuznané náklady</w:t>
            </w:r>
          </w:p>
        </w:tc>
        <w:tc>
          <w:tcPr>
            <w:tcW w:w="1439" w:type="dxa"/>
            <w:tcBorders>
              <w:top w:val="single" w:sz="6" w:space="0" w:color="auto"/>
              <w:left w:val="single" w:sz="12" w:space="0" w:color="auto"/>
              <w:bottom w:val="single" w:sz="6"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221" w:type="dxa"/>
            <w:tcBorders>
              <w:top w:val="single" w:sz="6" w:space="0" w:color="auto"/>
              <w:left w:val="nil"/>
              <w:bottom w:val="single" w:sz="6"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single" w:sz="6" w:space="0" w:color="auto"/>
              <w:left w:val="nil"/>
              <w:bottom w:val="single" w:sz="6"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1516" w:type="dxa"/>
            <w:tcBorders>
              <w:top w:val="single" w:sz="6" w:space="0" w:color="auto"/>
              <w:left w:val="single" w:sz="12" w:space="0" w:color="auto"/>
              <w:bottom w:val="single" w:sz="6"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144" w:type="dxa"/>
            <w:tcBorders>
              <w:top w:val="single" w:sz="6" w:space="0" w:color="auto"/>
              <w:left w:val="nil"/>
              <w:bottom w:val="single" w:sz="6"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single" w:sz="6" w:space="0" w:color="auto"/>
              <w:left w:val="nil"/>
              <w:bottom w:val="single" w:sz="6"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r>
      <w:tr w:rsidR="009C46D9" w:rsidRPr="008F4849" w:rsidTr="003B75FD">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Výnosy nepodliehajúce dani</w:t>
            </w:r>
          </w:p>
        </w:tc>
        <w:tc>
          <w:tcPr>
            <w:tcW w:w="1439" w:type="dxa"/>
            <w:tcBorders>
              <w:top w:val="single" w:sz="6" w:space="0" w:color="auto"/>
              <w:left w:val="single" w:sz="12" w:space="0" w:color="auto"/>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221" w:type="dxa"/>
            <w:tcBorders>
              <w:top w:val="single" w:sz="6" w:space="0" w:color="auto"/>
              <w:left w:val="nil"/>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1516" w:type="dxa"/>
            <w:tcBorders>
              <w:top w:val="single" w:sz="6" w:space="0" w:color="auto"/>
              <w:left w:val="single" w:sz="12" w:space="0" w:color="auto"/>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144" w:type="dxa"/>
            <w:tcBorders>
              <w:top w:val="single" w:sz="6" w:space="0" w:color="auto"/>
              <w:left w:val="nil"/>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r>
      <w:tr w:rsidR="009C46D9" w:rsidRPr="008F4849" w:rsidTr="003B75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Umorenie daňovej straty</w:t>
            </w:r>
          </w:p>
        </w:tc>
        <w:tc>
          <w:tcPr>
            <w:tcW w:w="1439" w:type="dxa"/>
            <w:tcBorders>
              <w:top w:val="nil"/>
              <w:left w:val="single" w:sz="12" w:space="0" w:color="auto"/>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221" w:type="dxa"/>
            <w:tcBorders>
              <w:top w:val="nil"/>
              <w:left w:val="nil"/>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1516" w:type="dxa"/>
            <w:tcBorders>
              <w:top w:val="nil"/>
              <w:left w:val="single" w:sz="12" w:space="0" w:color="auto"/>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144" w:type="dxa"/>
            <w:tcBorders>
              <w:top w:val="nil"/>
              <w:left w:val="nil"/>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r>
      <w:tr w:rsidR="009C46D9" w:rsidRPr="008F4849" w:rsidTr="003B75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Spolu</w:t>
            </w:r>
          </w:p>
        </w:tc>
        <w:tc>
          <w:tcPr>
            <w:tcW w:w="1439" w:type="dxa"/>
            <w:tcBorders>
              <w:top w:val="nil"/>
              <w:left w:val="single" w:sz="12" w:space="0" w:color="auto"/>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221" w:type="dxa"/>
            <w:tcBorders>
              <w:top w:val="nil"/>
              <w:left w:val="nil"/>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1516" w:type="dxa"/>
            <w:tcBorders>
              <w:top w:val="nil"/>
              <w:left w:val="single" w:sz="12" w:space="0" w:color="auto"/>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144" w:type="dxa"/>
            <w:tcBorders>
              <w:top w:val="nil"/>
              <w:left w:val="nil"/>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sidRPr="008F4849">
              <w:rPr>
                <w:rFonts w:ascii="Arial Narrow" w:hAnsi="Arial Narrow"/>
                <w:sz w:val="22"/>
                <w:szCs w:val="22"/>
                <w:lang w:val="sk-SK" w:eastAsia="en-US"/>
              </w:rPr>
              <w:t> </w:t>
            </w:r>
          </w:p>
        </w:tc>
      </w:tr>
      <w:tr w:rsidR="009C46D9" w:rsidRPr="008F4849" w:rsidTr="003B75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Splatná daň z príjmov</w:t>
            </w:r>
          </w:p>
        </w:tc>
        <w:tc>
          <w:tcPr>
            <w:tcW w:w="1439" w:type="dxa"/>
            <w:tcBorders>
              <w:top w:val="nil"/>
              <w:left w:val="single" w:sz="12" w:space="0" w:color="auto"/>
              <w:bottom w:val="single" w:sz="4" w:space="0" w:color="auto"/>
              <w:right w:val="single" w:sz="4"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221" w:type="dxa"/>
            <w:tcBorders>
              <w:top w:val="nil"/>
              <w:left w:val="nil"/>
              <w:bottom w:val="single" w:sz="4"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4" w:space="0" w:color="auto"/>
              <w:right w:val="single" w:sz="12" w:space="0" w:color="auto"/>
            </w:tcBorders>
            <w:noWrap/>
            <w:vAlign w:val="center"/>
          </w:tcPr>
          <w:p w:rsidR="009C46D9" w:rsidRPr="008F4849" w:rsidRDefault="000D443F" w:rsidP="00B41679">
            <w:pPr>
              <w:jc w:val="right"/>
              <w:rPr>
                <w:rFonts w:ascii="Arial Narrow" w:hAnsi="Arial Narrow"/>
                <w:sz w:val="22"/>
                <w:szCs w:val="22"/>
                <w:lang w:val="sk-SK" w:eastAsia="en-US"/>
              </w:rPr>
            </w:pPr>
            <w:r>
              <w:rPr>
                <w:rFonts w:ascii="Arial Narrow" w:hAnsi="Arial Narrow"/>
                <w:sz w:val="22"/>
                <w:szCs w:val="22"/>
                <w:lang w:val="sk-SK" w:eastAsia="en-US"/>
              </w:rPr>
              <w:t>23</w:t>
            </w:r>
            <w:r w:rsidR="009C46D9" w:rsidRPr="008F4849">
              <w:rPr>
                <w:rFonts w:ascii="Arial Narrow" w:hAnsi="Arial Narrow"/>
                <w:sz w:val="22"/>
                <w:szCs w:val="22"/>
                <w:lang w:val="sk-SK" w:eastAsia="en-US"/>
              </w:rPr>
              <w:t> </w:t>
            </w:r>
          </w:p>
        </w:tc>
        <w:tc>
          <w:tcPr>
            <w:tcW w:w="1516" w:type="dxa"/>
            <w:tcBorders>
              <w:top w:val="nil"/>
              <w:left w:val="single" w:sz="12" w:space="0" w:color="auto"/>
              <w:bottom w:val="single" w:sz="4" w:space="0" w:color="auto"/>
              <w:right w:val="single" w:sz="4" w:space="0" w:color="auto"/>
            </w:tcBorders>
            <w:noWrap/>
            <w:vAlign w:val="center"/>
          </w:tcPr>
          <w:p w:rsidR="009C46D9" w:rsidRPr="008F4849" w:rsidRDefault="009C46D9" w:rsidP="00C949CA">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144" w:type="dxa"/>
            <w:tcBorders>
              <w:top w:val="nil"/>
              <w:left w:val="nil"/>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19</w:t>
            </w:r>
          </w:p>
        </w:tc>
      </w:tr>
      <w:tr w:rsidR="009C46D9" w:rsidRPr="008F4849" w:rsidTr="003B75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Odložená daň z príjmov</w:t>
            </w:r>
          </w:p>
        </w:tc>
        <w:tc>
          <w:tcPr>
            <w:tcW w:w="1439" w:type="dxa"/>
            <w:tcBorders>
              <w:top w:val="nil"/>
              <w:left w:val="single" w:sz="12" w:space="0" w:color="auto"/>
              <w:bottom w:val="single" w:sz="4" w:space="0" w:color="auto"/>
              <w:right w:val="single" w:sz="4"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221" w:type="dxa"/>
            <w:tcBorders>
              <w:top w:val="nil"/>
              <w:left w:val="nil"/>
              <w:bottom w:val="single" w:sz="4" w:space="0" w:color="auto"/>
              <w:right w:val="single" w:sz="4" w:space="0" w:color="auto"/>
            </w:tcBorders>
            <w:noWrap/>
            <w:vAlign w:val="center"/>
          </w:tcPr>
          <w:p w:rsidR="009C46D9" w:rsidRPr="008F4849" w:rsidRDefault="009C46D9" w:rsidP="00706F3E">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4" w:space="0" w:color="auto"/>
              <w:right w:val="single" w:sz="12" w:space="0" w:color="auto"/>
            </w:tcBorders>
            <w:noWrap/>
            <w:vAlign w:val="center"/>
          </w:tcPr>
          <w:p w:rsidR="009C46D9" w:rsidRPr="008F4849" w:rsidRDefault="000D443F" w:rsidP="00B41679">
            <w:pPr>
              <w:jc w:val="right"/>
              <w:rPr>
                <w:rFonts w:ascii="Arial Narrow" w:hAnsi="Arial Narrow"/>
                <w:sz w:val="22"/>
                <w:szCs w:val="22"/>
                <w:lang w:val="sk-SK" w:eastAsia="en-US"/>
              </w:rPr>
            </w:pPr>
            <w:r>
              <w:rPr>
                <w:rFonts w:ascii="Arial Narrow" w:hAnsi="Arial Narrow"/>
                <w:sz w:val="22"/>
                <w:szCs w:val="22"/>
                <w:lang w:val="sk-SK" w:eastAsia="en-US"/>
              </w:rPr>
              <w:t>23</w:t>
            </w:r>
            <w:r w:rsidR="009C46D9" w:rsidRPr="008F4849">
              <w:rPr>
                <w:rFonts w:ascii="Arial Narrow" w:hAnsi="Arial Narrow"/>
                <w:sz w:val="22"/>
                <w:szCs w:val="22"/>
                <w:lang w:val="sk-SK" w:eastAsia="en-US"/>
              </w:rPr>
              <w:t> </w:t>
            </w:r>
          </w:p>
        </w:tc>
        <w:tc>
          <w:tcPr>
            <w:tcW w:w="1516" w:type="dxa"/>
            <w:tcBorders>
              <w:top w:val="nil"/>
              <w:left w:val="single" w:sz="12" w:space="0" w:color="auto"/>
              <w:bottom w:val="single" w:sz="4" w:space="0" w:color="auto"/>
              <w:right w:val="single" w:sz="4" w:space="0" w:color="auto"/>
            </w:tcBorders>
            <w:noWrap/>
            <w:vAlign w:val="center"/>
          </w:tcPr>
          <w:p w:rsidR="009C46D9" w:rsidRPr="008F4849" w:rsidRDefault="009C46D9" w:rsidP="00C949CA">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144" w:type="dxa"/>
            <w:tcBorders>
              <w:top w:val="nil"/>
              <w:left w:val="nil"/>
              <w:bottom w:val="single" w:sz="4"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4" w:space="0" w:color="auto"/>
              <w:right w:val="single" w:sz="12"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19</w:t>
            </w:r>
          </w:p>
        </w:tc>
      </w:tr>
      <w:tr w:rsidR="009C46D9" w:rsidRPr="008F4849" w:rsidTr="003B75FD">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9C46D9" w:rsidRPr="008F4849" w:rsidRDefault="009C46D9" w:rsidP="009C037E">
            <w:pPr>
              <w:rPr>
                <w:rFonts w:ascii="Arial Narrow" w:hAnsi="Arial Narrow"/>
                <w:sz w:val="22"/>
                <w:szCs w:val="22"/>
                <w:lang w:val="sk-SK" w:eastAsia="en-US"/>
              </w:rPr>
            </w:pPr>
            <w:r w:rsidRPr="008F4849">
              <w:rPr>
                <w:rFonts w:ascii="Arial Narrow" w:hAnsi="Arial Narrow"/>
                <w:sz w:val="22"/>
                <w:szCs w:val="22"/>
                <w:lang w:val="sk-SK" w:eastAsia="en-US"/>
              </w:rPr>
              <w:t xml:space="preserve">Celková daň z príjmov </w:t>
            </w:r>
          </w:p>
        </w:tc>
        <w:tc>
          <w:tcPr>
            <w:tcW w:w="1439" w:type="dxa"/>
            <w:tcBorders>
              <w:top w:val="nil"/>
              <w:left w:val="single" w:sz="12" w:space="0" w:color="auto"/>
              <w:bottom w:val="single" w:sz="12" w:space="0" w:color="auto"/>
              <w:right w:val="single" w:sz="4" w:space="0" w:color="auto"/>
            </w:tcBorders>
            <w:noWrap/>
            <w:vAlign w:val="center"/>
          </w:tcPr>
          <w:p w:rsidR="009C46D9" w:rsidRPr="008F4849" w:rsidRDefault="009C46D9" w:rsidP="009C037E">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221" w:type="dxa"/>
            <w:tcBorders>
              <w:top w:val="nil"/>
              <w:left w:val="nil"/>
              <w:bottom w:val="single" w:sz="12" w:space="0" w:color="auto"/>
              <w:right w:val="single" w:sz="4" w:space="0" w:color="auto"/>
            </w:tcBorders>
            <w:noWrap/>
            <w:vAlign w:val="center"/>
          </w:tcPr>
          <w:p w:rsidR="009C46D9" w:rsidRPr="008F4849" w:rsidRDefault="009C46D9" w:rsidP="00B41679">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12" w:space="0" w:color="auto"/>
              <w:right w:val="single" w:sz="12" w:space="0" w:color="auto"/>
            </w:tcBorders>
            <w:noWrap/>
            <w:vAlign w:val="center"/>
          </w:tcPr>
          <w:p w:rsidR="009C46D9" w:rsidRPr="008F4849" w:rsidRDefault="000D443F" w:rsidP="00B41679">
            <w:pPr>
              <w:jc w:val="right"/>
              <w:rPr>
                <w:rFonts w:ascii="Arial Narrow" w:hAnsi="Arial Narrow"/>
                <w:sz w:val="22"/>
                <w:szCs w:val="22"/>
                <w:lang w:val="sk-SK" w:eastAsia="en-US"/>
              </w:rPr>
            </w:pPr>
            <w:r>
              <w:rPr>
                <w:rFonts w:ascii="Arial Narrow" w:hAnsi="Arial Narrow"/>
                <w:sz w:val="22"/>
                <w:szCs w:val="22"/>
                <w:lang w:val="sk-SK" w:eastAsia="en-US"/>
              </w:rPr>
              <w:t>23</w:t>
            </w:r>
            <w:r w:rsidR="009C46D9" w:rsidRPr="008F4849">
              <w:rPr>
                <w:rFonts w:ascii="Arial Narrow" w:hAnsi="Arial Narrow"/>
                <w:sz w:val="22"/>
                <w:szCs w:val="22"/>
                <w:lang w:val="sk-SK" w:eastAsia="en-US"/>
              </w:rPr>
              <w:t> </w:t>
            </w:r>
          </w:p>
        </w:tc>
        <w:tc>
          <w:tcPr>
            <w:tcW w:w="1516" w:type="dxa"/>
            <w:tcBorders>
              <w:top w:val="nil"/>
              <w:left w:val="single" w:sz="12" w:space="0" w:color="auto"/>
              <w:bottom w:val="single" w:sz="12" w:space="0" w:color="auto"/>
              <w:right w:val="single" w:sz="4" w:space="0" w:color="auto"/>
            </w:tcBorders>
            <w:noWrap/>
            <w:vAlign w:val="center"/>
          </w:tcPr>
          <w:p w:rsidR="009C46D9" w:rsidRPr="008F4849" w:rsidRDefault="009C46D9" w:rsidP="00C949CA">
            <w:pPr>
              <w:jc w:val="center"/>
              <w:rPr>
                <w:rFonts w:ascii="Arial Narrow" w:hAnsi="Arial Narrow"/>
                <w:sz w:val="22"/>
                <w:szCs w:val="22"/>
                <w:lang w:val="sk-SK" w:eastAsia="en-US"/>
              </w:rPr>
            </w:pPr>
            <w:r w:rsidRPr="008F4849">
              <w:rPr>
                <w:rFonts w:ascii="Arial Narrow" w:hAnsi="Arial Narrow"/>
                <w:sz w:val="22"/>
                <w:szCs w:val="22"/>
                <w:lang w:val="sk-SK" w:eastAsia="en-US"/>
              </w:rPr>
              <w:t>x</w:t>
            </w:r>
          </w:p>
        </w:tc>
        <w:tc>
          <w:tcPr>
            <w:tcW w:w="1144" w:type="dxa"/>
            <w:tcBorders>
              <w:top w:val="nil"/>
              <w:left w:val="nil"/>
              <w:bottom w:val="single" w:sz="12" w:space="0" w:color="auto"/>
              <w:right w:val="single" w:sz="4" w:space="0" w:color="auto"/>
            </w:tcBorders>
            <w:noWrap/>
            <w:vAlign w:val="center"/>
          </w:tcPr>
          <w:p w:rsidR="009C46D9" w:rsidRPr="008F4849" w:rsidRDefault="009C46D9" w:rsidP="00C949CA">
            <w:pPr>
              <w:jc w:val="right"/>
              <w:rPr>
                <w:rFonts w:ascii="Arial Narrow" w:hAnsi="Arial Narrow"/>
                <w:sz w:val="22"/>
                <w:szCs w:val="22"/>
                <w:lang w:val="sk-SK" w:eastAsia="en-US"/>
              </w:rPr>
            </w:pPr>
            <w:r>
              <w:rPr>
                <w:rFonts w:ascii="Arial Narrow" w:hAnsi="Arial Narrow"/>
                <w:sz w:val="22"/>
                <w:szCs w:val="22"/>
                <w:lang w:val="sk-SK" w:eastAsia="en-US"/>
              </w:rPr>
              <w:t>0</w:t>
            </w:r>
          </w:p>
        </w:tc>
        <w:tc>
          <w:tcPr>
            <w:tcW w:w="665" w:type="dxa"/>
            <w:tcBorders>
              <w:top w:val="nil"/>
              <w:left w:val="nil"/>
              <w:bottom w:val="single" w:sz="12" w:space="0" w:color="auto"/>
              <w:right w:val="single" w:sz="12" w:space="0" w:color="auto"/>
            </w:tcBorders>
            <w:noWrap/>
            <w:vAlign w:val="center"/>
          </w:tcPr>
          <w:p w:rsidR="009C46D9" w:rsidRPr="008F4849" w:rsidRDefault="009C46D9" w:rsidP="003B75FD">
            <w:pPr>
              <w:jc w:val="right"/>
              <w:rPr>
                <w:rFonts w:ascii="Arial Narrow" w:hAnsi="Arial Narrow"/>
                <w:sz w:val="22"/>
                <w:szCs w:val="22"/>
                <w:lang w:val="sk-SK" w:eastAsia="en-US"/>
              </w:rPr>
            </w:pPr>
            <w:r>
              <w:rPr>
                <w:rFonts w:ascii="Arial Narrow" w:hAnsi="Arial Narrow"/>
                <w:sz w:val="22"/>
                <w:szCs w:val="22"/>
                <w:lang w:val="sk-SK" w:eastAsia="en-US"/>
              </w:rPr>
              <w:t>19</w:t>
            </w:r>
          </w:p>
        </w:tc>
      </w:tr>
    </w:tbl>
    <w:p w:rsidR="002971DA"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INFORMÁCIE O ÚDAJOCH NA PODSÚVAHOVÝCH  ÚČTOCH</w:t>
      </w:r>
    </w:p>
    <w:p w:rsidR="005E1F59" w:rsidRDefault="00423CAF" w:rsidP="00E2461C">
      <w:pPr>
        <w:pStyle w:val="Zkladntext"/>
        <w:spacing w:before="120" w:after="120"/>
      </w:pPr>
      <w:r>
        <w:t xml:space="preserve">Spoločnosť </w:t>
      </w:r>
      <w:r w:rsidR="00E2461C">
        <w:t>neúčtovala na podsúvahových účtoch</w:t>
      </w:r>
      <w:r w:rsidR="005E1F59">
        <w:t>.</w:t>
      </w:r>
    </w:p>
    <w:p w:rsidR="00ED4EDD"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INFORMÁCIE O INÝCH AKTÍVACH A INÝCH PASÍVACH</w:t>
      </w:r>
    </w:p>
    <w:p w:rsidR="009C037E" w:rsidRDefault="009C037E" w:rsidP="00A738E6">
      <w:pPr>
        <w:pStyle w:val="Zkladntext"/>
        <w:spacing w:before="120" w:after="120"/>
      </w:pPr>
      <w:r>
        <w:t xml:space="preserve">Spoločnosť </w:t>
      </w:r>
      <w:r w:rsidR="00981016">
        <w:t>nemá iné aktíva a pasíva.</w:t>
      </w:r>
    </w:p>
    <w:p w:rsidR="00973E0E"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INFORMÁCIE O PRÍJMOCH A VÝHODÁCH ČLENOV ŠTATUTÁRNYCH ORGÁNOV, DOZORNÝCH ORGÁNOV A INÝCH ORGÁNOV ÚČTOVNEJ JEDNOTKY</w:t>
      </w:r>
    </w:p>
    <w:p w:rsidR="00986564" w:rsidRPr="00716CED" w:rsidRDefault="00716CED" w:rsidP="00A738E6">
      <w:pPr>
        <w:pStyle w:val="Zkladntext"/>
        <w:spacing w:before="120" w:after="120"/>
      </w:pPr>
      <w:r>
        <w:t>Spoločnosť v roku 201</w:t>
      </w:r>
      <w:r w:rsidR="006D2338">
        <w:t>3</w:t>
      </w:r>
      <w:r>
        <w:t xml:space="preserve"> nevyplácala členom štatutárnych orgánov ani spoločníkom príjem zo závislej činnosti, teda z pracovno-právneho vzťahu. V sledovanom období </w:t>
      </w:r>
      <w:r w:rsidR="00981016">
        <w:t>ne</w:t>
      </w:r>
      <w:r>
        <w:t>vyplatila konateľovi odmenu za výkon jeho funkcie.</w:t>
      </w:r>
    </w:p>
    <w:p w:rsidR="00716CED"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lastRenderedPageBreak/>
        <w:t>INFORMÁCIE O EKONOMICKÝCH VZŤAHOCH ÚČTOVNEJ JEDNOTKY A SPRIAZNENÝCH OSÔB</w:t>
      </w:r>
    </w:p>
    <w:p w:rsidR="00716CED" w:rsidRPr="00716CED" w:rsidRDefault="00716CED" w:rsidP="00AB5243">
      <w:pPr>
        <w:pStyle w:val="Nadpis2"/>
        <w:tabs>
          <w:tab w:val="num" w:pos="426"/>
        </w:tabs>
        <w:spacing w:before="240" w:after="120"/>
        <w:ind w:left="425" w:hanging="425"/>
      </w:pPr>
      <w:r w:rsidRPr="00716CED">
        <w:t xml:space="preserve">a) Spriaznenými osobami pre spoločnosť (spoločnosť zostavujúcu ročnú účtovnú závierku) sú: </w:t>
      </w:r>
    </w:p>
    <w:p w:rsidR="00716CED" w:rsidRPr="00D61835" w:rsidRDefault="00E241D5" w:rsidP="00A738E6">
      <w:pPr>
        <w:pStyle w:val="Zkladntext"/>
        <w:numPr>
          <w:ilvl w:val="0"/>
          <w:numId w:val="35"/>
        </w:numPr>
        <w:spacing w:before="120" w:after="120"/>
        <w:rPr>
          <w:szCs w:val="24"/>
        </w:rPr>
      </w:pPr>
      <w:r>
        <w:rPr>
          <w:szCs w:val="24"/>
        </w:rPr>
        <w:t>BELOTRANS BV</w:t>
      </w:r>
      <w:r w:rsidR="003534DE">
        <w:rPr>
          <w:szCs w:val="24"/>
        </w:rPr>
        <w:t>,</w:t>
      </w:r>
      <w:r>
        <w:rPr>
          <w:szCs w:val="24"/>
        </w:rPr>
        <w:t xml:space="preserve"> s.r.o.</w:t>
      </w:r>
      <w:r w:rsidR="00716CED" w:rsidRPr="00D61835">
        <w:rPr>
          <w:szCs w:val="24"/>
        </w:rPr>
        <w:t>,</w:t>
      </w:r>
      <w:r>
        <w:rPr>
          <w:szCs w:val="24"/>
        </w:rPr>
        <w:t xml:space="preserve"> Fiľakovo</w:t>
      </w:r>
    </w:p>
    <w:p w:rsidR="00716CED" w:rsidRPr="00D61835" w:rsidRDefault="00716CED" w:rsidP="00A738E6">
      <w:pPr>
        <w:pStyle w:val="Zkladntext"/>
        <w:numPr>
          <w:ilvl w:val="0"/>
          <w:numId w:val="35"/>
        </w:numPr>
        <w:spacing w:before="120" w:after="120"/>
        <w:rPr>
          <w:szCs w:val="24"/>
        </w:rPr>
      </w:pPr>
      <w:r w:rsidRPr="00D61835">
        <w:rPr>
          <w:szCs w:val="24"/>
        </w:rPr>
        <w:t>spoločníci, (podľa časti B).</w:t>
      </w:r>
    </w:p>
    <w:p w:rsidR="00D61835" w:rsidRPr="00D61835" w:rsidRDefault="00D61835" w:rsidP="00AB5243">
      <w:pPr>
        <w:pStyle w:val="Nadpis2"/>
        <w:tabs>
          <w:tab w:val="num" w:pos="426"/>
        </w:tabs>
        <w:spacing w:before="240" w:after="120"/>
        <w:ind w:left="425" w:hanging="425"/>
      </w:pPr>
      <w:r w:rsidRPr="00D61835">
        <w:t>b) Transakcie so spriaznenými osobami v priebehu účtovného obdobia</w:t>
      </w:r>
    </w:p>
    <w:p w:rsidR="00D61835" w:rsidRPr="00D61835" w:rsidRDefault="00FA5E73" w:rsidP="00A738E6">
      <w:pPr>
        <w:pStyle w:val="Zkladntext"/>
        <w:spacing w:before="120" w:after="120"/>
      </w:pPr>
      <w:r>
        <w:t>V sledovanom ani predchádzajúcom období nedošlo obchodom so spriaznenými</w:t>
      </w:r>
      <w:r w:rsidR="00D61835" w:rsidRPr="00D61835">
        <w:t>.</w:t>
      </w:r>
    </w:p>
    <w:p w:rsidR="0061344C"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t xml:space="preserve">INFORMÁCIE O SKUTOČNOSTIACH, KTORÉ NASTALI PO DNI, KU KTORÉMU SA ZOSTAVUJE ÚČTOVNÁ ZÁVIERKA, DO DŇA ZOSTAVENIA ÚČTOVNEJ ZÁVIERKY </w:t>
      </w:r>
    </w:p>
    <w:p w:rsidR="003E0D53" w:rsidRDefault="003E0D53" w:rsidP="00A738E6">
      <w:pPr>
        <w:pStyle w:val="Zkladntext"/>
        <w:spacing w:before="120" w:after="120"/>
      </w:pPr>
      <w:r>
        <w:t>Nenastali žiadne skutočnosti významného charakteru.</w:t>
      </w:r>
    </w:p>
    <w:p w:rsidR="009B2A40" w:rsidRDefault="009B2A40">
      <w:pPr>
        <w:rPr>
          <w:rStyle w:val="Intenzvnezvraznenie"/>
          <w:rFonts w:asciiTheme="majorHAnsi" w:hAnsiTheme="majorHAnsi" w:cs="Arial"/>
          <w:bCs w:val="0"/>
          <w:i w:val="0"/>
          <w:sz w:val="28"/>
          <w:szCs w:val="28"/>
          <w:lang w:val="sk-SK"/>
        </w:rPr>
      </w:pPr>
      <w:r>
        <w:rPr>
          <w:rStyle w:val="Intenzvnezvraznenie"/>
          <w:rFonts w:asciiTheme="majorHAnsi" w:hAnsiTheme="majorHAnsi"/>
          <w:b w:val="0"/>
        </w:rPr>
        <w:br w:type="page"/>
      </w:r>
    </w:p>
    <w:p w:rsidR="002E1D7C" w:rsidRPr="00AB5243" w:rsidRDefault="00AB5243" w:rsidP="00AB5243">
      <w:pPr>
        <w:pStyle w:val="Nadpis1"/>
        <w:numPr>
          <w:ilvl w:val="0"/>
          <w:numId w:val="31"/>
        </w:numPr>
        <w:tabs>
          <w:tab w:val="clear" w:pos="720"/>
          <w:tab w:val="num" w:pos="426"/>
        </w:tabs>
        <w:spacing w:before="360" w:after="120"/>
        <w:ind w:left="426" w:hanging="426"/>
        <w:rPr>
          <w:rStyle w:val="Intenzvnezvraznenie"/>
          <w:rFonts w:asciiTheme="majorHAnsi" w:hAnsiTheme="majorHAnsi"/>
          <w:b/>
        </w:rPr>
      </w:pPr>
      <w:r w:rsidRPr="00AB5243">
        <w:rPr>
          <w:rStyle w:val="Intenzvnezvraznenie"/>
          <w:rFonts w:asciiTheme="majorHAnsi" w:hAnsiTheme="majorHAnsi"/>
          <w:b/>
        </w:rPr>
        <w:lastRenderedPageBreak/>
        <w:t>PREHĽAD ZMIEN VLASTNÉHO IMANIA</w:t>
      </w:r>
    </w:p>
    <w:p w:rsidR="002E1D7C" w:rsidRPr="002E1D7C" w:rsidRDefault="002E1D7C" w:rsidP="00A738E6">
      <w:pPr>
        <w:pStyle w:val="Zkladntext"/>
        <w:spacing w:before="120" w:after="120"/>
      </w:pPr>
      <w:r w:rsidRPr="002E1D7C">
        <w:t>Zmeny zložiek vlastného imania sú uvedené v nasledujúcej tabuľke.</w:t>
      </w:r>
    </w:p>
    <w:tbl>
      <w:tblPr>
        <w:tblW w:w="5000" w:type="pct"/>
        <w:jc w:val="center"/>
        <w:tblLayout w:type="fixed"/>
        <w:tblLook w:val="00A0"/>
      </w:tblPr>
      <w:tblGrid>
        <w:gridCol w:w="2154"/>
        <w:gridCol w:w="1426"/>
        <w:gridCol w:w="1427"/>
        <w:gridCol w:w="1427"/>
        <w:gridCol w:w="1427"/>
        <w:gridCol w:w="1427"/>
      </w:tblGrid>
      <w:tr w:rsidR="00986564" w:rsidRPr="008F4849" w:rsidTr="002E1D7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r>
      <w:tr w:rsidR="00986564" w:rsidRPr="008F4849" w:rsidTr="002E1D7C">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2E1D7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f</w:t>
            </w:r>
          </w:p>
        </w:tc>
      </w:tr>
      <w:tr w:rsidR="00DB4A84" w:rsidRPr="008F4849" w:rsidTr="002E1D7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6639</w:t>
            </w: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DB4A84" w:rsidRPr="008F4849" w:rsidRDefault="006D2338" w:rsidP="00441609">
            <w:pPr>
              <w:jc w:val="right"/>
              <w:rPr>
                <w:rFonts w:ascii="Arial Narrow" w:hAnsi="Arial Narrow"/>
                <w:sz w:val="22"/>
                <w:lang w:val="sk-SK" w:eastAsia="en-US"/>
              </w:rPr>
            </w:pPr>
            <w:r>
              <w:rPr>
                <w:rFonts w:ascii="Arial Narrow" w:hAnsi="Arial Narrow"/>
                <w:sz w:val="22"/>
                <w:lang w:val="sk-SK" w:eastAsia="en-US"/>
              </w:rPr>
              <w:t>6639</w:t>
            </w: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660"/>
          <w:jc w:val="center"/>
        </w:trPr>
        <w:tc>
          <w:tcPr>
            <w:tcW w:w="2154" w:type="dxa"/>
            <w:tcBorders>
              <w:top w:val="nil"/>
              <w:left w:val="single" w:sz="12" w:space="0" w:color="auto"/>
              <w:bottom w:val="single" w:sz="4" w:space="0" w:color="auto"/>
              <w:right w:val="single" w:sz="12" w:space="0" w:color="auto"/>
            </w:tcBorders>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-1680</w:t>
            </w: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6D2338" w:rsidP="00441609">
            <w:pPr>
              <w:jc w:val="right"/>
              <w:rPr>
                <w:rFonts w:ascii="Arial Narrow" w:hAnsi="Arial Narrow"/>
                <w:sz w:val="22"/>
                <w:lang w:val="sk-SK" w:eastAsia="en-US"/>
              </w:rPr>
            </w:pPr>
            <w:r>
              <w:rPr>
                <w:rFonts w:ascii="Arial Narrow" w:hAnsi="Arial Narrow"/>
                <w:sz w:val="22"/>
                <w:lang w:val="sk-SK" w:eastAsia="en-US"/>
              </w:rPr>
              <w:t>-177</w:t>
            </w: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6D2338" w:rsidP="006D2338">
            <w:pPr>
              <w:jc w:val="right"/>
              <w:rPr>
                <w:rFonts w:ascii="Arial Narrow" w:hAnsi="Arial Narrow"/>
                <w:sz w:val="22"/>
                <w:lang w:val="sk-SK" w:eastAsia="en-US"/>
              </w:rPr>
            </w:pPr>
            <w:r>
              <w:rPr>
                <w:rFonts w:ascii="Arial Narrow" w:hAnsi="Arial Narrow"/>
                <w:sz w:val="22"/>
                <w:lang w:val="sk-SK" w:eastAsia="en-US"/>
              </w:rPr>
              <w:t>-1857</w:t>
            </w:r>
          </w:p>
        </w:tc>
      </w:tr>
      <w:tr w:rsidR="00DB4A84" w:rsidRPr="008F4849" w:rsidTr="002E1D7C">
        <w:trPr>
          <w:trHeight w:val="330"/>
          <w:jc w:val="center"/>
        </w:trPr>
        <w:tc>
          <w:tcPr>
            <w:tcW w:w="2154" w:type="dxa"/>
            <w:tcBorders>
              <w:top w:val="single" w:sz="6" w:space="0" w:color="auto"/>
              <w:left w:val="single" w:sz="12" w:space="0" w:color="auto"/>
              <w:bottom w:val="nil"/>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-177</w:t>
            </w: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6D2338" w:rsidP="00441609">
            <w:pPr>
              <w:jc w:val="right"/>
              <w:rPr>
                <w:rFonts w:ascii="Arial Narrow" w:hAnsi="Arial Narrow"/>
                <w:sz w:val="22"/>
                <w:lang w:val="sk-SK" w:eastAsia="en-US"/>
              </w:rPr>
            </w:pPr>
            <w:r>
              <w:rPr>
                <w:rFonts w:ascii="Arial Narrow" w:hAnsi="Arial Narrow"/>
                <w:sz w:val="22"/>
                <w:lang w:val="sk-SK" w:eastAsia="en-US"/>
              </w:rPr>
              <w:t>-157</w:t>
            </w: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6D2338" w:rsidP="00441609">
            <w:pPr>
              <w:jc w:val="right"/>
              <w:rPr>
                <w:rFonts w:ascii="Arial Narrow" w:hAnsi="Arial Narrow"/>
                <w:sz w:val="22"/>
                <w:lang w:val="sk-SK" w:eastAsia="en-US"/>
              </w:rPr>
            </w:pPr>
            <w:r>
              <w:rPr>
                <w:rFonts w:ascii="Arial Narrow" w:hAnsi="Arial Narrow"/>
                <w:sz w:val="22"/>
                <w:lang w:val="sk-SK" w:eastAsia="en-US"/>
              </w:rPr>
              <w:t>177</w:t>
            </w: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6D2338" w:rsidP="00441609">
            <w:pPr>
              <w:jc w:val="right"/>
              <w:rPr>
                <w:rFonts w:ascii="Arial Narrow" w:hAnsi="Arial Narrow"/>
                <w:sz w:val="22"/>
                <w:lang w:val="sk-SK" w:eastAsia="en-US"/>
              </w:rPr>
            </w:pPr>
            <w:r>
              <w:rPr>
                <w:rFonts w:ascii="Arial Narrow" w:hAnsi="Arial Narrow"/>
                <w:sz w:val="22"/>
                <w:lang w:val="sk-SK" w:eastAsia="en-US"/>
              </w:rPr>
              <w:t>-157</w:t>
            </w:r>
          </w:p>
        </w:tc>
      </w:tr>
      <w:tr w:rsidR="00DB4A84" w:rsidRPr="008F4849" w:rsidTr="002E1D7C">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r w:rsidR="00DB4A84" w:rsidRPr="008F4849" w:rsidTr="002E1D7C">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441609">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12" w:space="0" w:color="auto"/>
            </w:tcBorders>
            <w:noWrap/>
            <w:vAlign w:val="center"/>
          </w:tcPr>
          <w:p w:rsidR="00DB4A84" w:rsidRPr="008F4849" w:rsidRDefault="00DB4A84" w:rsidP="00441609">
            <w:pPr>
              <w:jc w:val="right"/>
              <w:rPr>
                <w:rFonts w:ascii="Arial Narrow" w:hAnsi="Arial Narrow"/>
                <w:sz w:val="22"/>
                <w:lang w:val="sk-SK" w:eastAsia="en-US"/>
              </w:rPr>
            </w:pPr>
          </w:p>
        </w:tc>
      </w:tr>
    </w:tbl>
    <w:p w:rsidR="009B2A40" w:rsidRDefault="009B2A40" w:rsidP="008F4849">
      <w:pPr>
        <w:rPr>
          <w:rFonts w:ascii="Arial Narrow" w:hAnsi="Arial Narrow"/>
          <w:sz w:val="22"/>
          <w:lang w:val="sk-SK" w:eastAsia="en-US"/>
        </w:rPr>
      </w:pPr>
    </w:p>
    <w:p w:rsidR="009B2A40" w:rsidRDefault="009B2A40">
      <w:pPr>
        <w:rPr>
          <w:rFonts w:ascii="Arial Narrow" w:hAnsi="Arial Narrow"/>
          <w:sz w:val="22"/>
          <w:lang w:val="sk-SK" w:eastAsia="en-US"/>
        </w:rPr>
      </w:pPr>
      <w:r>
        <w:rPr>
          <w:rFonts w:ascii="Arial Narrow" w:hAnsi="Arial Narrow"/>
          <w:sz w:val="22"/>
          <w:lang w:val="sk-SK" w:eastAsia="en-US"/>
        </w:rPr>
        <w:br w:type="page"/>
      </w:r>
    </w:p>
    <w:p w:rsidR="00986564" w:rsidRPr="008F4849" w:rsidRDefault="00986564" w:rsidP="008F4849">
      <w:pPr>
        <w:rPr>
          <w:rFonts w:ascii="Arial Narrow" w:hAnsi="Arial Narrow"/>
          <w:sz w:val="22"/>
          <w:lang w:val="sk-SK" w:eastAsia="en-US"/>
        </w:rPr>
      </w:pPr>
    </w:p>
    <w:tbl>
      <w:tblPr>
        <w:tblW w:w="5000" w:type="pct"/>
        <w:jc w:val="center"/>
        <w:tblLayout w:type="fixed"/>
        <w:tblLook w:val="00A0"/>
      </w:tblPr>
      <w:tblGrid>
        <w:gridCol w:w="2153"/>
        <w:gridCol w:w="1427"/>
        <w:gridCol w:w="1427"/>
        <w:gridCol w:w="1427"/>
        <w:gridCol w:w="1427"/>
        <w:gridCol w:w="1427"/>
      </w:tblGrid>
      <w:tr w:rsidR="00986564" w:rsidRPr="008F4849" w:rsidTr="00FF3DC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FF3DCB">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FF3DCB">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f</w:t>
            </w:r>
          </w:p>
        </w:tc>
      </w:tr>
      <w:tr w:rsidR="00DB4A84" w:rsidRPr="008F4849" w:rsidTr="00FF3DCB">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6639</w:t>
            </w: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6639</w:t>
            </w: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660"/>
          <w:jc w:val="center"/>
        </w:trPr>
        <w:tc>
          <w:tcPr>
            <w:tcW w:w="2153" w:type="dxa"/>
            <w:tcBorders>
              <w:top w:val="nil"/>
              <w:left w:val="single" w:sz="12" w:space="0" w:color="auto"/>
              <w:bottom w:val="single" w:sz="4" w:space="0" w:color="auto"/>
              <w:right w:val="single" w:sz="12" w:space="0" w:color="auto"/>
            </w:tcBorders>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-1529</w:t>
            </w: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-151</w:t>
            </w:r>
          </w:p>
        </w:tc>
        <w:tc>
          <w:tcPr>
            <w:tcW w:w="1427" w:type="dxa"/>
            <w:tcBorders>
              <w:top w:val="single" w:sz="6"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-1680</w:t>
            </w:r>
          </w:p>
        </w:tc>
      </w:tr>
      <w:tr w:rsidR="00DB4A84" w:rsidRPr="008F4849" w:rsidTr="00FF3DCB">
        <w:trPr>
          <w:trHeight w:val="330"/>
          <w:jc w:val="center"/>
        </w:trPr>
        <w:tc>
          <w:tcPr>
            <w:tcW w:w="2153" w:type="dxa"/>
            <w:tcBorders>
              <w:top w:val="nil"/>
              <w:left w:val="single" w:sz="12" w:space="0" w:color="auto"/>
              <w:bottom w:val="nil"/>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-151</w:t>
            </w: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-177</w:t>
            </w: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151</w:t>
            </w: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r>
              <w:rPr>
                <w:rFonts w:ascii="Arial Narrow" w:hAnsi="Arial Narrow"/>
                <w:sz w:val="22"/>
                <w:lang w:val="sk-SK" w:eastAsia="en-US"/>
              </w:rPr>
              <w:t>-177</w:t>
            </w:r>
          </w:p>
        </w:tc>
      </w:tr>
      <w:tr w:rsidR="00DB4A84" w:rsidRPr="008F4849" w:rsidTr="00FF3D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r w:rsidR="00DB4A84" w:rsidRPr="008F4849" w:rsidTr="00FF3DC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DB4A84" w:rsidRPr="008F4849" w:rsidRDefault="00DB4A84" w:rsidP="008F4849">
            <w:pPr>
              <w:rPr>
                <w:rFonts w:ascii="Arial Narrow" w:hAnsi="Arial Narrow"/>
                <w:sz w:val="22"/>
                <w:lang w:val="sk-SK" w:eastAsia="en-US"/>
              </w:rPr>
            </w:pPr>
            <w:r w:rsidRPr="008F4849">
              <w:rPr>
                <w:rFonts w:ascii="Arial Narrow" w:hAnsi="Arial Narrow"/>
                <w:sz w:val="22"/>
                <w:lang w:val="sk-SK" w:eastAsia="en-US"/>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4" w:space="0" w:color="auto"/>
            </w:tcBorders>
            <w:noWrap/>
            <w:vAlign w:val="center"/>
          </w:tcPr>
          <w:p w:rsidR="00DB4A84" w:rsidRPr="008F4849" w:rsidRDefault="00DB4A84" w:rsidP="00945E24">
            <w:pPr>
              <w:jc w:val="right"/>
              <w:rPr>
                <w:rFonts w:ascii="Arial Narrow" w:hAnsi="Arial Narrow"/>
                <w:sz w:val="22"/>
                <w:lang w:val="sk-SK" w:eastAsia="en-US"/>
              </w:rPr>
            </w:pPr>
          </w:p>
        </w:tc>
        <w:tc>
          <w:tcPr>
            <w:tcW w:w="1427" w:type="dxa"/>
            <w:tcBorders>
              <w:top w:val="single" w:sz="4" w:space="0" w:color="auto"/>
              <w:left w:val="nil"/>
              <w:bottom w:val="single" w:sz="12" w:space="0" w:color="auto"/>
              <w:right w:val="single" w:sz="12" w:space="0" w:color="auto"/>
            </w:tcBorders>
            <w:noWrap/>
            <w:vAlign w:val="center"/>
          </w:tcPr>
          <w:p w:rsidR="00DB4A84" w:rsidRPr="008F4849" w:rsidRDefault="00DB4A84" w:rsidP="00945E24">
            <w:pPr>
              <w:jc w:val="right"/>
              <w:rPr>
                <w:rFonts w:ascii="Arial Narrow" w:hAnsi="Arial Narrow"/>
                <w:sz w:val="22"/>
                <w:lang w:val="sk-SK" w:eastAsia="en-US"/>
              </w:rPr>
            </w:pPr>
          </w:p>
        </w:tc>
      </w:tr>
    </w:tbl>
    <w:p w:rsidR="00A91ED6" w:rsidRDefault="00A91ED6" w:rsidP="00A738E6">
      <w:pPr>
        <w:pStyle w:val="Zkladntext"/>
        <w:spacing w:before="120" w:after="120"/>
      </w:pPr>
      <w:r>
        <w:t>Základné imanie predstavujú vklady spoločníkov. Základné imanie bolo ku dňu zostavenia účtovnej závierk</w:t>
      </w:r>
      <w:r w:rsidR="008141A2">
        <w:t>y splatené v plnej výške.</w:t>
      </w:r>
    </w:p>
    <w:sectPr w:rsidR="00A91ED6" w:rsidSect="00081C73">
      <w:headerReference w:type="default" r:id="rId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68D" w:rsidRDefault="00C6768D">
      <w:r>
        <w:separator/>
      </w:r>
    </w:p>
  </w:endnote>
  <w:endnote w:type="continuationSeparator" w:id="0">
    <w:p w:rsidR="00C6768D" w:rsidRDefault="00C676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9CA" w:rsidRDefault="00C949C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949CA" w:rsidRDefault="00C949C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rPr>
      <w:alias w:val="Společnost"/>
      <w:id w:val="270665196"/>
      <w:placeholder>
        <w:docPart w:val="E5396D06120A4251ABC8DBF1736F8EE3"/>
      </w:placeholder>
      <w:dataBinding w:prefixMappings="xmlns:ns0='http://schemas.openxmlformats.org/officeDocument/2006/extended-properties'" w:xpath="/ns0:Properties[1]/ns0:Company[1]" w:storeItemID="{6668398D-A668-4E3E-A5EB-62B293D839F1}"/>
      <w:text/>
    </w:sdtPr>
    <w:sdtContent>
      <w:p w:rsidR="00C949CA" w:rsidRPr="00236170" w:rsidRDefault="00C949CA">
        <w:pPr>
          <w:pStyle w:val="Pta"/>
          <w:pBdr>
            <w:top w:val="single" w:sz="24" w:space="5" w:color="9BBB59" w:themeColor="accent3"/>
          </w:pBdr>
          <w:jc w:val="right"/>
          <w:rPr>
            <w:i/>
            <w:iCs/>
            <w:color w:val="000000" w:themeColor="text1"/>
          </w:rPr>
        </w:pPr>
        <w:r>
          <w:rPr>
            <w:i/>
            <w:iCs/>
            <w:color w:val="000000" w:themeColor="text1"/>
            <w:lang w:val="sk-SK"/>
          </w:rPr>
          <w:t>BELOTRANS</w:t>
        </w:r>
        <w:r w:rsidRPr="00236170">
          <w:rPr>
            <w:i/>
            <w:iCs/>
            <w:color w:val="000000" w:themeColor="text1"/>
            <w:lang w:val="sk-SK"/>
          </w:rPr>
          <w:t xml:space="preserve"> s.r.o.</w:t>
        </w:r>
      </w:p>
    </w:sdtContent>
  </w:sdt>
  <w:p w:rsidR="00C949CA" w:rsidRDefault="00C949CA">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68D" w:rsidRDefault="00C6768D">
      <w:r>
        <w:separator/>
      </w:r>
    </w:p>
  </w:footnote>
  <w:footnote w:type="continuationSeparator" w:id="0">
    <w:p w:rsidR="00C6768D" w:rsidRDefault="00C676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9CA" w:rsidRDefault="00C949CA">
    <w:pPr>
      <w:pStyle w:val="Hlavika"/>
    </w:pPr>
    <w:r w:rsidRPr="00395FBC">
      <w:rPr>
        <w:noProof/>
        <w:lang w:val="cs-CZ" w:eastAsia="zh-TW"/>
      </w:rPr>
      <w:pict>
        <v:shapetype id="_x0000_t202" coordsize="21600,21600" o:spt="202" path="m,l,21600r21600,l21600,xe">
          <v:stroke joinstyle="miter"/>
          <v:path gradientshapeok="t" o:connecttype="rect"/>
        </v:shapetype>
        <v:shape id="_x0000_s7170"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p w:rsidR="00C949CA" w:rsidRPr="00803635" w:rsidRDefault="00C949CA">
                <w:pPr>
                  <w:jc w:val="right"/>
                  <w:rPr>
                    <w:lang w:val="sk-SK"/>
                  </w:rPr>
                </w:pPr>
                <w:r>
                  <w:rPr>
                    <w:lang w:val="sk-SK"/>
                  </w:rPr>
                  <w:t>Poznámky k individuálnej účtovnej závierke k 31.12.201</w:t>
                </w:r>
                <w:r w:rsidR="00016A96">
                  <w:rPr>
                    <w:lang w:val="sk-SK"/>
                  </w:rPr>
                  <w:t>3</w:t>
                </w:r>
              </w:p>
            </w:txbxContent>
          </v:textbox>
          <w10:wrap anchorx="margin" anchory="margin"/>
        </v:shape>
      </w:pict>
    </w:r>
    <w:r w:rsidRPr="00395FBC">
      <w:rPr>
        <w:noProof/>
        <w:lang w:val="cs-CZ" w:eastAsia="zh-TW"/>
      </w:rPr>
      <w:pict>
        <v:shape id="_x0000_s7169" type="#_x0000_t202" style="position:absolute;margin-left:5464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9bbb59 [3206]" strokecolor="#f2f2f2 [3041]" strokeweight="1pt">
          <v:fill color2="#4e6128 [1606]" angle="-135" focus="100%" type="gradient"/>
          <v:shadow on="t" type="perspective" color="#d6e3bc [1302]" opacity=".5" origin=",.5" offset="0,0" matrix=",-56756f,,.5"/>
          <v:textbox style="mso-fit-shape-to-text:t" inset=",0,,0">
            <w:txbxContent>
              <w:p w:rsidR="00C949CA" w:rsidRDefault="00C949CA">
                <w:pPr>
                  <w:rPr>
                    <w:color w:val="FFFFFF" w:themeColor="background1"/>
                  </w:rPr>
                </w:pPr>
                <w:fldSimple w:instr=" PAGE   \* MERGEFORMAT ">
                  <w:r w:rsidR="000D443F" w:rsidRPr="000D443F">
                    <w:rPr>
                      <w:noProof/>
                      <w:color w:val="FFFFFF" w:themeColor="background1"/>
                    </w:rPr>
                    <w:t>11</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B6C659F"/>
    <w:multiLevelType w:val="hybridMultilevel"/>
    <w:tmpl w:val="B4801B56"/>
    <w:lvl w:ilvl="0" w:tplc="48B004CA">
      <w:start w:val="10"/>
      <w:numFmt w:val="upp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4D43D1A"/>
    <w:multiLevelType w:val="hybridMultilevel"/>
    <w:tmpl w:val="3E9A08D8"/>
    <w:lvl w:ilvl="0" w:tplc="979A62C0">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0575389"/>
    <w:multiLevelType w:val="hybridMultilevel"/>
    <w:tmpl w:val="475C15E2"/>
    <w:lvl w:ilvl="0" w:tplc="41A6EE80">
      <w:start w:val="6"/>
      <w:numFmt w:val="upp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9">
    <w:nsid w:val="2C696F80"/>
    <w:multiLevelType w:val="hybridMultilevel"/>
    <w:tmpl w:val="AC38735A"/>
    <w:lvl w:ilvl="0" w:tplc="18D2B36A">
      <w:start w:val="7"/>
      <w:numFmt w:val="upp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33D12974"/>
    <w:multiLevelType w:val="hybridMultilevel"/>
    <w:tmpl w:val="13FC07DA"/>
    <w:lvl w:ilvl="0" w:tplc="04050017">
      <w:start w:val="1"/>
      <w:numFmt w:val="lowerLetter"/>
      <w:lvlText w:val="%1)"/>
      <w:lvlJc w:val="left"/>
      <w:pPr>
        <w:tabs>
          <w:tab w:val="num" w:pos="680"/>
        </w:tabs>
        <w:ind w:left="964" w:hanging="284"/>
      </w:pPr>
      <w:rPr>
        <w:rFonts w:cs="Times New Roman" w:hint="default"/>
      </w:rPr>
    </w:lvl>
    <w:lvl w:ilvl="1" w:tplc="04050019">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39006B8E"/>
    <w:multiLevelType w:val="hybridMultilevel"/>
    <w:tmpl w:val="3FEEF444"/>
    <w:lvl w:ilvl="0" w:tplc="BF664F96">
      <w:start w:val="1"/>
      <w:numFmt w:val="decimal"/>
      <w:lvlText w:val="%1."/>
      <w:lvlJc w:val="left"/>
      <w:pPr>
        <w:tabs>
          <w:tab w:val="num" w:pos="1797"/>
        </w:tabs>
        <w:ind w:left="1797" w:hanging="357"/>
      </w:pPr>
      <w:rPr>
        <w:rFonts w:cs="Times New Roman" w:hint="default"/>
      </w:rPr>
    </w:lvl>
    <w:lvl w:ilvl="1" w:tplc="88BE6E40">
      <w:start w:val="1"/>
      <w:numFmt w:val="lowerLetter"/>
      <w:lvlText w:val="%2)"/>
      <w:lvlJc w:val="left"/>
      <w:pPr>
        <w:tabs>
          <w:tab w:val="num" w:pos="153"/>
        </w:tabs>
        <w:ind w:left="1004" w:hanging="284"/>
      </w:pPr>
      <w:rPr>
        <w:rFonts w:cs="Times New Roman" w:hint="default"/>
      </w:rPr>
    </w:lvl>
    <w:lvl w:ilvl="2" w:tplc="1388AF2C" w:tentative="1">
      <w:start w:val="1"/>
      <w:numFmt w:val="lowerRoman"/>
      <w:lvlText w:val="%3."/>
      <w:lvlJc w:val="right"/>
      <w:pPr>
        <w:tabs>
          <w:tab w:val="num" w:pos="2651"/>
        </w:tabs>
        <w:ind w:left="2651" w:hanging="180"/>
      </w:pPr>
      <w:rPr>
        <w:rFonts w:cs="Times New Roman"/>
      </w:rPr>
    </w:lvl>
    <w:lvl w:ilvl="3" w:tplc="A4746596" w:tentative="1">
      <w:start w:val="1"/>
      <w:numFmt w:val="decimal"/>
      <w:lvlText w:val="%4."/>
      <w:lvlJc w:val="left"/>
      <w:pPr>
        <w:tabs>
          <w:tab w:val="num" w:pos="3371"/>
        </w:tabs>
        <w:ind w:left="3371" w:hanging="360"/>
      </w:pPr>
      <w:rPr>
        <w:rFonts w:cs="Times New Roman"/>
      </w:rPr>
    </w:lvl>
    <w:lvl w:ilvl="4" w:tplc="B34E67BA" w:tentative="1">
      <w:start w:val="1"/>
      <w:numFmt w:val="lowerLetter"/>
      <w:lvlText w:val="%5."/>
      <w:lvlJc w:val="left"/>
      <w:pPr>
        <w:tabs>
          <w:tab w:val="num" w:pos="4091"/>
        </w:tabs>
        <w:ind w:left="4091" w:hanging="360"/>
      </w:pPr>
      <w:rPr>
        <w:rFonts w:cs="Times New Roman"/>
      </w:rPr>
    </w:lvl>
    <w:lvl w:ilvl="5" w:tplc="A16AF53C" w:tentative="1">
      <w:start w:val="1"/>
      <w:numFmt w:val="lowerRoman"/>
      <w:lvlText w:val="%6."/>
      <w:lvlJc w:val="right"/>
      <w:pPr>
        <w:tabs>
          <w:tab w:val="num" w:pos="4811"/>
        </w:tabs>
        <w:ind w:left="4811" w:hanging="180"/>
      </w:pPr>
      <w:rPr>
        <w:rFonts w:cs="Times New Roman"/>
      </w:rPr>
    </w:lvl>
    <w:lvl w:ilvl="6" w:tplc="99CCBFD0" w:tentative="1">
      <w:start w:val="1"/>
      <w:numFmt w:val="decimal"/>
      <w:lvlText w:val="%7."/>
      <w:lvlJc w:val="left"/>
      <w:pPr>
        <w:tabs>
          <w:tab w:val="num" w:pos="5531"/>
        </w:tabs>
        <w:ind w:left="5531" w:hanging="360"/>
      </w:pPr>
      <w:rPr>
        <w:rFonts w:cs="Times New Roman"/>
      </w:rPr>
    </w:lvl>
    <w:lvl w:ilvl="7" w:tplc="3140F148" w:tentative="1">
      <w:start w:val="1"/>
      <w:numFmt w:val="lowerLetter"/>
      <w:lvlText w:val="%8."/>
      <w:lvlJc w:val="left"/>
      <w:pPr>
        <w:tabs>
          <w:tab w:val="num" w:pos="6251"/>
        </w:tabs>
        <w:ind w:left="6251" w:hanging="360"/>
      </w:pPr>
      <w:rPr>
        <w:rFonts w:cs="Times New Roman"/>
      </w:rPr>
    </w:lvl>
    <w:lvl w:ilvl="8" w:tplc="FA72911A" w:tentative="1">
      <w:start w:val="1"/>
      <w:numFmt w:val="lowerRoman"/>
      <w:lvlText w:val="%9."/>
      <w:lvlJc w:val="right"/>
      <w:pPr>
        <w:tabs>
          <w:tab w:val="num" w:pos="6971"/>
        </w:tabs>
        <w:ind w:left="6971" w:hanging="180"/>
      </w:pPr>
      <w:rPr>
        <w:rFonts w:cs="Times New Roman"/>
      </w:rPr>
    </w:lvl>
  </w:abstractNum>
  <w:abstractNum w:abstractNumId="13">
    <w:nsid w:val="39C920CF"/>
    <w:multiLevelType w:val="hybridMultilevel"/>
    <w:tmpl w:val="62FA88B8"/>
    <w:lvl w:ilvl="0" w:tplc="FA764204">
      <w:start w:val="1"/>
      <w:numFmt w:val="decimal"/>
      <w:lvlText w:val="%1."/>
      <w:lvlJc w:val="left"/>
      <w:pPr>
        <w:ind w:left="720" w:hanging="360"/>
      </w:pPr>
      <w:rPr>
        <w:rFonts w:cs="Times New Roman"/>
      </w:rPr>
    </w:lvl>
    <w:lvl w:ilvl="1" w:tplc="230869BA" w:tentative="1">
      <w:start w:val="1"/>
      <w:numFmt w:val="lowerLetter"/>
      <w:lvlText w:val="%2."/>
      <w:lvlJc w:val="left"/>
      <w:pPr>
        <w:ind w:left="1440" w:hanging="360"/>
      </w:pPr>
      <w:rPr>
        <w:rFonts w:cs="Times New Roman"/>
      </w:rPr>
    </w:lvl>
    <w:lvl w:ilvl="2" w:tplc="6B02BAB6" w:tentative="1">
      <w:start w:val="1"/>
      <w:numFmt w:val="lowerRoman"/>
      <w:lvlText w:val="%3."/>
      <w:lvlJc w:val="right"/>
      <w:pPr>
        <w:ind w:left="2160" w:hanging="180"/>
      </w:pPr>
      <w:rPr>
        <w:rFonts w:cs="Times New Roman"/>
      </w:rPr>
    </w:lvl>
    <w:lvl w:ilvl="3" w:tplc="64EE78B8" w:tentative="1">
      <w:start w:val="1"/>
      <w:numFmt w:val="decimal"/>
      <w:lvlText w:val="%4."/>
      <w:lvlJc w:val="left"/>
      <w:pPr>
        <w:ind w:left="2880" w:hanging="360"/>
      </w:pPr>
      <w:rPr>
        <w:rFonts w:cs="Times New Roman"/>
      </w:rPr>
    </w:lvl>
    <w:lvl w:ilvl="4" w:tplc="C16AA77E" w:tentative="1">
      <w:start w:val="1"/>
      <w:numFmt w:val="lowerLetter"/>
      <w:lvlText w:val="%5."/>
      <w:lvlJc w:val="left"/>
      <w:pPr>
        <w:ind w:left="3600" w:hanging="360"/>
      </w:pPr>
      <w:rPr>
        <w:rFonts w:cs="Times New Roman"/>
      </w:rPr>
    </w:lvl>
    <w:lvl w:ilvl="5" w:tplc="1FC2DD40" w:tentative="1">
      <w:start w:val="1"/>
      <w:numFmt w:val="lowerRoman"/>
      <w:lvlText w:val="%6."/>
      <w:lvlJc w:val="right"/>
      <w:pPr>
        <w:ind w:left="4320" w:hanging="180"/>
      </w:pPr>
      <w:rPr>
        <w:rFonts w:cs="Times New Roman"/>
      </w:rPr>
    </w:lvl>
    <w:lvl w:ilvl="6" w:tplc="5CB862F6" w:tentative="1">
      <w:start w:val="1"/>
      <w:numFmt w:val="decimal"/>
      <w:lvlText w:val="%7."/>
      <w:lvlJc w:val="left"/>
      <w:pPr>
        <w:ind w:left="5040" w:hanging="360"/>
      </w:pPr>
      <w:rPr>
        <w:rFonts w:cs="Times New Roman"/>
      </w:rPr>
    </w:lvl>
    <w:lvl w:ilvl="7" w:tplc="E9ECC9DC" w:tentative="1">
      <w:start w:val="1"/>
      <w:numFmt w:val="lowerLetter"/>
      <w:lvlText w:val="%8."/>
      <w:lvlJc w:val="left"/>
      <w:pPr>
        <w:ind w:left="5760" w:hanging="360"/>
      </w:pPr>
      <w:rPr>
        <w:rFonts w:cs="Times New Roman"/>
      </w:rPr>
    </w:lvl>
    <w:lvl w:ilvl="8" w:tplc="7DB86DEA" w:tentative="1">
      <w:start w:val="1"/>
      <w:numFmt w:val="lowerRoman"/>
      <w:lvlText w:val="%9."/>
      <w:lvlJc w:val="right"/>
      <w:pPr>
        <w:ind w:left="6480" w:hanging="180"/>
      </w:pPr>
      <w:rPr>
        <w:rFonts w:cs="Times New Roman"/>
      </w:rPr>
    </w:lvl>
  </w:abstractNum>
  <w:abstractNum w:abstractNumId="14">
    <w:nsid w:val="3F0B5C4D"/>
    <w:multiLevelType w:val="hybridMultilevel"/>
    <w:tmpl w:val="7AAED97A"/>
    <w:lvl w:ilvl="0" w:tplc="DC9CC75C">
      <w:start w:val="1"/>
      <w:numFmt w:val="lowerLetter"/>
      <w:lvlText w:val="%1)"/>
      <w:lvlJc w:val="left"/>
      <w:pPr>
        <w:ind w:left="1440" w:hanging="360"/>
      </w:pPr>
      <w:rPr>
        <w:rFonts w:cs="Times New Roman"/>
      </w:rPr>
    </w:lvl>
    <w:lvl w:ilvl="1" w:tplc="AFBC3E2E" w:tentative="1">
      <w:start w:val="1"/>
      <w:numFmt w:val="lowerLetter"/>
      <w:lvlText w:val="%2."/>
      <w:lvlJc w:val="left"/>
      <w:pPr>
        <w:ind w:left="2160" w:hanging="360"/>
      </w:pPr>
      <w:rPr>
        <w:rFonts w:cs="Times New Roman"/>
      </w:rPr>
    </w:lvl>
    <w:lvl w:ilvl="2" w:tplc="D6FC35FC" w:tentative="1">
      <w:start w:val="1"/>
      <w:numFmt w:val="lowerRoman"/>
      <w:lvlText w:val="%3."/>
      <w:lvlJc w:val="right"/>
      <w:pPr>
        <w:ind w:left="2880" w:hanging="180"/>
      </w:pPr>
      <w:rPr>
        <w:rFonts w:cs="Times New Roman"/>
      </w:rPr>
    </w:lvl>
    <w:lvl w:ilvl="3" w:tplc="5EA69162" w:tentative="1">
      <w:start w:val="1"/>
      <w:numFmt w:val="decimal"/>
      <w:lvlText w:val="%4."/>
      <w:lvlJc w:val="left"/>
      <w:pPr>
        <w:ind w:left="3600" w:hanging="360"/>
      </w:pPr>
      <w:rPr>
        <w:rFonts w:cs="Times New Roman"/>
      </w:rPr>
    </w:lvl>
    <w:lvl w:ilvl="4" w:tplc="D1346EEE" w:tentative="1">
      <w:start w:val="1"/>
      <w:numFmt w:val="lowerLetter"/>
      <w:lvlText w:val="%5."/>
      <w:lvlJc w:val="left"/>
      <w:pPr>
        <w:ind w:left="4320" w:hanging="360"/>
      </w:pPr>
      <w:rPr>
        <w:rFonts w:cs="Times New Roman"/>
      </w:rPr>
    </w:lvl>
    <w:lvl w:ilvl="5" w:tplc="234218DE" w:tentative="1">
      <w:start w:val="1"/>
      <w:numFmt w:val="lowerRoman"/>
      <w:lvlText w:val="%6."/>
      <w:lvlJc w:val="right"/>
      <w:pPr>
        <w:ind w:left="5040" w:hanging="180"/>
      </w:pPr>
      <w:rPr>
        <w:rFonts w:cs="Times New Roman"/>
      </w:rPr>
    </w:lvl>
    <w:lvl w:ilvl="6" w:tplc="77F08F72" w:tentative="1">
      <w:start w:val="1"/>
      <w:numFmt w:val="decimal"/>
      <w:lvlText w:val="%7."/>
      <w:lvlJc w:val="left"/>
      <w:pPr>
        <w:ind w:left="5760" w:hanging="360"/>
      </w:pPr>
      <w:rPr>
        <w:rFonts w:cs="Times New Roman"/>
      </w:rPr>
    </w:lvl>
    <w:lvl w:ilvl="7" w:tplc="90663EF4" w:tentative="1">
      <w:start w:val="1"/>
      <w:numFmt w:val="lowerLetter"/>
      <w:lvlText w:val="%8."/>
      <w:lvlJc w:val="left"/>
      <w:pPr>
        <w:ind w:left="6480" w:hanging="360"/>
      </w:pPr>
      <w:rPr>
        <w:rFonts w:cs="Times New Roman"/>
      </w:rPr>
    </w:lvl>
    <w:lvl w:ilvl="8" w:tplc="6E92589E" w:tentative="1">
      <w:start w:val="1"/>
      <w:numFmt w:val="lowerRoman"/>
      <w:lvlText w:val="%9."/>
      <w:lvlJc w:val="right"/>
      <w:pPr>
        <w:ind w:left="7200" w:hanging="180"/>
      </w:pPr>
      <w:rPr>
        <w:rFonts w:cs="Times New Roman"/>
      </w:rPr>
    </w:lvl>
  </w:abstractNum>
  <w:abstractNum w:abstractNumId="15">
    <w:nsid w:val="41714108"/>
    <w:multiLevelType w:val="hybridMultilevel"/>
    <w:tmpl w:val="1900808E"/>
    <w:lvl w:ilvl="0" w:tplc="04050005">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517539E"/>
    <w:multiLevelType w:val="hybridMultilevel"/>
    <w:tmpl w:val="4682491E"/>
    <w:lvl w:ilvl="0" w:tplc="041B0001">
      <w:start w:val="1"/>
      <w:numFmt w:val="decimal"/>
      <w:lvlText w:val="%1."/>
      <w:lvlJc w:val="left"/>
      <w:pPr>
        <w:tabs>
          <w:tab w:val="num" w:pos="1797"/>
        </w:tabs>
        <w:ind w:left="1797" w:hanging="357"/>
      </w:pPr>
      <w:rPr>
        <w:rFonts w:cs="Times New Roman" w:hint="default"/>
      </w:rPr>
    </w:lvl>
    <w:lvl w:ilvl="1" w:tplc="041B0003">
      <w:start w:val="1"/>
      <w:numFmt w:val="lowerLetter"/>
      <w:lvlText w:val="%2)"/>
      <w:lvlJc w:val="left"/>
      <w:pPr>
        <w:tabs>
          <w:tab w:val="num" w:pos="153"/>
        </w:tabs>
        <w:ind w:left="1004" w:hanging="284"/>
      </w:pPr>
      <w:rPr>
        <w:rFonts w:cs="Times New Roman" w:hint="default"/>
      </w:rPr>
    </w:lvl>
    <w:lvl w:ilvl="2" w:tplc="041B0005">
      <w:start w:val="1"/>
      <w:numFmt w:val="lowerRoman"/>
      <w:lvlText w:val="%3."/>
      <w:lvlJc w:val="right"/>
      <w:pPr>
        <w:tabs>
          <w:tab w:val="num" w:pos="2444"/>
        </w:tabs>
        <w:ind w:left="2444" w:hanging="180"/>
      </w:pPr>
      <w:rPr>
        <w:rFonts w:cs="Times New Roman"/>
      </w:rPr>
    </w:lvl>
    <w:lvl w:ilvl="3" w:tplc="041B0001">
      <w:start w:val="1"/>
      <w:numFmt w:val="decimal"/>
      <w:lvlText w:val="%4."/>
      <w:lvlJc w:val="left"/>
      <w:pPr>
        <w:tabs>
          <w:tab w:val="num" w:pos="3164"/>
        </w:tabs>
        <w:ind w:left="3164" w:hanging="360"/>
      </w:pPr>
      <w:rPr>
        <w:rFonts w:cs="Times New Roman"/>
      </w:rPr>
    </w:lvl>
    <w:lvl w:ilvl="4" w:tplc="041B0003" w:tentative="1">
      <w:start w:val="1"/>
      <w:numFmt w:val="lowerLetter"/>
      <w:lvlText w:val="%5."/>
      <w:lvlJc w:val="left"/>
      <w:pPr>
        <w:tabs>
          <w:tab w:val="num" w:pos="3884"/>
        </w:tabs>
        <w:ind w:left="3884" w:hanging="360"/>
      </w:pPr>
      <w:rPr>
        <w:rFonts w:cs="Times New Roman"/>
      </w:rPr>
    </w:lvl>
    <w:lvl w:ilvl="5" w:tplc="041B0005" w:tentative="1">
      <w:start w:val="1"/>
      <w:numFmt w:val="lowerRoman"/>
      <w:lvlText w:val="%6."/>
      <w:lvlJc w:val="right"/>
      <w:pPr>
        <w:tabs>
          <w:tab w:val="num" w:pos="4604"/>
        </w:tabs>
        <w:ind w:left="4604" w:hanging="180"/>
      </w:pPr>
      <w:rPr>
        <w:rFonts w:cs="Times New Roman"/>
      </w:rPr>
    </w:lvl>
    <w:lvl w:ilvl="6" w:tplc="041B0001" w:tentative="1">
      <w:start w:val="1"/>
      <w:numFmt w:val="decimal"/>
      <w:lvlText w:val="%7."/>
      <w:lvlJc w:val="left"/>
      <w:pPr>
        <w:tabs>
          <w:tab w:val="num" w:pos="5324"/>
        </w:tabs>
        <w:ind w:left="5324" w:hanging="360"/>
      </w:pPr>
      <w:rPr>
        <w:rFonts w:cs="Times New Roman"/>
      </w:rPr>
    </w:lvl>
    <w:lvl w:ilvl="7" w:tplc="041B0003" w:tentative="1">
      <w:start w:val="1"/>
      <w:numFmt w:val="lowerLetter"/>
      <w:lvlText w:val="%8."/>
      <w:lvlJc w:val="left"/>
      <w:pPr>
        <w:tabs>
          <w:tab w:val="num" w:pos="6044"/>
        </w:tabs>
        <w:ind w:left="6044" w:hanging="360"/>
      </w:pPr>
      <w:rPr>
        <w:rFonts w:cs="Times New Roman"/>
      </w:rPr>
    </w:lvl>
    <w:lvl w:ilvl="8" w:tplc="041B0005" w:tentative="1">
      <w:start w:val="1"/>
      <w:numFmt w:val="lowerRoman"/>
      <w:lvlText w:val="%9."/>
      <w:lvlJc w:val="right"/>
      <w:pPr>
        <w:tabs>
          <w:tab w:val="num" w:pos="6764"/>
        </w:tabs>
        <w:ind w:left="6764" w:hanging="180"/>
      </w:pPr>
      <w:rPr>
        <w:rFonts w:cs="Times New Roman"/>
      </w:rPr>
    </w:lvl>
  </w:abstractNum>
  <w:abstractNum w:abstractNumId="17">
    <w:nsid w:val="46305A1E"/>
    <w:multiLevelType w:val="hybridMultilevel"/>
    <w:tmpl w:val="14F8EA66"/>
    <w:lvl w:ilvl="0" w:tplc="75E8B4E6">
      <w:start w:val="9"/>
      <w:numFmt w:val="upp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89C5316"/>
    <w:multiLevelType w:val="hybridMultilevel"/>
    <w:tmpl w:val="68A0242C"/>
    <w:lvl w:ilvl="0" w:tplc="165E551E">
      <w:start w:val="1"/>
      <w:numFmt w:val="decimal"/>
      <w:lvlText w:val="%1."/>
      <w:lvlJc w:val="left"/>
      <w:pPr>
        <w:ind w:left="720" w:hanging="360"/>
      </w:pPr>
      <w:rPr>
        <w:rFonts w:cs="Times New Roman"/>
      </w:rPr>
    </w:lvl>
    <w:lvl w:ilvl="1" w:tplc="946ED03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A6B2932"/>
    <w:multiLevelType w:val="hybridMultilevel"/>
    <w:tmpl w:val="33D61242"/>
    <w:lvl w:ilvl="0" w:tplc="687E2DF4">
      <w:start w:val="1"/>
      <w:numFmt w:val="decimal"/>
      <w:lvlText w:val="%1."/>
      <w:lvlJc w:val="left"/>
      <w:pPr>
        <w:ind w:left="720" w:hanging="360"/>
      </w:pPr>
      <w:rPr>
        <w:rFonts w:cs="Times New Roman" w:hint="default"/>
      </w:rPr>
    </w:lvl>
    <w:lvl w:ilvl="1" w:tplc="4D6EF6D6" w:tentative="1">
      <w:start w:val="1"/>
      <w:numFmt w:val="lowerLetter"/>
      <w:lvlText w:val="%2."/>
      <w:lvlJc w:val="left"/>
      <w:pPr>
        <w:ind w:left="1440" w:hanging="360"/>
      </w:pPr>
      <w:rPr>
        <w:rFonts w:cs="Times New Roman"/>
      </w:rPr>
    </w:lvl>
    <w:lvl w:ilvl="2" w:tplc="38929FBE" w:tentative="1">
      <w:start w:val="1"/>
      <w:numFmt w:val="lowerRoman"/>
      <w:lvlText w:val="%3."/>
      <w:lvlJc w:val="right"/>
      <w:pPr>
        <w:ind w:left="2160" w:hanging="180"/>
      </w:pPr>
      <w:rPr>
        <w:rFonts w:cs="Times New Roman"/>
      </w:rPr>
    </w:lvl>
    <w:lvl w:ilvl="3" w:tplc="BD085F8E" w:tentative="1">
      <w:start w:val="1"/>
      <w:numFmt w:val="decimal"/>
      <w:lvlText w:val="%4."/>
      <w:lvlJc w:val="left"/>
      <w:pPr>
        <w:ind w:left="2880" w:hanging="360"/>
      </w:pPr>
      <w:rPr>
        <w:rFonts w:cs="Times New Roman"/>
      </w:rPr>
    </w:lvl>
    <w:lvl w:ilvl="4" w:tplc="58EE0A4C" w:tentative="1">
      <w:start w:val="1"/>
      <w:numFmt w:val="lowerLetter"/>
      <w:lvlText w:val="%5."/>
      <w:lvlJc w:val="left"/>
      <w:pPr>
        <w:ind w:left="3600" w:hanging="360"/>
      </w:pPr>
      <w:rPr>
        <w:rFonts w:cs="Times New Roman"/>
      </w:rPr>
    </w:lvl>
    <w:lvl w:ilvl="5" w:tplc="4F0A8E76" w:tentative="1">
      <w:start w:val="1"/>
      <w:numFmt w:val="lowerRoman"/>
      <w:lvlText w:val="%6."/>
      <w:lvlJc w:val="right"/>
      <w:pPr>
        <w:ind w:left="4320" w:hanging="180"/>
      </w:pPr>
      <w:rPr>
        <w:rFonts w:cs="Times New Roman"/>
      </w:rPr>
    </w:lvl>
    <w:lvl w:ilvl="6" w:tplc="DCE84C48" w:tentative="1">
      <w:start w:val="1"/>
      <w:numFmt w:val="decimal"/>
      <w:lvlText w:val="%7."/>
      <w:lvlJc w:val="left"/>
      <w:pPr>
        <w:ind w:left="5040" w:hanging="360"/>
      </w:pPr>
      <w:rPr>
        <w:rFonts w:cs="Times New Roman"/>
      </w:rPr>
    </w:lvl>
    <w:lvl w:ilvl="7" w:tplc="CBB09940" w:tentative="1">
      <w:start w:val="1"/>
      <w:numFmt w:val="lowerLetter"/>
      <w:lvlText w:val="%8."/>
      <w:lvlJc w:val="left"/>
      <w:pPr>
        <w:ind w:left="5760" w:hanging="360"/>
      </w:pPr>
      <w:rPr>
        <w:rFonts w:cs="Times New Roman"/>
      </w:rPr>
    </w:lvl>
    <w:lvl w:ilvl="8" w:tplc="DA16F78A" w:tentative="1">
      <w:start w:val="1"/>
      <w:numFmt w:val="lowerRoman"/>
      <w:lvlText w:val="%9."/>
      <w:lvlJc w:val="right"/>
      <w:pPr>
        <w:ind w:left="6480" w:hanging="180"/>
      </w:pPr>
      <w:rPr>
        <w:rFonts w:cs="Times New Roman"/>
      </w:rPr>
    </w:lvl>
  </w:abstractNum>
  <w:abstractNum w:abstractNumId="20">
    <w:nsid w:val="4BD03033"/>
    <w:multiLevelType w:val="hybridMultilevel"/>
    <w:tmpl w:val="1514FDE0"/>
    <w:lvl w:ilvl="0" w:tplc="04050017">
      <w:start w:val="1"/>
      <w:numFmt w:val="lowerLetter"/>
      <w:lvlText w:val="%1)"/>
      <w:lvlJc w:val="left"/>
      <w:pPr>
        <w:tabs>
          <w:tab w:val="num" w:pos="153"/>
        </w:tabs>
        <w:ind w:left="1004" w:hanging="284"/>
      </w:pPr>
      <w:rPr>
        <w:rFonts w:cs="Times New Roman" w:hint="default"/>
      </w:rPr>
    </w:lvl>
    <w:lvl w:ilvl="1" w:tplc="04050019">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4C1177AE"/>
    <w:multiLevelType w:val="hybridMultilevel"/>
    <w:tmpl w:val="3EC0DDF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F0C4ECB"/>
    <w:multiLevelType w:val="hybridMultilevel"/>
    <w:tmpl w:val="062622D6"/>
    <w:lvl w:ilvl="0" w:tplc="04050001">
      <w:start w:val="1"/>
      <w:numFmt w:val="lowerLetter"/>
      <w:lvlText w:val="%1)"/>
      <w:lvlJc w:val="left"/>
      <w:pPr>
        <w:tabs>
          <w:tab w:val="num" w:pos="153"/>
        </w:tabs>
        <w:ind w:left="1004" w:hanging="284"/>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3">
    <w:nsid w:val="50E353B4"/>
    <w:multiLevelType w:val="hybridMultilevel"/>
    <w:tmpl w:val="CB16B218"/>
    <w:lvl w:ilvl="0" w:tplc="0405000F">
      <w:start w:val="1"/>
      <w:numFmt w:val="lowerLetter"/>
      <w:lvlText w:val="%1)"/>
      <w:lvlJc w:val="left"/>
      <w:pPr>
        <w:tabs>
          <w:tab w:val="num" w:pos="153"/>
        </w:tabs>
        <w:ind w:left="1004" w:hanging="284"/>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420280E"/>
    <w:multiLevelType w:val="hybridMultilevel"/>
    <w:tmpl w:val="E084B7E0"/>
    <w:lvl w:ilvl="0" w:tplc="BADE65A6">
      <w:start w:val="1"/>
      <w:numFmt w:val="upperLetter"/>
      <w:lvlText w:val="%1."/>
      <w:lvlJc w:val="left"/>
      <w:pPr>
        <w:tabs>
          <w:tab w:val="num" w:pos="720"/>
        </w:tabs>
        <w:ind w:left="720" w:hanging="360"/>
      </w:pPr>
      <w:rPr>
        <w:rFonts w:hint="default"/>
      </w:rPr>
    </w:lvl>
    <w:lvl w:ilvl="1" w:tplc="04050019">
      <w:start w:val="4"/>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EC629C6"/>
    <w:multiLevelType w:val="hybridMultilevel"/>
    <w:tmpl w:val="E47CFA10"/>
    <w:lvl w:ilvl="0" w:tplc="58705AE6">
      <w:start w:val="1"/>
      <w:numFmt w:val="decimal"/>
      <w:lvlText w:val="%1."/>
      <w:lvlJc w:val="left"/>
      <w:pPr>
        <w:tabs>
          <w:tab w:val="num" w:pos="1797"/>
        </w:tabs>
        <w:ind w:left="1797" w:hanging="357"/>
      </w:pPr>
      <w:rPr>
        <w:rFonts w:cs="Times New Roman" w:hint="default"/>
      </w:rPr>
    </w:lvl>
    <w:lvl w:ilvl="1" w:tplc="041B0019" w:tentative="1">
      <w:start w:val="1"/>
      <w:numFmt w:val="lowerLetter"/>
      <w:lvlText w:val="%2."/>
      <w:lvlJc w:val="left"/>
      <w:pPr>
        <w:tabs>
          <w:tab w:val="num" w:pos="2044"/>
        </w:tabs>
        <w:ind w:left="2044" w:hanging="360"/>
      </w:pPr>
      <w:rPr>
        <w:rFonts w:cs="Times New Roman"/>
      </w:rPr>
    </w:lvl>
    <w:lvl w:ilvl="2" w:tplc="041B001B" w:tentative="1">
      <w:start w:val="1"/>
      <w:numFmt w:val="lowerRoman"/>
      <w:lvlText w:val="%3."/>
      <w:lvlJc w:val="right"/>
      <w:pPr>
        <w:tabs>
          <w:tab w:val="num" w:pos="2764"/>
        </w:tabs>
        <w:ind w:left="2764" w:hanging="180"/>
      </w:pPr>
      <w:rPr>
        <w:rFonts w:cs="Times New Roman"/>
      </w:rPr>
    </w:lvl>
    <w:lvl w:ilvl="3" w:tplc="041B000F" w:tentative="1">
      <w:start w:val="1"/>
      <w:numFmt w:val="decimal"/>
      <w:lvlText w:val="%4."/>
      <w:lvlJc w:val="left"/>
      <w:pPr>
        <w:tabs>
          <w:tab w:val="num" w:pos="3484"/>
        </w:tabs>
        <w:ind w:left="3484" w:hanging="360"/>
      </w:pPr>
      <w:rPr>
        <w:rFonts w:cs="Times New Roman"/>
      </w:rPr>
    </w:lvl>
    <w:lvl w:ilvl="4" w:tplc="041B0019" w:tentative="1">
      <w:start w:val="1"/>
      <w:numFmt w:val="lowerLetter"/>
      <w:lvlText w:val="%5."/>
      <w:lvlJc w:val="left"/>
      <w:pPr>
        <w:tabs>
          <w:tab w:val="num" w:pos="4204"/>
        </w:tabs>
        <w:ind w:left="4204" w:hanging="360"/>
      </w:pPr>
      <w:rPr>
        <w:rFonts w:cs="Times New Roman"/>
      </w:rPr>
    </w:lvl>
    <w:lvl w:ilvl="5" w:tplc="041B001B" w:tentative="1">
      <w:start w:val="1"/>
      <w:numFmt w:val="lowerRoman"/>
      <w:lvlText w:val="%6."/>
      <w:lvlJc w:val="right"/>
      <w:pPr>
        <w:tabs>
          <w:tab w:val="num" w:pos="4924"/>
        </w:tabs>
        <w:ind w:left="4924" w:hanging="180"/>
      </w:pPr>
      <w:rPr>
        <w:rFonts w:cs="Times New Roman"/>
      </w:rPr>
    </w:lvl>
    <w:lvl w:ilvl="6" w:tplc="041B000F" w:tentative="1">
      <w:start w:val="1"/>
      <w:numFmt w:val="decimal"/>
      <w:lvlText w:val="%7."/>
      <w:lvlJc w:val="left"/>
      <w:pPr>
        <w:tabs>
          <w:tab w:val="num" w:pos="5644"/>
        </w:tabs>
        <w:ind w:left="5644" w:hanging="360"/>
      </w:pPr>
      <w:rPr>
        <w:rFonts w:cs="Times New Roman"/>
      </w:rPr>
    </w:lvl>
    <w:lvl w:ilvl="7" w:tplc="041B0019" w:tentative="1">
      <w:start w:val="1"/>
      <w:numFmt w:val="lowerLetter"/>
      <w:lvlText w:val="%8."/>
      <w:lvlJc w:val="left"/>
      <w:pPr>
        <w:tabs>
          <w:tab w:val="num" w:pos="6364"/>
        </w:tabs>
        <w:ind w:left="6364" w:hanging="360"/>
      </w:pPr>
      <w:rPr>
        <w:rFonts w:cs="Times New Roman"/>
      </w:rPr>
    </w:lvl>
    <w:lvl w:ilvl="8" w:tplc="041B001B" w:tentative="1">
      <w:start w:val="1"/>
      <w:numFmt w:val="lowerRoman"/>
      <w:lvlText w:val="%9."/>
      <w:lvlJc w:val="right"/>
      <w:pPr>
        <w:tabs>
          <w:tab w:val="num" w:pos="7084"/>
        </w:tabs>
        <w:ind w:left="7084" w:hanging="180"/>
      </w:pPr>
      <w:rPr>
        <w:rFonts w:cs="Times New Roman"/>
      </w:rPr>
    </w:lvl>
  </w:abstractNum>
  <w:abstractNum w:abstractNumId="26">
    <w:nsid w:val="5F213AAE"/>
    <w:multiLevelType w:val="hybridMultilevel"/>
    <w:tmpl w:val="7B306FF0"/>
    <w:lvl w:ilvl="0" w:tplc="041B000F">
      <w:start w:val="1"/>
      <w:numFmt w:val="lowerLetter"/>
      <w:lvlText w:val="%1)"/>
      <w:lvlJc w:val="left"/>
      <w:pPr>
        <w:tabs>
          <w:tab w:val="num" w:pos="153"/>
        </w:tabs>
        <w:ind w:left="1004" w:hanging="284"/>
      </w:pPr>
      <w:rPr>
        <w:rFonts w:cs="Times New Roman" w:hint="default"/>
      </w:rPr>
    </w:lvl>
    <w:lvl w:ilvl="1" w:tplc="041B0019">
      <w:start w:val="1"/>
      <w:numFmt w:val="decimal"/>
      <w:lvlText w:val="%2."/>
      <w:lvlJc w:val="left"/>
      <w:pPr>
        <w:tabs>
          <w:tab w:val="num" w:pos="1797"/>
        </w:tabs>
        <w:ind w:left="1797" w:hanging="357"/>
      </w:pPr>
      <w:rPr>
        <w:rFonts w:ascii="Times New Roman" w:eastAsia="Times New Roman" w:hAnsi="Times New Roman" w:cs="Times New Roman"/>
        <w:b/>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68AF4944"/>
    <w:multiLevelType w:val="hybridMultilevel"/>
    <w:tmpl w:val="7EA2B558"/>
    <w:lvl w:ilvl="0" w:tplc="D9180720">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nsid w:val="6A771CDA"/>
    <w:multiLevelType w:val="hybridMultilevel"/>
    <w:tmpl w:val="E8827A6C"/>
    <w:lvl w:ilvl="0" w:tplc="8070AE78">
      <w:start w:val="1"/>
      <w:numFmt w:val="bullet"/>
      <w:lvlText w:val=""/>
      <w:lvlJc w:val="left"/>
      <w:pPr>
        <w:ind w:left="1429" w:hanging="360"/>
      </w:pPr>
      <w:rPr>
        <w:rFonts w:ascii="Wingdings" w:hAnsi="Wingdings"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29">
    <w:nsid w:val="6C8464A4"/>
    <w:multiLevelType w:val="hybridMultilevel"/>
    <w:tmpl w:val="705AC378"/>
    <w:lvl w:ilvl="0" w:tplc="2C7A9C40">
      <w:start w:val="4"/>
      <w:numFmt w:val="bullet"/>
      <w:lvlText w:val="-"/>
      <w:lvlJc w:val="left"/>
      <w:pPr>
        <w:tabs>
          <w:tab w:val="num" w:pos="1145"/>
        </w:tabs>
        <w:ind w:left="1145" w:hanging="360"/>
      </w:pPr>
      <w:rPr>
        <w:rFonts w:ascii="Times New Roman" w:eastAsia="Times New Roman" w:hAnsi="Times New Roman" w:cs="Times New Roman" w:hint="default"/>
      </w:rPr>
    </w:lvl>
    <w:lvl w:ilvl="1" w:tplc="72FCA804"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6E4D4F3E"/>
    <w:multiLevelType w:val="hybridMultilevel"/>
    <w:tmpl w:val="9B7459A0"/>
    <w:lvl w:ilvl="0" w:tplc="041B0005">
      <w:start w:val="1"/>
      <w:numFmt w:val="decimal"/>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31">
    <w:nsid w:val="74E70DB2"/>
    <w:multiLevelType w:val="hybridMultilevel"/>
    <w:tmpl w:val="0AFE01E0"/>
    <w:lvl w:ilvl="0" w:tplc="979A62C0">
      <w:start w:val="1"/>
      <w:numFmt w:val="decimal"/>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32">
    <w:nsid w:val="769C21D9"/>
    <w:multiLevelType w:val="hybridMultilevel"/>
    <w:tmpl w:val="AE9647D2"/>
    <w:lvl w:ilvl="0" w:tplc="683C1CC4">
      <w:start w:val="1"/>
      <w:numFmt w:val="decimal"/>
      <w:pStyle w:val="Pismenka"/>
      <w:lvlText w:val="%1."/>
      <w:lvlJc w:val="left"/>
      <w:pPr>
        <w:tabs>
          <w:tab w:val="num" w:pos="720"/>
        </w:tabs>
        <w:ind w:left="720" w:hanging="360"/>
      </w:pPr>
      <w:rPr>
        <w:rFonts w:cs="Times New Roman" w:hint="default"/>
      </w:rPr>
    </w:lvl>
    <w:lvl w:ilvl="1" w:tplc="041B0019">
      <w:start w:val="1"/>
      <w:numFmt w:val="bullet"/>
      <w:lvlText w:val=""/>
      <w:lvlJc w:val="left"/>
      <w:pPr>
        <w:tabs>
          <w:tab w:val="num" w:pos="1440"/>
        </w:tabs>
        <w:ind w:left="1440" w:hanging="360"/>
      </w:pPr>
      <w:rPr>
        <w:rFonts w:ascii="Wingdings" w:hAnsi="Wingdings" w:hint="default"/>
      </w:rPr>
    </w:lvl>
    <w:lvl w:ilvl="2" w:tplc="041B001B">
      <w:start w:val="1"/>
      <w:numFmt w:val="lowerLetter"/>
      <w:lvlText w:val="%3)"/>
      <w:lvlJc w:val="left"/>
      <w:pPr>
        <w:tabs>
          <w:tab w:val="num" w:pos="2340"/>
        </w:tabs>
        <w:ind w:left="2340" w:hanging="360"/>
      </w:pPr>
      <w:rPr>
        <w:rFonts w:cs="Times New Roman" w:hint="default"/>
      </w:rPr>
    </w:lvl>
    <w:lvl w:ilvl="3" w:tplc="041B000F">
      <w:start w:val="1"/>
      <w:numFmt w:val="bullet"/>
      <w:lvlText w:val=""/>
      <w:lvlJc w:val="left"/>
      <w:pPr>
        <w:tabs>
          <w:tab w:val="num" w:pos="2880"/>
        </w:tabs>
        <w:ind w:left="2880" w:hanging="360"/>
      </w:pPr>
      <w:rPr>
        <w:rFonts w:ascii="Wingdings" w:hAnsi="Wingdings"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nsid w:val="77C9344A"/>
    <w:multiLevelType w:val="hybridMultilevel"/>
    <w:tmpl w:val="91A61522"/>
    <w:lvl w:ilvl="0" w:tplc="041B0017">
      <w:start w:val="1"/>
      <w:numFmt w:val="decimal"/>
      <w:lvlText w:val="%1."/>
      <w:lvlJc w:val="left"/>
      <w:pPr>
        <w:tabs>
          <w:tab w:val="num" w:pos="1797"/>
        </w:tabs>
        <w:ind w:left="1797" w:hanging="35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nsid w:val="7CB90FC7"/>
    <w:multiLevelType w:val="hybridMultilevel"/>
    <w:tmpl w:val="DF6846D8"/>
    <w:lvl w:ilvl="0" w:tplc="9850B91A">
      <w:start w:val="1"/>
      <w:numFmt w:val="decimal"/>
      <w:lvlText w:val="%1."/>
      <w:lvlJc w:val="left"/>
      <w:pPr>
        <w:tabs>
          <w:tab w:val="num" w:pos="1776"/>
        </w:tabs>
        <w:ind w:left="1776" w:hanging="360"/>
      </w:pPr>
      <w:rPr>
        <w:rFonts w:cs="Times New Roman"/>
      </w:rPr>
    </w:lvl>
    <w:lvl w:ilvl="1" w:tplc="04050019" w:tentative="1">
      <w:start w:val="1"/>
      <w:numFmt w:val="lowerLetter"/>
      <w:lvlText w:val="%2."/>
      <w:lvlJc w:val="left"/>
      <w:pPr>
        <w:tabs>
          <w:tab w:val="num" w:pos="2496"/>
        </w:tabs>
        <w:ind w:left="2496" w:hanging="360"/>
      </w:pPr>
      <w:rPr>
        <w:rFonts w:cs="Times New Roman"/>
      </w:rPr>
    </w:lvl>
    <w:lvl w:ilvl="2" w:tplc="0405001B" w:tentative="1">
      <w:start w:val="1"/>
      <w:numFmt w:val="lowerRoman"/>
      <w:lvlText w:val="%3."/>
      <w:lvlJc w:val="right"/>
      <w:pPr>
        <w:tabs>
          <w:tab w:val="num" w:pos="3216"/>
        </w:tabs>
        <w:ind w:left="3216" w:hanging="180"/>
      </w:pPr>
      <w:rPr>
        <w:rFonts w:cs="Times New Roman"/>
      </w:rPr>
    </w:lvl>
    <w:lvl w:ilvl="3" w:tplc="0405000F" w:tentative="1">
      <w:start w:val="1"/>
      <w:numFmt w:val="decimal"/>
      <w:lvlText w:val="%4."/>
      <w:lvlJc w:val="left"/>
      <w:pPr>
        <w:tabs>
          <w:tab w:val="num" w:pos="3936"/>
        </w:tabs>
        <w:ind w:left="3936" w:hanging="360"/>
      </w:pPr>
      <w:rPr>
        <w:rFonts w:cs="Times New Roman"/>
      </w:rPr>
    </w:lvl>
    <w:lvl w:ilvl="4" w:tplc="04050019" w:tentative="1">
      <w:start w:val="1"/>
      <w:numFmt w:val="lowerLetter"/>
      <w:lvlText w:val="%5."/>
      <w:lvlJc w:val="left"/>
      <w:pPr>
        <w:tabs>
          <w:tab w:val="num" w:pos="4656"/>
        </w:tabs>
        <w:ind w:left="4656" w:hanging="360"/>
      </w:pPr>
      <w:rPr>
        <w:rFonts w:cs="Times New Roman"/>
      </w:rPr>
    </w:lvl>
    <w:lvl w:ilvl="5" w:tplc="0405001B" w:tentative="1">
      <w:start w:val="1"/>
      <w:numFmt w:val="lowerRoman"/>
      <w:lvlText w:val="%6."/>
      <w:lvlJc w:val="right"/>
      <w:pPr>
        <w:tabs>
          <w:tab w:val="num" w:pos="5376"/>
        </w:tabs>
        <w:ind w:left="5376" w:hanging="180"/>
      </w:pPr>
      <w:rPr>
        <w:rFonts w:cs="Times New Roman"/>
      </w:rPr>
    </w:lvl>
    <w:lvl w:ilvl="6" w:tplc="0405000F" w:tentative="1">
      <w:start w:val="1"/>
      <w:numFmt w:val="decimal"/>
      <w:lvlText w:val="%7."/>
      <w:lvlJc w:val="left"/>
      <w:pPr>
        <w:tabs>
          <w:tab w:val="num" w:pos="6096"/>
        </w:tabs>
        <w:ind w:left="6096" w:hanging="360"/>
      </w:pPr>
      <w:rPr>
        <w:rFonts w:cs="Times New Roman"/>
      </w:rPr>
    </w:lvl>
    <w:lvl w:ilvl="7" w:tplc="04050019" w:tentative="1">
      <w:start w:val="1"/>
      <w:numFmt w:val="lowerLetter"/>
      <w:lvlText w:val="%8."/>
      <w:lvlJc w:val="left"/>
      <w:pPr>
        <w:tabs>
          <w:tab w:val="num" w:pos="6816"/>
        </w:tabs>
        <w:ind w:left="6816" w:hanging="360"/>
      </w:pPr>
      <w:rPr>
        <w:rFonts w:cs="Times New Roman"/>
      </w:rPr>
    </w:lvl>
    <w:lvl w:ilvl="8" w:tplc="0405001B" w:tentative="1">
      <w:start w:val="1"/>
      <w:numFmt w:val="lowerRoman"/>
      <w:lvlText w:val="%9."/>
      <w:lvlJc w:val="right"/>
      <w:pPr>
        <w:tabs>
          <w:tab w:val="num" w:pos="7536"/>
        </w:tabs>
        <w:ind w:left="7536" w:hanging="180"/>
      </w:pPr>
      <w:rPr>
        <w:rFonts w:cs="Times New Roman"/>
      </w:rPr>
    </w:lvl>
  </w:abstractNum>
  <w:abstractNum w:abstractNumId="35">
    <w:nsid w:val="7FF3673D"/>
    <w:multiLevelType w:val="hybridMultilevel"/>
    <w:tmpl w:val="47143CD8"/>
    <w:lvl w:ilvl="0" w:tplc="7F66F5DE">
      <w:start w:val="1"/>
      <w:numFmt w:val="lowerLetter"/>
      <w:lvlText w:val="%1)"/>
      <w:lvlJc w:val="left"/>
      <w:pPr>
        <w:tabs>
          <w:tab w:val="num" w:pos="720"/>
        </w:tabs>
        <w:ind w:left="720" w:hanging="360"/>
      </w:pPr>
      <w:rPr>
        <w:rFonts w:cs="Times New Roman"/>
      </w:rPr>
    </w:lvl>
    <w:lvl w:ilvl="1" w:tplc="041B0019">
      <w:start w:val="1"/>
      <w:numFmt w:val="decimal"/>
      <w:lvlText w:val="%2."/>
      <w:lvlJc w:val="left"/>
      <w:pPr>
        <w:tabs>
          <w:tab w:val="num" w:pos="1779"/>
        </w:tabs>
        <w:ind w:left="1779" w:hanging="360"/>
      </w:pPr>
      <w:rPr>
        <w:rFonts w:cs="Times New Roman" w:hint="default"/>
      </w:rPr>
    </w:lvl>
    <w:lvl w:ilvl="2" w:tplc="041B001B">
      <w:start w:val="4"/>
      <w:numFmt w:val="lowerLetter"/>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32"/>
  </w:num>
  <w:num w:numId="2">
    <w:abstractNumId w:val="15"/>
  </w:num>
  <w:num w:numId="3">
    <w:abstractNumId w:val="30"/>
  </w:num>
  <w:num w:numId="4">
    <w:abstractNumId w:val="21"/>
  </w:num>
  <w:num w:numId="5">
    <w:abstractNumId w:val="6"/>
  </w:num>
  <w:num w:numId="6">
    <w:abstractNumId w:val="14"/>
  </w:num>
  <w:num w:numId="7">
    <w:abstractNumId w:val="8"/>
  </w:num>
  <w:num w:numId="8">
    <w:abstractNumId w:val="18"/>
  </w:num>
  <w:num w:numId="9">
    <w:abstractNumId w:val="2"/>
  </w:num>
  <w:num w:numId="10">
    <w:abstractNumId w:val="13"/>
  </w:num>
  <w:num w:numId="11">
    <w:abstractNumId w:val="27"/>
  </w:num>
  <w:num w:numId="12">
    <w:abstractNumId w:val="19"/>
  </w:num>
  <w:num w:numId="13">
    <w:abstractNumId w:val="4"/>
  </w:num>
  <w:num w:numId="14">
    <w:abstractNumId w:val="31"/>
  </w:num>
  <w:num w:numId="15">
    <w:abstractNumId w:val="35"/>
  </w:num>
  <w:num w:numId="16">
    <w:abstractNumId w:val="12"/>
  </w:num>
  <w:num w:numId="17">
    <w:abstractNumId w:val="16"/>
  </w:num>
  <w:num w:numId="18">
    <w:abstractNumId w:val="26"/>
  </w:num>
  <w:num w:numId="19">
    <w:abstractNumId w:val="34"/>
  </w:num>
  <w:num w:numId="20">
    <w:abstractNumId w:val="22"/>
  </w:num>
  <w:num w:numId="21">
    <w:abstractNumId w:val="23"/>
  </w:num>
  <w:num w:numId="22">
    <w:abstractNumId w:val="20"/>
  </w:num>
  <w:num w:numId="23">
    <w:abstractNumId w:val="33"/>
  </w:num>
  <w:num w:numId="24">
    <w:abstractNumId w:val="25"/>
  </w:num>
  <w:num w:numId="25">
    <w:abstractNumId w:val="7"/>
  </w:num>
  <w:num w:numId="26">
    <w:abstractNumId w:val="10"/>
  </w:num>
  <w:num w:numId="27">
    <w:abstractNumId w:val="11"/>
  </w:num>
  <w:num w:numId="28">
    <w:abstractNumId w:val="29"/>
  </w:num>
  <w:num w:numId="29">
    <w:abstractNumId w:val="24"/>
  </w:num>
  <w:num w:numId="30">
    <w:abstractNumId w:val="28"/>
  </w:num>
  <w:num w:numId="31">
    <w:abstractNumId w:val="5"/>
  </w:num>
  <w:num w:numId="32">
    <w:abstractNumId w:val="9"/>
  </w:num>
  <w:num w:numId="33">
    <w:abstractNumId w:val="17"/>
  </w:num>
  <w:num w:numId="34">
    <w:abstractNumId w:val="1"/>
  </w:num>
  <w:num w:numId="35">
    <w:abstractNumId w:val="3"/>
  </w:num>
  <w:num w:numId="36">
    <w:abstractNumId w:val="0"/>
  </w:num>
  <w:num w:numId="37">
    <w:abstractNumId w:val="3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40962"/>
    <o:shapelayout v:ext="edit">
      <o:idmap v:ext="edit" data="7"/>
    </o:shapelayout>
  </w:hdrShapeDefaults>
  <w:footnotePr>
    <w:footnote w:id="-1"/>
    <w:footnote w:id="0"/>
  </w:footnotePr>
  <w:endnotePr>
    <w:endnote w:id="-1"/>
    <w:endnote w:id="0"/>
  </w:endnotePr>
  <w:compat/>
  <w:rsids>
    <w:rsidRoot w:val="0070224A"/>
    <w:rsid w:val="00003F24"/>
    <w:rsid w:val="000104D5"/>
    <w:rsid w:val="00013022"/>
    <w:rsid w:val="00015185"/>
    <w:rsid w:val="00016A96"/>
    <w:rsid w:val="0001735B"/>
    <w:rsid w:val="00022068"/>
    <w:rsid w:val="000277AA"/>
    <w:rsid w:val="000304EB"/>
    <w:rsid w:val="00037191"/>
    <w:rsid w:val="00044BA4"/>
    <w:rsid w:val="00056E99"/>
    <w:rsid w:val="00056EB4"/>
    <w:rsid w:val="00066306"/>
    <w:rsid w:val="00067811"/>
    <w:rsid w:val="000703D6"/>
    <w:rsid w:val="00081C73"/>
    <w:rsid w:val="00087E99"/>
    <w:rsid w:val="00091AB4"/>
    <w:rsid w:val="000932D3"/>
    <w:rsid w:val="000A254A"/>
    <w:rsid w:val="000A2614"/>
    <w:rsid w:val="000B1DC6"/>
    <w:rsid w:val="000B2AB3"/>
    <w:rsid w:val="000B2C74"/>
    <w:rsid w:val="000C5CB9"/>
    <w:rsid w:val="000D443F"/>
    <w:rsid w:val="000D7D0A"/>
    <w:rsid w:val="000E6DC6"/>
    <w:rsid w:val="000F141D"/>
    <w:rsid w:val="000F4F05"/>
    <w:rsid w:val="00100AA5"/>
    <w:rsid w:val="00101E28"/>
    <w:rsid w:val="00102863"/>
    <w:rsid w:val="00105C6F"/>
    <w:rsid w:val="00112A60"/>
    <w:rsid w:val="00112D27"/>
    <w:rsid w:val="00114FE0"/>
    <w:rsid w:val="00127599"/>
    <w:rsid w:val="001331ED"/>
    <w:rsid w:val="001431CF"/>
    <w:rsid w:val="00145F3B"/>
    <w:rsid w:val="00151EC6"/>
    <w:rsid w:val="001528ED"/>
    <w:rsid w:val="001536EC"/>
    <w:rsid w:val="00155D6E"/>
    <w:rsid w:val="0015655B"/>
    <w:rsid w:val="00165A69"/>
    <w:rsid w:val="00165F7D"/>
    <w:rsid w:val="001724B8"/>
    <w:rsid w:val="00183DFC"/>
    <w:rsid w:val="00185B20"/>
    <w:rsid w:val="00186B00"/>
    <w:rsid w:val="00191042"/>
    <w:rsid w:val="0019676C"/>
    <w:rsid w:val="001A6C00"/>
    <w:rsid w:val="001A6E56"/>
    <w:rsid w:val="001B2616"/>
    <w:rsid w:val="001B4175"/>
    <w:rsid w:val="001B4396"/>
    <w:rsid w:val="001B575C"/>
    <w:rsid w:val="001B7C66"/>
    <w:rsid w:val="001D01AA"/>
    <w:rsid w:val="001D1116"/>
    <w:rsid w:val="001D2E52"/>
    <w:rsid w:val="001D635C"/>
    <w:rsid w:val="001E391B"/>
    <w:rsid w:val="001E5310"/>
    <w:rsid w:val="001E5629"/>
    <w:rsid w:val="001E580D"/>
    <w:rsid w:val="001F4E4E"/>
    <w:rsid w:val="001F7CB9"/>
    <w:rsid w:val="0020037B"/>
    <w:rsid w:val="00207A3D"/>
    <w:rsid w:val="00225417"/>
    <w:rsid w:val="002269F6"/>
    <w:rsid w:val="00234837"/>
    <w:rsid w:val="00235A79"/>
    <w:rsid w:val="00236170"/>
    <w:rsid w:val="00243298"/>
    <w:rsid w:val="00243BEE"/>
    <w:rsid w:val="00251E66"/>
    <w:rsid w:val="002526AD"/>
    <w:rsid w:val="0026170B"/>
    <w:rsid w:val="00263658"/>
    <w:rsid w:val="00263E65"/>
    <w:rsid w:val="00277494"/>
    <w:rsid w:val="002854F9"/>
    <w:rsid w:val="00295775"/>
    <w:rsid w:val="002971DA"/>
    <w:rsid w:val="002A7373"/>
    <w:rsid w:val="002A7989"/>
    <w:rsid w:val="002B0235"/>
    <w:rsid w:val="002B12D0"/>
    <w:rsid w:val="002B2DC4"/>
    <w:rsid w:val="002B4DEB"/>
    <w:rsid w:val="002B65D1"/>
    <w:rsid w:val="002C6B98"/>
    <w:rsid w:val="002D5955"/>
    <w:rsid w:val="002D725C"/>
    <w:rsid w:val="002E1144"/>
    <w:rsid w:val="002E1D7C"/>
    <w:rsid w:val="002E4D8C"/>
    <w:rsid w:val="002F1D5B"/>
    <w:rsid w:val="00300714"/>
    <w:rsid w:val="003041B0"/>
    <w:rsid w:val="003144C2"/>
    <w:rsid w:val="00314ED2"/>
    <w:rsid w:val="00317A22"/>
    <w:rsid w:val="00317E25"/>
    <w:rsid w:val="003235C8"/>
    <w:rsid w:val="00323FBC"/>
    <w:rsid w:val="00325F61"/>
    <w:rsid w:val="0033042E"/>
    <w:rsid w:val="00330C4C"/>
    <w:rsid w:val="003423A2"/>
    <w:rsid w:val="0034614D"/>
    <w:rsid w:val="003500D0"/>
    <w:rsid w:val="00352DC6"/>
    <w:rsid w:val="003534DE"/>
    <w:rsid w:val="00355735"/>
    <w:rsid w:val="00363827"/>
    <w:rsid w:val="003645AB"/>
    <w:rsid w:val="00366A2D"/>
    <w:rsid w:val="00367702"/>
    <w:rsid w:val="0038380D"/>
    <w:rsid w:val="00386CF8"/>
    <w:rsid w:val="00395FBC"/>
    <w:rsid w:val="003A1871"/>
    <w:rsid w:val="003A6986"/>
    <w:rsid w:val="003B75FD"/>
    <w:rsid w:val="003D17BA"/>
    <w:rsid w:val="003D4589"/>
    <w:rsid w:val="003E08C6"/>
    <w:rsid w:val="003E0D53"/>
    <w:rsid w:val="003E2E2B"/>
    <w:rsid w:val="003E70DA"/>
    <w:rsid w:val="003F5B7F"/>
    <w:rsid w:val="00402735"/>
    <w:rsid w:val="00405FA1"/>
    <w:rsid w:val="00410896"/>
    <w:rsid w:val="00411075"/>
    <w:rsid w:val="0041783A"/>
    <w:rsid w:val="004216AD"/>
    <w:rsid w:val="0042228C"/>
    <w:rsid w:val="00423CAF"/>
    <w:rsid w:val="00423F0F"/>
    <w:rsid w:val="00424E2A"/>
    <w:rsid w:val="0043555D"/>
    <w:rsid w:val="00437F54"/>
    <w:rsid w:val="00441609"/>
    <w:rsid w:val="00447DA9"/>
    <w:rsid w:val="004502F6"/>
    <w:rsid w:val="004509CD"/>
    <w:rsid w:val="00452DAD"/>
    <w:rsid w:val="0046271F"/>
    <w:rsid w:val="00462B77"/>
    <w:rsid w:val="00475454"/>
    <w:rsid w:val="00476134"/>
    <w:rsid w:val="0047798D"/>
    <w:rsid w:val="00477D22"/>
    <w:rsid w:val="00482A0E"/>
    <w:rsid w:val="00485FFA"/>
    <w:rsid w:val="00491A72"/>
    <w:rsid w:val="004953D3"/>
    <w:rsid w:val="00496D17"/>
    <w:rsid w:val="004A2FC5"/>
    <w:rsid w:val="004A6B01"/>
    <w:rsid w:val="004B0C5F"/>
    <w:rsid w:val="004B1DE4"/>
    <w:rsid w:val="004B6A73"/>
    <w:rsid w:val="004C04DC"/>
    <w:rsid w:val="004C1DDB"/>
    <w:rsid w:val="004D185B"/>
    <w:rsid w:val="004D2802"/>
    <w:rsid w:val="004D73C7"/>
    <w:rsid w:val="004E20D2"/>
    <w:rsid w:val="004F325B"/>
    <w:rsid w:val="004F4832"/>
    <w:rsid w:val="004F56CC"/>
    <w:rsid w:val="004F5BFB"/>
    <w:rsid w:val="00502DB7"/>
    <w:rsid w:val="00504F03"/>
    <w:rsid w:val="00505375"/>
    <w:rsid w:val="00517A7E"/>
    <w:rsid w:val="005228DC"/>
    <w:rsid w:val="005229CD"/>
    <w:rsid w:val="005267D6"/>
    <w:rsid w:val="00526A81"/>
    <w:rsid w:val="00526FC8"/>
    <w:rsid w:val="00532406"/>
    <w:rsid w:val="00536C0E"/>
    <w:rsid w:val="0054075F"/>
    <w:rsid w:val="005531B0"/>
    <w:rsid w:val="00566C46"/>
    <w:rsid w:val="00566CE0"/>
    <w:rsid w:val="00566F3D"/>
    <w:rsid w:val="00583E6E"/>
    <w:rsid w:val="005923B9"/>
    <w:rsid w:val="005C2676"/>
    <w:rsid w:val="005C2DCA"/>
    <w:rsid w:val="005C57C9"/>
    <w:rsid w:val="005C7640"/>
    <w:rsid w:val="005C7D37"/>
    <w:rsid w:val="005D0371"/>
    <w:rsid w:val="005D2798"/>
    <w:rsid w:val="005D52E8"/>
    <w:rsid w:val="005D586F"/>
    <w:rsid w:val="005E1F59"/>
    <w:rsid w:val="005E63DA"/>
    <w:rsid w:val="005E7006"/>
    <w:rsid w:val="005F1E9F"/>
    <w:rsid w:val="005F316F"/>
    <w:rsid w:val="005F65B7"/>
    <w:rsid w:val="006028CA"/>
    <w:rsid w:val="0060635A"/>
    <w:rsid w:val="0061344C"/>
    <w:rsid w:val="00614159"/>
    <w:rsid w:val="00614A91"/>
    <w:rsid w:val="00624005"/>
    <w:rsid w:val="00626001"/>
    <w:rsid w:val="006266E5"/>
    <w:rsid w:val="00630671"/>
    <w:rsid w:val="00630772"/>
    <w:rsid w:val="006325DD"/>
    <w:rsid w:val="00637C9A"/>
    <w:rsid w:val="006421A5"/>
    <w:rsid w:val="00642588"/>
    <w:rsid w:val="00646911"/>
    <w:rsid w:val="006607C4"/>
    <w:rsid w:val="00660F5A"/>
    <w:rsid w:val="00664725"/>
    <w:rsid w:val="006676DD"/>
    <w:rsid w:val="00675011"/>
    <w:rsid w:val="00675422"/>
    <w:rsid w:val="00677532"/>
    <w:rsid w:val="006816BF"/>
    <w:rsid w:val="00684BDF"/>
    <w:rsid w:val="00685954"/>
    <w:rsid w:val="00687D09"/>
    <w:rsid w:val="00690093"/>
    <w:rsid w:val="00690ADB"/>
    <w:rsid w:val="006953C7"/>
    <w:rsid w:val="006A3A0D"/>
    <w:rsid w:val="006A7974"/>
    <w:rsid w:val="006B387E"/>
    <w:rsid w:val="006C6C03"/>
    <w:rsid w:val="006D1242"/>
    <w:rsid w:val="006D2338"/>
    <w:rsid w:val="006D532C"/>
    <w:rsid w:val="006D6254"/>
    <w:rsid w:val="006D7F47"/>
    <w:rsid w:val="006E0532"/>
    <w:rsid w:val="006E40EA"/>
    <w:rsid w:val="006F0DB6"/>
    <w:rsid w:val="006F552B"/>
    <w:rsid w:val="0070224A"/>
    <w:rsid w:val="00704CD7"/>
    <w:rsid w:val="00705729"/>
    <w:rsid w:val="00706F3E"/>
    <w:rsid w:val="00707145"/>
    <w:rsid w:val="00711FE4"/>
    <w:rsid w:val="0071390C"/>
    <w:rsid w:val="0071622D"/>
    <w:rsid w:val="00716CED"/>
    <w:rsid w:val="00720A7F"/>
    <w:rsid w:val="00725FE4"/>
    <w:rsid w:val="00727BFA"/>
    <w:rsid w:val="00731CA9"/>
    <w:rsid w:val="00737B18"/>
    <w:rsid w:val="00745ADE"/>
    <w:rsid w:val="00747540"/>
    <w:rsid w:val="00747F94"/>
    <w:rsid w:val="007609A4"/>
    <w:rsid w:val="00761836"/>
    <w:rsid w:val="00765972"/>
    <w:rsid w:val="007764EE"/>
    <w:rsid w:val="007808B4"/>
    <w:rsid w:val="00780993"/>
    <w:rsid w:val="00790566"/>
    <w:rsid w:val="007A450F"/>
    <w:rsid w:val="007A4A35"/>
    <w:rsid w:val="007A4D81"/>
    <w:rsid w:val="007B07D2"/>
    <w:rsid w:val="007C40F2"/>
    <w:rsid w:val="007C57DD"/>
    <w:rsid w:val="007D3D22"/>
    <w:rsid w:val="007D4939"/>
    <w:rsid w:val="007E6815"/>
    <w:rsid w:val="007F20ED"/>
    <w:rsid w:val="007F5F9D"/>
    <w:rsid w:val="00800FAA"/>
    <w:rsid w:val="00803635"/>
    <w:rsid w:val="008056CB"/>
    <w:rsid w:val="00813B6A"/>
    <w:rsid w:val="00813BF8"/>
    <w:rsid w:val="008141A2"/>
    <w:rsid w:val="008200F3"/>
    <w:rsid w:val="00822D05"/>
    <w:rsid w:val="00823E91"/>
    <w:rsid w:val="008308D8"/>
    <w:rsid w:val="00833F3F"/>
    <w:rsid w:val="0084127C"/>
    <w:rsid w:val="008430E0"/>
    <w:rsid w:val="00854A2C"/>
    <w:rsid w:val="00863FEB"/>
    <w:rsid w:val="00866218"/>
    <w:rsid w:val="008708B9"/>
    <w:rsid w:val="008741C9"/>
    <w:rsid w:val="00877A66"/>
    <w:rsid w:val="00877EAC"/>
    <w:rsid w:val="008904BA"/>
    <w:rsid w:val="0089156E"/>
    <w:rsid w:val="008958CD"/>
    <w:rsid w:val="008A0173"/>
    <w:rsid w:val="008A2EC5"/>
    <w:rsid w:val="008A35A0"/>
    <w:rsid w:val="008A446F"/>
    <w:rsid w:val="008A64EB"/>
    <w:rsid w:val="008B4943"/>
    <w:rsid w:val="008B7CB6"/>
    <w:rsid w:val="008C18D1"/>
    <w:rsid w:val="008C289D"/>
    <w:rsid w:val="008C3C56"/>
    <w:rsid w:val="008D5DA2"/>
    <w:rsid w:val="008E4A70"/>
    <w:rsid w:val="008E52C9"/>
    <w:rsid w:val="008E624D"/>
    <w:rsid w:val="008F0226"/>
    <w:rsid w:val="008F1767"/>
    <w:rsid w:val="008F2C33"/>
    <w:rsid w:val="008F3C36"/>
    <w:rsid w:val="008F478A"/>
    <w:rsid w:val="008F4849"/>
    <w:rsid w:val="009050D4"/>
    <w:rsid w:val="00905878"/>
    <w:rsid w:val="00911C7C"/>
    <w:rsid w:val="00927801"/>
    <w:rsid w:val="009318C1"/>
    <w:rsid w:val="0094404B"/>
    <w:rsid w:val="00944C25"/>
    <w:rsid w:val="009451B8"/>
    <w:rsid w:val="00945CDB"/>
    <w:rsid w:val="00951C49"/>
    <w:rsid w:val="009570D0"/>
    <w:rsid w:val="00963CDA"/>
    <w:rsid w:val="0096798A"/>
    <w:rsid w:val="00971DD8"/>
    <w:rsid w:val="00972507"/>
    <w:rsid w:val="00973E0E"/>
    <w:rsid w:val="00981016"/>
    <w:rsid w:val="009810AF"/>
    <w:rsid w:val="00985F55"/>
    <w:rsid w:val="00986564"/>
    <w:rsid w:val="009A2050"/>
    <w:rsid w:val="009A2085"/>
    <w:rsid w:val="009A24AB"/>
    <w:rsid w:val="009A743C"/>
    <w:rsid w:val="009A77FE"/>
    <w:rsid w:val="009B2A40"/>
    <w:rsid w:val="009C037E"/>
    <w:rsid w:val="009C1F51"/>
    <w:rsid w:val="009C3FA8"/>
    <w:rsid w:val="009C46D9"/>
    <w:rsid w:val="009C6BE5"/>
    <w:rsid w:val="009D4CA7"/>
    <w:rsid w:val="009E50B3"/>
    <w:rsid w:val="009E636F"/>
    <w:rsid w:val="009E65B9"/>
    <w:rsid w:val="009E7D21"/>
    <w:rsid w:val="009F0E28"/>
    <w:rsid w:val="009F122B"/>
    <w:rsid w:val="009F237D"/>
    <w:rsid w:val="009F544A"/>
    <w:rsid w:val="00A0011F"/>
    <w:rsid w:val="00A009CE"/>
    <w:rsid w:val="00A00F9E"/>
    <w:rsid w:val="00A061F7"/>
    <w:rsid w:val="00A14C1B"/>
    <w:rsid w:val="00A16352"/>
    <w:rsid w:val="00A16FE6"/>
    <w:rsid w:val="00A216CB"/>
    <w:rsid w:val="00A2215B"/>
    <w:rsid w:val="00A32B20"/>
    <w:rsid w:val="00A34DBA"/>
    <w:rsid w:val="00A36CAC"/>
    <w:rsid w:val="00A40B9D"/>
    <w:rsid w:val="00A43338"/>
    <w:rsid w:val="00A445F0"/>
    <w:rsid w:val="00A446FB"/>
    <w:rsid w:val="00A45DF1"/>
    <w:rsid w:val="00A475EA"/>
    <w:rsid w:val="00A50FE3"/>
    <w:rsid w:val="00A520DE"/>
    <w:rsid w:val="00A539CB"/>
    <w:rsid w:val="00A53EEE"/>
    <w:rsid w:val="00A56D33"/>
    <w:rsid w:val="00A640A6"/>
    <w:rsid w:val="00A701DC"/>
    <w:rsid w:val="00A71441"/>
    <w:rsid w:val="00A738A2"/>
    <w:rsid w:val="00A738E6"/>
    <w:rsid w:val="00A76D6A"/>
    <w:rsid w:val="00A77B45"/>
    <w:rsid w:val="00A82729"/>
    <w:rsid w:val="00A83B21"/>
    <w:rsid w:val="00A8544B"/>
    <w:rsid w:val="00A85993"/>
    <w:rsid w:val="00A91224"/>
    <w:rsid w:val="00A913B8"/>
    <w:rsid w:val="00A91ED6"/>
    <w:rsid w:val="00A92A85"/>
    <w:rsid w:val="00A93D24"/>
    <w:rsid w:val="00AA2360"/>
    <w:rsid w:val="00AA4586"/>
    <w:rsid w:val="00AA5B88"/>
    <w:rsid w:val="00AA77E4"/>
    <w:rsid w:val="00AB4E0C"/>
    <w:rsid w:val="00AB5243"/>
    <w:rsid w:val="00AC3EE5"/>
    <w:rsid w:val="00AD2845"/>
    <w:rsid w:val="00AE6859"/>
    <w:rsid w:val="00AF41E4"/>
    <w:rsid w:val="00AF7A27"/>
    <w:rsid w:val="00B06345"/>
    <w:rsid w:val="00B12528"/>
    <w:rsid w:val="00B20511"/>
    <w:rsid w:val="00B210F6"/>
    <w:rsid w:val="00B24EE9"/>
    <w:rsid w:val="00B3419B"/>
    <w:rsid w:val="00B35A5E"/>
    <w:rsid w:val="00B35CEE"/>
    <w:rsid w:val="00B372F4"/>
    <w:rsid w:val="00B41679"/>
    <w:rsid w:val="00B47316"/>
    <w:rsid w:val="00B47F85"/>
    <w:rsid w:val="00B515E2"/>
    <w:rsid w:val="00B56049"/>
    <w:rsid w:val="00B57D20"/>
    <w:rsid w:val="00B70D82"/>
    <w:rsid w:val="00B726A6"/>
    <w:rsid w:val="00B7319D"/>
    <w:rsid w:val="00B80099"/>
    <w:rsid w:val="00B80A0D"/>
    <w:rsid w:val="00B876C2"/>
    <w:rsid w:val="00B93BA6"/>
    <w:rsid w:val="00B95562"/>
    <w:rsid w:val="00B95D88"/>
    <w:rsid w:val="00BA12E5"/>
    <w:rsid w:val="00BA3216"/>
    <w:rsid w:val="00BA7ABA"/>
    <w:rsid w:val="00BB319B"/>
    <w:rsid w:val="00BC1162"/>
    <w:rsid w:val="00BC1C97"/>
    <w:rsid w:val="00BC6CD6"/>
    <w:rsid w:val="00BC6E3E"/>
    <w:rsid w:val="00BD2350"/>
    <w:rsid w:val="00BD3EC2"/>
    <w:rsid w:val="00BD75B9"/>
    <w:rsid w:val="00BE0BA2"/>
    <w:rsid w:val="00BE347C"/>
    <w:rsid w:val="00BE4C27"/>
    <w:rsid w:val="00BE54C8"/>
    <w:rsid w:val="00BE5DFC"/>
    <w:rsid w:val="00BE73E4"/>
    <w:rsid w:val="00BF03FC"/>
    <w:rsid w:val="00BF1280"/>
    <w:rsid w:val="00BF2F62"/>
    <w:rsid w:val="00BF4F34"/>
    <w:rsid w:val="00BF6445"/>
    <w:rsid w:val="00C00D16"/>
    <w:rsid w:val="00C06A43"/>
    <w:rsid w:val="00C23BE5"/>
    <w:rsid w:val="00C34709"/>
    <w:rsid w:val="00C45D60"/>
    <w:rsid w:val="00C52E1E"/>
    <w:rsid w:val="00C54C13"/>
    <w:rsid w:val="00C578F3"/>
    <w:rsid w:val="00C658CA"/>
    <w:rsid w:val="00C65B8D"/>
    <w:rsid w:val="00C6668F"/>
    <w:rsid w:val="00C66F06"/>
    <w:rsid w:val="00C6768D"/>
    <w:rsid w:val="00C8088C"/>
    <w:rsid w:val="00C87B29"/>
    <w:rsid w:val="00C949CA"/>
    <w:rsid w:val="00C9514D"/>
    <w:rsid w:val="00CA30A1"/>
    <w:rsid w:val="00CA5A6E"/>
    <w:rsid w:val="00CA6EA2"/>
    <w:rsid w:val="00CB1CFC"/>
    <w:rsid w:val="00CB2F47"/>
    <w:rsid w:val="00CB3FFF"/>
    <w:rsid w:val="00CC035A"/>
    <w:rsid w:val="00CC1C4F"/>
    <w:rsid w:val="00CC283A"/>
    <w:rsid w:val="00CC2D18"/>
    <w:rsid w:val="00CC653F"/>
    <w:rsid w:val="00CD277C"/>
    <w:rsid w:val="00CD6C64"/>
    <w:rsid w:val="00CE5A31"/>
    <w:rsid w:val="00CF05EC"/>
    <w:rsid w:val="00CF12E4"/>
    <w:rsid w:val="00CF6214"/>
    <w:rsid w:val="00CF733C"/>
    <w:rsid w:val="00D048CB"/>
    <w:rsid w:val="00D15E34"/>
    <w:rsid w:val="00D175F7"/>
    <w:rsid w:val="00D17835"/>
    <w:rsid w:val="00D248B1"/>
    <w:rsid w:val="00D32422"/>
    <w:rsid w:val="00D3485B"/>
    <w:rsid w:val="00D36B6F"/>
    <w:rsid w:val="00D36E06"/>
    <w:rsid w:val="00D37F26"/>
    <w:rsid w:val="00D44480"/>
    <w:rsid w:val="00D5693D"/>
    <w:rsid w:val="00D574A3"/>
    <w:rsid w:val="00D57685"/>
    <w:rsid w:val="00D61835"/>
    <w:rsid w:val="00D62C8D"/>
    <w:rsid w:val="00D65BA2"/>
    <w:rsid w:val="00D72487"/>
    <w:rsid w:val="00D80E70"/>
    <w:rsid w:val="00D83619"/>
    <w:rsid w:val="00D844D2"/>
    <w:rsid w:val="00D85119"/>
    <w:rsid w:val="00D86745"/>
    <w:rsid w:val="00DA6005"/>
    <w:rsid w:val="00DB3762"/>
    <w:rsid w:val="00DB4A84"/>
    <w:rsid w:val="00DC2D6C"/>
    <w:rsid w:val="00DC2FC8"/>
    <w:rsid w:val="00DC43DB"/>
    <w:rsid w:val="00DC5BE6"/>
    <w:rsid w:val="00DC6A1A"/>
    <w:rsid w:val="00DD524E"/>
    <w:rsid w:val="00DE4EFE"/>
    <w:rsid w:val="00DE5F74"/>
    <w:rsid w:val="00DF32BE"/>
    <w:rsid w:val="00DF333D"/>
    <w:rsid w:val="00DF53CD"/>
    <w:rsid w:val="00DF53D0"/>
    <w:rsid w:val="00DF778C"/>
    <w:rsid w:val="00E07A9A"/>
    <w:rsid w:val="00E07D8C"/>
    <w:rsid w:val="00E2073D"/>
    <w:rsid w:val="00E241D5"/>
    <w:rsid w:val="00E2461C"/>
    <w:rsid w:val="00E2537C"/>
    <w:rsid w:val="00E30B43"/>
    <w:rsid w:val="00E3127D"/>
    <w:rsid w:val="00E44EAE"/>
    <w:rsid w:val="00E466CB"/>
    <w:rsid w:val="00E631DC"/>
    <w:rsid w:val="00E63B06"/>
    <w:rsid w:val="00E63D86"/>
    <w:rsid w:val="00E64A5F"/>
    <w:rsid w:val="00E65724"/>
    <w:rsid w:val="00E65A9B"/>
    <w:rsid w:val="00E71A8D"/>
    <w:rsid w:val="00E7783C"/>
    <w:rsid w:val="00E80533"/>
    <w:rsid w:val="00E939C8"/>
    <w:rsid w:val="00E951CA"/>
    <w:rsid w:val="00EA3833"/>
    <w:rsid w:val="00EB24FF"/>
    <w:rsid w:val="00EB2D41"/>
    <w:rsid w:val="00EB3234"/>
    <w:rsid w:val="00EB6F2F"/>
    <w:rsid w:val="00EC7921"/>
    <w:rsid w:val="00ED4EDD"/>
    <w:rsid w:val="00ED5E19"/>
    <w:rsid w:val="00EE10A7"/>
    <w:rsid w:val="00EE479B"/>
    <w:rsid w:val="00EE5FCE"/>
    <w:rsid w:val="00EF2A21"/>
    <w:rsid w:val="00F014A7"/>
    <w:rsid w:val="00F034C9"/>
    <w:rsid w:val="00F03F84"/>
    <w:rsid w:val="00F1076C"/>
    <w:rsid w:val="00F143EC"/>
    <w:rsid w:val="00F23E3D"/>
    <w:rsid w:val="00F30CA3"/>
    <w:rsid w:val="00F3232D"/>
    <w:rsid w:val="00F34877"/>
    <w:rsid w:val="00F359C2"/>
    <w:rsid w:val="00F451AE"/>
    <w:rsid w:val="00F5090D"/>
    <w:rsid w:val="00F50DFB"/>
    <w:rsid w:val="00F51CA5"/>
    <w:rsid w:val="00F5224D"/>
    <w:rsid w:val="00F52873"/>
    <w:rsid w:val="00F53155"/>
    <w:rsid w:val="00F53B46"/>
    <w:rsid w:val="00F547AC"/>
    <w:rsid w:val="00F54F48"/>
    <w:rsid w:val="00F60606"/>
    <w:rsid w:val="00F63300"/>
    <w:rsid w:val="00F64ED9"/>
    <w:rsid w:val="00F667E0"/>
    <w:rsid w:val="00F84D16"/>
    <w:rsid w:val="00F87E34"/>
    <w:rsid w:val="00FA4213"/>
    <w:rsid w:val="00FA5E73"/>
    <w:rsid w:val="00FA68C6"/>
    <w:rsid w:val="00FA7339"/>
    <w:rsid w:val="00FB21E6"/>
    <w:rsid w:val="00FB40A6"/>
    <w:rsid w:val="00FC33CD"/>
    <w:rsid w:val="00FD0359"/>
    <w:rsid w:val="00FD71D8"/>
    <w:rsid w:val="00FD76C1"/>
    <w:rsid w:val="00FE03A4"/>
    <w:rsid w:val="00FE283A"/>
    <w:rsid w:val="00FE3993"/>
    <w:rsid w:val="00FE585F"/>
    <w:rsid w:val="00FF3DCB"/>
    <w:rsid w:val="00FF61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uiPriority w:val="99"/>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val="sk-SK"/>
    </w:rPr>
  </w:style>
  <w:style w:type="character" w:customStyle="1" w:styleId="HlavikaChar">
    <w:name w:val="Hlavička Char"/>
    <w:basedOn w:val="Predvolenpsmoodseku"/>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1"/>
      </w:numPr>
      <w:spacing w:before="0" w:after="0"/>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ize1">
    <w:name w:val="Revize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tavecseseznamem1">
    <w:name w:val="Odstavec se seznamem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uiPriority w:val="99"/>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 w:type="character" w:styleId="Intenzvnezvraznenie">
    <w:name w:val="Intense Emphasis"/>
    <w:basedOn w:val="Predvolenpsmoodseku"/>
    <w:uiPriority w:val="21"/>
    <w:qFormat/>
    <w:rsid w:val="00BE4C27"/>
    <w:rPr>
      <w:b/>
      <w:bCs/>
      <w:i/>
      <w:iCs/>
      <w:color w:val="4F81BD" w:themeColor="accent1"/>
    </w:rPr>
  </w:style>
  <w:style w:type="table" w:customStyle="1" w:styleId="Svtlmkazvraznn11">
    <w:name w:val="Světlá mřížka – zvýraznění 11"/>
    <w:basedOn w:val="Normlnatabuka"/>
    <w:uiPriority w:val="62"/>
    <w:rsid w:val="006607C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dsekzoznamu">
    <w:name w:val="List Paragraph"/>
    <w:basedOn w:val="Normlny"/>
    <w:uiPriority w:val="34"/>
    <w:qFormat/>
    <w:rsid w:val="009C6BE5"/>
    <w:pPr>
      <w:ind w:left="720"/>
      <w:contextualSpacing/>
    </w:pPr>
  </w:style>
  <w:style w:type="paragraph" w:customStyle="1" w:styleId="Obsahtabuky">
    <w:name w:val="Obsah tabuľky"/>
    <w:basedOn w:val="Normlny"/>
    <w:rsid w:val="00491A72"/>
    <w:pPr>
      <w:widowControl w:val="0"/>
      <w:suppressLineNumbers/>
      <w:suppressAutoHyphens/>
      <w:autoSpaceDE w:val="0"/>
    </w:pPr>
    <w:rPr>
      <w:lang w:val="sk-SK"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396D06120A4251ABC8DBF1736F8EE3"/>
        <w:category>
          <w:name w:val="Obecné"/>
          <w:gallery w:val="placeholder"/>
        </w:category>
        <w:types>
          <w:type w:val="bbPlcHdr"/>
        </w:types>
        <w:behaviors>
          <w:behavior w:val="content"/>
        </w:behaviors>
        <w:guid w:val="{AF2D155B-D44D-4129-9F42-4256EE4E13EA}"/>
      </w:docPartPr>
      <w:docPartBody>
        <w:p w:rsidR="002F7A8D" w:rsidRDefault="009413D5" w:rsidP="009413D5">
          <w:pPr>
            <w:pStyle w:val="E5396D06120A4251ABC8DBF1736F8EE3"/>
          </w:pPr>
          <w:r>
            <w:rPr>
              <w:i/>
              <w:iCs/>
              <w:color w:val="8C8C8C" w:themeColor="background1" w:themeShade="8C"/>
              <w:lang w:val="cs-CZ"/>
            </w:rPr>
            <w:t>[Zadejte název společnosti.]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9413D5"/>
    <w:rsid w:val="00014790"/>
    <w:rsid w:val="001E08F1"/>
    <w:rsid w:val="002100C0"/>
    <w:rsid w:val="002F7A8D"/>
    <w:rsid w:val="003143BC"/>
    <w:rsid w:val="0045024F"/>
    <w:rsid w:val="008B5F1B"/>
    <w:rsid w:val="008D7ECF"/>
    <w:rsid w:val="009413D5"/>
    <w:rsid w:val="009617EC"/>
    <w:rsid w:val="009F5BCE"/>
    <w:rsid w:val="00AB4F7A"/>
    <w:rsid w:val="00BA03D6"/>
    <w:rsid w:val="00BA5DC5"/>
    <w:rsid w:val="00D15351"/>
    <w:rsid w:val="00EC5B4C"/>
    <w:rsid w:val="00FA05BC"/>
    <w:rsid w:val="00FF65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7A8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5396D06120A4251ABC8DBF1736F8EE3">
    <w:name w:val="E5396D06120A4251ABC8DBF1736F8EE3"/>
    <w:rsid w:val="009413D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CAA2-22F8-4A6F-BC52-8D957CAA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2478</Words>
  <Characters>14130</Characters>
  <Application>Microsoft Office Word</Application>
  <DocSecurity>0</DocSecurity>
  <Lines>117</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Prehľad činností pri zostavovaní účtovnej závierky</vt:lpstr>
      <vt:lpstr>Prehľad činností pri zostavovaní účtovnej závierky</vt:lpstr>
    </vt:vector>
  </TitlesOfParts>
  <Company>BELOTRANS s.r.o.</Company>
  <LinksUpToDate>false</LinksUpToDate>
  <CharactersWithSpaces>16575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creator>dominika</dc:creator>
  <cp:lastModifiedBy>Goldčiterovci</cp:lastModifiedBy>
  <cp:revision>16</cp:revision>
  <dcterms:created xsi:type="dcterms:W3CDTF">2013-03-12T15:06:00Z</dcterms:created>
  <dcterms:modified xsi:type="dcterms:W3CDTF">2014-06-01T06:22:00Z</dcterms:modified>
</cp:coreProperties>
</file>