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CF1" w:rsidRDefault="00423CF1">
      <w:pPr>
        <w:pStyle w:val="Nzov"/>
        <w:spacing w:before="0" w:after="0"/>
        <w:ind w:left="0" w:firstLine="0"/>
        <w:rPr>
          <w:rFonts w:cs="Times New Roman"/>
          <w:sz w:val="20"/>
          <w:szCs w:val="20"/>
        </w:rPr>
      </w:pPr>
    </w:p>
    <w:p w:rsidR="00423CF1" w:rsidRDefault="00423CF1">
      <w:pPr>
        <w:pStyle w:val="Nadpis3"/>
        <w:spacing w:after="0"/>
        <w:rPr>
          <w:u w:val="single"/>
          <w:lang w:val="sk-SK"/>
        </w:rPr>
      </w:pPr>
      <w:r>
        <w:rPr>
          <w:lang w:val="sk-SK"/>
        </w:rPr>
        <w:t>A.</w:t>
      </w:r>
      <w:r>
        <w:rPr>
          <w:lang w:val="sk-SK"/>
        </w:rPr>
        <w:tab/>
      </w:r>
      <w:r>
        <w:rPr>
          <w:u w:val="single"/>
          <w:lang w:val="sk-SK"/>
        </w:rPr>
        <w:t>INFORMÁCIE O ÚČTOVNEJ JEDNOTKE</w:t>
      </w:r>
    </w:p>
    <w:p w:rsidR="00423CF1" w:rsidRDefault="00423CF1">
      <w:pPr>
        <w:pStyle w:val="odstavecislo"/>
        <w:numPr>
          <w:ilvl w:val="0"/>
          <w:numId w:val="37"/>
        </w:numPr>
        <w:spacing w:after="0"/>
      </w:pPr>
      <w:r>
        <w:t xml:space="preserve"> Základné  údaje o  spoločnosti</w:t>
      </w:r>
    </w:p>
    <w:p w:rsidR="00423CF1" w:rsidRDefault="00423CF1">
      <w:pPr>
        <w:tabs>
          <w:tab w:val="left" w:pos="426"/>
        </w:tabs>
        <w:ind w:left="426"/>
        <w:jc w:val="both"/>
        <w:rPr>
          <w:sz w:val="20"/>
        </w:rPr>
      </w:pPr>
      <w:r>
        <w:rPr>
          <w:iCs/>
          <w:sz w:val="20"/>
        </w:rPr>
        <w:t xml:space="preserve">Obchodné meno:                                      </w:t>
      </w:r>
      <w:r>
        <w:rPr>
          <w:sz w:val="20"/>
        </w:rPr>
        <w:t>ATRIUM MT a.s..</w:t>
      </w:r>
    </w:p>
    <w:p w:rsidR="00423CF1" w:rsidRDefault="00423CF1">
      <w:pPr>
        <w:tabs>
          <w:tab w:val="left" w:pos="426"/>
        </w:tabs>
        <w:ind w:left="426"/>
        <w:jc w:val="both"/>
        <w:rPr>
          <w:iCs/>
          <w:sz w:val="20"/>
        </w:rPr>
      </w:pPr>
      <w:r>
        <w:rPr>
          <w:iCs/>
          <w:sz w:val="20"/>
        </w:rPr>
        <w:t xml:space="preserve">Sídlo:                                                       </w:t>
      </w:r>
      <w:proofErr w:type="spellStart"/>
      <w:r>
        <w:rPr>
          <w:iCs/>
          <w:sz w:val="20"/>
        </w:rPr>
        <w:t>M.R.Štefanika</w:t>
      </w:r>
      <w:proofErr w:type="spellEnd"/>
      <w:r>
        <w:rPr>
          <w:iCs/>
          <w:sz w:val="20"/>
        </w:rPr>
        <w:t xml:space="preserve"> 6, 03601 Martin</w:t>
      </w:r>
    </w:p>
    <w:p w:rsidR="00423CF1" w:rsidRDefault="00423C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Dátum zápisu do Obchodného registra:  29.04.2006</w:t>
      </w:r>
    </w:p>
    <w:p w:rsidR="00423CF1" w:rsidRDefault="00423CF1">
      <w:pPr>
        <w:rPr>
          <w:sz w:val="20"/>
        </w:rPr>
      </w:pPr>
      <w:r>
        <w:rPr>
          <w:sz w:val="20"/>
        </w:rPr>
        <w:t xml:space="preserve">Účtovná jednotka je akciová spoločnosť, ktorá bola zapísaná do Obchodného registra dňa 13.12.1996 </w:t>
      </w:r>
    </w:p>
    <w:p w:rsidR="00423CF1" w:rsidRDefault="00423CF1">
      <w:pPr>
        <w:tabs>
          <w:tab w:val="left" w:pos="426"/>
        </w:tabs>
        <w:ind w:left="426"/>
        <w:jc w:val="both"/>
        <w:rPr>
          <w:sz w:val="20"/>
        </w:rPr>
      </w:pPr>
    </w:p>
    <w:p w:rsidR="00423CF1" w:rsidRDefault="00423CF1">
      <w:pPr>
        <w:pStyle w:val="odstavecislo"/>
        <w:numPr>
          <w:ilvl w:val="0"/>
          <w:numId w:val="37"/>
        </w:numPr>
        <w:spacing w:after="0"/>
      </w:pPr>
      <w:r>
        <w:t>Opis hospodárskej činnosti Spoločnosti podľa výpisu z obchodného registra</w:t>
      </w:r>
    </w:p>
    <w:p w:rsidR="00283C79" w:rsidRPr="00283C79" w:rsidRDefault="00423CF1" w:rsidP="00283C79">
      <w:pPr>
        <w:ind w:left="4253" w:hanging="4253"/>
        <w:rPr>
          <w:sz w:val="20"/>
        </w:rPr>
      </w:pPr>
      <w:r>
        <w:rPr>
          <w:sz w:val="20"/>
        </w:rPr>
        <w:t xml:space="preserve">                                                                                  -    </w:t>
      </w:r>
      <w:r w:rsidR="00283C79">
        <w:t xml:space="preserve">   </w:t>
      </w:r>
      <w:r w:rsidR="00283C79" w:rsidRPr="00283C79">
        <w:rPr>
          <w:sz w:val="20"/>
        </w:rPr>
        <w:t>prenájom nehnuteľnosti, bytových a nebytových               priestorov spojený s inými ako základnými službami</w:t>
      </w:r>
    </w:p>
    <w:p w:rsidR="00283C79" w:rsidRPr="00283C79" w:rsidRDefault="00283C79" w:rsidP="00283C79">
      <w:pPr>
        <w:numPr>
          <w:ilvl w:val="0"/>
          <w:numId w:val="42"/>
        </w:numPr>
        <w:rPr>
          <w:sz w:val="20"/>
        </w:rPr>
      </w:pPr>
      <w:r w:rsidRPr="00283C79">
        <w:rPr>
          <w:sz w:val="20"/>
        </w:rPr>
        <w:t>správa bytového fondu</w:t>
      </w:r>
    </w:p>
    <w:p w:rsidR="00283C79" w:rsidRPr="00283C79" w:rsidRDefault="00283C79" w:rsidP="00283C79">
      <w:pPr>
        <w:numPr>
          <w:ilvl w:val="0"/>
          <w:numId w:val="42"/>
        </w:numPr>
        <w:rPr>
          <w:sz w:val="20"/>
        </w:rPr>
      </w:pPr>
      <w:r w:rsidRPr="00283C79">
        <w:rPr>
          <w:sz w:val="20"/>
        </w:rPr>
        <w:t>prenájom motorových vozidiel</w:t>
      </w:r>
    </w:p>
    <w:p w:rsidR="00283C79" w:rsidRPr="00283C79" w:rsidRDefault="00283C79" w:rsidP="00283C79">
      <w:pPr>
        <w:numPr>
          <w:ilvl w:val="0"/>
          <w:numId w:val="42"/>
        </w:numPr>
        <w:rPr>
          <w:sz w:val="20"/>
        </w:rPr>
      </w:pPr>
      <w:r w:rsidRPr="00283C79">
        <w:rPr>
          <w:sz w:val="20"/>
        </w:rPr>
        <w:t xml:space="preserve"> správa bytového fondu</w:t>
      </w:r>
    </w:p>
    <w:p w:rsidR="00423CF1" w:rsidRPr="004F5F38" w:rsidRDefault="00283C79" w:rsidP="00FE1EBC">
      <w:pPr>
        <w:numPr>
          <w:ilvl w:val="0"/>
          <w:numId w:val="42"/>
        </w:numPr>
        <w:rPr>
          <w:sz w:val="20"/>
        </w:rPr>
      </w:pPr>
      <w:r w:rsidRPr="00283C79">
        <w:rPr>
          <w:sz w:val="20"/>
        </w:rPr>
        <w:t>kancelárske a administratívne  práce</w:t>
      </w:r>
    </w:p>
    <w:p w:rsidR="00423CF1" w:rsidRDefault="00423CF1">
      <w:pPr>
        <w:pStyle w:val="odstavecislo"/>
        <w:tabs>
          <w:tab w:val="clear" w:pos="1163"/>
        </w:tabs>
        <w:spacing w:after="0"/>
        <w:ind w:left="720" w:firstLine="0"/>
        <w:rPr>
          <w:highlight w:val="yellow"/>
        </w:rPr>
      </w:pPr>
    </w:p>
    <w:p w:rsidR="00423CF1" w:rsidRDefault="00423CF1">
      <w:pPr>
        <w:pStyle w:val="odstavecislo"/>
        <w:tabs>
          <w:tab w:val="clear" w:pos="1163"/>
        </w:tabs>
        <w:spacing w:after="0"/>
        <w:ind w:left="0" w:firstLine="0"/>
      </w:pPr>
      <w:r>
        <w:t xml:space="preserve">       c)    Informácia o počte zamestnancov </w:t>
      </w:r>
    </w:p>
    <w:p w:rsidR="00283C79" w:rsidRPr="00283C79" w:rsidRDefault="00283C79">
      <w:pPr>
        <w:pStyle w:val="odstavecislo"/>
        <w:tabs>
          <w:tab w:val="clear" w:pos="1163"/>
        </w:tabs>
        <w:spacing w:after="0"/>
        <w:ind w:left="0" w:firstLine="0"/>
        <w:rPr>
          <w:b w:val="0"/>
        </w:rPr>
      </w:pPr>
      <w:r>
        <w:t xml:space="preserve">              S</w:t>
      </w:r>
      <w:r w:rsidRPr="00283C79">
        <w:rPr>
          <w:b w:val="0"/>
        </w:rPr>
        <w:t>poločnosť nemá zamestnancov</w:t>
      </w:r>
    </w:p>
    <w:p w:rsidR="00423CF1" w:rsidRDefault="00423CF1">
      <w:pPr>
        <w:pStyle w:val="odstavecislo"/>
        <w:tabs>
          <w:tab w:val="clear" w:pos="1163"/>
        </w:tabs>
        <w:spacing w:after="0"/>
        <w:ind w:left="0" w:firstLine="0"/>
      </w:pPr>
      <w:r>
        <w:t xml:space="preserve">       d)  Údaj či účtovná jednotka je neobmedzene ručiacim spoločníkom v iných účtovných jednotkách</w:t>
      </w:r>
    </w:p>
    <w:p w:rsidR="00423CF1" w:rsidRDefault="00423CF1" w:rsidP="004F5F38">
      <w:pPr>
        <w:pStyle w:val="odstavecislo"/>
        <w:tabs>
          <w:tab w:val="clear" w:pos="1163"/>
        </w:tabs>
        <w:spacing w:after="0"/>
        <w:ind w:left="360" w:firstLine="0"/>
        <w:rPr>
          <w:b w:val="0"/>
        </w:rPr>
      </w:pPr>
      <w:r>
        <w:rPr>
          <w:b w:val="0"/>
        </w:rPr>
        <w:t>Spoločnosť nie je v iných účtovných jednotkách n</w:t>
      </w:r>
      <w:r w:rsidR="004F5F38">
        <w:rPr>
          <w:b w:val="0"/>
        </w:rPr>
        <w:t>eobmedzene ručiacim spoločníkom</w:t>
      </w:r>
    </w:p>
    <w:p w:rsidR="004F5F38" w:rsidRDefault="004F5F38" w:rsidP="004F5F38">
      <w:pPr>
        <w:pStyle w:val="odstavecislo"/>
        <w:tabs>
          <w:tab w:val="clear" w:pos="1163"/>
        </w:tabs>
        <w:spacing w:after="0"/>
        <w:ind w:left="360" w:firstLine="0"/>
      </w:pPr>
    </w:p>
    <w:p w:rsidR="00423CF1" w:rsidRDefault="00423CF1">
      <w:pPr>
        <w:pStyle w:val="odstavecislo"/>
        <w:tabs>
          <w:tab w:val="clear" w:pos="1163"/>
        </w:tabs>
        <w:spacing w:after="0"/>
        <w:ind w:left="360" w:firstLine="0"/>
      </w:pPr>
      <w:r>
        <w:t>e)    Právny dôvod zostavenia účtovnej závierky</w:t>
      </w:r>
    </w:p>
    <w:p w:rsidR="00423CF1" w:rsidRDefault="00423CF1" w:rsidP="004F5F38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4F5F38">
        <w:rPr>
          <w:sz w:val="20"/>
        </w:rPr>
        <w:t>2013</w:t>
      </w:r>
      <w:r>
        <w:rPr>
          <w:sz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 w:rsidR="004F5F38">
        <w:rPr>
          <w:sz w:val="20"/>
        </w:rPr>
        <w:t>2013</w:t>
      </w:r>
      <w:r>
        <w:rPr>
          <w:sz w:val="20"/>
        </w:rPr>
        <w:t xml:space="preserve"> do 31. decembra </w:t>
      </w:r>
      <w:r w:rsidR="004F5F38">
        <w:rPr>
          <w:sz w:val="20"/>
        </w:rPr>
        <w:t>2013</w:t>
      </w:r>
      <w:r>
        <w:rPr>
          <w:sz w:val="20"/>
        </w:rPr>
        <w:t>.</w:t>
      </w:r>
    </w:p>
    <w:p w:rsidR="00423CF1" w:rsidRDefault="00423CF1">
      <w:pPr>
        <w:pStyle w:val="odstavecislo"/>
        <w:tabs>
          <w:tab w:val="clear" w:pos="1163"/>
        </w:tabs>
        <w:spacing w:after="0"/>
        <w:ind w:left="360" w:firstLine="0"/>
      </w:pPr>
      <w:r>
        <w:t>f)   Schválenie účtovnej závierky za rok 201</w:t>
      </w:r>
      <w:r w:rsidR="00743D76">
        <w:t>2</w:t>
      </w:r>
    </w:p>
    <w:p w:rsidR="00423CF1" w:rsidRPr="004F5F38" w:rsidRDefault="00423CF1" w:rsidP="004F5F38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Zhromaždenie spoločníkov schválilo dňa </w:t>
      </w:r>
      <w:r w:rsidR="00283C79">
        <w:rPr>
          <w:sz w:val="20"/>
        </w:rPr>
        <w:t>31</w:t>
      </w:r>
      <w:r>
        <w:rPr>
          <w:sz w:val="20"/>
        </w:rPr>
        <w:t xml:space="preserve">. </w:t>
      </w:r>
      <w:proofErr w:type="spellStart"/>
      <w:r w:rsidR="00283C79">
        <w:rPr>
          <w:sz w:val="20"/>
        </w:rPr>
        <w:t>jula</w:t>
      </w:r>
      <w:proofErr w:type="spellEnd"/>
      <w:r>
        <w:rPr>
          <w:sz w:val="20"/>
        </w:rPr>
        <w:t xml:space="preserve"> </w:t>
      </w:r>
      <w:r w:rsidR="004F5F38">
        <w:rPr>
          <w:sz w:val="20"/>
        </w:rPr>
        <w:t>2013</w:t>
      </w:r>
      <w:r>
        <w:rPr>
          <w:sz w:val="20"/>
        </w:rPr>
        <w:t xml:space="preserve"> účtovnú závierku spoločnosti za predchádzajúce účtovné obdobie.</w:t>
      </w:r>
    </w:p>
    <w:p w:rsidR="00423CF1" w:rsidRDefault="00423CF1">
      <w:pPr>
        <w:pStyle w:val="Nadpis3"/>
        <w:spacing w:after="0" w:line="240" w:lineRule="auto"/>
        <w:rPr>
          <w:u w:val="single"/>
          <w:lang w:val="sk-SK"/>
        </w:rPr>
      </w:pPr>
      <w:r>
        <w:rPr>
          <w:lang w:val="sk-SK"/>
        </w:rPr>
        <w:t>B.</w:t>
      </w:r>
      <w:r>
        <w:rPr>
          <w:lang w:val="sk-SK"/>
        </w:rPr>
        <w:tab/>
      </w:r>
      <w:r>
        <w:rPr>
          <w:u w:val="single"/>
          <w:lang w:val="sk-SK"/>
        </w:rPr>
        <w:t>ORGÁNY SPOLOČNOSTI</w:t>
      </w:r>
    </w:p>
    <w:p w:rsidR="00423CF1" w:rsidRDefault="00423CF1">
      <w:pPr>
        <w:pStyle w:val="odstavecislo"/>
        <w:numPr>
          <w:ilvl w:val="0"/>
          <w:numId w:val="38"/>
        </w:numPr>
        <w:spacing w:after="0"/>
      </w:pPr>
      <w:r>
        <w:t>Členovia orgánov spoločnosti</w:t>
      </w:r>
    </w:p>
    <w:p w:rsidR="00423CF1" w:rsidRDefault="00423CF1">
      <w:pPr>
        <w:pStyle w:val="odstavecislo"/>
        <w:tabs>
          <w:tab w:val="clear" w:pos="1163"/>
        </w:tabs>
        <w:spacing w:after="0"/>
        <w:ind w:left="360" w:firstLine="0"/>
      </w:pPr>
      <w:r>
        <w:t xml:space="preserve">        predstavenstvo </w:t>
      </w:r>
    </w:p>
    <w:p w:rsidR="00423CF1" w:rsidRDefault="00423CF1">
      <w:pPr>
        <w:pStyle w:val="odstavecbezcisla"/>
        <w:tabs>
          <w:tab w:val="left" w:pos="426"/>
        </w:tabs>
        <w:rPr>
          <w:iCs w:val="0"/>
          <w:szCs w:val="20"/>
        </w:rPr>
      </w:pPr>
      <w:r>
        <w:rPr>
          <w:iCs w:val="0"/>
          <w:szCs w:val="20"/>
        </w:rPr>
        <w:t xml:space="preserve">                                  Ing. Peter </w:t>
      </w:r>
      <w:proofErr w:type="spellStart"/>
      <w:r>
        <w:rPr>
          <w:iCs w:val="0"/>
          <w:szCs w:val="20"/>
        </w:rPr>
        <w:t>Maruniak</w:t>
      </w:r>
      <w:proofErr w:type="spellEnd"/>
      <w:r>
        <w:rPr>
          <w:iCs w:val="0"/>
          <w:szCs w:val="20"/>
        </w:rPr>
        <w:t xml:space="preserve"> – predseda</w:t>
      </w:r>
    </w:p>
    <w:p w:rsidR="00423CF1" w:rsidRDefault="00423CF1">
      <w:pPr>
        <w:pStyle w:val="odstavecbezcisla"/>
        <w:tabs>
          <w:tab w:val="left" w:pos="426"/>
        </w:tabs>
        <w:rPr>
          <w:iCs w:val="0"/>
          <w:szCs w:val="20"/>
        </w:rPr>
      </w:pPr>
      <w:r>
        <w:rPr>
          <w:iCs w:val="0"/>
          <w:szCs w:val="20"/>
        </w:rPr>
        <w:t xml:space="preserve">                                  Ľudmila </w:t>
      </w:r>
      <w:proofErr w:type="spellStart"/>
      <w:r>
        <w:rPr>
          <w:iCs w:val="0"/>
          <w:szCs w:val="20"/>
        </w:rPr>
        <w:t>Kočvarová</w:t>
      </w:r>
      <w:proofErr w:type="spellEnd"/>
      <w:r>
        <w:rPr>
          <w:iCs w:val="0"/>
          <w:szCs w:val="20"/>
        </w:rPr>
        <w:t xml:space="preserve"> – člen </w:t>
      </w:r>
    </w:p>
    <w:p w:rsidR="00423CF1" w:rsidRDefault="00423CF1">
      <w:pPr>
        <w:pStyle w:val="odstavecbezcisla"/>
        <w:tabs>
          <w:tab w:val="left" w:pos="426"/>
        </w:tabs>
        <w:rPr>
          <w:iCs w:val="0"/>
          <w:szCs w:val="20"/>
        </w:rPr>
      </w:pPr>
      <w:r>
        <w:rPr>
          <w:iCs w:val="0"/>
          <w:szCs w:val="20"/>
        </w:rPr>
        <w:t xml:space="preserve">                                  RNDr. Ján Kotlár  - člen </w:t>
      </w:r>
    </w:p>
    <w:p w:rsidR="00423CF1" w:rsidRDefault="00423CF1">
      <w:pPr>
        <w:tabs>
          <w:tab w:val="left" w:pos="426"/>
        </w:tabs>
        <w:ind w:left="426"/>
        <w:jc w:val="both"/>
        <w:rPr>
          <w:iCs/>
          <w:sz w:val="20"/>
        </w:rPr>
      </w:pPr>
    </w:p>
    <w:p w:rsidR="00423CF1" w:rsidRDefault="00423CF1">
      <w:pPr>
        <w:pStyle w:val="Nadpis3"/>
        <w:spacing w:after="0" w:line="240" w:lineRule="auto"/>
        <w:ind w:left="425" w:hanging="425"/>
        <w:rPr>
          <w:u w:val="single"/>
          <w:lang w:val="sk-SK"/>
        </w:rPr>
      </w:pPr>
      <w:r>
        <w:rPr>
          <w:lang w:val="sk-SK"/>
        </w:rPr>
        <w:t>C.</w:t>
      </w:r>
      <w:r>
        <w:rPr>
          <w:lang w:val="sk-SK"/>
        </w:rPr>
        <w:tab/>
      </w:r>
      <w:r>
        <w:rPr>
          <w:u w:val="single"/>
          <w:lang w:val="sk-SK"/>
        </w:rPr>
        <w:t>KONSOLIDOVANÝ CELOK</w:t>
      </w:r>
    </w:p>
    <w:p w:rsidR="00423CF1" w:rsidRDefault="00423CF1">
      <w:pPr>
        <w:pStyle w:val="odstavecbezcisla"/>
        <w:tabs>
          <w:tab w:val="num" w:pos="426"/>
        </w:tabs>
        <w:rPr>
          <w:szCs w:val="20"/>
        </w:rPr>
      </w:pPr>
      <w:r>
        <w:rPr>
          <w:szCs w:val="20"/>
        </w:rPr>
        <w:t xml:space="preserve">Spoločnosť za účtovné obdobie </w:t>
      </w:r>
      <w:r w:rsidR="004F5F38">
        <w:rPr>
          <w:szCs w:val="20"/>
        </w:rPr>
        <w:t>2013</w:t>
      </w:r>
      <w:r>
        <w:rPr>
          <w:szCs w:val="20"/>
        </w:rPr>
        <w:t xml:space="preserve"> nebola súčasťou konsolidovaného celku.</w:t>
      </w:r>
    </w:p>
    <w:p w:rsidR="00423CF1" w:rsidRDefault="00423CF1">
      <w:pPr>
        <w:tabs>
          <w:tab w:val="left" w:pos="426"/>
        </w:tabs>
        <w:jc w:val="both"/>
        <w:rPr>
          <w:sz w:val="20"/>
        </w:rPr>
      </w:pPr>
    </w:p>
    <w:p w:rsidR="00423CF1" w:rsidRDefault="00423CF1">
      <w:pPr>
        <w:pStyle w:val="Nadpis3"/>
        <w:spacing w:after="0" w:line="240" w:lineRule="auto"/>
        <w:rPr>
          <w:rStyle w:val="Odkaznakomentr"/>
          <w:sz w:val="20"/>
          <w:u w:val="single"/>
          <w:lang w:val="sk-SK"/>
        </w:rPr>
      </w:pPr>
      <w:r>
        <w:rPr>
          <w:lang w:val="sk-SK"/>
        </w:rPr>
        <w:lastRenderedPageBreak/>
        <w:t xml:space="preserve">D, E. </w:t>
      </w:r>
      <w:r>
        <w:rPr>
          <w:u w:val="single"/>
          <w:lang w:val="sk-SK"/>
        </w:rPr>
        <w:t>POUŽITÉ ÚČTOVNÉ ZÁSADY A ÚČTOVNÉ METÓDY</w:t>
      </w:r>
    </w:p>
    <w:p w:rsidR="00423CF1" w:rsidRDefault="00423CF1">
      <w:pPr>
        <w:pStyle w:val="odstavecabc"/>
        <w:spacing w:after="0"/>
      </w:pPr>
      <w:r>
        <w:t xml:space="preserve">        a)   Východiská pre zostavenie účtovnej závierky</w:t>
      </w:r>
    </w:p>
    <w:p w:rsidR="00423CF1" w:rsidRDefault="00423CF1">
      <w:pPr>
        <w:pStyle w:val="odstavecbezcisla"/>
        <w:rPr>
          <w:szCs w:val="20"/>
        </w:rPr>
      </w:pPr>
      <w:r>
        <w:rPr>
          <w:szCs w:val="20"/>
        </w:rPr>
        <w:t>Spoločnosť uplatňuje účtovné princípy a postupy účtovania v súlade so zákonom o účtovníctve a s postupmi účtovania pre podnikateľov, ktoré platia v Slovenskej republike. Účtovníctvo sa vedie v peňažných jednotkách slovenskej meny, t. j. v eurách.</w:t>
      </w:r>
    </w:p>
    <w:p w:rsidR="00423CF1" w:rsidRDefault="00423CF1">
      <w:pPr>
        <w:pStyle w:val="odstavecbezcisla"/>
        <w:rPr>
          <w:szCs w:val="20"/>
        </w:rPr>
      </w:pPr>
      <w:r>
        <w:rPr>
          <w:szCs w:val="20"/>
        </w:rPr>
        <w:t xml:space="preserve">Od 1. januára 2009 vstúpila Slovenská republika do Eurozóny a slovenská koruna /SKK/ bola nahradená novou platnou menou eurom /EUR/. Konverzný kurz bol stanovený na 30,1260 SKK/EUR. Ako dôsledok spoločnosť prekonvertovala od tohto dátumu svoje účtovníctvo na eurá a účtovné závierky za rok 2009 a nasledujúce roky budú zostavované v eurách. </w:t>
      </w:r>
    </w:p>
    <w:p w:rsidR="00423CF1" w:rsidRDefault="00423CF1">
      <w:pPr>
        <w:tabs>
          <w:tab w:val="left" w:pos="426"/>
        </w:tabs>
        <w:ind w:left="426"/>
        <w:jc w:val="both"/>
        <w:rPr>
          <w:iCs/>
          <w:sz w:val="20"/>
        </w:rPr>
      </w:pPr>
      <w:r>
        <w:rPr>
          <w:iCs/>
          <w:sz w:val="20"/>
        </w:rPr>
        <w:t xml:space="preserve">Účtovná závierka za rok </w:t>
      </w:r>
      <w:r w:rsidR="004F5F38">
        <w:rPr>
          <w:iCs/>
          <w:sz w:val="20"/>
        </w:rPr>
        <w:t>2013</w:t>
      </w:r>
      <w:r>
        <w:rPr>
          <w:iCs/>
          <w:sz w:val="20"/>
        </w:rPr>
        <w:t xml:space="preserve"> bola spracovaná za predpokladu nepretržitého pokračovania činnosti. </w:t>
      </w:r>
    </w:p>
    <w:p w:rsidR="00423CF1" w:rsidRDefault="00423CF1">
      <w:pPr>
        <w:pStyle w:val="odstavecbezcisla"/>
        <w:rPr>
          <w:szCs w:val="20"/>
        </w:rPr>
      </w:pPr>
      <w:r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423CF1" w:rsidRDefault="00423CF1">
      <w:pPr>
        <w:pStyle w:val="odstavecbezcisla"/>
        <w:rPr>
          <w:szCs w:val="20"/>
        </w:rPr>
      </w:pPr>
      <w:r>
        <w:rPr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423CF1" w:rsidRDefault="00423CF1">
      <w:pPr>
        <w:pStyle w:val="odstavecbezcisla"/>
        <w:rPr>
          <w:szCs w:val="20"/>
        </w:rPr>
      </w:pPr>
    </w:p>
    <w:p w:rsidR="00423CF1" w:rsidRDefault="00423CF1">
      <w:pPr>
        <w:pStyle w:val="odstavecabc"/>
        <w:spacing w:after="0"/>
      </w:pPr>
      <w:r>
        <w:t xml:space="preserve">        b)  Zmeny účtovných zásad a zmeny účtovných metód, s uvedením dôvodu ich uplatnenia a ich vplyvu na        hodnotu majetku, vlastného imania a výsledku hospodárenia účtovnej jednotky</w:t>
      </w:r>
    </w:p>
    <w:p w:rsidR="00423CF1" w:rsidRDefault="00423CF1">
      <w:pPr>
        <w:ind w:left="539"/>
        <w:rPr>
          <w:sz w:val="20"/>
        </w:rPr>
      </w:pPr>
      <w:r>
        <w:rPr>
          <w:sz w:val="20"/>
        </w:rPr>
        <w:t>Účtovná jednotka v priebehu účtovného obdobia  nezmenila účtovné metódy a zásady.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abc"/>
        <w:spacing w:after="0"/>
      </w:pPr>
      <w:r>
        <w:t xml:space="preserve">       c)    Spôsob oceňovania jednotlivých zložiek majetku a záväzkov v členení</w:t>
      </w:r>
    </w:p>
    <w:p w:rsidR="00423CF1" w:rsidRDefault="00423CF1">
      <w:pPr>
        <w:pStyle w:val="odstavecabc"/>
        <w:spacing w:after="0"/>
      </w:pPr>
      <w:r>
        <w:t xml:space="preserve">         1.- 6.  Dlhodobý nehmotný  a hmotný majetok</w:t>
      </w:r>
    </w:p>
    <w:p w:rsidR="00423CF1" w:rsidRDefault="00423CF1">
      <w:pPr>
        <w:pStyle w:val="odstavecbezcisla"/>
        <w:ind w:left="425"/>
        <w:rPr>
          <w:szCs w:val="20"/>
        </w:rPr>
      </w:pPr>
      <w:r>
        <w:rPr>
          <w:szCs w:val="20"/>
        </w:rPr>
        <w:t xml:space="preserve">Dlhodobý hmotný  a nehmotný majetok obstarávaný kúpou  sa oceňuje obstarávacou cenou. Obstarávacia cena je cena, za ktorú sa majetok obstaral a náklady s jeho obstaraním (prepravu, montáž, poistné a pod.). </w:t>
      </w:r>
    </w:p>
    <w:p w:rsidR="00423CF1" w:rsidRDefault="00423CF1">
      <w:pPr>
        <w:pStyle w:val="odstavecbezcisla"/>
        <w:rPr>
          <w:iCs w:val="0"/>
          <w:color w:val="000000"/>
          <w:szCs w:val="20"/>
        </w:rPr>
      </w:pPr>
      <w:r>
        <w:rPr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Cs w:val="0"/>
          <w:color w:val="000000"/>
          <w:szCs w:val="20"/>
        </w:rPr>
        <w:t xml:space="preserve">Odpisovať sa začína prvým dňom mesiaca nasledujúceho po uvedení majetku do používania. Drobný dlhodobý hmotný majetok sa odpisuje jednorazovo pri zaradení do používania. </w:t>
      </w:r>
    </w:p>
    <w:p w:rsidR="00423CF1" w:rsidRDefault="00423CF1">
      <w:pPr>
        <w:pStyle w:val="odstavecbezcisla"/>
        <w:rPr>
          <w:szCs w:val="20"/>
        </w:rPr>
      </w:pPr>
      <w:r>
        <w:rPr>
          <w:iCs w:val="0"/>
          <w:szCs w:val="20"/>
        </w:rPr>
        <w:t>Predpokladaná doba používania, metódy odpisovania a odpisové sadzby sú uvedené v nasledujúcej tabuľke:</w:t>
      </w:r>
    </w:p>
    <w:p w:rsidR="00423CF1" w:rsidRDefault="00423CF1">
      <w:pPr>
        <w:pStyle w:val="odstavecbezcisla"/>
        <w:rPr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98"/>
        <w:gridCol w:w="1798"/>
        <w:gridCol w:w="1798"/>
      </w:tblGrid>
      <w:tr w:rsidR="00423CF1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423CF1" w:rsidRDefault="00423CF1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423CF1" w:rsidRDefault="00423CF1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Predpokladaná doba používania </w:t>
            </w:r>
          </w:p>
          <w:p w:rsidR="00423CF1" w:rsidRDefault="00423CF1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423CF1" w:rsidRDefault="00423CF1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Metóda </w:t>
            </w:r>
          </w:p>
          <w:p w:rsidR="00423CF1" w:rsidRDefault="00423CF1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423CF1" w:rsidRDefault="00423CF1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</w:t>
            </w:r>
          </w:p>
          <w:p w:rsidR="00423CF1" w:rsidRDefault="00423CF1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sadzba v %</w:t>
            </w:r>
          </w:p>
        </w:tc>
      </w:tr>
      <w:tr w:rsidR="00423CF1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423CF1" w:rsidRDefault="00423CF1">
            <w:pPr>
              <w:tabs>
                <w:tab w:val="right" w:pos="8222"/>
              </w:tabs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423CF1" w:rsidRDefault="00423CF1">
            <w:pPr>
              <w:tabs>
                <w:tab w:val="right" w:pos="8222"/>
              </w:tabs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423CF1" w:rsidRDefault="00423CF1">
            <w:pPr>
              <w:tabs>
                <w:tab w:val="right" w:pos="8222"/>
              </w:tabs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423CF1" w:rsidRDefault="00423CF1">
            <w:pPr>
              <w:tabs>
                <w:tab w:val="right" w:pos="8222"/>
              </w:tabs>
              <w:jc w:val="center"/>
              <w:rPr>
                <w:i/>
                <w:sz w:val="20"/>
              </w:rPr>
            </w:pPr>
          </w:p>
        </w:tc>
      </w:tr>
      <w:tr w:rsidR="00423CF1">
        <w:trPr>
          <w:cantSplit/>
        </w:trPr>
        <w:tc>
          <w:tcPr>
            <w:tcW w:w="3969" w:type="dxa"/>
          </w:tcPr>
          <w:p w:rsidR="00423CF1" w:rsidRDefault="00423CF1">
            <w:pPr>
              <w:tabs>
                <w:tab w:val="right" w:pos="8222"/>
              </w:tabs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798" w:type="dxa"/>
          </w:tcPr>
          <w:p w:rsidR="00423CF1" w:rsidRDefault="00423CF1">
            <w:pPr>
              <w:tabs>
                <w:tab w:val="right" w:pos="822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798" w:type="dxa"/>
          </w:tcPr>
          <w:p w:rsidR="00423CF1" w:rsidRDefault="00423CF1">
            <w:pPr>
              <w:tabs>
                <w:tab w:val="right" w:pos="822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423CF1" w:rsidRDefault="00423CF1">
            <w:pPr>
              <w:tabs>
                <w:tab w:val="right" w:pos="822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423CF1">
        <w:trPr>
          <w:cantSplit/>
        </w:trPr>
        <w:tc>
          <w:tcPr>
            <w:tcW w:w="3969" w:type="dxa"/>
          </w:tcPr>
          <w:p w:rsidR="00423CF1" w:rsidRDefault="00423CF1">
            <w:pPr>
              <w:tabs>
                <w:tab w:val="right" w:pos="8222"/>
              </w:tabs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798" w:type="dxa"/>
          </w:tcPr>
          <w:p w:rsidR="00423CF1" w:rsidRDefault="00423CF1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798" w:type="dxa"/>
          </w:tcPr>
          <w:p w:rsidR="00423CF1" w:rsidRDefault="00423CF1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423CF1" w:rsidRDefault="00423CF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16,66</w:t>
            </w:r>
          </w:p>
        </w:tc>
      </w:tr>
      <w:tr w:rsidR="00423CF1">
        <w:trPr>
          <w:cantSplit/>
        </w:trPr>
        <w:tc>
          <w:tcPr>
            <w:tcW w:w="3969" w:type="dxa"/>
          </w:tcPr>
          <w:p w:rsidR="00423CF1" w:rsidRDefault="00423CF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798" w:type="dxa"/>
          </w:tcPr>
          <w:p w:rsidR="00423CF1" w:rsidRDefault="00423CF1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798" w:type="dxa"/>
          </w:tcPr>
          <w:p w:rsidR="00423CF1" w:rsidRDefault="00423CF1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423CF1" w:rsidRDefault="00423CF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</w:t>
            </w:r>
          </w:p>
        </w:tc>
      </w:tr>
    </w:tbl>
    <w:p w:rsidR="00423CF1" w:rsidRPr="004F5F38" w:rsidRDefault="004F5F38" w:rsidP="004F5F38">
      <w:pPr>
        <w:jc w:val="both"/>
        <w:rPr>
          <w:sz w:val="20"/>
        </w:rPr>
      </w:pPr>
      <w:r>
        <w:rPr>
          <w:sz w:val="20"/>
        </w:rPr>
        <w:t xml:space="preserve">       </w:t>
      </w:r>
      <w:r w:rsidR="00423CF1">
        <w:rPr>
          <w:sz w:val="20"/>
        </w:rPr>
        <w:t>Účtovná jednotka stanovila interným predpisom, že účtovné odpisy dlhodobého majetku sa rovnajú daňovým odpisom.</w:t>
      </w:r>
    </w:p>
    <w:p w:rsidR="00423CF1" w:rsidRDefault="00423CF1">
      <w:pPr>
        <w:pStyle w:val="odstavecabc"/>
        <w:spacing w:after="0"/>
      </w:pPr>
      <w:r>
        <w:t xml:space="preserve">        7. Dlhodobý finančný majetok</w:t>
      </w:r>
    </w:p>
    <w:p w:rsidR="00423CF1" w:rsidRDefault="00423CF1">
      <w:pPr>
        <w:ind w:left="426"/>
        <w:jc w:val="both"/>
        <w:rPr>
          <w:sz w:val="20"/>
        </w:rPr>
      </w:pPr>
      <w:r>
        <w:t xml:space="preserve"> </w:t>
      </w:r>
      <w:r>
        <w:rPr>
          <w:sz w:val="20"/>
        </w:rPr>
        <w:t xml:space="preserve">Spoločnosť nemá.  </w:t>
      </w:r>
    </w:p>
    <w:p w:rsidR="00423CF1" w:rsidRDefault="00423CF1">
      <w:pPr>
        <w:rPr>
          <w:sz w:val="20"/>
        </w:rPr>
      </w:pPr>
    </w:p>
    <w:p w:rsidR="00423CF1" w:rsidRDefault="00423CF1">
      <w:pPr>
        <w:pStyle w:val="odstavecabc"/>
        <w:spacing w:after="0"/>
      </w:pPr>
      <w:r>
        <w:lastRenderedPageBreak/>
        <w:t xml:space="preserve">         8.- 10. Zásoby</w:t>
      </w:r>
    </w:p>
    <w:p w:rsidR="00423CF1" w:rsidRDefault="00423CF1">
      <w:pPr>
        <w:pStyle w:val="odstavecbezcisla"/>
        <w:ind w:left="425"/>
        <w:rPr>
          <w:b/>
          <w:color w:val="000000"/>
          <w:szCs w:val="20"/>
        </w:rPr>
      </w:pPr>
      <w:r>
        <w:rPr>
          <w:szCs w:val="20"/>
        </w:rPr>
        <w:t xml:space="preserve">Zásoby nakupované sa oceňujú obstarávacou cenou, ktorá </w:t>
      </w:r>
      <w:r>
        <w:rPr>
          <w:color w:val="000000"/>
          <w:szCs w:val="20"/>
        </w:rPr>
        <w:t xml:space="preserve">zahrňuje cenu obstarania a náklady súvisiace s obstaraním </w:t>
      </w:r>
      <w:r>
        <w:rPr>
          <w:szCs w:val="20"/>
        </w:rPr>
        <w:t xml:space="preserve">(prepravu, poistné, provízie a pod.). Úroky z cudzích zdrojov nie sú súčasťou obstarávacej ceny. </w:t>
      </w:r>
    </w:p>
    <w:p w:rsidR="00423CF1" w:rsidRDefault="00423CF1">
      <w:pPr>
        <w:pStyle w:val="odstavec"/>
        <w:ind w:left="0"/>
      </w:pPr>
    </w:p>
    <w:p w:rsidR="00423CF1" w:rsidRDefault="00423CF1">
      <w:pPr>
        <w:pStyle w:val="odstavecabc"/>
        <w:spacing w:after="0"/>
      </w:pPr>
      <w:r>
        <w:t xml:space="preserve">        11. Zákazková výroba</w:t>
      </w:r>
    </w:p>
    <w:p w:rsidR="00423CF1" w:rsidRDefault="00423CF1" w:rsidP="004F5F38">
      <w:pPr>
        <w:pStyle w:val="odstavec"/>
      </w:pPr>
      <w:r>
        <w:t>Spoločnosť nemá obsa</w:t>
      </w:r>
      <w:r w:rsidR="004F5F38">
        <w:t>hovú náplň pre zákazkovú výrobu</w:t>
      </w:r>
    </w:p>
    <w:p w:rsidR="00423CF1" w:rsidRDefault="00423CF1">
      <w:pPr>
        <w:pStyle w:val="odstavecabc"/>
        <w:spacing w:after="0"/>
      </w:pPr>
      <w:r>
        <w:t xml:space="preserve">        12. Pohľadávky</w:t>
      </w:r>
    </w:p>
    <w:p w:rsidR="00423CF1" w:rsidRDefault="00423CF1">
      <w:pPr>
        <w:pStyle w:val="odstavecbezcisla"/>
        <w:rPr>
          <w:szCs w:val="20"/>
        </w:rPr>
      </w:pPr>
      <w:r>
        <w:rPr>
          <w:szCs w:val="20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 a pohľadávkam voči dlžníkom v konkurznom konaní. 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abc"/>
        <w:spacing w:after="0"/>
      </w:pPr>
      <w:r>
        <w:t xml:space="preserve">        13.  Krátkodobý  finančný majetok</w:t>
      </w:r>
    </w:p>
    <w:p w:rsidR="00423CF1" w:rsidRDefault="00423CF1">
      <w:pPr>
        <w:pStyle w:val="odstavec"/>
        <w:ind w:left="360"/>
      </w:pPr>
      <w:r>
        <w:t xml:space="preserve"> Spoločnosť nemá obsahovú náplň pre krátkodobý finančný majetok.</w:t>
      </w:r>
    </w:p>
    <w:p w:rsidR="00423CF1" w:rsidRDefault="00423CF1">
      <w:pPr>
        <w:pStyle w:val="odstavecbezcisla"/>
        <w:rPr>
          <w:szCs w:val="20"/>
        </w:rPr>
      </w:pPr>
    </w:p>
    <w:p w:rsidR="00423CF1" w:rsidRDefault="00423CF1">
      <w:pPr>
        <w:pStyle w:val="odstavecabc"/>
        <w:spacing w:after="0"/>
      </w:pPr>
      <w:r>
        <w:t xml:space="preserve">        14.  Časové rozlíšenie na strane aktív súvahy</w:t>
      </w:r>
    </w:p>
    <w:p w:rsidR="00423CF1" w:rsidRDefault="00423CF1">
      <w:pPr>
        <w:pStyle w:val="odstavecbezcisla"/>
        <w:rPr>
          <w:szCs w:val="20"/>
        </w:rPr>
      </w:pPr>
      <w:r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abc"/>
        <w:spacing w:after="0"/>
      </w:pPr>
      <w:r>
        <w:t xml:space="preserve">       15.  Záväzky, vrátane rezerv , dlhopisov, pôžičiek a úverov</w:t>
      </w:r>
    </w:p>
    <w:p w:rsidR="00423CF1" w:rsidRDefault="00423CF1">
      <w:pPr>
        <w:pStyle w:val="odstavecabc"/>
        <w:spacing w:after="0"/>
      </w:pPr>
      <w:r>
        <w:t xml:space="preserve">             Záväzky</w:t>
      </w:r>
    </w:p>
    <w:p w:rsidR="00423CF1" w:rsidRDefault="00423CF1">
      <w:pPr>
        <w:rPr>
          <w:sz w:val="20"/>
        </w:rPr>
      </w:pPr>
      <w:r>
        <w:rPr>
          <w:sz w:val="20"/>
        </w:rPr>
        <w:t xml:space="preserve">                Pri vzniku – menovitou hodnotou. Pri prevzatí- obstarávacou cenou</w:t>
      </w:r>
    </w:p>
    <w:p w:rsidR="00423CF1" w:rsidRDefault="00423CF1">
      <w:pPr>
        <w:pStyle w:val="odstavecabc"/>
        <w:spacing w:after="0"/>
      </w:pPr>
      <w:r>
        <w:t xml:space="preserve">             Rezervy</w:t>
      </w: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    Rezervy sú záväzky s neurčitým časovým vymedzením alebo výškou a oceňujú sa v očakávanej výške záväzku.</w:t>
      </w: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szCs w:val="20"/>
        </w:rPr>
        <w:t xml:space="preserve">             </w:t>
      </w:r>
      <w:r>
        <w:rPr>
          <w:b/>
          <w:szCs w:val="20"/>
        </w:rPr>
        <w:t>Dlhopisy, pôžičky, úvery</w:t>
      </w:r>
    </w:p>
    <w:p w:rsidR="00423CF1" w:rsidRDefault="00423CF1">
      <w:pPr>
        <w:rPr>
          <w:sz w:val="20"/>
        </w:rPr>
      </w:pPr>
      <w:r>
        <w:rPr>
          <w:sz w:val="20"/>
        </w:rPr>
        <w:t xml:space="preserve">             Pri vzniku – menovitou hodnotou.  Pri prevzatí- obstarávacou cenou</w:t>
      </w:r>
    </w:p>
    <w:p w:rsidR="00423CF1" w:rsidRDefault="00423CF1">
      <w:pPr>
        <w:pStyle w:val="odstavecabc"/>
        <w:spacing w:after="0"/>
      </w:pPr>
      <w:r>
        <w:t xml:space="preserve">      16.  Časové rozlíšenie na strane pasív  súvahy</w:t>
      </w:r>
    </w:p>
    <w:p w:rsidR="00423CF1" w:rsidRDefault="00423CF1">
      <w:pPr>
        <w:tabs>
          <w:tab w:val="left" w:pos="426"/>
        </w:tabs>
        <w:ind w:left="360"/>
        <w:jc w:val="both"/>
        <w:rPr>
          <w:sz w:val="20"/>
        </w:rPr>
      </w:pPr>
      <w:r>
        <w:rPr>
          <w:sz w:val="20"/>
        </w:rPr>
        <w:t xml:space="preserve">     Výdavky budúcich období a výnosy budúcich období sa oceňujú ich menovitou hodnotou, pričom sú vykázané vo </w:t>
      </w:r>
    </w:p>
    <w:p w:rsidR="00423CF1" w:rsidRDefault="00423CF1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   výške, ktorá je potrebná na dodržanie zásady vecnej a časovej súvislosti s účtovným obdobím.</w:t>
      </w:r>
    </w:p>
    <w:p w:rsidR="00423CF1" w:rsidRDefault="00423CF1">
      <w:pPr>
        <w:pStyle w:val="odstavecabc"/>
        <w:spacing w:after="0"/>
      </w:pPr>
      <w:r>
        <w:t xml:space="preserve">      17.  Deriváty</w:t>
      </w: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Deriváty sa pri nadobudnutí oceňujú cenou obstarania a ku dňu, ku ktorému sa zostavuje účtovná závierka, reálnou     </w:t>
      </w: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hodnotou. K 31. decembru </w:t>
      </w:r>
      <w:r w:rsidR="004F5F38">
        <w:rPr>
          <w:szCs w:val="20"/>
        </w:rPr>
        <w:t>2013</w:t>
      </w:r>
      <w:r>
        <w:rPr>
          <w:szCs w:val="20"/>
        </w:rPr>
        <w:t xml:space="preserve"> Spoločnosť nemá otvorené žiadne derivátové obchody.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abc"/>
        <w:spacing w:after="0"/>
      </w:pPr>
      <w:r>
        <w:t xml:space="preserve">      18. Majetok a záväzky zabezpečené derivátmi</w:t>
      </w:r>
    </w:p>
    <w:p w:rsidR="00423CF1" w:rsidRDefault="00423CF1">
      <w:pPr>
        <w:pStyle w:val="odstavecbezcisla"/>
        <w:ind w:left="567" w:hanging="207"/>
        <w:rPr>
          <w:szCs w:val="20"/>
        </w:rPr>
      </w:pPr>
      <w:r>
        <w:rPr>
          <w:szCs w:val="20"/>
        </w:rPr>
        <w:t xml:space="preserve">     Majetok a záväzky zabezpečené derivátmi sa oceňujú reálnou hodnotou. </w:t>
      </w:r>
    </w:p>
    <w:p w:rsidR="00423CF1" w:rsidRDefault="00423CF1">
      <w:pPr>
        <w:pStyle w:val="odstavecbezcisla"/>
        <w:ind w:left="360"/>
        <w:rPr>
          <w:szCs w:val="20"/>
        </w:rPr>
      </w:pPr>
    </w:p>
    <w:p w:rsidR="00423CF1" w:rsidRDefault="00423CF1">
      <w:pPr>
        <w:pStyle w:val="odstavecabc"/>
        <w:spacing w:after="0"/>
      </w:pPr>
      <w:r>
        <w:t xml:space="preserve">     19.   Prenajatý majetok a majetok obstaraný na základe zmluvy o kúpe prenajatej veci</w:t>
      </w:r>
    </w:p>
    <w:p w:rsidR="00423CF1" w:rsidRDefault="00423CF1">
      <w:pPr>
        <w:pStyle w:val="odstavecbezcisla"/>
        <w:ind w:left="567"/>
        <w:rPr>
          <w:szCs w:val="20"/>
        </w:rPr>
      </w:pPr>
      <w:r>
        <w:rPr>
          <w:b/>
          <w:szCs w:val="20"/>
        </w:rPr>
        <w:t xml:space="preserve"> </w:t>
      </w:r>
      <w:r>
        <w:rPr>
          <w:szCs w:val="20"/>
        </w:rPr>
        <w:t>Spoločnosť nemá prenajatý majetok na základe zmluvy o kúpe prenajatej veci, ani obstaraný formou operatívneho      leasingu.</w:t>
      </w:r>
    </w:p>
    <w:p w:rsidR="00423CF1" w:rsidRDefault="00423CF1">
      <w:pPr>
        <w:pStyle w:val="odstavecabc"/>
        <w:spacing w:after="0"/>
      </w:pPr>
      <w:r>
        <w:t xml:space="preserve">  </w:t>
      </w:r>
    </w:p>
    <w:p w:rsidR="00423CF1" w:rsidRDefault="00423CF1">
      <w:pPr>
        <w:pStyle w:val="odstavecabc"/>
        <w:spacing w:after="0"/>
      </w:pPr>
      <w:r>
        <w:t xml:space="preserve">  20.   Majetok obstaraný v privatizácii</w:t>
      </w:r>
    </w:p>
    <w:p w:rsidR="00423CF1" w:rsidRDefault="00423CF1">
      <w:pPr>
        <w:rPr>
          <w:sz w:val="20"/>
        </w:rPr>
      </w:pPr>
      <w:r>
        <w:rPr>
          <w:sz w:val="20"/>
        </w:rPr>
        <w:t xml:space="preserve">           Spoločnosť nevlastní majetok obstaraný v privatizácii.</w:t>
      </w:r>
    </w:p>
    <w:p w:rsidR="00423CF1" w:rsidRDefault="00423CF1">
      <w:pPr>
        <w:pStyle w:val="odstavecabc"/>
        <w:spacing w:after="0"/>
      </w:pPr>
    </w:p>
    <w:p w:rsidR="00423CF1" w:rsidRDefault="00423CF1">
      <w:pPr>
        <w:pStyle w:val="odstavecabc"/>
        <w:spacing w:after="0"/>
      </w:pPr>
      <w:r>
        <w:t xml:space="preserve">   21.   Daň z príjmu</w:t>
      </w:r>
    </w:p>
    <w:p w:rsidR="00423CF1" w:rsidRDefault="00423CF1">
      <w:pPr>
        <w:pStyle w:val="odstavecabc"/>
        <w:spacing w:after="0"/>
      </w:pPr>
      <w:r>
        <w:t xml:space="preserve">          Splatná daň z príjmu</w:t>
      </w:r>
    </w:p>
    <w:p w:rsidR="00423CF1" w:rsidRDefault="00423CF1">
      <w:pPr>
        <w:pStyle w:val="odstavecbezcisla"/>
        <w:rPr>
          <w:szCs w:val="20"/>
        </w:rPr>
      </w:pPr>
      <w:r>
        <w:rPr>
          <w:szCs w:val="20"/>
        </w:rPr>
        <w:t xml:space="preserve">Daň z príjmov sa účtuje do nákladov spoločnosti v období vzniku daňovej povinnosti a v priloženom výkaze ziskov a strát spoločnosti je vypočítaná zo základu vyplývajúceho z hospodárskeho výsledku pred zdanením, ktorý bol upravený o pripočítateľné a odpočítateľné položky a umorenia straty. </w:t>
      </w:r>
    </w:p>
    <w:p w:rsidR="00423CF1" w:rsidRDefault="00423CF1">
      <w:pPr>
        <w:pStyle w:val="odstavecabc"/>
        <w:spacing w:after="0"/>
      </w:pPr>
      <w:r>
        <w:t xml:space="preserve">        </w:t>
      </w:r>
      <w:r>
        <w:rPr>
          <w:b w:val="0"/>
        </w:rPr>
        <w:t>Spoločnosť neúčtuje o odloženej dani</w:t>
      </w:r>
      <w:r>
        <w:t>.</w:t>
      </w:r>
    </w:p>
    <w:p w:rsidR="00423CF1" w:rsidRDefault="00423CF1">
      <w:pPr>
        <w:pStyle w:val="Nadpis7"/>
        <w:ind w:left="0"/>
        <w:rPr>
          <w:iCs/>
        </w:rPr>
      </w:pPr>
    </w:p>
    <w:p w:rsidR="00423CF1" w:rsidRDefault="00423CF1">
      <w:pPr>
        <w:pStyle w:val="Nadpis7"/>
        <w:ind w:left="0"/>
      </w:pPr>
      <w:r>
        <w:t>d)   Dotácie poskytnuté na obstaranie majetku s uvedením zložky majetku a ich ocenenia</w:t>
      </w:r>
    </w:p>
    <w:p w:rsidR="00423CF1" w:rsidRDefault="00423CF1">
      <w:pPr>
        <w:ind w:left="426" w:hanging="426"/>
        <w:rPr>
          <w:sz w:val="20"/>
        </w:rPr>
      </w:pPr>
      <w:r>
        <w:rPr>
          <w:sz w:val="20"/>
        </w:rPr>
        <w:t xml:space="preserve">      Účtovná jednotka </w:t>
      </w:r>
      <w:proofErr w:type="spellStart"/>
      <w:r>
        <w:rPr>
          <w:sz w:val="20"/>
        </w:rPr>
        <w:t>neobdržala</w:t>
      </w:r>
      <w:proofErr w:type="spellEnd"/>
      <w:r>
        <w:rPr>
          <w:sz w:val="20"/>
        </w:rPr>
        <w:t xml:space="preserve"> dotácie</w:t>
      </w:r>
    </w:p>
    <w:p w:rsidR="00423CF1" w:rsidRDefault="00423CF1">
      <w:pPr>
        <w:pStyle w:val="odstavecabc"/>
        <w:spacing w:after="0"/>
      </w:pPr>
    </w:p>
    <w:p w:rsidR="00423CF1" w:rsidRDefault="00423CF1">
      <w:pPr>
        <w:pStyle w:val="odstavecabc"/>
        <w:spacing w:after="0"/>
        <w:ind w:left="0" w:firstLine="0"/>
      </w:pPr>
      <w:r>
        <w:t>F.  ÚDAJE VYKÁZANÉ NA STRANE AKTÍV SÚVAHY</w:t>
      </w:r>
    </w:p>
    <w:p w:rsidR="00423CF1" w:rsidRDefault="00423CF1">
      <w:pPr>
        <w:pStyle w:val="odstavecabc"/>
        <w:spacing w:after="0"/>
      </w:pPr>
    </w:p>
    <w:p w:rsidR="00423CF1" w:rsidRDefault="00423CF1">
      <w:pPr>
        <w:pStyle w:val="Nadpis8"/>
        <w:numPr>
          <w:ilvl w:val="0"/>
          <w:numId w:val="0"/>
        </w:numPr>
        <w:spacing w:after="0"/>
        <w:ind w:left="737" w:hanging="737"/>
      </w:pPr>
      <w:r>
        <w:t>a)   Dlhodobý nehmotný majetok za bežné účtovné obdobie a bezprostredne predchádzajúce účtovné obdobie</w:t>
      </w:r>
    </w:p>
    <w:p w:rsidR="00423CF1" w:rsidRDefault="00423CF1">
      <w:pPr>
        <w:ind w:left="426"/>
        <w:jc w:val="both"/>
        <w:rPr>
          <w:sz w:val="20"/>
        </w:rPr>
      </w:pPr>
      <w:r>
        <w:rPr>
          <w:sz w:val="20"/>
        </w:rPr>
        <w:t xml:space="preserve">Spoločnosť nemá.  </w:t>
      </w:r>
    </w:p>
    <w:p w:rsidR="00423CF1" w:rsidRDefault="00423CF1">
      <w:pPr>
        <w:pStyle w:val="Nadpis8"/>
        <w:numPr>
          <w:ilvl w:val="0"/>
          <w:numId w:val="0"/>
        </w:numPr>
        <w:spacing w:after="0"/>
        <w:ind w:left="737" w:hanging="737"/>
      </w:pPr>
      <w:r>
        <w:t>a)   Dlhodobý hmotný majetok za bežné účtovné obdobie a bezprostredne predchádzajúce účtovné obdobie</w:t>
      </w:r>
    </w:p>
    <w:tbl>
      <w:tblPr>
        <w:tblW w:w="11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90"/>
        <w:gridCol w:w="296"/>
        <w:gridCol w:w="296"/>
        <w:gridCol w:w="136"/>
        <w:gridCol w:w="160"/>
        <w:gridCol w:w="340"/>
        <w:gridCol w:w="400"/>
        <w:gridCol w:w="69"/>
        <w:gridCol w:w="160"/>
        <w:gridCol w:w="280"/>
        <w:gridCol w:w="280"/>
        <w:gridCol w:w="280"/>
        <w:gridCol w:w="120"/>
        <w:gridCol w:w="160"/>
        <w:gridCol w:w="280"/>
        <w:gridCol w:w="460"/>
        <w:gridCol w:w="190"/>
        <w:gridCol w:w="190"/>
        <w:gridCol w:w="280"/>
        <w:gridCol w:w="240"/>
        <w:gridCol w:w="40"/>
        <w:gridCol w:w="280"/>
        <w:gridCol w:w="280"/>
        <w:gridCol w:w="280"/>
        <w:gridCol w:w="40"/>
        <w:gridCol w:w="280"/>
        <w:gridCol w:w="340"/>
        <w:gridCol w:w="278"/>
        <w:gridCol w:w="164"/>
        <w:gridCol w:w="195"/>
        <w:gridCol w:w="287"/>
        <w:gridCol w:w="123"/>
        <w:gridCol w:w="160"/>
        <w:gridCol w:w="190"/>
        <w:gridCol w:w="280"/>
        <w:gridCol w:w="472"/>
        <w:gridCol w:w="154"/>
        <w:gridCol w:w="190"/>
        <w:gridCol w:w="280"/>
      </w:tblGrid>
      <w:tr w:rsidR="00423CF1">
        <w:trPr>
          <w:trHeight w:val="361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pStyle w:val="Nadpis3"/>
              <w:spacing w:line="240" w:lineRule="auto"/>
              <w:ind w:right="-241"/>
            </w:pPr>
            <w:proofErr w:type="spellStart"/>
            <w:r>
              <w:t>Tabuľka</w:t>
            </w:r>
            <w:proofErr w:type="spellEnd"/>
            <w:r>
              <w:t xml:space="preserve">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>
        <w:trPr>
          <w:gridAfter w:val="3"/>
          <w:wAfter w:w="624" w:type="dxa"/>
          <w:cantSplit/>
          <w:trHeight w:val="285"/>
        </w:trPr>
        <w:tc>
          <w:tcPr>
            <w:tcW w:w="1960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496" w:type="dxa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423CF1">
        <w:trPr>
          <w:gridAfter w:val="3"/>
          <w:wAfter w:w="624" w:type="dxa"/>
          <w:cantSplit/>
          <w:trHeight w:val="1185"/>
        </w:trPr>
        <w:tc>
          <w:tcPr>
            <w:tcW w:w="1960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423CF1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423CF1">
        <w:trPr>
          <w:gridAfter w:val="3"/>
          <w:wAfter w:w="624" w:type="dxa"/>
          <w:trHeight w:val="360"/>
        </w:trPr>
        <w:tc>
          <w:tcPr>
            <w:tcW w:w="196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Prvotné ocenenie</w:t>
            </w:r>
          </w:p>
        </w:tc>
        <w:tc>
          <w:tcPr>
            <w:tcW w:w="8496" w:type="dxa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65 075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352 507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1 254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418 836 </w:t>
            </w:r>
          </w:p>
        </w:tc>
      </w:tr>
      <w:tr w:rsidR="00423CF1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65 075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352 507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418 836</w:t>
            </w:r>
          </w:p>
        </w:tc>
      </w:tr>
      <w:tr w:rsidR="00423CF1">
        <w:trPr>
          <w:gridAfter w:val="3"/>
          <w:wAfter w:w="624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Oprávky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122 782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765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1 254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124 036</w:t>
            </w:r>
          </w:p>
        </w:tc>
      </w:tr>
      <w:tr w:rsidR="00423CF1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17 626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765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765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17 626</w:t>
            </w:r>
          </w:p>
        </w:tc>
      </w:tr>
      <w:tr w:rsidR="00423CF1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140 408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1 254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141 662</w:t>
            </w:r>
          </w:p>
        </w:tc>
      </w:tr>
      <w:tr w:rsidR="00423CF1">
        <w:trPr>
          <w:gridAfter w:val="3"/>
          <w:wAfter w:w="624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Opravné položky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454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417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Zostatková cena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65 075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228 725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765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293 800</w:t>
            </w:r>
          </w:p>
        </w:tc>
      </w:tr>
      <w:tr w:rsidR="00423CF1">
        <w:trPr>
          <w:gridAfter w:val="3"/>
          <w:wAfter w:w="624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65 075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211 099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276 174</w:t>
            </w:r>
          </w:p>
        </w:tc>
      </w:tr>
    </w:tbl>
    <w:p w:rsidR="00423CF1" w:rsidRDefault="00423CF1">
      <w:pPr>
        <w:rPr>
          <w:sz w:val="20"/>
        </w:rPr>
      </w:pPr>
    </w:p>
    <w:tbl>
      <w:tblPr>
        <w:tblW w:w="10803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</w:tblGrid>
      <w:tr w:rsidR="00423CF1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right="-383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right="-383"/>
              <w:rPr>
                <w:b/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right="-383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>
        <w:trPr>
          <w:gridAfter w:val="2"/>
          <w:wAfter w:w="440" w:type="dxa"/>
          <w:cantSplit/>
          <w:trHeight w:val="285"/>
        </w:trPr>
        <w:tc>
          <w:tcPr>
            <w:tcW w:w="2142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423CF1">
        <w:trPr>
          <w:gridAfter w:val="2"/>
          <w:wAfter w:w="440" w:type="dxa"/>
          <w:cantSplit/>
          <w:trHeight w:val="1185"/>
        </w:trPr>
        <w:tc>
          <w:tcPr>
            <w:tcW w:w="2142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423CF1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423CF1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F5F38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5F38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65 075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352 507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1 254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418 836 </w:t>
            </w:r>
          </w:p>
        </w:tc>
      </w:tr>
      <w:tr w:rsidR="004F5F38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5F38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65 075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352 507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418 836</w:t>
            </w:r>
          </w:p>
        </w:tc>
      </w:tr>
      <w:tr w:rsidR="004F5F38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5F38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105 156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1 254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106 410</w:t>
            </w:r>
          </w:p>
        </w:tc>
      </w:tr>
      <w:tr w:rsidR="004F5F38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17 626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17 626</w:t>
            </w:r>
          </w:p>
        </w:tc>
      </w:tr>
      <w:tr w:rsidR="004F5F38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5F38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122 782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1 254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124 036</w:t>
            </w:r>
          </w:p>
        </w:tc>
      </w:tr>
      <w:tr w:rsidR="004F5F38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5F38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5F38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F5F38" w:rsidRDefault="004F5F3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F5F38" w:rsidRDefault="004F5F38" w:rsidP="004F5F38">
            <w:pPr>
              <w:jc w:val="center"/>
              <w:rPr>
                <w:color w:val="000000"/>
                <w:sz w:val="20"/>
              </w:rPr>
            </w:pPr>
          </w:p>
        </w:tc>
      </w:tr>
      <w:tr w:rsidR="004F5F38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5F38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65 075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247 351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312 426</w:t>
            </w:r>
          </w:p>
        </w:tc>
      </w:tr>
      <w:tr w:rsidR="004F5F38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F5F38" w:rsidRDefault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65 075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228 725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F5F38" w:rsidRDefault="004F5F38" w:rsidP="004F5F3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293 800</w:t>
            </w:r>
          </w:p>
        </w:tc>
      </w:tr>
    </w:tbl>
    <w:p w:rsidR="00423CF1" w:rsidRDefault="00423CF1">
      <w:pPr>
        <w:jc w:val="center"/>
        <w:rPr>
          <w:sz w:val="20"/>
        </w:rPr>
      </w:pPr>
    </w:p>
    <w:p w:rsidR="00423CF1" w:rsidRDefault="00423CF1">
      <w:pPr>
        <w:pStyle w:val="Nadpis8"/>
        <w:numPr>
          <w:ilvl w:val="0"/>
          <w:numId w:val="0"/>
        </w:numPr>
        <w:spacing w:after="0"/>
        <w:ind w:left="737" w:hanging="737"/>
      </w:pPr>
      <w:r>
        <w:t>b)   Spôsob a výška poistenia dlhodobého nehmotného majetku a dlhodobého hmotného majetku</w:t>
      </w:r>
    </w:p>
    <w:p w:rsidR="00423CF1" w:rsidRDefault="00423CF1">
      <w:pPr>
        <w:pStyle w:val="odstavecbezcisla"/>
        <w:rPr>
          <w:iCs w:val="0"/>
          <w:szCs w:val="20"/>
        </w:rPr>
      </w:pPr>
      <w:r>
        <w:rPr>
          <w:iCs w:val="0"/>
          <w:szCs w:val="20"/>
        </w:rPr>
        <w:t xml:space="preserve">Dlhodobý hmotný majetok bol poistený pre prípad škôd, odcudzeniu  v komerčných poisťovniach. </w:t>
      </w:r>
    </w:p>
    <w:p w:rsidR="00423CF1" w:rsidRDefault="00423CF1">
      <w:pPr>
        <w:pStyle w:val="odstavecbezcisla"/>
        <w:rPr>
          <w:szCs w:val="20"/>
        </w:rPr>
      </w:pPr>
    </w:p>
    <w:p w:rsidR="00423CF1" w:rsidRDefault="00423CF1">
      <w:pPr>
        <w:rPr>
          <w:b/>
          <w:sz w:val="20"/>
        </w:rPr>
      </w:pPr>
      <w:r>
        <w:rPr>
          <w:b/>
          <w:sz w:val="20"/>
        </w:rPr>
        <w:t>c)</w:t>
      </w:r>
      <w:r>
        <w:rPr>
          <w:sz w:val="20"/>
        </w:rPr>
        <w:t xml:space="preserve">  </w:t>
      </w:r>
      <w:r>
        <w:rPr>
          <w:b/>
          <w:sz w:val="20"/>
        </w:rPr>
        <w:t xml:space="preserve">Dlhodobý </w:t>
      </w:r>
      <w:r>
        <w:rPr>
          <w:b/>
          <w:bCs/>
          <w:sz w:val="20"/>
        </w:rPr>
        <w:t>nehmotný majetok</w:t>
      </w:r>
      <w:r>
        <w:rPr>
          <w:b/>
          <w:sz w:val="20"/>
        </w:rPr>
        <w:t xml:space="preserve">, na ktorý je zriadené záložné právo a dlhodobý nehmotný majetok, pri ktorom má  </w:t>
      </w:r>
    </w:p>
    <w:p w:rsidR="00423CF1" w:rsidRDefault="00423CF1">
      <w:pPr>
        <w:rPr>
          <w:sz w:val="20"/>
        </w:rPr>
      </w:pPr>
      <w:r>
        <w:rPr>
          <w:b/>
          <w:sz w:val="20"/>
        </w:rPr>
        <w:t xml:space="preserve">     účtovná jednotka obmedzené právo s ním nakladať</w:t>
      </w:r>
    </w:p>
    <w:p w:rsidR="00423CF1" w:rsidRDefault="00423CF1">
      <w:pPr>
        <w:rPr>
          <w:b/>
          <w:sz w:val="20"/>
        </w:rPr>
      </w:pPr>
      <w:r>
        <w:rPr>
          <w:b/>
          <w:sz w:val="20"/>
        </w:rPr>
        <w:t xml:space="preserve">     Dlhodobý </w:t>
      </w:r>
      <w:r>
        <w:rPr>
          <w:b/>
          <w:bCs/>
          <w:sz w:val="20"/>
        </w:rPr>
        <w:t>hmotný majetok</w:t>
      </w:r>
      <w:r>
        <w:rPr>
          <w:b/>
          <w:sz w:val="20"/>
        </w:rPr>
        <w:t xml:space="preserve">, na ktorý je zriadené záložné právo a dlhodobý hmotný majetok, pri ktorom má  </w:t>
      </w:r>
    </w:p>
    <w:p w:rsidR="00423CF1" w:rsidRDefault="00423CF1">
      <w:pPr>
        <w:rPr>
          <w:b/>
          <w:sz w:val="20"/>
        </w:rPr>
      </w:pPr>
      <w:r>
        <w:rPr>
          <w:b/>
          <w:sz w:val="20"/>
        </w:rPr>
        <w:lastRenderedPageBreak/>
        <w:t xml:space="preserve">      účtovná jednotka obmedzené právo s ním nakladať</w:t>
      </w: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>Na dlhodobý nehmotný a hmotný majetok nebolo zriadené záložné právo .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 xml:space="preserve">d) Dlhodobý majetok, pri ktorom vlastnícke právo nadobudol veriteľ zmluvou o zabezpečovacom prevode práva,   </w:t>
      </w: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 xml:space="preserve">    ale ktorý užíva účtovná jednotka na základe zmluvy o výpožičke</w:t>
      </w:r>
    </w:p>
    <w:p w:rsidR="00423CF1" w:rsidRDefault="00423CF1">
      <w:pPr>
        <w:jc w:val="both"/>
        <w:rPr>
          <w:b/>
          <w:sz w:val="20"/>
        </w:rPr>
      </w:pPr>
      <w:r>
        <w:rPr>
          <w:iCs/>
          <w:sz w:val="20"/>
        </w:rPr>
        <w:t>Účtovná jednotka neúčtovala o takomto druhu majetku za bežné účtovné obdobie.</w:t>
      </w: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 xml:space="preserve">e) Nadobudnutý dlhodobý nehnuteľný majetok alebo prevedený dlhodobý nehnuteľný majetok, pri ktorom nebolo  </w:t>
      </w: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 xml:space="preserve">    vlastnícke právo zapísané vkladom do katastra nehnuteľností do dňa, ku ktorému sa zostavuje účtovná  </w:t>
      </w: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 xml:space="preserve">    závierka, pričom účtovná jednotka tento majetok užíva</w:t>
      </w:r>
    </w:p>
    <w:p w:rsidR="00423CF1" w:rsidRDefault="00423CF1">
      <w:pPr>
        <w:jc w:val="both"/>
        <w:rPr>
          <w:b/>
          <w:sz w:val="20"/>
        </w:rPr>
      </w:pPr>
      <w:r>
        <w:rPr>
          <w:iCs/>
          <w:sz w:val="20"/>
        </w:rPr>
        <w:t>Účtovná jednotka neúčtovala o takomto druhu majetku za bežné účtovné obdobie.</w:t>
      </w: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>f)  Majetok, ktorým je goodwill a o spôsobe výpočtu jeho hodnoty</w:t>
      </w:r>
    </w:p>
    <w:p w:rsidR="00423CF1" w:rsidRDefault="00423CF1">
      <w:pPr>
        <w:jc w:val="both"/>
        <w:rPr>
          <w:b/>
          <w:sz w:val="20"/>
        </w:rPr>
      </w:pPr>
      <w:r>
        <w:rPr>
          <w:iCs/>
          <w:sz w:val="20"/>
        </w:rPr>
        <w:t>Účtovná jednotka neúčtovala goodwill za bežné účtovné obdobie.</w:t>
      </w: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>g) Údaje, ktoré sa účtujú na účte 097 – Opravná položka k nadobudnutému majetku</w:t>
      </w:r>
    </w:p>
    <w:p w:rsidR="00423CF1" w:rsidRDefault="00423CF1">
      <w:pPr>
        <w:jc w:val="both"/>
        <w:rPr>
          <w:b/>
          <w:sz w:val="20"/>
        </w:rPr>
      </w:pPr>
      <w:r>
        <w:rPr>
          <w:iCs/>
          <w:sz w:val="20"/>
        </w:rPr>
        <w:t xml:space="preserve">Účtovná jednotka neúčtovala </w:t>
      </w:r>
      <w:r>
        <w:rPr>
          <w:sz w:val="20"/>
        </w:rPr>
        <w:t>na účte 097 – Opravná položka k nadobudnutému majetku</w:t>
      </w:r>
      <w:r>
        <w:rPr>
          <w:iCs/>
          <w:sz w:val="20"/>
        </w:rPr>
        <w:t xml:space="preserve"> za bežné účtovné obdobie.</w:t>
      </w: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>h) Výskumná a vývojová činnosť účtovnej jednotky za bežné účtovné obdobie</w:t>
      </w:r>
    </w:p>
    <w:p w:rsidR="00423CF1" w:rsidRDefault="00423CF1">
      <w:pPr>
        <w:jc w:val="both"/>
        <w:rPr>
          <w:b/>
          <w:sz w:val="20"/>
        </w:rPr>
      </w:pPr>
      <w:r>
        <w:rPr>
          <w:iCs/>
          <w:sz w:val="20"/>
        </w:rPr>
        <w:t>Účtovná jednotka neúčtovala o výskumnej a vývojovej činnosti za bežné účtovné obdobie.</w:t>
      </w: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 xml:space="preserve">i,j,k,l,m,n)  Štruktúra dlhodobého finančného majetku, obstarávacia cena, ocenenie, opravné položky, záložné  </w:t>
      </w: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 xml:space="preserve">                   právo k  dlhodobému finančnému   majetku</w:t>
      </w:r>
    </w:p>
    <w:p w:rsidR="00423CF1" w:rsidRDefault="00423CF1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 xml:space="preserve"> Účtovná jednotka neúčtovala o dlhodobom finančnom majetku za bežné účtovné obdobie.</w:t>
      </w:r>
    </w:p>
    <w:p w:rsidR="00423CF1" w:rsidRDefault="00423CF1">
      <w:pPr>
        <w:pStyle w:val="odstavecbezcisla"/>
        <w:ind w:left="0"/>
        <w:rPr>
          <w:iCs w:val="0"/>
          <w:szCs w:val="20"/>
        </w:rPr>
      </w:pP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>o)  Tvorba a zúčtovanie opravných položiek k zásobám</w:t>
      </w:r>
    </w:p>
    <w:p w:rsidR="00423CF1" w:rsidRDefault="00423CF1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dlhodobom finančnom majetku za bežné účtovné obdobie.</w:t>
      </w:r>
    </w:p>
    <w:p w:rsidR="00423CF1" w:rsidRDefault="00423CF1">
      <w:pPr>
        <w:pStyle w:val="odstavecbezcisla"/>
        <w:ind w:left="0"/>
        <w:rPr>
          <w:iCs w:val="0"/>
          <w:szCs w:val="20"/>
        </w:rPr>
      </w:pPr>
    </w:p>
    <w:p w:rsidR="00423CF1" w:rsidRDefault="00423CF1">
      <w:pPr>
        <w:rPr>
          <w:b/>
          <w:sz w:val="20"/>
        </w:rPr>
      </w:pPr>
      <w:r>
        <w:rPr>
          <w:b/>
          <w:sz w:val="20"/>
        </w:rPr>
        <w:t>p)</w:t>
      </w:r>
      <w:r>
        <w:rPr>
          <w:sz w:val="20"/>
        </w:rPr>
        <w:t xml:space="preserve">  </w:t>
      </w:r>
      <w:r>
        <w:rPr>
          <w:b/>
          <w:sz w:val="20"/>
        </w:rPr>
        <w:t xml:space="preserve">Zásoby, na ktoré je zriadené záložné právo a zásoby, pri ktorých má  účtovná jednotka obmedzené právo </w:t>
      </w:r>
    </w:p>
    <w:p w:rsidR="00423CF1" w:rsidRDefault="00423CF1">
      <w:pPr>
        <w:rPr>
          <w:b/>
          <w:sz w:val="20"/>
        </w:rPr>
      </w:pPr>
      <w:r>
        <w:rPr>
          <w:b/>
          <w:sz w:val="20"/>
        </w:rPr>
        <w:t xml:space="preserve">     s nimi nakladať</w:t>
      </w: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>Na skladové zásoby spoločnosti  nebolo zriadené záložné právo.</w:t>
      </w:r>
    </w:p>
    <w:p w:rsidR="00423CF1" w:rsidRDefault="00423CF1">
      <w:pPr>
        <w:pStyle w:val="odstavecbezcisla"/>
        <w:rPr>
          <w:szCs w:val="20"/>
        </w:rPr>
      </w:pPr>
    </w:p>
    <w:p w:rsidR="00423CF1" w:rsidRDefault="00423CF1">
      <w:pPr>
        <w:rPr>
          <w:b/>
          <w:sz w:val="20"/>
        </w:rPr>
      </w:pPr>
      <w:r>
        <w:rPr>
          <w:b/>
          <w:sz w:val="20"/>
        </w:rPr>
        <w:t>q)  Údaje o zákazkovej výrobe</w:t>
      </w:r>
    </w:p>
    <w:p w:rsidR="00423CF1" w:rsidRDefault="00423CF1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zákazkovej výrobe za bežné účtovné obdobie.</w:t>
      </w: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r)  Tvorba a zúčtovanie opravných položiek k pohľadávkam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283C79" w:rsidRDefault="00283C79">
      <w:pPr>
        <w:pStyle w:val="odstavecbezcisla"/>
        <w:ind w:left="0"/>
        <w:rPr>
          <w:szCs w:val="20"/>
        </w:rPr>
      </w:pPr>
    </w:p>
    <w:p w:rsidR="00283C79" w:rsidRDefault="00283C79">
      <w:pPr>
        <w:pStyle w:val="odstavecbezcisla"/>
        <w:ind w:left="0"/>
        <w:rPr>
          <w:szCs w:val="20"/>
        </w:rPr>
      </w:pPr>
    </w:p>
    <w:p w:rsidR="00283C79" w:rsidRDefault="00283C79">
      <w:pPr>
        <w:pStyle w:val="odstavecbezcisla"/>
        <w:ind w:left="0"/>
        <w:rPr>
          <w:szCs w:val="20"/>
        </w:rPr>
      </w:pPr>
    </w:p>
    <w:p w:rsidR="00283C79" w:rsidRDefault="00283C79">
      <w:pPr>
        <w:pStyle w:val="odstavecbezcisla"/>
        <w:ind w:left="0"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404"/>
        <w:gridCol w:w="1422"/>
        <w:gridCol w:w="1284"/>
        <w:gridCol w:w="1513"/>
        <w:gridCol w:w="1153"/>
      </w:tblGrid>
      <w:tr w:rsidR="00423CF1">
        <w:trPr>
          <w:cantSplit/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423CF1">
        <w:trPr>
          <w:cantSplit/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Zúčtovanie OP z dôvodu zániku opodstatnenos.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Zúčtovanie OP z dôvodu vyradenia majetku z </w:t>
            </w:r>
            <w:proofErr w:type="spellStart"/>
            <w:r>
              <w:rPr>
                <w:b/>
                <w:bCs/>
                <w:color w:val="000000"/>
                <w:sz w:val="20"/>
              </w:rPr>
              <w:t>účtoníctva</w:t>
            </w:r>
            <w:proofErr w:type="spellEnd"/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OP na konci účtovného obdobia</w:t>
            </w:r>
          </w:p>
        </w:tc>
      </w:tr>
      <w:tr w:rsidR="00423CF1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423CF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EF59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EF59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2 329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765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EF59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EF5944" w:rsidP="00765E98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2 329</w:t>
            </w:r>
          </w:p>
        </w:tc>
      </w:tr>
      <w:tr w:rsidR="00423CF1">
        <w:trPr>
          <w:trHeight w:val="590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voči spoločníkom, členom a združeniu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</w:tr>
      <w:tr w:rsidR="00423CF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</w:tr>
      <w:tr w:rsidR="00423CF1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EF59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EF59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2 329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765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EF59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EF59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2 329</w:t>
            </w:r>
          </w:p>
        </w:tc>
      </w:tr>
    </w:tbl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 xml:space="preserve">V roku </w:t>
      </w:r>
      <w:r w:rsidR="004F5F38">
        <w:rPr>
          <w:szCs w:val="20"/>
        </w:rPr>
        <w:t>2013</w:t>
      </w:r>
      <w:r>
        <w:rPr>
          <w:szCs w:val="20"/>
        </w:rPr>
        <w:t xml:space="preserve"> tvorila spoločnosť opravné položky k pohľadávkam podľa platných zákonov.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s)  Hodnota pohľadávok do lehoty splatnosti a po lehote splatnosti</w:t>
      </w:r>
    </w:p>
    <w:tbl>
      <w:tblPr>
        <w:tblW w:w="125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1000"/>
        <w:gridCol w:w="186"/>
        <w:gridCol w:w="190"/>
        <w:gridCol w:w="340"/>
        <w:gridCol w:w="400"/>
        <w:gridCol w:w="420"/>
        <w:gridCol w:w="280"/>
        <w:gridCol w:w="280"/>
        <w:gridCol w:w="130"/>
        <w:gridCol w:w="150"/>
        <w:gridCol w:w="700"/>
        <w:gridCol w:w="280"/>
        <w:gridCol w:w="190"/>
        <w:gridCol w:w="380"/>
        <w:gridCol w:w="280"/>
        <w:gridCol w:w="280"/>
        <w:gridCol w:w="268"/>
        <w:gridCol w:w="12"/>
        <w:gridCol w:w="280"/>
        <w:gridCol w:w="677"/>
        <w:gridCol w:w="320"/>
        <w:gridCol w:w="280"/>
        <w:gridCol w:w="190"/>
        <w:gridCol w:w="400"/>
        <w:gridCol w:w="380"/>
        <w:gridCol w:w="6"/>
        <w:gridCol w:w="274"/>
        <w:gridCol w:w="552"/>
        <w:gridCol w:w="190"/>
        <w:gridCol w:w="280"/>
        <w:gridCol w:w="190"/>
        <w:gridCol w:w="280"/>
        <w:gridCol w:w="280"/>
      </w:tblGrid>
      <w:tr w:rsidR="00423CF1" w:rsidTr="00EF5944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right="-241"/>
              <w:rPr>
                <w:b/>
                <w:color w:val="000000"/>
                <w:sz w:val="20"/>
              </w:rPr>
            </w:pPr>
          </w:p>
          <w:p w:rsidR="00423CF1" w:rsidRDefault="00423CF1">
            <w:pPr>
              <w:ind w:right="-241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right="-241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 w:rsidTr="00EF5944">
        <w:trPr>
          <w:gridAfter w:val="7"/>
          <w:wAfter w:w="2046" w:type="dxa"/>
          <w:trHeight w:val="450"/>
        </w:trPr>
        <w:tc>
          <w:tcPr>
            <w:tcW w:w="3240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226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V lehote splatnosti</w:t>
            </w:r>
          </w:p>
        </w:tc>
        <w:tc>
          <w:tcPr>
            <w:tcW w:w="252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 lehote splatnosti</w:t>
            </w:r>
          </w:p>
        </w:tc>
        <w:tc>
          <w:tcPr>
            <w:tcW w:w="2545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Pohľadávky spolu</w:t>
            </w:r>
          </w:p>
        </w:tc>
      </w:tr>
      <w:tr w:rsidR="00423CF1" w:rsidTr="00EF5944">
        <w:trPr>
          <w:gridAfter w:val="7"/>
          <w:wAfter w:w="2046" w:type="dxa"/>
          <w:trHeight w:val="285"/>
        </w:trPr>
        <w:tc>
          <w:tcPr>
            <w:tcW w:w="3240" w:type="dxa"/>
            <w:gridSpan w:val="6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2226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2528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</w:tr>
      <w:tr w:rsidR="00423CF1" w:rsidTr="00EF5944">
        <w:trPr>
          <w:gridAfter w:val="7"/>
          <w:wAfter w:w="2046" w:type="dxa"/>
          <w:trHeight w:val="555"/>
        </w:trPr>
        <w:tc>
          <w:tcPr>
            <w:tcW w:w="10539" w:type="dxa"/>
            <w:gridSpan w:val="31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pohľadávky</w:t>
            </w:r>
          </w:p>
        </w:tc>
      </w:tr>
      <w:tr w:rsidR="00423CF1" w:rsidTr="00EF5944">
        <w:trPr>
          <w:gridAfter w:val="7"/>
          <w:wAfter w:w="2046" w:type="dxa"/>
          <w:trHeight w:val="319"/>
        </w:trPr>
        <w:tc>
          <w:tcPr>
            <w:tcW w:w="324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2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 w:rsidTr="00EF5944">
        <w:trPr>
          <w:gridAfter w:val="7"/>
          <w:wAfter w:w="2046" w:type="dxa"/>
          <w:trHeight w:val="319"/>
        </w:trPr>
        <w:tc>
          <w:tcPr>
            <w:tcW w:w="324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 pohľadávky</w:t>
            </w:r>
          </w:p>
        </w:tc>
        <w:tc>
          <w:tcPr>
            <w:tcW w:w="22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 w:rsidTr="00EF5944">
        <w:trPr>
          <w:gridAfter w:val="7"/>
          <w:wAfter w:w="2046" w:type="dxa"/>
          <w:trHeight w:val="450"/>
        </w:trPr>
        <w:tc>
          <w:tcPr>
            <w:tcW w:w="3240" w:type="dxa"/>
            <w:gridSpan w:val="6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2226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423CF1" w:rsidTr="00EF5944">
        <w:trPr>
          <w:gridAfter w:val="7"/>
          <w:wAfter w:w="2046" w:type="dxa"/>
          <w:trHeight w:val="555"/>
        </w:trPr>
        <w:tc>
          <w:tcPr>
            <w:tcW w:w="10539" w:type="dxa"/>
            <w:gridSpan w:val="31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pohľadávky</w:t>
            </w:r>
          </w:p>
        </w:tc>
      </w:tr>
      <w:tr w:rsidR="00423CF1" w:rsidTr="00EF5944">
        <w:trPr>
          <w:gridAfter w:val="7"/>
          <w:wAfter w:w="2046" w:type="dxa"/>
          <w:trHeight w:val="319"/>
        </w:trPr>
        <w:tc>
          <w:tcPr>
            <w:tcW w:w="324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2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EF59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1 264</w:t>
            </w:r>
          </w:p>
        </w:tc>
        <w:tc>
          <w:tcPr>
            <w:tcW w:w="252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EF59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1 381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423CF1" w:rsidRDefault="00EF59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2 645</w:t>
            </w:r>
          </w:p>
        </w:tc>
      </w:tr>
      <w:tr w:rsidR="00423CF1" w:rsidTr="00EF5944">
        <w:trPr>
          <w:gridAfter w:val="7"/>
          <w:wAfter w:w="2046" w:type="dxa"/>
          <w:trHeight w:val="555"/>
        </w:trPr>
        <w:tc>
          <w:tcPr>
            <w:tcW w:w="324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voči spoločníkom, členom a združeniu</w:t>
            </w:r>
          </w:p>
        </w:tc>
        <w:tc>
          <w:tcPr>
            <w:tcW w:w="22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23CF1" w:rsidTr="00EF5944">
        <w:trPr>
          <w:gridAfter w:val="7"/>
          <w:wAfter w:w="2046" w:type="dxa"/>
          <w:trHeight w:val="319"/>
        </w:trPr>
        <w:tc>
          <w:tcPr>
            <w:tcW w:w="324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Sociálne poistenie</w:t>
            </w:r>
          </w:p>
        </w:tc>
        <w:tc>
          <w:tcPr>
            <w:tcW w:w="22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23CF1" w:rsidTr="00EF5944">
        <w:trPr>
          <w:gridAfter w:val="7"/>
          <w:wAfter w:w="2046" w:type="dxa"/>
          <w:trHeight w:val="319"/>
        </w:trPr>
        <w:tc>
          <w:tcPr>
            <w:tcW w:w="324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Daňové pohľadávky a dotácie</w:t>
            </w:r>
          </w:p>
        </w:tc>
        <w:tc>
          <w:tcPr>
            <w:tcW w:w="22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423CF1" w:rsidTr="00EF5944">
        <w:trPr>
          <w:gridAfter w:val="7"/>
          <w:wAfter w:w="2046" w:type="dxa"/>
          <w:trHeight w:val="319"/>
        </w:trPr>
        <w:tc>
          <w:tcPr>
            <w:tcW w:w="324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 pohľadávky</w:t>
            </w:r>
          </w:p>
        </w:tc>
        <w:tc>
          <w:tcPr>
            <w:tcW w:w="22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EF5944" w:rsidP="00EF59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2 570</w:t>
            </w:r>
          </w:p>
        </w:tc>
        <w:tc>
          <w:tcPr>
            <w:tcW w:w="252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423CF1" w:rsidRDefault="00EF59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2 570</w:t>
            </w:r>
          </w:p>
        </w:tc>
      </w:tr>
      <w:tr w:rsidR="00423CF1" w:rsidTr="00EF5944">
        <w:trPr>
          <w:gridAfter w:val="7"/>
          <w:wAfter w:w="2046" w:type="dxa"/>
          <w:trHeight w:val="450"/>
        </w:trPr>
        <w:tc>
          <w:tcPr>
            <w:tcW w:w="3240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2226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EF59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3 834</w:t>
            </w:r>
          </w:p>
        </w:tc>
        <w:tc>
          <w:tcPr>
            <w:tcW w:w="2528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23CF1" w:rsidRDefault="00EF59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1 381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423CF1" w:rsidRDefault="00EF59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5 215</w:t>
            </w:r>
          </w:p>
        </w:tc>
      </w:tr>
    </w:tbl>
    <w:p w:rsidR="00423CF1" w:rsidRDefault="00423CF1">
      <w:pPr>
        <w:pStyle w:val="odstavecbezcisla"/>
        <w:ind w:left="0"/>
        <w:jc w:val="center"/>
        <w:rPr>
          <w:szCs w:val="20"/>
        </w:rPr>
      </w:pPr>
    </w:p>
    <w:tbl>
      <w:tblPr>
        <w:tblW w:w="1219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756"/>
        <w:gridCol w:w="186"/>
        <w:gridCol w:w="190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117"/>
        <w:gridCol w:w="675"/>
        <w:gridCol w:w="280"/>
        <w:gridCol w:w="280"/>
        <w:gridCol w:w="190"/>
        <w:gridCol w:w="280"/>
        <w:gridCol w:w="320"/>
        <w:gridCol w:w="280"/>
        <w:gridCol w:w="340"/>
        <w:gridCol w:w="400"/>
        <w:gridCol w:w="380"/>
        <w:gridCol w:w="280"/>
        <w:gridCol w:w="19"/>
        <w:gridCol w:w="446"/>
        <w:gridCol w:w="190"/>
        <w:gridCol w:w="280"/>
        <w:gridCol w:w="190"/>
        <w:gridCol w:w="280"/>
        <w:gridCol w:w="280"/>
      </w:tblGrid>
      <w:tr w:rsidR="00423CF1" w:rsidTr="00EF5944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pStyle w:val="Nadpis3"/>
              <w:spacing w:after="0" w:line="240" w:lineRule="auto"/>
            </w:pPr>
            <w:proofErr w:type="spellStart"/>
            <w:r>
              <w:t>Tabuľka</w:t>
            </w:r>
            <w:proofErr w:type="spellEnd"/>
            <w:r>
              <w:t xml:space="preserve">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pStyle w:val="Nadpis3"/>
              <w:spacing w:after="0" w:line="240" w:lineRule="auto"/>
            </w:pPr>
            <w: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 w:rsidTr="00EF5944">
        <w:trPr>
          <w:gridAfter w:val="6"/>
          <w:wAfter w:w="1666" w:type="dxa"/>
          <w:trHeight w:val="769"/>
        </w:trPr>
        <w:tc>
          <w:tcPr>
            <w:tcW w:w="3276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Pohľadávky </w:t>
            </w:r>
            <w:proofErr w:type="spellStart"/>
            <w:r>
              <w:rPr>
                <w:b/>
                <w:bCs/>
                <w:color w:val="000000"/>
                <w:sz w:val="20"/>
              </w:rPr>
              <w:t>podla</w:t>
            </w:r>
            <w:proofErr w:type="spellEnd"/>
            <w:r>
              <w:rPr>
                <w:b/>
                <w:bCs/>
                <w:color w:val="000000"/>
                <w:sz w:val="20"/>
              </w:rPr>
              <w:t xml:space="preserve"> zostatkovej doby splatnosti</w:t>
            </w:r>
          </w:p>
        </w:tc>
        <w:tc>
          <w:tcPr>
            <w:tcW w:w="3527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724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423CF1" w:rsidTr="00EF5944">
        <w:trPr>
          <w:gridAfter w:val="6"/>
          <w:wAfter w:w="1666" w:type="dxa"/>
          <w:trHeight w:val="285"/>
        </w:trPr>
        <w:tc>
          <w:tcPr>
            <w:tcW w:w="3276" w:type="dxa"/>
            <w:gridSpan w:val="7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3527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</w:tr>
      <w:tr w:rsidR="00423CF1" w:rsidTr="00EF5944">
        <w:trPr>
          <w:gridAfter w:val="6"/>
          <w:wAfter w:w="1666" w:type="dxa"/>
          <w:trHeight w:val="555"/>
        </w:trPr>
        <w:tc>
          <w:tcPr>
            <w:tcW w:w="3276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po lehote splatnosti</w:t>
            </w:r>
          </w:p>
        </w:tc>
        <w:tc>
          <w:tcPr>
            <w:tcW w:w="3527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EF59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1 381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E30132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1 846</w:t>
            </w:r>
            <w:r w:rsidR="00283C79">
              <w:rPr>
                <w:color w:val="000000"/>
                <w:sz w:val="20"/>
              </w:rPr>
              <w:t xml:space="preserve"> </w:t>
            </w:r>
          </w:p>
        </w:tc>
      </w:tr>
      <w:tr w:rsidR="00423CF1" w:rsidTr="00EF5944">
        <w:trPr>
          <w:gridAfter w:val="6"/>
          <w:wAfter w:w="1666" w:type="dxa"/>
          <w:trHeight w:val="555"/>
        </w:trPr>
        <w:tc>
          <w:tcPr>
            <w:tcW w:w="3276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so zostatkovou dobou splatnosti do jedného roka</w:t>
            </w:r>
          </w:p>
        </w:tc>
        <w:tc>
          <w:tcPr>
            <w:tcW w:w="3527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 w:rsidTr="00EF5944">
        <w:trPr>
          <w:gridAfter w:val="6"/>
          <w:wAfter w:w="1666" w:type="dxa"/>
          <w:trHeight w:val="555"/>
        </w:trPr>
        <w:tc>
          <w:tcPr>
            <w:tcW w:w="3276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3527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EF59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1 381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E30132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1 846</w:t>
            </w:r>
          </w:p>
        </w:tc>
      </w:tr>
      <w:tr w:rsidR="00423CF1" w:rsidTr="00EF5944">
        <w:trPr>
          <w:gridAfter w:val="6"/>
          <w:wAfter w:w="1666" w:type="dxa"/>
          <w:trHeight w:val="372"/>
        </w:trPr>
        <w:tc>
          <w:tcPr>
            <w:tcW w:w="3276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so zostatkovou dobou splatnosti jeden rok až päť rokov</w:t>
            </w:r>
          </w:p>
        </w:tc>
        <w:tc>
          <w:tcPr>
            <w:tcW w:w="3527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 w:rsidTr="00EF5944">
        <w:trPr>
          <w:gridAfter w:val="6"/>
          <w:wAfter w:w="1666" w:type="dxa"/>
          <w:trHeight w:val="555"/>
        </w:trPr>
        <w:tc>
          <w:tcPr>
            <w:tcW w:w="3276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so zostatkovou dobou splatnosti dlhšou ako päť rokov</w:t>
            </w:r>
          </w:p>
        </w:tc>
        <w:tc>
          <w:tcPr>
            <w:tcW w:w="3527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 w:rsidTr="00EF5944">
        <w:trPr>
          <w:gridAfter w:val="6"/>
          <w:wAfter w:w="1666" w:type="dxa"/>
          <w:trHeight w:val="555"/>
        </w:trPr>
        <w:tc>
          <w:tcPr>
            <w:tcW w:w="3276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3527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right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right"/>
              <w:rPr>
                <w:b/>
                <w:bCs/>
                <w:color w:val="000000"/>
                <w:sz w:val="20"/>
              </w:rPr>
            </w:pPr>
          </w:p>
        </w:tc>
      </w:tr>
    </w:tbl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t, u) Hodnota pohľadávok, na ktoré sa zriadilo záložné právo a hodnota pohľadávok,</w:t>
      </w:r>
      <w:r>
        <w:rPr>
          <w:b/>
          <w:color w:val="FF0000"/>
          <w:szCs w:val="20"/>
        </w:rPr>
        <w:t xml:space="preserve"> </w:t>
      </w:r>
      <w:r>
        <w:rPr>
          <w:b/>
          <w:szCs w:val="20"/>
        </w:rPr>
        <w:t xml:space="preserve">pri ktorých má účtovná    </w:t>
      </w: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jednotka obmedzené právo s nimi nakladať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 xml:space="preserve">Na pohľadávky z obchodného styku spoločnosti  nebolo zriadené záložné právo. 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v)  Odložená daňová pohľadávka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odloženej daňovej pohľadávke za bežné účtovné obdobie.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>w)  Významné zložky krátkodobého finančného majetku</w:t>
      </w:r>
    </w:p>
    <w:p w:rsidR="00423CF1" w:rsidRDefault="00423CF1">
      <w:pPr>
        <w:jc w:val="both"/>
        <w:rPr>
          <w:b/>
          <w:sz w:val="20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3683"/>
        <w:gridCol w:w="3688"/>
      </w:tblGrid>
      <w:tr w:rsidR="00423CF1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743D76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6 964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8 677</w:t>
            </w:r>
          </w:p>
        </w:tc>
      </w:tr>
      <w:tr w:rsidR="00743D76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264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926</w:t>
            </w:r>
          </w:p>
        </w:tc>
      </w:tr>
      <w:tr w:rsidR="00743D76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743D76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7 228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9 603</w:t>
            </w:r>
          </w:p>
        </w:tc>
      </w:tr>
    </w:tbl>
    <w:p w:rsidR="00423CF1" w:rsidRDefault="00423CF1">
      <w:pPr>
        <w:jc w:val="both"/>
        <w:rPr>
          <w:sz w:val="20"/>
        </w:rPr>
      </w:pPr>
    </w:p>
    <w:p w:rsidR="00423CF1" w:rsidRDefault="00423CF1">
      <w:pPr>
        <w:jc w:val="both"/>
        <w:rPr>
          <w:b/>
          <w:sz w:val="20"/>
        </w:rPr>
      </w:pPr>
      <w:r>
        <w:rPr>
          <w:sz w:val="20"/>
        </w:rPr>
        <w:t>Účtami v bankách môže spoločnosť voľne disponovať.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 xml:space="preserve">x,y,za)  Opravné položky, záložné  právo, obmedzenie práva nakladať s krátkodobým finančným majetkom </w:t>
      </w:r>
    </w:p>
    <w:p w:rsidR="00423CF1" w:rsidRDefault="00423CF1">
      <w:pPr>
        <w:jc w:val="both"/>
        <w:rPr>
          <w:b/>
          <w:sz w:val="20"/>
        </w:rPr>
      </w:pPr>
      <w:r>
        <w:rPr>
          <w:b/>
          <w:sz w:val="20"/>
        </w:rPr>
        <w:t xml:space="preserve">             ocenenie krátkodobého finančného  majetku</w:t>
      </w:r>
    </w:p>
    <w:p w:rsidR="00423CF1" w:rsidRDefault="00423CF1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423CF1" w:rsidRDefault="00423CF1">
      <w:pPr>
        <w:pStyle w:val="odstavecbezcisla"/>
        <w:ind w:left="0"/>
        <w:rPr>
          <w:iCs w:val="0"/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zb) Významné položky časového rozlíšenia nákladov budúcich období a príjmov budúcich období</w:t>
      </w:r>
    </w:p>
    <w:p w:rsidR="00423CF1" w:rsidRDefault="00423CF1">
      <w:pPr>
        <w:pStyle w:val="odstavecbezcisla"/>
        <w:ind w:left="0"/>
        <w:rPr>
          <w:szCs w:val="20"/>
        </w:rPr>
      </w:pPr>
      <w:r>
        <w:rPr>
          <w:iCs w:val="0"/>
          <w:szCs w:val="20"/>
        </w:rPr>
        <w:t>Účtovná jednotka nemá významné položky časového rozlíšenia.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zc)  Majetok prenajatý formou finančného prenájmu v poznámkach prenajímateľa</w:t>
      </w:r>
      <w:r>
        <w:rPr>
          <w:b/>
          <w:iCs w:val="0"/>
          <w:szCs w:val="20"/>
        </w:rPr>
        <w:t xml:space="preserve"> </w:t>
      </w:r>
    </w:p>
    <w:p w:rsidR="00423CF1" w:rsidRDefault="00423CF1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finančnom prenájme ako prenajímateľ za bežné účtovné obdobie.</w:t>
      </w:r>
    </w:p>
    <w:p w:rsidR="00423CF1" w:rsidRDefault="00423CF1">
      <w:pPr>
        <w:pStyle w:val="odstavecbezcisla"/>
        <w:rPr>
          <w:iCs w:val="0"/>
          <w:szCs w:val="20"/>
        </w:rPr>
      </w:pPr>
    </w:p>
    <w:p w:rsidR="00423CF1" w:rsidRDefault="00423CF1">
      <w:pPr>
        <w:pStyle w:val="Nadpis3"/>
        <w:spacing w:after="0" w:line="240" w:lineRule="auto"/>
        <w:rPr>
          <w:bCs/>
          <w:u w:val="single"/>
          <w:lang w:val="sk-SK"/>
        </w:rPr>
      </w:pPr>
      <w:r>
        <w:t>G</w:t>
      </w:r>
      <w:r>
        <w:rPr>
          <w:bCs/>
          <w:lang w:val="sk-SK"/>
        </w:rPr>
        <w:t>.</w:t>
      </w:r>
      <w:r>
        <w:rPr>
          <w:bCs/>
          <w:lang w:val="sk-SK"/>
        </w:rPr>
        <w:tab/>
      </w:r>
      <w:r>
        <w:rPr>
          <w:bCs/>
          <w:u w:val="single"/>
          <w:lang w:val="sk-SK"/>
        </w:rPr>
        <w:t>ÚDAJE VYKÁZANÉ NA STRANE PASÍV SÚVAHY</w:t>
      </w:r>
    </w:p>
    <w:p w:rsidR="00423CF1" w:rsidRDefault="00423CF1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a)  Vlastné imanie za bežné účtovné obdobie</w:t>
      </w:r>
      <w:r>
        <w:rPr>
          <w:b/>
          <w:iCs w:val="0"/>
          <w:szCs w:val="20"/>
        </w:rPr>
        <w:t xml:space="preserve"> </w:t>
      </w:r>
    </w:p>
    <w:p w:rsidR="00423CF1" w:rsidRDefault="00423CF1">
      <w:pPr>
        <w:pStyle w:val="odstavecbezcisla"/>
        <w:rPr>
          <w:szCs w:val="20"/>
        </w:rPr>
      </w:pPr>
      <w:r>
        <w:rPr>
          <w:szCs w:val="20"/>
        </w:rPr>
        <w:t>Informácie o vlastnom imaní sú uvedené v časti P.</w:t>
      </w:r>
    </w:p>
    <w:p w:rsidR="00423CF1" w:rsidRDefault="00423CF1">
      <w:pPr>
        <w:pStyle w:val="odstavecbezcisla"/>
        <w:rPr>
          <w:szCs w:val="20"/>
        </w:rPr>
      </w:pPr>
    </w:p>
    <w:tbl>
      <w:tblPr>
        <w:tblW w:w="8795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360"/>
        <w:gridCol w:w="190"/>
        <w:gridCol w:w="190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423CF1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right="-238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right="-238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4145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Účtovný zisk</w:t>
            </w:r>
          </w:p>
        </w:tc>
        <w:tc>
          <w:tcPr>
            <w:tcW w:w="4145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743D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9 843</w:t>
            </w: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Rozdelenie účtovného zisku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Prídel do štatutárnych a ostatných fondov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Prídel do sociálneho fondu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Prídel na zvýšenie základného imania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sz w:val="20"/>
              </w:rPr>
            </w:pPr>
            <w:r>
              <w:rPr>
                <w:sz w:val="20"/>
              </w:rPr>
              <w:t>Úhrada straty minulých období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Prevod do nerozdeleného zisku minulých rokov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743D76" w:rsidP="00283C7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9 843</w:t>
            </w: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sz w:val="20"/>
              </w:rPr>
            </w:pPr>
            <w:r>
              <w:rPr>
                <w:sz w:val="20"/>
              </w:rPr>
              <w:t>Rozdelenie podielu na zisku spoločníkom, členom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743D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9 843</w:t>
            </w:r>
          </w:p>
        </w:tc>
      </w:tr>
    </w:tbl>
    <w:p w:rsidR="00423CF1" w:rsidRDefault="00423CF1">
      <w:pPr>
        <w:pStyle w:val="odstavecbezcisla"/>
        <w:rPr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b)  Rezervy</w:t>
      </w:r>
      <w:r>
        <w:rPr>
          <w:b/>
          <w:iCs w:val="0"/>
          <w:szCs w:val="20"/>
        </w:rPr>
        <w:t xml:space="preserve"> </w:t>
      </w:r>
    </w:p>
    <w:tbl>
      <w:tblPr>
        <w:tblW w:w="973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90"/>
        <w:gridCol w:w="280"/>
        <w:gridCol w:w="280"/>
        <w:gridCol w:w="280"/>
        <w:gridCol w:w="280"/>
        <w:gridCol w:w="190"/>
        <w:gridCol w:w="280"/>
        <w:gridCol w:w="280"/>
        <w:gridCol w:w="280"/>
        <w:gridCol w:w="280"/>
        <w:gridCol w:w="340"/>
        <w:gridCol w:w="400"/>
        <w:gridCol w:w="280"/>
        <w:gridCol w:w="300"/>
        <w:gridCol w:w="299"/>
        <w:gridCol w:w="427"/>
      </w:tblGrid>
      <w:tr w:rsidR="00423CF1">
        <w:trPr>
          <w:trHeight w:val="526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pStyle w:val="Nadpis3"/>
              <w:ind w:right="-96"/>
            </w:pPr>
            <w:proofErr w:type="spellStart"/>
            <w:r>
              <w:t>Tabuľka</w:t>
            </w:r>
            <w:proofErr w:type="spellEnd"/>
            <w:r>
              <w:t xml:space="preserve">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pStyle w:val="Nadpis3"/>
            </w:pPr>
            <w: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>
        <w:trPr>
          <w:cantSplit/>
          <w:trHeight w:val="285"/>
        </w:trPr>
        <w:tc>
          <w:tcPr>
            <w:tcW w:w="382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423CF1">
        <w:trPr>
          <w:cantSplit/>
          <w:trHeight w:val="1320"/>
        </w:trPr>
        <w:tc>
          <w:tcPr>
            <w:tcW w:w="382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423CF1">
        <w:trPr>
          <w:trHeight w:val="285"/>
        </w:trPr>
        <w:tc>
          <w:tcPr>
            <w:tcW w:w="3820" w:type="dxa"/>
            <w:gridSpan w:val="10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423CF1">
        <w:trPr>
          <w:trHeight w:val="300"/>
        </w:trPr>
        <w:tc>
          <w:tcPr>
            <w:tcW w:w="382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              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1 696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179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1 696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179</w:t>
            </w:r>
          </w:p>
        </w:tc>
      </w:tr>
      <w:tr w:rsidR="00423CF1">
        <w:trPr>
          <w:trHeight w:val="28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540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right="-380"/>
              <w:rPr>
                <w:b/>
                <w:color w:val="000000"/>
                <w:sz w:val="20"/>
              </w:rPr>
            </w:pPr>
          </w:p>
          <w:p w:rsidR="00423CF1" w:rsidRDefault="00423CF1">
            <w:pPr>
              <w:ind w:right="-380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>
        <w:trPr>
          <w:cantSplit/>
          <w:trHeight w:val="285"/>
        </w:trPr>
        <w:tc>
          <w:tcPr>
            <w:tcW w:w="3820" w:type="dxa"/>
            <w:gridSpan w:val="10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423CF1">
        <w:trPr>
          <w:cantSplit/>
          <w:trHeight w:val="1320"/>
        </w:trPr>
        <w:tc>
          <w:tcPr>
            <w:tcW w:w="3820" w:type="dxa"/>
            <w:gridSpan w:val="10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423CF1">
        <w:trPr>
          <w:trHeight w:val="285"/>
        </w:trPr>
        <w:tc>
          <w:tcPr>
            <w:tcW w:w="3820" w:type="dxa"/>
            <w:gridSpan w:val="10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423CF1">
        <w:trPr>
          <w:trHeight w:val="300"/>
        </w:trPr>
        <w:tc>
          <w:tcPr>
            <w:tcW w:w="3820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E30132">
        <w:trPr>
          <w:trHeight w:val="28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0132" w:rsidRDefault="00E30132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 w:rsidP="00BB2F7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556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743D76" w:rsidP="00BB2F7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1 696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 w:rsidP="00BB2F7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556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 w:rsidP="00BB2F7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743D76" w:rsidP="00BB2F7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1 696</w:t>
            </w:r>
          </w:p>
        </w:tc>
      </w:tr>
      <w:tr w:rsidR="00E30132">
        <w:trPr>
          <w:trHeight w:val="28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0132" w:rsidRDefault="00E30132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</w:tr>
      <w:tr w:rsidR="00E30132">
        <w:trPr>
          <w:trHeight w:val="52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0132" w:rsidRDefault="00E30132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</w:tr>
      <w:tr w:rsidR="00E30132">
        <w:trPr>
          <w:trHeight w:val="28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30132" w:rsidRDefault="00E30132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423CF1" w:rsidRDefault="00423CF1">
      <w:pPr>
        <w:pStyle w:val="odstavecbezcisla"/>
        <w:ind w:left="0"/>
        <w:rPr>
          <w:b/>
          <w:iCs w:val="0"/>
          <w:szCs w:val="20"/>
        </w:rPr>
      </w:pPr>
    </w:p>
    <w:p w:rsidR="00423CF1" w:rsidRDefault="00423CF1">
      <w:pPr>
        <w:pStyle w:val="odstavecbezcisla"/>
        <w:rPr>
          <w:b/>
          <w:szCs w:val="20"/>
        </w:rPr>
      </w:pPr>
      <w:r>
        <w:rPr>
          <w:szCs w:val="20"/>
        </w:rPr>
        <w:t>Krátkodobé zákonné rezervy spoločnosť tvorila  podľa §20 ods. 9 zákona o dani z príjmov platnému k 31.12.</w:t>
      </w:r>
      <w:r w:rsidR="004F5F38">
        <w:rPr>
          <w:szCs w:val="20"/>
        </w:rPr>
        <w:t>2013</w:t>
      </w:r>
      <w:r>
        <w:rPr>
          <w:szCs w:val="20"/>
        </w:rPr>
        <w:t xml:space="preserve">. </w:t>
      </w:r>
    </w:p>
    <w:p w:rsidR="00423CF1" w:rsidRDefault="00423CF1">
      <w:pPr>
        <w:pStyle w:val="odstavecislo"/>
        <w:tabs>
          <w:tab w:val="clear" w:pos="1163"/>
        </w:tabs>
        <w:spacing w:after="0"/>
        <w:ind w:left="0" w:firstLine="0"/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c,d)  Výška záväzkov do lehoty splatnosti a po lehote splatnosti a štruktúra záväzkov podľa zostatkovej doby </w:t>
      </w: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splatnosti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8"/>
        <w:gridCol w:w="3465"/>
        <w:gridCol w:w="2540"/>
      </w:tblGrid>
      <w:tr w:rsidR="00423CF1">
        <w:trPr>
          <w:trHeight w:val="795"/>
        </w:trPr>
        <w:tc>
          <w:tcPr>
            <w:tcW w:w="358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6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743D76">
        <w:trPr>
          <w:trHeight w:val="285"/>
        </w:trPr>
        <w:tc>
          <w:tcPr>
            <w:tcW w:w="35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do lehoty splatnosti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BB2F7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5 459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27 698</w:t>
            </w:r>
          </w:p>
        </w:tc>
      </w:tr>
      <w:tr w:rsidR="00743D76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so zostatkovou dobou splatnosti do jedného roka vrátane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342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záväzky spolu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BB2F7E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5 459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27 698</w:t>
            </w:r>
          </w:p>
        </w:tc>
      </w:tr>
      <w:tr w:rsidR="00743D76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so zostatkovou dobou splatnosti jeden rok až päť rokov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so zostatkovou dobou splatnosti nad päť rokov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46 515 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16 966 </w:t>
            </w:r>
          </w:p>
        </w:tc>
      </w:tr>
      <w:tr w:rsidR="00743D76">
        <w:trPr>
          <w:trHeight w:val="342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záväzky spolu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46 515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16 966</w:t>
            </w:r>
          </w:p>
        </w:tc>
      </w:tr>
    </w:tbl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e)  Hodnota záväzku zabezpečeného záložným právom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>Spoločnosť nemá záväzok zabezpečený záložným právom.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f)  Odložený daňový záväzok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 xml:space="preserve">Spoločnosť nemá odložený daňový záväzok.  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g)  Sociálny fond</w:t>
      </w:r>
    </w:p>
    <w:p w:rsidR="00423CF1" w:rsidRDefault="00423CF1">
      <w:pPr>
        <w:pStyle w:val="odstavecbezcisla"/>
        <w:ind w:left="0"/>
        <w:rPr>
          <w:szCs w:val="20"/>
        </w:rPr>
      </w:pPr>
      <w:r>
        <w:rPr>
          <w:b/>
          <w:szCs w:val="20"/>
        </w:rPr>
        <w:t xml:space="preserve">     </w:t>
      </w:r>
      <w:r>
        <w:rPr>
          <w:szCs w:val="20"/>
        </w:rPr>
        <w:t>Účtovná jednotka netvorí sociálny fond</w:t>
      </w: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h)  Dlhopisy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vydaných dlhopisoch za bežné účtovné obdobie.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i)  Bankové úvery, pôžičky, návratné finančné výpomoci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tbl>
      <w:tblPr>
        <w:tblW w:w="7391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216"/>
        <w:gridCol w:w="375"/>
        <w:gridCol w:w="165"/>
        <w:gridCol w:w="280"/>
        <w:gridCol w:w="280"/>
        <w:gridCol w:w="216"/>
        <w:gridCol w:w="338"/>
        <w:gridCol w:w="62"/>
        <w:gridCol w:w="310"/>
        <w:gridCol w:w="280"/>
        <w:gridCol w:w="216"/>
        <w:gridCol w:w="400"/>
        <w:gridCol w:w="280"/>
        <w:gridCol w:w="153"/>
      </w:tblGrid>
      <w:tr w:rsidR="00423CF1">
        <w:trPr>
          <w:gridAfter w:val="1"/>
          <w:wAfter w:w="153" w:type="dxa"/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right="-238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</w:tr>
      <w:tr w:rsidR="00423CF1">
        <w:trPr>
          <w:trHeight w:val="859"/>
        </w:trPr>
        <w:tc>
          <w:tcPr>
            <w:tcW w:w="34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Názov položky</w:t>
            </w:r>
          </w:p>
        </w:tc>
        <w:tc>
          <w:tcPr>
            <w:tcW w:w="99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Mena</w:t>
            </w:r>
          </w:p>
        </w:tc>
        <w:tc>
          <w:tcPr>
            <w:tcW w:w="1279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 xml:space="preserve">Úrok </w:t>
            </w:r>
            <w:proofErr w:type="spellStart"/>
            <w:r>
              <w:rPr>
                <w:b/>
                <w:bCs/>
                <w:color w:val="000000"/>
                <w:sz w:val="20"/>
                <w:lang w:eastAsia="sk-SK"/>
              </w:rPr>
              <w:t>p.a</w:t>
            </w:r>
            <w:proofErr w:type="spellEnd"/>
            <w:r>
              <w:rPr>
                <w:b/>
                <w:bCs/>
                <w:color w:val="000000"/>
                <w:sz w:val="20"/>
                <w:lang w:eastAsia="sk-SK"/>
              </w:rPr>
              <w:t>. v %</w:t>
            </w:r>
          </w:p>
        </w:tc>
        <w:tc>
          <w:tcPr>
            <w:tcW w:w="1701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Suma istiny v príslušnej mene za bežné účtovné obdobie</w:t>
            </w:r>
          </w:p>
        </w:tc>
      </w:tr>
      <w:tr w:rsidR="00423CF1">
        <w:trPr>
          <w:trHeight w:val="285"/>
        </w:trPr>
        <w:tc>
          <w:tcPr>
            <w:tcW w:w="34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lastRenderedPageBreak/>
              <w:t>a</w:t>
            </w:r>
          </w:p>
        </w:tc>
        <w:tc>
          <w:tcPr>
            <w:tcW w:w="99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b</w:t>
            </w:r>
          </w:p>
        </w:tc>
        <w:tc>
          <w:tcPr>
            <w:tcW w:w="1279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c</w:t>
            </w:r>
          </w:p>
        </w:tc>
        <w:tc>
          <w:tcPr>
            <w:tcW w:w="1701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d</w:t>
            </w:r>
          </w:p>
        </w:tc>
      </w:tr>
      <w:tr w:rsidR="00423CF1">
        <w:trPr>
          <w:trHeight w:val="285"/>
        </w:trPr>
        <w:tc>
          <w:tcPr>
            <w:tcW w:w="34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Dlhodobý kom. úver VUB a.s. </w:t>
            </w:r>
          </w:p>
        </w:tc>
        <w:tc>
          <w:tcPr>
            <w:tcW w:w="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 EUR</w:t>
            </w:r>
          </w:p>
        </w:tc>
        <w:tc>
          <w:tcPr>
            <w:tcW w:w="12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left="-650" w:firstLine="650"/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70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743D76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80 217</w:t>
            </w:r>
            <w:r w:rsidR="00423CF1">
              <w:rPr>
                <w:color w:val="000000"/>
                <w:sz w:val="20"/>
                <w:lang w:eastAsia="sk-SK"/>
              </w:rPr>
              <w:t> </w:t>
            </w:r>
          </w:p>
        </w:tc>
      </w:tr>
      <w:tr w:rsidR="00423CF1">
        <w:trPr>
          <w:trHeight w:val="285"/>
        </w:trPr>
        <w:tc>
          <w:tcPr>
            <w:tcW w:w="34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 xml:space="preserve">Zmluva o pôžičke </w:t>
            </w:r>
            <w:proofErr w:type="spellStart"/>
            <w:r>
              <w:rPr>
                <w:color w:val="000000"/>
                <w:sz w:val="20"/>
                <w:lang w:eastAsia="sk-SK"/>
              </w:rPr>
              <w:t>Stamart</w:t>
            </w:r>
            <w:proofErr w:type="spellEnd"/>
            <w:r>
              <w:rPr>
                <w:color w:val="000000"/>
                <w:sz w:val="20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eastAsia="sk-SK"/>
              </w:rPr>
              <w:t>Invest</w:t>
            </w:r>
            <w:proofErr w:type="spellEnd"/>
          </w:p>
        </w:tc>
        <w:tc>
          <w:tcPr>
            <w:tcW w:w="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EUR  </w:t>
            </w:r>
          </w:p>
        </w:tc>
        <w:tc>
          <w:tcPr>
            <w:tcW w:w="12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70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E30132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78 540</w:t>
            </w:r>
            <w:r w:rsidR="00423CF1">
              <w:rPr>
                <w:color w:val="000000"/>
                <w:sz w:val="20"/>
                <w:lang w:eastAsia="sk-SK"/>
              </w:rPr>
              <w:t> </w:t>
            </w:r>
          </w:p>
        </w:tc>
      </w:tr>
    </w:tbl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j) Významné položky časového rozlíšenia výdavkov budúcich období a výnosov budúcich období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 xml:space="preserve">Účtovná jednotka  nemá významné položky časového </w:t>
      </w:r>
      <w:proofErr w:type="spellStart"/>
      <w:r>
        <w:rPr>
          <w:szCs w:val="20"/>
        </w:rPr>
        <w:t>rozlišenia</w:t>
      </w:r>
      <w:proofErr w:type="spellEnd"/>
      <w:r>
        <w:rPr>
          <w:szCs w:val="20"/>
        </w:rPr>
        <w:t xml:space="preserve"> výdavkov a výnosov budúcich období.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k, l) Významné položky derivátov, majetok a záväzky zabezpečené derivátmi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 derivátoch za bežné účtovné obdobie.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islo"/>
        <w:tabs>
          <w:tab w:val="clear" w:pos="1163"/>
        </w:tabs>
        <w:spacing w:after="0"/>
        <w:ind w:left="0" w:firstLine="0"/>
        <w:rPr>
          <w:u w:val="single"/>
        </w:rPr>
      </w:pPr>
      <w:r>
        <w:t>H.</w:t>
      </w:r>
      <w:r>
        <w:tab/>
      </w:r>
      <w:r>
        <w:rPr>
          <w:u w:val="single"/>
        </w:rPr>
        <w:t>VÝNOSY</w:t>
      </w:r>
    </w:p>
    <w:p w:rsidR="00423CF1" w:rsidRDefault="00423CF1">
      <w:pPr>
        <w:rPr>
          <w:sz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a) Tržby za vlastné výkony a tovar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tbl>
      <w:tblPr>
        <w:tblW w:w="953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1301"/>
        <w:gridCol w:w="1912"/>
        <w:gridCol w:w="1083"/>
        <w:gridCol w:w="1496"/>
        <w:gridCol w:w="915"/>
        <w:gridCol w:w="1496"/>
      </w:tblGrid>
      <w:tr w:rsidR="00423CF1" w:rsidTr="00E30132">
        <w:trPr>
          <w:cantSplit/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Typ výrobkov, tovarov, služieb (napríklad A)</w:t>
            </w:r>
          </w:p>
        </w:tc>
        <w:tc>
          <w:tcPr>
            <w:tcW w:w="25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Typ výrobkov, tovarov, služieb (napríklad B)</w:t>
            </w:r>
          </w:p>
        </w:tc>
        <w:tc>
          <w:tcPr>
            <w:tcW w:w="2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Typ výrobkov, tovarov, služieb (napríklad C)</w:t>
            </w:r>
          </w:p>
        </w:tc>
      </w:tr>
      <w:tr w:rsidR="00423CF1" w:rsidTr="00E30132">
        <w:trPr>
          <w:cantSplit/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423CF1" w:rsidTr="00E30132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f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g</w:t>
            </w:r>
          </w:p>
        </w:tc>
      </w:tr>
      <w:tr w:rsidR="00E30132" w:rsidTr="00E30132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58 424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743D76" w:rsidP="00BB2F7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54 511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E30132" w:rsidTr="00E30132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rPr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 w:rsidP="00BB2F7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E30132" w:rsidTr="00E30132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743D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58 424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743D76" w:rsidP="00BB2F7E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54 511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30132" w:rsidRDefault="00E30132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 </w:t>
            </w:r>
          </w:p>
        </w:tc>
      </w:tr>
    </w:tbl>
    <w:p w:rsidR="00423CF1" w:rsidRDefault="00423CF1">
      <w:pPr>
        <w:pStyle w:val="odstavecbezcisla"/>
        <w:ind w:left="0"/>
        <w:rPr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b) Zmena stavu vnútroorganizačných zásob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 xml:space="preserve">Zmenu stavu nedokončenej výroby neúčtovala, </w:t>
      </w:r>
      <w:proofErr w:type="spellStart"/>
      <w:r>
        <w:rPr>
          <w:szCs w:val="20"/>
        </w:rPr>
        <w:t>namá</w:t>
      </w:r>
      <w:proofErr w:type="spellEnd"/>
      <w:r>
        <w:rPr>
          <w:szCs w:val="20"/>
        </w:rPr>
        <w:t xml:space="preserve"> náplň  </w:t>
      </w:r>
    </w:p>
    <w:p w:rsidR="00423CF1" w:rsidRDefault="00423CF1">
      <w:pPr>
        <w:pStyle w:val="odstavecbezcisla"/>
        <w:ind w:left="0"/>
        <w:rPr>
          <w:szCs w:val="20"/>
        </w:rPr>
      </w:pPr>
    </w:p>
    <w:p w:rsidR="00423CF1" w:rsidRPr="00743D76" w:rsidRDefault="00423CF1" w:rsidP="00743D76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c,d,e,f,) Aktivácia nákladov, výnosy z hospodárskej činnosti, finančnej </w:t>
      </w:r>
      <w:r w:rsidR="00743D76">
        <w:rPr>
          <w:b/>
          <w:szCs w:val="20"/>
        </w:rPr>
        <w:t>činnosti a mimoriadnej činnosti</w:t>
      </w:r>
    </w:p>
    <w:p w:rsidR="00423CF1" w:rsidRDefault="00423CF1">
      <w:pPr>
        <w:rPr>
          <w:sz w:val="20"/>
        </w:rPr>
      </w:pPr>
      <w:r>
        <w:rPr>
          <w:sz w:val="20"/>
        </w:rPr>
        <w:t>Účtovná jednotka neúčtovala aktiváciu nákladov, v</w:t>
      </w:r>
      <w:r w:rsidR="00743D76">
        <w:rPr>
          <w:sz w:val="20"/>
        </w:rPr>
        <w:t>ýnosov z </w:t>
      </w:r>
      <w:proofErr w:type="spellStart"/>
      <w:r w:rsidR="00743D76">
        <w:rPr>
          <w:sz w:val="20"/>
        </w:rPr>
        <w:t>hospogárskej</w:t>
      </w:r>
      <w:proofErr w:type="spellEnd"/>
      <w:r w:rsidR="00743D76">
        <w:rPr>
          <w:sz w:val="20"/>
        </w:rPr>
        <w:t xml:space="preserve"> činnosti.</w:t>
      </w: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g) Čistý obrat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3117"/>
        <w:gridCol w:w="2333"/>
      </w:tblGrid>
      <w:tr w:rsidR="00423CF1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423CF1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lastRenderedPageBreak/>
              <w:t>Tržgy</w:t>
            </w:r>
            <w:proofErr w:type="spellEnd"/>
            <w:r>
              <w:rPr>
                <w:color w:val="000000"/>
                <w:sz w:val="2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                                                       -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                                             -      </w:t>
            </w:r>
          </w:p>
        </w:tc>
      </w:tr>
      <w:tr w:rsidR="00423CF1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58 424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54 511</w:t>
            </w:r>
          </w:p>
        </w:tc>
      </w:tr>
      <w:tr w:rsidR="00423CF1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289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743D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58 713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CF1" w:rsidRDefault="00743D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54 511</w:t>
            </w:r>
          </w:p>
        </w:tc>
      </w:tr>
    </w:tbl>
    <w:p w:rsidR="00423CF1" w:rsidRDefault="00423CF1">
      <w:pPr>
        <w:pStyle w:val="odstavecislo"/>
        <w:tabs>
          <w:tab w:val="clear" w:pos="1163"/>
        </w:tabs>
        <w:spacing w:after="0"/>
        <w:ind w:left="0" w:firstLine="0"/>
      </w:pPr>
    </w:p>
    <w:p w:rsidR="00423CF1" w:rsidRDefault="00423CF1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>
        <w:rPr>
          <w:b/>
          <w:szCs w:val="20"/>
        </w:rPr>
        <w:t>I.</w:t>
      </w:r>
      <w:r>
        <w:rPr>
          <w:b/>
          <w:szCs w:val="20"/>
        </w:rPr>
        <w:tab/>
      </w:r>
      <w:r>
        <w:rPr>
          <w:b/>
          <w:szCs w:val="20"/>
          <w:u w:val="single"/>
        </w:rPr>
        <w:t>NÁKLADY</w:t>
      </w:r>
    </w:p>
    <w:p w:rsidR="00423CF1" w:rsidRDefault="00423CF1">
      <w:pPr>
        <w:pStyle w:val="odstavecislo"/>
        <w:tabs>
          <w:tab w:val="clear" w:pos="1163"/>
        </w:tabs>
        <w:spacing w:after="0"/>
        <w:ind w:left="0" w:firstLine="0"/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a,b,c,d,e)  Náklady na poskytnuté služby, náklady z hospodárskej činnosti, finančnej činnosti a mimoriadnej </w:t>
      </w: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činnosti</w:t>
      </w:r>
    </w:p>
    <w:p w:rsidR="00181103" w:rsidRDefault="00181103" w:rsidP="00743D76">
      <w:pPr>
        <w:pStyle w:val="odstavecbezcisla"/>
        <w:ind w:left="0"/>
        <w:rPr>
          <w:szCs w:val="20"/>
        </w:rPr>
      </w:pPr>
    </w:p>
    <w:p w:rsidR="00181103" w:rsidRDefault="00181103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113"/>
        <w:gridCol w:w="2343"/>
      </w:tblGrid>
      <w:tr w:rsidR="00423CF1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526087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13 298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526087" w:rsidP="004D1F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12 414</w:t>
            </w: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1 000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1 000</w:t>
            </w: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ost</w:t>
            </w:r>
            <w:proofErr w:type="spellEnd"/>
            <w:r>
              <w:rPr>
                <w:color w:val="000000"/>
                <w:sz w:val="20"/>
              </w:rPr>
              <w:t xml:space="preserve">. </w:t>
            </w:r>
            <w:proofErr w:type="spellStart"/>
            <w:r>
              <w:rPr>
                <w:color w:val="000000"/>
                <w:sz w:val="20"/>
              </w:rPr>
              <w:t>upgrade</w:t>
            </w:r>
            <w:proofErr w:type="spellEnd"/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526087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1 249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526087" w:rsidP="004D1F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175</w:t>
            </w: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manká a 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lastRenderedPageBreak/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526087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5 413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6 711</w:t>
            </w: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4 363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5 672</w:t>
            </w: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743D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43D76" w:rsidRDefault="00743D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43D76" w:rsidRDefault="00743D76" w:rsidP="004D1F44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423CF1" w:rsidRDefault="00423CF1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423CF1" w:rsidRDefault="00423CF1">
      <w:pPr>
        <w:pStyle w:val="odstavecbezcisla"/>
        <w:tabs>
          <w:tab w:val="left" w:pos="426"/>
        </w:tabs>
        <w:ind w:left="0"/>
        <w:rPr>
          <w:b/>
          <w:szCs w:val="20"/>
        </w:rPr>
      </w:pPr>
      <w:r>
        <w:rPr>
          <w:b/>
          <w:szCs w:val="20"/>
        </w:rPr>
        <w:t>J.</w:t>
      </w:r>
      <w:r>
        <w:rPr>
          <w:b/>
          <w:szCs w:val="20"/>
        </w:rPr>
        <w:tab/>
      </w:r>
      <w:r>
        <w:rPr>
          <w:b/>
          <w:szCs w:val="20"/>
          <w:u w:val="single"/>
        </w:rPr>
        <w:t>DAŇ Z PRÍJMOV</w:t>
      </w:r>
    </w:p>
    <w:p w:rsidR="00423CF1" w:rsidRDefault="00423CF1">
      <w:pPr>
        <w:pStyle w:val="dotabulky"/>
        <w:spacing w:before="0"/>
        <w:rPr>
          <w:b/>
          <w:iCs/>
          <w:sz w:val="20"/>
        </w:rPr>
      </w:pPr>
    </w:p>
    <w:p w:rsidR="00423CF1" w:rsidRDefault="00423CF1">
      <w:pPr>
        <w:rPr>
          <w:sz w:val="20"/>
        </w:rPr>
      </w:pPr>
      <w:r>
        <w:rPr>
          <w:sz w:val="20"/>
        </w:rPr>
        <w:t xml:space="preserve">Spoločnosť za rok </w:t>
      </w:r>
      <w:r w:rsidR="004F5F38">
        <w:rPr>
          <w:sz w:val="20"/>
        </w:rPr>
        <w:t>2013</w:t>
      </w:r>
      <w:r>
        <w:rPr>
          <w:sz w:val="20"/>
        </w:rPr>
        <w:t xml:space="preserve"> vykázala zisk. Prevod od teoretickej dane z príjmov k vykázanej dani z príjmov je uvedený v nasledujúcej tabuľke.</w:t>
      </w:r>
    </w:p>
    <w:p w:rsidR="00423CF1" w:rsidRDefault="00423CF1">
      <w:pPr>
        <w:rPr>
          <w:sz w:val="20"/>
        </w:rPr>
      </w:pP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846"/>
        <w:gridCol w:w="1103"/>
        <w:gridCol w:w="496"/>
        <w:gridCol w:w="1362"/>
        <w:gridCol w:w="1018"/>
        <w:gridCol w:w="849"/>
      </w:tblGrid>
      <w:tr w:rsidR="00423CF1" w:rsidTr="00BB2F7E">
        <w:trPr>
          <w:cantSplit/>
          <w:trHeight w:val="285"/>
        </w:trPr>
        <w:tc>
          <w:tcPr>
            <w:tcW w:w="236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4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22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423CF1" w:rsidTr="00BB2F7E">
        <w:trPr>
          <w:cantSplit/>
          <w:trHeight w:val="285"/>
        </w:trPr>
        <w:tc>
          <w:tcPr>
            <w:tcW w:w="236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 v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 v %</w:t>
            </w:r>
          </w:p>
        </w:tc>
      </w:tr>
      <w:tr w:rsidR="00423CF1" w:rsidTr="00BB2F7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g</w:t>
            </w:r>
          </w:p>
        </w:tc>
      </w:tr>
      <w:tr w:rsidR="00526087" w:rsidTr="00BB2F7E">
        <w:trPr>
          <w:trHeight w:val="559"/>
        </w:trPr>
        <w:tc>
          <w:tcPr>
            <w:tcW w:w="23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Výsledok hospodárenia pred zdanením, z toho: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BB2F7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10 511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11 069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526087" w:rsidTr="00BB2F7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teoretická daň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BB2F7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2 418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2 103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526087" w:rsidTr="00BB2F7E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Daňovo neuznané náklady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1 153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265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12,60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526087" w:rsidTr="00BB2F7E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Výnosy nepodliehajúce dani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526087" w:rsidTr="00BB2F7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Umorenie daňovej straty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526087" w:rsidTr="00BB2F7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Spolu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11 664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2 683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11 080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2 105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526087" w:rsidTr="00BB2F7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Splatná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2 683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2 105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526087" w:rsidTr="00BB2F7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Odložená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526087" w:rsidTr="00BB2F7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Celková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11 664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2 683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11 080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2 105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423CF1" w:rsidRDefault="00423CF1">
      <w:pPr>
        <w:pStyle w:val="dotabulky"/>
        <w:spacing w:before="0"/>
        <w:rPr>
          <w:b/>
          <w:iCs/>
          <w:sz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a,b,c,d,e,f )  Odložená daň z príjmov, odložená daňová pohľadávka, odložený  daňový  záväzok,    neuplatnené  </w:t>
      </w: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   účty vlastného imania</w:t>
      </w:r>
    </w:p>
    <w:p w:rsidR="00423CF1" w:rsidRDefault="00423CF1">
      <w:pPr>
        <w:pStyle w:val="odstavecbezcisla"/>
        <w:ind w:left="0"/>
        <w:rPr>
          <w:b/>
          <w:szCs w:val="20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szCs w:val="20"/>
        </w:rPr>
        <w:t>Účtovná jednotka neúčtuje o odloženej dani z príjmov.</w:t>
      </w:r>
    </w:p>
    <w:p w:rsidR="00423CF1" w:rsidRDefault="00423CF1">
      <w:pPr>
        <w:pStyle w:val="dotabulky"/>
        <w:spacing w:before="0"/>
        <w:rPr>
          <w:b/>
          <w:sz w:val="20"/>
        </w:rPr>
      </w:pPr>
    </w:p>
    <w:p w:rsidR="00423CF1" w:rsidRDefault="00423CF1">
      <w:pPr>
        <w:pStyle w:val="dotabulky"/>
        <w:spacing w:before="0"/>
        <w:rPr>
          <w:b/>
          <w:sz w:val="20"/>
        </w:rPr>
      </w:pPr>
      <w:r>
        <w:rPr>
          <w:b/>
          <w:sz w:val="20"/>
          <w:u w:val="single"/>
        </w:rPr>
        <w:t>K.  PODSÚVAHOVÉ ÚČTY</w:t>
      </w:r>
    </w:p>
    <w:p w:rsidR="00423CF1" w:rsidRDefault="00423CF1">
      <w:pPr>
        <w:pStyle w:val="dotabulky"/>
        <w:spacing w:before="0"/>
        <w:rPr>
          <w:b/>
          <w:sz w:val="20"/>
        </w:rPr>
      </w:pPr>
    </w:p>
    <w:p w:rsidR="00423CF1" w:rsidRDefault="00423CF1">
      <w:pPr>
        <w:pStyle w:val="dotabulky"/>
        <w:spacing w:before="0"/>
        <w:rPr>
          <w:sz w:val="20"/>
        </w:rPr>
      </w:pPr>
      <w:r>
        <w:rPr>
          <w:sz w:val="20"/>
        </w:rPr>
        <w:t>Účtovná jednotka nemá prenajatý majetok</w:t>
      </w:r>
    </w:p>
    <w:p w:rsidR="00423CF1" w:rsidRDefault="00423CF1">
      <w:pPr>
        <w:pStyle w:val="dotabulky"/>
        <w:spacing w:before="0"/>
        <w:rPr>
          <w:b/>
          <w:sz w:val="20"/>
        </w:rPr>
      </w:pPr>
    </w:p>
    <w:p w:rsidR="00423CF1" w:rsidRDefault="00423CF1">
      <w:pPr>
        <w:pStyle w:val="dotabulky"/>
        <w:spacing w:before="0"/>
        <w:rPr>
          <w:b/>
          <w:sz w:val="20"/>
        </w:rPr>
      </w:pPr>
      <w:r>
        <w:rPr>
          <w:b/>
          <w:sz w:val="20"/>
          <w:u w:val="single"/>
        </w:rPr>
        <w:t>L.  INÉ AKTÍVA A INÉ PASÍVA</w:t>
      </w:r>
    </w:p>
    <w:p w:rsidR="00423CF1" w:rsidRDefault="00423CF1">
      <w:pPr>
        <w:pStyle w:val="dotabulky"/>
        <w:spacing w:before="0"/>
        <w:rPr>
          <w:b/>
          <w:sz w:val="20"/>
        </w:rPr>
      </w:pPr>
    </w:p>
    <w:p w:rsidR="00423CF1" w:rsidRPr="00526087" w:rsidRDefault="00526087" w:rsidP="00526087">
      <w:pPr>
        <w:pStyle w:val="dotabulky"/>
        <w:spacing w:before="0"/>
        <w:rPr>
          <w:sz w:val="20"/>
        </w:rPr>
      </w:pPr>
      <w:r>
        <w:rPr>
          <w:sz w:val="20"/>
        </w:rPr>
        <w:t>nemá</w:t>
      </w:r>
    </w:p>
    <w:p w:rsidR="00423CF1" w:rsidRPr="00526087" w:rsidRDefault="00423CF1" w:rsidP="00526087">
      <w:pPr>
        <w:pStyle w:val="Nadpis1"/>
      </w:pPr>
      <w:r>
        <w:t>M. PRÍJMY A VÝHODY ČLENOV ŠTATUTÁRNYCH, DOZORNÝCH A INÝCH ORGÁNOV SPOLOČNOSTI</w:t>
      </w:r>
      <w:r w:rsidR="00526087">
        <w:t xml:space="preserve">  </w:t>
      </w:r>
    </w:p>
    <w:p w:rsidR="00423CF1" w:rsidRDefault="00423CF1">
      <w:pPr>
        <w:rPr>
          <w:sz w:val="20"/>
        </w:rPr>
      </w:pPr>
      <w:r>
        <w:rPr>
          <w:sz w:val="20"/>
        </w:rPr>
        <w:t xml:space="preserve">  V roku </w:t>
      </w:r>
      <w:r w:rsidR="004F5F38">
        <w:rPr>
          <w:sz w:val="20"/>
        </w:rPr>
        <w:t>2013</w:t>
      </w:r>
      <w:r>
        <w:rPr>
          <w:sz w:val="20"/>
        </w:rPr>
        <w:t>ne pober</w:t>
      </w:r>
      <w:r w:rsidR="00526087">
        <w:rPr>
          <w:sz w:val="20"/>
        </w:rPr>
        <w:t>ali členovia štatutárneho mzdu.</w:t>
      </w:r>
    </w:p>
    <w:p w:rsidR="00423CF1" w:rsidRDefault="00423CF1">
      <w:pPr>
        <w:pStyle w:val="Nadpis1"/>
      </w:pPr>
      <w:r>
        <w:t>N. INFORMÁCIE O EKONOMICKÝCH VZŤAHOCH ÚČTOVNEJ JEDNOTKY A SPRIAZNENÝCH OSÔB</w:t>
      </w:r>
    </w:p>
    <w:p w:rsidR="00423CF1" w:rsidRDefault="00423CF1">
      <w:pPr>
        <w:rPr>
          <w:sz w:val="20"/>
          <w:lang w:val="de-DE"/>
        </w:rPr>
      </w:pP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a,b) zoznam obchodov so spriaznenými osobami</w:t>
      </w:r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>Účtovná jednotka neobchoduje so spriaznenými osobami</w:t>
      </w:r>
    </w:p>
    <w:p w:rsidR="00423CF1" w:rsidRDefault="00423CF1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c) zoznam obchodov s dcérskou účtovnou jednotkou a materskou účtovnou jednotkou</w:t>
      </w:r>
    </w:p>
    <w:p w:rsidR="00423CF1" w:rsidRDefault="00423CF1">
      <w:pPr>
        <w:pStyle w:val="odstavecbezcisla"/>
        <w:ind w:left="0"/>
      </w:pPr>
      <w:r>
        <w:t xml:space="preserve">  Účtovná jednotka nemá dcérsku ani materskú účtovnú jednotku</w:t>
      </w:r>
    </w:p>
    <w:p w:rsidR="00423CF1" w:rsidRDefault="00423CF1">
      <w:pPr>
        <w:pStyle w:val="odstavecbezcisla"/>
        <w:ind w:left="0"/>
      </w:pPr>
    </w:p>
    <w:p w:rsidR="00423CF1" w:rsidRPr="00526087" w:rsidRDefault="00423CF1" w:rsidP="00526087">
      <w:pPr>
        <w:pStyle w:val="Nadpis1"/>
        <w:ind w:left="426"/>
      </w:pPr>
      <w:r>
        <w:t>O. INFORMÁCIE O SKUTOČNOSTIACH, KTORÉ NASTALI PO DNI, KU KTORÉMU SA ZOSTAVUJÚČTOVNÁ ZÁVIERKA, DO D</w:t>
      </w:r>
      <w:r w:rsidR="00526087">
        <w:t>ŇA ZOSTAVENIA ÚČTOVNEJ ZÁVIERKY</w:t>
      </w:r>
      <w:bookmarkStart w:id="0" w:name="_GoBack"/>
      <w:bookmarkEnd w:id="0"/>
    </w:p>
    <w:p w:rsidR="00423CF1" w:rsidRDefault="00423CF1">
      <w:pPr>
        <w:pStyle w:val="odstavecbezcisla"/>
        <w:ind w:left="0"/>
        <w:rPr>
          <w:szCs w:val="20"/>
        </w:rPr>
      </w:pPr>
      <w:r>
        <w:rPr>
          <w:szCs w:val="20"/>
        </w:rPr>
        <w:t xml:space="preserve">Po dni zostavenia účtovnej závierky nenastali žiadne skutočnosti, ktoré by ovplyvnili účtovnú závierku </w:t>
      </w:r>
    </w:p>
    <w:p w:rsidR="00423CF1" w:rsidRDefault="00423CF1">
      <w:pPr>
        <w:pStyle w:val="dotabulky"/>
        <w:spacing w:before="0"/>
        <w:rPr>
          <w:sz w:val="20"/>
        </w:rPr>
      </w:pPr>
    </w:p>
    <w:p w:rsidR="00423CF1" w:rsidRPr="00526087" w:rsidRDefault="00423CF1" w:rsidP="00526087">
      <w:pPr>
        <w:pStyle w:val="Nadpis1"/>
      </w:pPr>
      <w:r>
        <w:t>P. INFORÁCIE O VLASTNOM IMANÍ</w:t>
      </w:r>
      <w:r w:rsidR="00526087">
        <w:t xml:space="preserve">  </w:t>
      </w: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900"/>
        <w:gridCol w:w="280"/>
        <w:gridCol w:w="420"/>
        <w:gridCol w:w="280"/>
        <w:gridCol w:w="190"/>
        <w:gridCol w:w="196"/>
        <w:gridCol w:w="289"/>
        <w:gridCol w:w="289"/>
        <w:gridCol w:w="340"/>
        <w:gridCol w:w="400"/>
        <w:gridCol w:w="340"/>
        <w:gridCol w:w="280"/>
        <w:gridCol w:w="680"/>
        <w:gridCol w:w="800"/>
      </w:tblGrid>
      <w:tr w:rsidR="00423CF1">
        <w:trPr>
          <w:trHeight w:val="28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right="-380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ind w:right="-380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423CF1">
        <w:trPr>
          <w:cantSplit/>
          <w:trHeight w:val="285"/>
        </w:trPr>
        <w:tc>
          <w:tcPr>
            <w:tcW w:w="3820" w:type="dxa"/>
            <w:gridSpan w:val="10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423CF1">
        <w:trPr>
          <w:cantSplit/>
          <w:trHeight w:val="765"/>
        </w:trPr>
        <w:tc>
          <w:tcPr>
            <w:tcW w:w="3820" w:type="dxa"/>
            <w:gridSpan w:val="10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423CF1">
        <w:trPr>
          <w:trHeight w:val="28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423CF1">
        <w:trPr>
          <w:trHeight w:val="405"/>
        </w:trPr>
        <w:tc>
          <w:tcPr>
            <w:tcW w:w="382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33 194</w:t>
            </w:r>
          </w:p>
        </w:tc>
        <w:tc>
          <w:tcPr>
            <w:tcW w:w="11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33 194</w:t>
            </w:r>
          </w:p>
        </w:tc>
      </w:tr>
      <w:tr w:rsidR="00423CF1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Emisné ážio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Nedeliteľný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17 516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9 843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27 359</w:t>
            </w:r>
          </w:p>
        </w:tc>
      </w:tr>
      <w:tr w:rsidR="00423CF1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  <w:tr w:rsidR="00423CF1">
        <w:trPr>
          <w:trHeight w:val="570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52608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7 828</w:t>
            </w:r>
          </w:p>
        </w:tc>
      </w:tr>
      <w:tr w:rsidR="00423CF1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423CF1" w:rsidRDefault="00423CF1">
      <w:pPr>
        <w:pStyle w:val="dotabulky"/>
        <w:spacing w:before="0"/>
        <w:rPr>
          <w:sz w:val="20"/>
        </w:rPr>
      </w:pPr>
    </w:p>
    <w:p w:rsidR="00423CF1" w:rsidRDefault="00423CF1">
      <w:pPr>
        <w:pStyle w:val="dotabulky"/>
        <w:spacing w:before="0"/>
        <w:rPr>
          <w:sz w:val="20"/>
        </w:rPr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370"/>
        <w:gridCol w:w="1170"/>
        <w:gridCol w:w="774"/>
        <w:gridCol w:w="1080"/>
        <w:gridCol w:w="1760"/>
      </w:tblGrid>
      <w:tr w:rsidR="00423CF1">
        <w:trPr>
          <w:cantSplit/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423CF1">
        <w:trPr>
          <w:cantSplit/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3CF1" w:rsidRDefault="00423CF1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423CF1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23CF1" w:rsidRDefault="00423CF1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526087">
        <w:trPr>
          <w:trHeight w:val="40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33 194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33 194</w:t>
            </w:r>
          </w:p>
        </w:tc>
      </w:tr>
      <w:tr w:rsidR="00526087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526087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Emisné ážio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526087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526087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Nedeliteľný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526087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9 522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7 994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17 516</w:t>
            </w:r>
          </w:p>
        </w:tc>
      </w:tr>
      <w:tr w:rsidR="00526087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1 617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1 617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</w:tr>
      <w:tr w:rsidR="00526087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8 965</w:t>
            </w:r>
          </w:p>
        </w:tc>
      </w:tr>
      <w:tr w:rsidR="00526087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26087" w:rsidRDefault="00526087" w:rsidP="004D1F44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423CF1" w:rsidRDefault="00423CF1">
      <w:pPr>
        <w:pStyle w:val="dotabulky"/>
        <w:spacing w:before="0"/>
        <w:rPr>
          <w:sz w:val="20"/>
        </w:rPr>
      </w:pPr>
    </w:p>
    <w:p w:rsidR="00423CF1" w:rsidRDefault="00423CF1">
      <w:pPr>
        <w:pStyle w:val="dotabulky"/>
        <w:spacing w:before="0"/>
        <w:jc w:val="both"/>
        <w:rPr>
          <w:sz w:val="20"/>
        </w:rPr>
      </w:pPr>
      <w:r>
        <w:rPr>
          <w:sz w:val="20"/>
        </w:rPr>
        <w:t xml:space="preserve">O rozdelení výsledku hospodárenia za účtovné obdobie  </w:t>
      </w:r>
      <w:r w:rsidR="004F5F38">
        <w:rPr>
          <w:sz w:val="20"/>
        </w:rPr>
        <w:t>2013</w:t>
      </w:r>
      <w:r>
        <w:rPr>
          <w:sz w:val="20"/>
        </w:rPr>
        <w:t xml:space="preserve"> zisk  rozhodne Valné zhromaždenie. Povinný prídel do rezervného fondu je potrebný, pretože zákonný rezervný fond </w:t>
      </w:r>
      <w:r w:rsidR="00181103">
        <w:rPr>
          <w:sz w:val="20"/>
        </w:rPr>
        <w:t>ne</w:t>
      </w:r>
      <w:r>
        <w:rPr>
          <w:sz w:val="20"/>
        </w:rPr>
        <w:t>dosiahol svoju maximálnu hranicu stanovenú v právnych predpisoch a v spoločenskej zmluve.</w:t>
      </w:r>
    </w:p>
    <w:p w:rsidR="00423CF1" w:rsidRDefault="00423CF1">
      <w:pPr>
        <w:pStyle w:val="dotabulky"/>
        <w:spacing w:before="0"/>
        <w:rPr>
          <w:sz w:val="20"/>
        </w:rPr>
      </w:pPr>
    </w:p>
    <w:p w:rsidR="00423CF1" w:rsidRPr="00526087" w:rsidRDefault="00423CF1" w:rsidP="00526087">
      <w:pPr>
        <w:pStyle w:val="Nadpis1"/>
      </w:pPr>
      <w:r>
        <w:lastRenderedPageBreak/>
        <w:t>R. PREHĽAD PEŇAŽNÝCH TOKOV</w:t>
      </w:r>
      <w:r w:rsidR="00526087">
        <w:t xml:space="preserve"> </w:t>
      </w:r>
    </w:p>
    <w:p w:rsidR="00423CF1" w:rsidRDefault="00423CF1">
      <w:pPr>
        <w:pStyle w:val="dotabulky"/>
        <w:spacing w:before="0"/>
        <w:rPr>
          <w:sz w:val="20"/>
        </w:rPr>
      </w:pPr>
      <w:r>
        <w:rPr>
          <w:sz w:val="20"/>
        </w:rPr>
        <w:t>Účtovná jednotka nezostavuje prehľad peňažných tokov.</w:t>
      </w:r>
    </w:p>
    <w:p w:rsidR="00423CF1" w:rsidRDefault="00423CF1">
      <w:pPr>
        <w:pStyle w:val="dotabulky"/>
        <w:spacing w:before="0"/>
        <w:rPr>
          <w:sz w:val="20"/>
        </w:rPr>
      </w:pPr>
    </w:p>
    <w:p w:rsidR="00423CF1" w:rsidRDefault="00423CF1">
      <w:pPr>
        <w:pStyle w:val="dotabulky"/>
        <w:spacing w:before="0"/>
        <w:rPr>
          <w:sz w:val="20"/>
        </w:rPr>
      </w:pPr>
      <w:r>
        <w:rPr>
          <w:sz w:val="20"/>
        </w:rPr>
        <w:t xml:space="preserve">Zostavil:   Ing. Ladislav SABO </w:t>
      </w:r>
    </w:p>
    <w:p w:rsidR="00423CF1" w:rsidRDefault="00423CF1">
      <w:pPr>
        <w:pStyle w:val="dotabulky"/>
        <w:spacing w:before="0"/>
        <w:rPr>
          <w:sz w:val="20"/>
        </w:rPr>
      </w:pPr>
    </w:p>
    <w:p w:rsidR="00BB2F7E" w:rsidRDefault="00423CF1">
      <w:pPr>
        <w:pStyle w:val="dotabulky"/>
        <w:spacing w:before="0"/>
        <w:rPr>
          <w:sz w:val="20"/>
        </w:rPr>
      </w:pPr>
      <w:r>
        <w:rPr>
          <w:sz w:val="20"/>
        </w:rPr>
        <w:t xml:space="preserve">Zostavené:  </w:t>
      </w:r>
      <w:r w:rsidR="00526087">
        <w:rPr>
          <w:sz w:val="20"/>
        </w:rPr>
        <w:t>20</w:t>
      </w:r>
      <w:r>
        <w:rPr>
          <w:sz w:val="20"/>
        </w:rPr>
        <w:t>.0</w:t>
      </w:r>
      <w:r w:rsidR="00526087">
        <w:rPr>
          <w:sz w:val="20"/>
        </w:rPr>
        <w:t>6</w:t>
      </w:r>
      <w:r>
        <w:rPr>
          <w:sz w:val="20"/>
        </w:rPr>
        <w:t>.201</w:t>
      </w:r>
      <w:r w:rsidR="00526087">
        <w:rPr>
          <w:sz w:val="20"/>
        </w:rPr>
        <w:t>4</w:t>
      </w:r>
      <w:r>
        <w:rPr>
          <w:sz w:val="20"/>
        </w:rPr>
        <w:t xml:space="preserve">                                                                 </w:t>
      </w:r>
      <w:r w:rsidR="00526087">
        <w:rPr>
          <w:sz w:val="20"/>
        </w:rPr>
        <w:t xml:space="preserve">                   Ing. Peter </w:t>
      </w:r>
      <w:proofErr w:type="spellStart"/>
      <w:r w:rsidR="00526087">
        <w:rPr>
          <w:sz w:val="20"/>
        </w:rPr>
        <w:t>Maruniak</w:t>
      </w:r>
      <w:proofErr w:type="spellEnd"/>
    </w:p>
    <w:p w:rsidR="00423CF1" w:rsidRDefault="00BB2F7E">
      <w:pPr>
        <w:pStyle w:val="dotabulky"/>
        <w:spacing w:before="0"/>
        <w:rPr>
          <w:sz w:val="20"/>
        </w:rPr>
      </w:pPr>
      <w:r>
        <w:rPr>
          <w:sz w:val="20"/>
        </w:rPr>
        <w:t xml:space="preserve">                                                                                                                        </w:t>
      </w:r>
      <w:r w:rsidR="00423CF1">
        <w:rPr>
          <w:sz w:val="20"/>
        </w:rPr>
        <w:t xml:space="preserve">     </w:t>
      </w:r>
      <w:r w:rsidR="00526087">
        <w:rPr>
          <w:sz w:val="20"/>
        </w:rPr>
        <w:t>Predseda predstavenstva</w:t>
      </w:r>
    </w:p>
    <w:p w:rsidR="00423CF1" w:rsidRDefault="00423CF1">
      <w:pPr>
        <w:pStyle w:val="dotabulky"/>
        <w:spacing w:before="0"/>
        <w:rPr>
          <w:sz w:val="20"/>
        </w:rPr>
      </w:pPr>
      <w:r>
        <w:rPr>
          <w:sz w:val="20"/>
        </w:rPr>
        <w:t xml:space="preserve">                                                            </w:t>
      </w:r>
    </w:p>
    <w:sectPr w:rsidR="00423CF1" w:rsidSect="00EB2464">
      <w:headerReference w:type="default" r:id="rId8"/>
      <w:footerReference w:type="default" r:id="rId9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13C2" w:rsidRDefault="00E913C2">
      <w:r>
        <w:separator/>
      </w:r>
    </w:p>
  </w:endnote>
  <w:endnote w:type="continuationSeparator" w:id="0">
    <w:p w:rsidR="00E913C2" w:rsidRDefault="00E913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F38" w:rsidRDefault="004F5F38">
    <w:pPr>
      <w:pStyle w:val="Pta"/>
    </w:pPr>
    <w:r>
      <w:t xml:space="preserve">                                                                                                  </w:t>
    </w:r>
    <w:r>
      <w:fldChar w:fldCharType="begin"/>
    </w:r>
    <w:r>
      <w:instrText xml:space="preserve"> PAGE   \* MERGEFORMAT </w:instrText>
    </w:r>
    <w:r>
      <w:fldChar w:fldCharType="separate"/>
    </w:r>
    <w:r w:rsidR="00526087">
      <w:rPr>
        <w:noProof/>
      </w:rPr>
      <w:t>6</w:t>
    </w:r>
    <w:r>
      <w:rPr>
        <w:noProof/>
      </w:rPr>
      <w:fldChar w:fldCharType="end"/>
    </w:r>
  </w:p>
  <w:p w:rsidR="004F5F38" w:rsidRDefault="004F5F3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13C2" w:rsidRDefault="00E913C2">
      <w:r>
        <w:separator/>
      </w:r>
    </w:p>
  </w:footnote>
  <w:footnote w:type="continuationSeparator" w:id="0">
    <w:p w:rsidR="00E913C2" w:rsidRDefault="00E913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F38" w:rsidRDefault="004F5F38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</w:rPr>
    </w:pPr>
    <w:r>
      <w:rPr>
        <w:sz w:val="20"/>
      </w:rPr>
      <w:t>ATRIUM MT, a.s.., Martin</w:t>
    </w:r>
  </w:p>
  <w:p w:rsidR="004F5F38" w:rsidRDefault="004F5F38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  <w:u w:val="single"/>
      </w:rPr>
    </w:pPr>
    <w:r>
      <w:rPr>
        <w:sz w:val="20"/>
        <w:u w:val="single"/>
      </w:rPr>
      <w:t>Poznámky k účtovnej závierke zostavenej k 31. decembru 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FE45DFF"/>
    <w:multiLevelType w:val="hybridMultilevel"/>
    <w:tmpl w:val="5D388048"/>
    <w:lvl w:ilvl="0" w:tplc="AC3E65D6">
      <w:start w:val="1"/>
      <w:numFmt w:val="bullet"/>
      <w:lvlText w:val="-"/>
      <w:lvlJc w:val="left"/>
      <w:pPr>
        <w:ind w:left="4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200" w:hanging="360"/>
      </w:pPr>
      <w:rPr>
        <w:rFonts w:ascii="Wingdings" w:hAnsi="Wingdings" w:hint="default"/>
      </w:rPr>
    </w:lvl>
  </w:abstractNum>
  <w:abstractNum w:abstractNumId="16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pStyle w:val="Nadpis2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34094E"/>
    <w:multiLevelType w:val="hybridMultilevel"/>
    <w:tmpl w:val="445E43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30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3"/>
  </w:num>
  <w:num w:numId="11">
    <w:abstractNumId w:val="11"/>
  </w:num>
  <w:num w:numId="12">
    <w:abstractNumId w:val="29"/>
  </w:num>
  <w:num w:numId="13">
    <w:abstractNumId w:val="33"/>
  </w:num>
  <w:num w:numId="14">
    <w:abstractNumId w:val="2"/>
  </w:num>
  <w:num w:numId="15">
    <w:abstractNumId w:val="44"/>
  </w:num>
  <w:num w:numId="16">
    <w:abstractNumId w:val="0"/>
  </w:num>
  <w:num w:numId="17">
    <w:abstractNumId w:val="18"/>
  </w:num>
  <w:num w:numId="18">
    <w:abstractNumId w:val="40"/>
  </w:num>
  <w:num w:numId="19">
    <w:abstractNumId w:val="6"/>
  </w:num>
  <w:num w:numId="20">
    <w:abstractNumId w:val="8"/>
  </w:num>
  <w:num w:numId="21">
    <w:abstractNumId w:val="42"/>
  </w:num>
  <w:num w:numId="22">
    <w:abstractNumId w:val="14"/>
  </w:num>
  <w:num w:numId="23">
    <w:abstractNumId w:val="26"/>
  </w:num>
  <w:num w:numId="24">
    <w:abstractNumId w:val="23"/>
  </w:num>
  <w:num w:numId="25">
    <w:abstractNumId w:val="12"/>
  </w:num>
  <w:num w:numId="26">
    <w:abstractNumId w:val="1"/>
  </w:num>
  <w:num w:numId="27">
    <w:abstractNumId w:val="28"/>
  </w:num>
  <w:num w:numId="28">
    <w:abstractNumId w:val="17"/>
  </w:num>
  <w:num w:numId="29">
    <w:abstractNumId w:val="37"/>
  </w:num>
  <w:num w:numId="30">
    <w:abstractNumId w:val="36"/>
  </w:num>
  <w:num w:numId="31">
    <w:abstractNumId w:val="19"/>
  </w:num>
  <w:num w:numId="32">
    <w:abstractNumId w:val="32"/>
  </w:num>
  <w:num w:numId="33">
    <w:abstractNumId w:val="41"/>
  </w:num>
  <w:num w:numId="34">
    <w:abstractNumId w:val="16"/>
  </w:num>
  <w:num w:numId="35">
    <w:abstractNumId w:val="4"/>
    <w:lvlOverride w:ilvl="0">
      <w:startOverride w:val="1"/>
    </w:lvlOverride>
  </w:num>
  <w:num w:numId="36">
    <w:abstractNumId w:val="20"/>
  </w:num>
  <w:num w:numId="37">
    <w:abstractNumId w:val="21"/>
  </w:num>
  <w:num w:numId="38">
    <w:abstractNumId w:val="27"/>
  </w:num>
  <w:num w:numId="39">
    <w:abstractNumId w:val="7"/>
  </w:num>
  <w:num w:numId="40">
    <w:abstractNumId w:val="39"/>
  </w:num>
  <w:num w:numId="41">
    <w:abstractNumId w:val="31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 w:numId="46">
    <w:abstractNumId w:val="15"/>
  </w:num>
  <w:num w:numId="4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proofState w:spelling="clean" w:grammar="clean"/>
  <w:linkStyles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283C79"/>
    <w:rsid w:val="00181103"/>
    <w:rsid w:val="00283C79"/>
    <w:rsid w:val="00423CF1"/>
    <w:rsid w:val="0049767E"/>
    <w:rsid w:val="004F5F38"/>
    <w:rsid w:val="00526087"/>
    <w:rsid w:val="006215AE"/>
    <w:rsid w:val="00743D76"/>
    <w:rsid w:val="00765E98"/>
    <w:rsid w:val="00896C0E"/>
    <w:rsid w:val="00BB2F7E"/>
    <w:rsid w:val="00E30132"/>
    <w:rsid w:val="00E61FEB"/>
    <w:rsid w:val="00E913C2"/>
    <w:rsid w:val="00EB2464"/>
    <w:rsid w:val="00EF5944"/>
    <w:rsid w:val="00F66A62"/>
    <w:rsid w:val="00FE1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1EBC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BB2F7E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EB2464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EB246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EB2464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EB2464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EB2464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EB2464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EB2464"/>
    <w:pPr>
      <w:keepNext/>
      <w:numPr>
        <w:numId w:val="34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EB2464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E1EB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E1EBC"/>
  </w:style>
  <w:style w:type="character" w:customStyle="1" w:styleId="Nadpis8Char">
    <w:name w:val="Nadpis 8 Char"/>
    <w:rsid w:val="00EB2464"/>
    <w:rPr>
      <w:b/>
      <w:szCs w:val="24"/>
    </w:rPr>
  </w:style>
  <w:style w:type="paragraph" w:styleId="Zoznam2">
    <w:name w:val="List 2"/>
    <w:basedOn w:val="Normlny"/>
    <w:semiHidden/>
    <w:rsid w:val="00EB2464"/>
    <w:pPr>
      <w:ind w:left="566" w:hanging="283"/>
    </w:pPr>
  </w:style>
  <w:style w:type="paragraph" w:customStyle="1" w:styleId="Clanok">
    <w:name w:val="Clanok"/>
    <w:basedOn w:val="Normlny"/>
    <w:rsid w:val="00EB2464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EB246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semiHidden/>
    <w:rsid w:val="00EB2464"/>
    <w:pPr>
      <w:ind w:left="849" w:hanging="283"/>
    </w:pPr>
  </w:style>
  <w:style w:type="paragraph" w:styleId="Zoznam4">
    <w:name w:val="List 4"/>
    <w:basedOn w:val="Normlny"/>
    <w:semiHidden/>
    <w:rsid w:val="00EB2464"/>
    <w:pPr>
      <w:ind w:left="1132" w:hanging="283"/>
    </w:pPr>
  </w:style>
  <w:style w:type="paragraph" w:styleId="Zoznam5">
    <w:name w:val="List 5"/>
    <w:basedOn w:val="Normlny"/>
    <w:semiHidden/>
    <w:rsid w:val="00EB2464"/>
    <w:pPr>
      <w:ind w:left="1415" w:hanging="283"/>
    </w:pPr>
  </w:style>
  <w:style w:type="paragraph" w:styleId="Zoznamsodrkami2">
    <w:name w:val="List Bullet 2"/>
    <w:basedOn w:val="Normlny"/>
    <w:semiHidden/>
    <w:rsid w:val="00EB2464"/>
    <w:pPr>
      <w:ind w:left="454" w:hanging="170"/>
    </w:pPr>
  </w:style>
  <w:style w:type="paragraph" w:styleId="Zoznamsodrkami3">
    <w:name w:val="List Bullet 3"/>
    <w:basedOn w:val="Normlny"/>
    <w:semiHidden/>
    <w:rsid w:val="00EB2464"/>
    <w:pPr>
      <w:ind w:left="849" w:hanging="283"/>
    </w:pPr>
  </w:style>
  <w:style w:type="paragraph" w:styleId="Zoznamsodrkami4">
    <w:name w:val="List Bullet 4"/>
    <w:basedOn w:val="Normlny"/>
    <w:semiHidden/>
    <w:rsid w:val="00EB2464"/>
    <w:pPr>
      <w:ind w:left="1132" w:hanging="283"/>
    </w:pPr>
  </w:style>
  <w:style w:type="character" w:customStyle="1" w:styleId="Zvraznntun">
    <w:name w:val="Zvýraznění tučné"/>
    <w:rsid w:val="00EB2464"/>
    <w:rPr>
      <w:b/>
      <w:i/>
    </w:rPr>
  </w:style>
  <w:style w:type="paragraph" w:customStyle="1" w:styleId="dotabulky">
    <w:name w:val="do tabulky"/>
    <w:basedOn w:val="Zkladntext"/>
    <w:rsid w:val="00EB2464"/>
    <w:pPr>
      <w:spacing w:before="40" w:after="0"/>
    </w:pPr>
  </w:style>
  <w:style w:type="paragraph" w:styleId="Zkladntext">
    <w:name w:val="Body Text"/>
    <w:basedOn w:val="Normlny"/>
    <w:semiHidden/>
    <w:rsid w:val="00EB2464"/>
    <w:pPr>
      <w:spacing w:after="120"/>
    </w:pPr>
  </w:style>
  <w:style w:type="paragraph" w:customStyle="1" w:styleId="Tunstred">
    <w:name w:val="Tučný stred"/>
    <w:basedOn w:val="Normlny"/>
    <w:rsid w:val="00EB2464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semiHidden/>
    <w:rsid w:val="00EB2464"/>
    <w:pPr>
      <w:spacing w:after="120"/>
      <w:ind w:left="283"/>
    </w:pPr>
  </w:style>
  <w:style w:type="character" w:styleId="Odkaznakomentr">
    <w:name w:val="annotation reference"/>
    <w:semiHidden/>
    <w:rsid w:val="00EB2464"/>
    <w:rPr>
      <w:sz w:val="16"/>
    </w:rPr>
  </w:style>
  <w:style w:type="paragraph" w:styleId="Textkomentra">
    <w:name w:val="annotation text"/>
    <w:basedOn w:val="Normlny"/>
    <w:semiHidden/>
    <w:rsid w:val="00EB2464"/>
    <w:rPr>
      <w:sz w:val="20"/>
    </w:rPr>
  </w:style>
  <w:style w:type="paragraph" w:styleId="Textpoznmkypodiarou">
    <w:name w:val="footnote text"/>
    <w:basedOn w:val="Normlny"/>
    <w:semiHidden/>
    <w:rsid w:val="00EB2464"/>
    <w:rPr>
      <w:sz w:val="20"/>
    </w:rPr>
  </w:style>
  <w:style w:type="paragraph" w:customStyle="1" w:styleId="dotabulky2">
    <w:name w:val="do tabulky 2"/>
    <w:basedOn w:val="dotabulky"/>
    <w:rsid w:val="00EB2464"/>
    <w:rPr>
      <w:b/>
    </w:rPr>
  </w:style>
  <w:style w:type="character" w:styleId="Odkaznapoznmkupodiarou">
    <w:name w:val="footnote reference"/>
    <w:semiHidden/>
    <w:rsid w:val="00EB2464"/>
    <w:rPr>
      <w:vertAlign w:val="superscript"/>
    </w:rPr>
  </w:style>
  <w:style w:type="paragraph" w:styleId="Pta">
    <w:name w:val="footer"/>
    <w:basedOn w:val="Normlny"/>
    <w:semiHidden/>
    <w:rsid w:val="00EB246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EB2464"/>
  </w:style>
  <w:style w:type="paragraph" w:styleId="Hlavika">
    <w:name w:val="header"/>
    <w:basedOn w:val="Normlny"/>
    <w:semiHidden/>
    <w:rsid w:val="00EB2464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semiHidden/>
    <w:rsid w:val="00EB2464"/>
    <w:pPr>
      <w:spacing w:before="60"/>
      <w:ind w:firstLine="720"/>
    </w:pPr>
  </w:style>
  <w:style w:type="paragraph" w:styleId="truktradokumentu">
    <w:name w:val="Document Map"/>
    <w:basedOn w:val="Normlny"/>
    <w:semiHidden/>
    <w:rsid w:val="00EB2464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semiHidden/>
    <w:rsid w:val="00EB2464"/>
    <w:rPr>
      <w:b/>
      <w:sz w:val="28"/>
    </w:rPr>
  </w:style>
  <w:style w:type="paragraph" w:styleId="Zarkazkladnhotextu3">
    <w:name w:val="Body Text Indent 3"/>
    <w:basedOn w:val="Normlny"/>
    <w:semiHidden/>
    <w:rsid w:val="00EB2464"/>
    <w:pPr>
      <w:ind w:firstLine="720"/>
      <w:jc w:val="both"/>
    </w:pPr>
  </w:style>
  <w:style w:type="paragraph" w:styleId="Zkladntext3">
    <w:name w:val="Body Text 3"/>
    <w:basedOn w:val="Normlny"/>
    <w:semiHidden/>
    <w:rsid w:val="00EB2464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EB2464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EB2464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EB246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EB2464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EB246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EB246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EB2464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EB2464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semiHidden/>
    <w:rsid w:val="00EB2464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EB2464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EB2464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EB2464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EB2464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EB246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B2464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EB2464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EB246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B2464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EB2464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EB246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EB2464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semiHidden/>
    <w:rsid w:val="00EB2464"/>
    <w:pPr>
      <w:ind w:left="283" w:hanging="283"/>
    </w:pPr>
  </w:style>
  <w:style w:type="paragraph" w:styleId="Nzov">
    <w:name w:val="Title"/>
    <w:basedOn w:val="Normlny"/>
    <w:autoRedefine/>
    <w:qFormat/>
    <w:rsid w:val="00EB2464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EB2464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EB246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B2464"/>
  </w:style>
  <w:style w:type="paragraph" w:customStyle="1" w:styleId="odstavec">
    <w:name w:val="odstavec"/>
    <w:basedOn w:val="Normlny"/>
    <w:autoRedefine/>
    <w:rsid w:val="00EB2464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EB2464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EB2464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EB2464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EB2464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EB2464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EB2464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EB2464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EB2464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EB2464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EB2464"/>
    <w:rPr>
      <w:b/>
      <w:bCs/>
    </w:rPr>
  </w:style>
  <w:style w:type="paragraph" w:styleId="Revzia">
    <w:name w:val="Revision"/>
    <w:hidden/>
    <w:semiHidden/>
    <w:rsid w:val="00EB2464"/>
    <w:rPr>
      <w:sz w:val="24"/>
      <w:szCs w:val="24"/>
    </w:rPr>
  </w:style>
  <w:style w:type="character" w:styleId="Hypertextovprepojenie">
    <w:name w:val="Hyperlink"/>
    <w:semiHidden/>
    <w:unhideWhenUsed/>
    <w:rsid w:val="00EB2464"/>
    <w:rPr>
      <w:color w:val="0000FF"/>
      <w:u w:val="single"/>
    </w:rPr>
  </w:style>
  <w:style w:type="character" w:styleId="PouitHypertextovPrepojenie">
    <w:name w:val="FollowedHyperlink"/>
    <w:semiHidden/>
    <w:unhideWhenUsed/>
    <w:rsid w:val="00EB2464"/>
    <w:rPr>
      <w:color w:val="800080"/>
      <w:u w:val="single"/>
    </w:rPr>
  </w:style>
  <w:style w:type="character" w:styleId="sloriadka">
    <w:name w:val="line number"/>
    <w:basedOn w:val="Predvolenpsmoodseku"/>
    <w:semiHidden/>
    <w:rsid w:val="00EB2464"/>
  </w:style>
  <w:style w:type="character" w:customStyle="1" w:styleId="PtaChar">
    <w:name w:val="Päta Char"/>
    <w:basedOn w:val="Predvolenpsmoodseku"/>
    <w:rsid w:val="00EB2464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rsid w:val="00BB2F7E"/>
    <w:rPr>
      <w:snapToGrid w:val="0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1EBC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BB2F7E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EB2464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EB246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EB2464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EB2464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EB2464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EB2464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EB2464"/>
    <w:pPr>
      <w:keepNext/>
      <w:numPr>
        <w:numId w:val="34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EB2464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E1EB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E1EBC"/>
  </w:style>
  <w:style w:type="character" w:customStyle="1" w:styleId="Nadpis8Char">
    <w:name w:val="Nadpis 8 Char"/>
    <w:rsid w:val="00EB2464"/>
    <w:rPr>
      <w:b/>
      <w:szCs w:val="24"/>
    </w:rPr>
  </w:style>
  <w:style w:type="paragraph" w:styleId="Zoznam2">
    <w:name w:val="List 2"/>
    <w:basedOn w:val="Normlny"/>
    <w:semiHidden/>
    <w:rsid w:val="00EB2464"/>
    <w:pPr>
      <w:ind w:left="566" w:hanging="283"/>
    </w:pPr>
  </w:style>
  <w:style w:type="paragraph" w:customStyle="1" w:styleId="Clanok">
    <w:name w:val="Clanok"/>
    <w:basedOn w:val="Normlny"/>
    <w:rsid w:val="00EB2464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EB246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semiHidden/>
    <w:rsid w:val="00EB2464"/>
    <w:pPr>
      <w:ind w:left="849" w:hanging="283"/>
    </w:pPr>
  </w:style>
  <w:style w:type="paragraph" w:styleId="Zoznam4">
    <w:name w:val="List 4"/>
    <w:basedOn w:val="Normlny"/>
    <w:semiHidden/>
    <w:rsid w:val="00EB2464"/>
    <w:pPr>
      <w:ind w:left="1132" w:hanging="283"/>
    </w:pPr>
  </w:style>
  <w:style w:type="paragraph" w:styleId="Zoznam5">
    <w:name w:val="List 5"/>
    <w:basedOn w:val="Normlny"/>
    <w:semiHidden/>
    <w:rsid w:val="00EB2464"/>
    <w:pPr>
      <w:ind w:left="1415" w:hanging="283"/>
    </w:pPr>
  </w:style>
  <w:style w:type="paragraph" w:styleId="Zoznamsodrkami2">
    <w:name w:val="List Bullet 2"/>
    <w:basedOn w:val="Normlny"/>
    <w:semiHidden/>
    <w:rsid w:val="00EB2464"/>
    <w:pPr>
      <w:ind w:left="454" w:hanging="170"/>
    </w:pPr>
  </w:style>
  <w:style w:type="paragraph" w:styleId="Zoznamsodrkami3">
    <w:name w:val="List Bullet 3"/>
    <w:basedOn w:val="Normlny"/>
    <w:semiHidden/>
    <w:rsid w:val="00EB2464"/>
    <w:pPr>
      <w:ind w:left="849" w:hanging="283"/>
    </w:pPr>
  </w:style>
  <w:style w:type="paragraph" w:styleId="Zoznamsodrkami4">
    <w:name w:val="List Bullet 4"/>
    <w:basedOn w:val="Normlny"/>
    <w:semiHidden/>
    <w:rsid w:val="00EB2464"/>
    <w:pPr>
      <w:ind w:left="1132" w:hanging="283"/>
    </w:pPr>
  </w:style>
  <w:style w:type="character" w:customStyle="1" w:styleId="Zvraznntun">
    <w:name w:val="Zvýraznění tučné"/>
    <w:rsid w:val="00EB2464"/>
    <w:rPr>
      <w:b/>
      <w:i/>
    </w:rPr>
  </w:style>
  <w:style w:type="paragraph" w:customStyle="1" w:styleId="dotabulky">
    <w:name w:val="do tabulky"/>
    <w:basedOn w:val="Zkladntext"/>
    <w:rsid w:val="00EB2464"/>
    <w:pPr>
      <w:spacing w:before="40" w:after="0"/>
    </w:pPr>
  </w:style>
  <w:style w:type="paragraph" w:styleId="Zkladntext">
    <w:name w:val="Body Text"/>
    <w:basedOn w:val="Normlny"/>
    <w:semiHidden/>
    <w:rsid w:val="00EB2464"/>
    <w:pPr>
      <w:spacing w:after="120"/>
    </w:pPr>
  </w:style>
  <w:style w:type="paragraph" w:customStyle="1" w:styleId="Tunstred">
    <w:name w:val="Tučný stred"/>
    <w:basedOn w:val="Normlny"/>
    <w:rsid w:val="00EB2464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semiHidden/>
    <w:rsid w:val="00EB2464"/>
    <w:pPr>
      <w:spacing w:after="120"/>
      <w:ind w:left="283"/>
    </w:pPr>
  </w:style>
  <w:style w:type="character" w:styleId="Odkaznakomentr">
    <w:name w:val="annotation reference"/>
    <w:semiHidden/>
    <w:rsid w:val="00EB2464"/>
    <w:rPr>
      <w:sz w:val="16"/>
    </w:rPr>
  </w:style>
  <w:style w:type="paragraph" w:styleId="Textkomentra">
    <w:name w:val="annotation text"/>
    <w:basedOn w:val="Normlny"/>
    <w:semiHidden/>
    <w:rsid w:val="00EB2464"/>
    <w:rPr>
      <w:sz w:val="20"/>
    </w:rPr>
  </w:style>
  <w:style w:type="paragraph" w:styleId="Textpoznmkypodiarou">
    <w:name w:val="footnote text"/>
    <w:basedOn w:val="Normlny"/>
    <w:semiHidden/>
    <w:rsid w:val="00EB2464"/>
    <w:rPr>
      <w:sz w:val="20"/>
    </w:rPr>
  </w:style>
  <w:style w:type="paragraph" w:customStyle="1" w:styleId="dotabulky2">
    <w:name w:val="do tabulky 2"/>
    <w:basedOn w:val="dotabulky"/>
    <w:rsid w:val="00EB2464"/>
    <w:rPr>
      <w:b/>
    </w:rPr>
  </w:style>
  <w:style w:type="character" w:styleId="Odkaznapoznmkupodiarou">
    <w:name w:val="footnote reference"/>
    <w:semiHidden/>
    <w:rsid w:val="00EB2464"/>
    <w:rPr>
      <w:vertAlign w:val="superscript"/>
    </w:rPr>
  </w:style>
  <w:style w:type="paragraph" w:styleId="Pta">
    <w:name w:val="footer"/>
    <w:basedOn w:val="Normlny"/>
    <w:semiHidden/>
    <w:rsid w:val="00EB246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EB2464"/>
  </w:style>
  <w:style w:type="paragraph" w:styleId="Hlavika">
    <w:name w:val="header"/>
    <w:basedOn w:val="Normlny"/>
    <w:semiHidden/>
    <w:rsid w:val="00EB2464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semiHidden/>
    <w:rsid w:val="00EB2464"/>
    <w:pPr>
      <w:spacing w:before="60"/>
      <w:ind w:firstLine="720"/>
    </w:pPr>
  </w:style>
  <w:style w:type="paragraph" w:styleId="truktradokumentu">
    <w:name w:val="Document Map"/>
    <w:basedOn w:val="Normlny"/>
    <w:semiHidden/>
    <w:rsid w:val="00EB2464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semiHidden/>
    <w:rsid w:val="00EB2464"/>
    <w:rPr>
      <w:b/>
      <w:sz w:val="28"/>
    </w:rPr>
  </w:style>
  <w:style w:type="paragraph" w:styleId="Zarkazkladnhotextu3">
    <w:name w:val="Body Text Indent 3"/>
    <w:basedOn w:val="Normlny"/>
    <w:semiHidden/>
    <w:rsid w:val="00EB2464"/>
    <w:pPr>
      <w:ind w:firstLine="720"/>
      <w:jc w:val="both"/>
    </w:pPr>
  </w:style>
  <w:style w:type="paragraph" w:styleId="Zkladntext3">
    <w:name w:val="Body Text 3"/>
    <w:basedOn w:val="Normlny"/>
    <w:semiHidden/>
    <w:rsid w:val="00EB2464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EB2464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EB2464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EB246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EB2464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EB246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EB246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EB246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EB2464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EB2464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semiHidden/>
    <w:rsid w:val="00EB2464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EB2464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EB2464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EB2464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EB2464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EB246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B2464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EB2464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EB246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B2464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EB2464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EB246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EB2464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semiHidden/>
    <w:rsid w:val="00EB2464"/>
    <w:pPr>
      <w:ind w:left="283" w:hanging="283"/>
    </w:pPr>
  </w:style>
  <w:style w:type="paragraph" w:styleId="Nzov">
    <w:name w:val="Title"/>
    <w:basedOn w:val="Normlny"/>
    <w:autoRedefine/>
    <w:qFormat/>
    <w:rsid w:val="00EB2464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EB2464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EB246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B2464"/>
  </w:style>
  <w:style w:type="paragraph" w:customStyle="1" w:styleId="odstavec">
    <w:name w:val="odstavec"/>
    <w:basedOn w:val="Normlny"/>
    <w:autoRedefine/>
    <w:rsid w:val="00EB2464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EB2464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EB2464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EB2464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EB2464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EB2464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EB2464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EB2464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EB2464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EB2464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EB2464"/>
    <w:rPr>
      <w:b/>
      <w:bCs/>
    </w:rPr>
  </w:style>
  <w:style w:type="paragraph" w:styleId="Revzia">
    <w:name w:val="Revision"/>
    <w:hidden/>
    <w:semiHidden/>
    <w:rsid w:val="00EB2464"/>
    <w:rPr>
      <w:sz w:val="24"/>
      <w:szCs w:val="24"/>
    </w:rPr>
  </w:style>
  <w:style w:type="character" w:styleId="Hypertextovprepojenie">
    <w:name w:val="Hyperlink"/>
    <w:semiHidden/>
    <w:unhideWhenUsed/>
    <w:rsid w:val="00EB2464"/>
    <w:rPr>
      <w:color w:val="0000FF"/>
      <w:u w:val="single"/>
    </w:rPr>
  </w:style>
  <w:style w:type="character" w:styleId="PouitHypertextovPrepojenie">
    <w:name w:val="FollowedHyperlink"/>
    <w:semiHidden/>
    <w:unhideWhenUsed/>
    <w:rsid w:val="00EB2464"/>
    <w:rPr>
      <w:color w:val="800080"/>
      <w:u w:val="single"/>
    </w:rPr>
  </w:style>
  <w:style w:type="character" w:styleId="sloriadka">
    <w:name w:val="line number"/>
    <w:basedOn w:val="Predvolenpsmoodseku"/>
    <w:semiHidden/>
    <w:rsid w:val="00EB2464"/>
  </w:style>
  <w:style w:type="character" w:customStyle="1" w:styleId="PtaChar">
    <w:name w:val="Päta Char"/>
    <w:basedOn w:val="Predvolenpsmoodseku"/>
    <w:rsid w:val="00EB2464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rsid w:val="00BB2F7E"/>
    <w:rPr>
      <w:snapToGrid w:val="0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18</Pages>
  <Words>3608</Words>
  <Characters>20569</Characters>
  <Application>Microsoft Office Word</Application>
  <DocSecurity>0</DocSecurity>
  <Lines>171</Lines>
  <Paragraphs>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24129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3</cp:revision>
  <cp:lastPrinted>2013-04-02T11:53:00Z</cp:lastPrinted>
  <dcterms:created xsi:type="dcterms:W3CDTF">2014-06-20T14:54:00Z</dcterms:created>
  <dcterms:modified xsi:type="dcterms:W3CDTF">2014-06-20T15:33:00Z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