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7407" w:rsidRDefault="0014418A">
      <w:pPr>
        <w:rPr>
          <w:rFonts w:eastAsiaTheme="minorEastAsia"/>
          <w:b/>
          <w:bCs/>
          <w:sz w:val="28"/>
          <w:szCs w:val="28"/>
        </w:rPr>
      </w:pPr>
      <w:r>
        <w:rPr>
          <w:rFonts w:eastAsiaTheme="minorEastAsia"/>
          <w:b/>
          <w:bCs/>
          <w:sz w:val="28"/>
          <w:szCs w:val="28"/>
        </w:rPr>
        <w:t xml:space="preserve">COLINDALE </w:t>
      </w:r>
      <w:r w:rsidR="00C27407">
        <w:rPr>
          <w:rFonts w:eastAsiaTheme="minorEastAsia"/>
          <w:b/>
          <w:bCs/>
          <w:sz w:val="28"/>
          <w:szCs w:val="28"/>
        </w:rPr>
        <w:t xml:space="preserve"> s.r.o.</w:t>
      </w:r>
    </w:p>
    <w:p w:rsidR="00C27407" w:rsidRDefault="00541A34">
      <w:pPr>
        <w:rPr>
          <w:rFonts w:eastAsiaTheme="minorEastAsia"/>
          <w:b/>
          <w:bCs/>
          <w:sz w:val="28"/>
          <w:szCs w:val="28"/>
        </w:rPr>
      </w:pPr>
      <w:r>
        <w:rPr>
          <w:rFonts w:eastAsiaTheme="minorEastAsia"/>
          <w:b/>
          <w:bCs/>
          <w:sz w:val="28"/>
          <w:szCs w:val="28"/>
        </w:rPr>
        <w:t>Západná 2498/16</w:t>
      </w:r>
    </w:p>
    <w:p w:rsidR="00C27407" w:rsidRDefault="00541A34">
      <w:pPr>
        <w:rPr>
          <w:rFonts w:eastAsiaTheme="minorEastAsia"/>
          <w:b/>
          <w:bCs/>
          <w:sz w:val="28"/>
          <w:szCs w:val="28"/>
        </w:rPr>
      </w:pPr>
      <w:r>
        <w:rPr>
          <w:rFonts w:eastAsiaTheme="minorEastAsia"/>
          <w:b/>
          <w:bCs/>
          <w:sz w:val="28"/>
          <w:szCs w:val="28"/>
        </w:rPr>
        <w:t>911 08  Trenčín</w:t>
      </w:r>
    </w:p>
    <w:p w:rsidR="00C27407" w:rsidRDefault="00C27407">
      <w:pPr>
        <w:rPr>
          <w:rFonts w:eastAsiaTheme="minorEastAsia"/>
          <w:sz w:val="28"/>
          <w:szCs w:val="28"/>
        </w:rPr>
      </w:pPr>
    </w:p>
    <w:p w:rsidR="00C27407" w:rsidRDefault="00C27407">
      <w:pPr>
        <w:rPr>
          <w:rFonts w:eastAsiaTheme="minorEastAsia"/>
        </w:rPr>
      </w:pPr>
    </w:p>
    <w:p w:rsidR="00C27407" w:rsidRDefault="00C27407">
      <w:pPr>
        <w:rPr>
          <w:rFonts w:eastAsiaTheme="minorEastAsia"/>
        </w:rPr>
      </w:pPr>
    </w:p>
    <w:p w:rsidR="00C27407" w:rsidRDefault="00C27407">
      <w:pPr>
        <w:rPr>
          <w:rFonts w:eastAsiaTheme="minorEastAsia"/>
        </w:rPr>
      </w:pPr>
    </w:p>
    <w:p w:rsidR="00C27407" w:rsidRDefault="00C27407">
      <w:pPr>
        <w:rPr>
          <w:rFonts w:eastAsiaTheme="minorEastAsia"/>
        </w:rPr>
      </w:pPr>
    </w:p>
    <w:p w:rsidR="00C27407" w:rsidRDefault="00C27407">
      <w:pPr>
        <w:rPr>
          <w:rFonts w:eastAsiaTheme="minorEastAsia"/>
        </w:rPr>
      </w:pPr>
    </w:p>
    <w:p w:rsidR="00C27407" w:rsidRDefault="00C27407">
      <w:pPr>
        <w:rPr>
          <w:rFonts w:eastAsiaTheme="minorEastAsia"/>
        </w:rPr>
      </w:pPr>
    </w:p>
    <w:p w:rsidR="00C27407" w:rsidRDefault="00C27407">
      <w:pPr>
        <w:rPr>
          <w:rFonts w:eastAsiaTheme="minorEastAsia"/>
        </w:rPr>
      </w:pPr>
    </w:p>
    <w:p w:rsidR="00C27407" w:rsidRDefault="00C27407">
      <w:pPr>
        <w:rPr>
          <w:rFonts w:eastAsiaTheme="minorEastAsia"/>
        </w:rPr>
      </w:pPr>
    </w:p>
    <w:p w:rsidR="00C27407" w:rsidRDefault="00C27407">
      <w:pPr>
        <w:rPr>
          <w:rFonts w:eastAsiaTheme="minorEastAsia"/>
        </w:rPr>
      </w:pPr>
    </w:p>
    <w:p w:rsidR="00C27407" w:rsidRDefault="00C27407">
      <w:pPr>
        <w:rPr>
          <w:rFonts w:eastAsiaTheme="minorEastAsia"/>
        </w:rPr>
      </w:pPr>
    </w:p>
    <w:p w:rsidR="00C27407" w:rsidRDefault="00C27407">
      <w:pPr>
        <w:rPr>
          <w:rFonts w:eastAsiaTheme="minorEastAsia"/>
          <w:strike/>
          <w:color w:val="0000FF"/>
        </w:rPr>
      </w:pPr>
    </w:p>
    <w:p w:rsidR="00C27407" w:rsidRDefault="00C27407">
      <w:pPr>
        <w:rPr>
          <w:rFonts w:eastAsiaTheme="minorEastAsia"/>
          <w:strike/>
          <w:color w:val="0000FF"/>
        </w:rPr>
      </w:pPr>
    </w:p>
    <w:p w:rsidR="00C27407" w:rsidRDefault="00C27407">
      <w:pPr>
        <w:rPr>
          <w:rFonts w:eastAsiaTheme="minorEastAsia"/>
          <w:strike/>
          <w:color w:val="0000FF"/>
        </w:rPr>
      </w:pPr>
    </w:p>
    <w:p w:rsidR="00C27407" w:rsidRDefault="00C27407">
      <w:pPr>
        <w:rPr>
          <w:rFonts w:eastAsiaTheme="minorEastAsia"/>
        </w:rPr>
      </w:pPr>
    </w:p>
    <w:p w:rsidR="00C27407" w:rsidRDefault="00C27407">
      <w:pPr>
        <w:rPr>
          <w:rFonts w:eastAsiaTheme="minorEastAsia"/>
        </w:rPr>
      </w:pPr>
    </w:p>
    <w:p w:rsidR="00C27407" w:rsidRDefault="00C27407">
      <w:pPr>
        <w:rPr>
          <w:rFonts w:eastAsiaTheme="minorEastAsia"/>
        </w:rPr>
      </w:pPr>
    </w:p>
    <w:p w:rsidR="00C27407" w:rsidRDefault="00C27407">
      <w:pPr>
        <w:rPr>
          <w:rFonts w:eastAsiaTheme="minorEastAsia"/>
        </w:rPr>
      </w:pPr>
    </w:p>
    <w:p w:rsidR="00C27407" w:rsidRDefault="00C27407">
      <w:pPr>
        <w:rPr>
          <w:rFonts w:eastAsiaTheme="minorEastAsia"/>
        </w:rPr>
      </w:pPr>
    </w:p>
    <w:tbl>
      <w:tblPr>
        <w:tblW w:w="0" w:type="auto"/>
        <w:tblLayout w:type="fixed"/>
        <w:tblCellMar>
          <w:left w:w="180" w:type="dxa"/>
          <w:right w:w="180" w:type="dxa"/>
        </w:tblCellMar>
        <w:tblLook w:val="0000" w:firstRow="0" w:lastRow="0" w:firstColumn="0" w:lastColumn="0" w:noHBand="0" w:noVBand="0"/>
      </w:tblPr>
      <w:tblGrid>
        <w:gridCol w:w="9940"/>
      </w:tblGrid>
      <w:tr w:rsidR="00C27407">
        <w:trPr>
          <w:trHeight w:val="4052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:rsidR="00C27407" w:rsidRDefault="00C27407">
            <w:pPr>
              <w:autoSpaceDE/>
              <w:autoSpaceDN/>
              <w:spacing w:before="240"/>
              <w:jc w:val="center"/>
              <w:rPr>
                <w:rFonts w:ascii="Arial" w:eastAsiaTheme="minorEastAsia" w:hAnsi="Arial" w:cs="Arial"/>
                <w:b/>
                <w:bCs/>
                <w:sz w:val="42"/>
                <w:szCs w:val="42"/>
              </w:rPr>
            </w:pPr>
          </w:p>
          <w:p w:rsidR="00C27407" w:rsidRDefault="00C27407">
            <w:pPr>
              <w:autoSpaceDE/>
              <w:autoSpaceDN/>
              <w:spacing w:before="240"/>
              <w:jc w:val="center"/>
              <w:rPr>
                <w:rFonts w:ascii="Arial" w:eastAsiaTheme="minorEastAsia" w:hAnsi="Arial" w:cs="Arial"/>
                <w:b/>
                <w:bCs/>
                <w:sz w:val="42"/>
                <w:szCs w:val="42"/>
              </w:rPr>
            </w:pPr>
          </w:p>
          <w:p w:rsidR="00C27407" w:rsidRDefault="00C27407">
            <w:pPr>
              <w:autoSpaceDE/>
              <w:autoSpaceDN/>
              <w:spacing w:before="240"/>
              <w:jc w:val="center"/>
              <w:rPr>
                <w:rFonts w:ascii="Arial" w:eastAsiaTheme="minorEastAsia" w:hAnsi="Arial" w:cs="Arial"/>
                <w:b/>
                <w:bCs/>
                <w:sz w:val="36"/>
                <w:szCs w:val="36"/>
              </w:rPr>
            </w:pPr>
            <w:r>
              <w:rPr>
                <w:rFonts w:ascii="Arial" w:eastAsiaTheme="minorEastAsia" w:hAnsi="Arial" w:cs="Arial"/>
                <w:b/>
                <w:bCs/>
                <w:sz w:val="36"/>
                <w:szCs w:val="36"/>
              </w:rPr>
              <w:t xml:space="preserve">P o z n á m k y </w:t>
            </w:r>
          </w:p>
          <w:p w:rsidR="00C27407" w:rsidRDefault="00C27407">
            <w:pPr>
              <w:autoSpaceDE/>
              <w:autoSpaceDN/>
              <w:spacing w:before="240"/>
              <w:jc w:val="center"/>
              <w:rPr>
                <w:rFonts w:ascii="Arial" w:eastAsiaTheme="minorEastAsia" w:hAnsi="Arial" w:cs="Arial"/>
                <w:i/>
                <w:iCs/>
                <w:sz w:val="22"/>
                <w:szCs w:val="22"/>
              </w:rPr>
            </w:pPr>
            <w:r>
              <w:rPr>
                <w:rFonts w:ascii="Arial" w:eastAsiaTheme="minorEastAsia" w:hAnsi="Arial" w:cs="Arial"/>
                <w:b/>
                <w:bCs/>
                <w:sz w:val="36"/>
                <w:szCs w:val="36"/>
              </w:rPr>
              <w:t>k účtovným výkazom k 31. 12. 201</w:t>
            </w:r>
            <w:r w:rsidR="000054BB">
              <w:rPr>
                <w:rFonts w:ascii="Arial" w:eastAsiaTheme="minorEastAsia" w:hAnsi="Arial" w:cs="Arial"/>
                <w:b/>
                <w:bCs/>
                <w:sz w:val="36"/>
                <w:szCs w:val="36"/>
              </w:rPr>
              <w:t>3</w:t>
            </w:r>
          </w:p>
          <w:p w:rsidR="00C27407" w:rsidRDefault="00C27407">
            <w:pPr>
              <w:autoSpaceDE/>
              <w:autoSpaceDN/>
              <w:spacing w:before="240"/>
              <w:jc w:val="center"/>
              <w:rPr>
                <w:rFonts w:ascii="Comic Sans MS" w:eastAsiaTheme="minorEastAsia" w:hAnsi="Comic Sans MS" w:cs="Comic Sans MS"/>
                <w:b/>
                <w:bCs/>
                <w:i/>
                <w:iCs/>
                <w:sz w:val="22"/>
                <w:szCs w:val="22"/>
              </w:rPr>
            </w:pPr>
          </w:p>
          <w:p w:rsidR="00C27407" w:rsidRDefault="00C27407">
            <w:pPr>
              <w:autoSpaceDE/>
              <w:autoSpaceDN/>
              <w:spacing w:before="240"/>
              <w:jc w:val="center"/>
              <w:rPr>
                <w:rFonts w:eastAsiaTheme="minorEastAsia"/>
                <w:sz w:val="24"/>
                <w:szCs w:val="24"/>
              </w:rPr>
            </w:pPr>
          </w:p>
        </w:tc>
      </w:tr>
    </w:tbl>
    <w:p w:rsidR="00C27407" w:rsidRDefault="00C27407">
      <w:pPr>
        <w:overflowPunct/>
        <w:rPr>
          <w:rFonts w:eastAsiaTheme="minorEastAsia"/>
          <w:b/>
          <w:bCs/>
          <w:noProof/>
          <w:sz w:val="24"/>
          <w:szCs w:val="24"/>
        </w:rPr>
      </w:pPr>
    </w:p>
    <w:p w:rsidR="00C27407" w:rsidRDefault="00C27407">
      <w:pPr>
        <w:rPr>
          <w:rFonts w:eastAsiaTheme="minorEastAsia"/>
          <w:b/>
          <w:bCs/>
          <w:noProof/>
          <w:sz w:val="24"/>
          <w:szCs w:val="24"/>
        </w:rPr>
      </w:pPr>
    </w:p>
    <w:p w:rsidR="00C27407" w:rsidRDefault="00C27407">
      <w:pPr>
        <w:rPr>
          <w:rFonts w:eastAsiaTheme="minorEastAsia"/>
          <w:b/>
          <w:bCs/>
          <w:noProof/>
          <w:sz w:val="24"/>
          <w:szCs w:val="24"/>
        </w:rPr>
      </w:pPr>
    </w:p>
    <w:p w:rsidR="00C27407" w:rsidRDefault="00C27407">
      <w:pPr>
        <w:rPr>
          <w:rFonts w:eastAsiaTheme="minorEastAsia"/>
          <w:b/>
          <w:bCs/>
          <w:noProof/>
          <w:sz w:val="24"/>
          <w:szCs w:val="24"/>
        </w:rPr>
      </w:pPr>
    </w:p>
    <w:p w:rsidR="00C27407" w:rsidRDefault="00C27407">
      <w:pPr>
        <w:rPr>
          <w:rFonts w:eastAsiaTheme="minorEastAsia"/>
          <w:b/>
          <w:bCs/>
          <w:noProof/>
          <w:sz w:val="24"/>
          <w:szCs w:val="24"/>
        </w:rPr>
      </w:pPr>
    </w:p>
    <w:p w:rsidR="00C27407" w:rsidRDefault="00C27407">
      <w:pPr>
        <w:rPr>
          <w:rFonts w:eastAsiaTheme="minorEastAsia"/>
          <w:b/>
          <w:bCs/>
          <w:noProof/>
          <w:sz w:val="24"/>
          <w:szCs w:val="24"/>
        </w:rPr>
      </w:pPr>
    </w:p>
    <w:p w:rsidR="00C27407" w:rsidRDefault="00C27407">
      <w:pPr>
        <w:spacing w:before="240"/>
        <w:jc w:val="both"/>
        <w:rPr>
          <w:rFonts w:eastAsiaTheme="minorEastAsia"/>
          <w:b/>
          <w:bCs/>
          <w:sz w:val="24"/>
          <w:szCs w:val="24"/>
        </w:rPr>
      </w:pPr>
    </w:p>
    <w:p w:rsidR="00C27407" w:rsidRDefault="00C27407">
      <w:pPr>
        <w:spacing w:before="240"/>
        <w:jc w:val="both"/>
        <w:rPr>
          <w:rFonts w:eastAsiaTheme="minorEastAsia"/>
          <w:b/>
          <w:bCs/>
          <w:sz w:val="24"/>
          <w:szCs w:val="24"/>
          <w:u w:val="single"/>
        </w:rPr>
      </w:pPr>
    </w:p>
    <w:p w:rsidR="00C27407" w:rsidRDefault="00C27407">
      <w:pPr>
        <w:spacing w:before="240"/>
        <w:jc w:val="both"/>
        <w:rPr>
          <w:rFonts w:eastAsiaTheme="minorEastAsia"/>
          <w:b/>
          <w:bCs/>
          <w:sz w:val="24"/>
          <w:szCs w:val="24"/>
          <w:u w:val="single"/>
        </w:rPr>
      </w:pPr>
    </w:p>
    <w:p w:rsidR="00C27407" w:rsidRDefault="00C27407">
      <w:pPr>
        <w:spacing w:before="240"/>
        <w:jc w:val="both"/>
        <w:rPr>
          <w:rFonts w:eastAsiaTheme="minorEastAsia"/>
          <w:b/>
          <w:bCs/>
          <w:sz w:val="24"/>
          <w:szCs w:val="24"/>
          <w:u w:val="single"/>
        </w:rPr>
      </w:pPr>
    </w:p>
    <w:p w:rsidR="00C27407" w:rsidRDefault="00C27407">
      <w:pPr>
        <w:spacing w:before="240"/>
        <w:jc w:val="both"/>
        <w:rPr>
          <w:rFonts w:eastAsiaTheme="minorEastAsia"/>
          <w:b/>
          <w:bCs/>
          <w:sz w:val="24"/>
          <w:szCs w:val="24"/>
          <w:u w:val="single"/>
        </w:rPr>
      </w:pPr>
    </w:p>
    <w:p w:rsidR="00C27407" w:rsidRDefault="00C27407">
      <w:pPr>
        <w:spacing w:before="240"/>
        <w:jc w:val="both"/>
        <w:rPr>
          <w:rFonts w:eastAsiaTheme="minorEastAsia"/>
          <w:b/>
          <w:bCs/>
          <w:strike/>
          <w:color w:val="0000FF"/>
          <w:sz w:val="24"/>
          <w:szCs w:val="24"/>
          <w:u w:val="single"/>
        </w:rPr>
      </w:pPr>
    </w:p>
    <w:p w:rsidR="00C27407" w:rsidRDefault="00C27407">
      <w:pPr>
        <w:spacing w:before="240"/>
        <w:jc w:val="both"/>
        <w:rPr>
          <w:rFonts w:eastAsiaTheme="minorEastAsia"/>
          <w:b/>
          <w:bCs/>
          <w:color w:val="0000FF"/>
          <w:sz w:val="24"/>
          <w:szCs w:val="24"/>
          <w:u w:val="single"/>
        </w:rPr>
      </w:pPr>
    </w:p>
    <w:p w:rsidR="00C27407" w:rsidRDefault="00C27407">
      <w:pPr>
        <w:tabs>
          <w:tab w:val="center" w:pos="4536"/>
          <w:tab w:val="right" w:pos="9072"/>
        </w:tabs>
        <w:rPr>
          <w:rFonts w:eastAsiaTheme="minorEastAsia"/>
        </w:rPr>
      </w:pPr>
    </w:p>
    <w:p w:rsidR="00C27407" w:rsidRDefault="00C27407">
      <w:pPr>
        <w:tabs>
          <w:tab w:val="center" w:pos="4536"/>
          <w:tab w:val="right" w:pos="9072"/>
        </w:tabs>
        <w:rPr>
          <w:rFonts w:eastAsiaTheme="minorEastAsia"/>
          <w:b/>
          <w:bCs/>
          <w:noProof/>
          <w:color w:val="0000FF"/>
          <w:sz w:val="24"/>
          <w:szCs w:val="24"/>
          <w:u w:val="single"/>
        </w:rPr>
      </w:pPr>
    </w:p>
    <w:p w:rsidR="00C27407" w:rsidRDefault="00C27407">
      <w:pPr>
        <w:rPr>
          <w:rFonts w:eastAsiaTheme="minorEastAsia"/>
          <w:b/>
          <w:bCs/>
          <w:sz w:val="24"/>
          <w:szCs w:val="24"/>
          <w:u w:val="single"/>
        </w:rPr>
      </w:pPr>
      <w:r>
        <w:rPr>
          <w:rFonts w:eastAsiaTheme="minorEastAsia"/>
          <w:b/>
          <w:bCs/>
          <w:sz w:val="24"/>
          <w:szCs w:val="24"/>
          <w:u w:val="single"/>
        </w:rPr>
        <w:t>POZNÁMKY K ÚČTOVNÝM VÝKAZOM k 31. 12.  201</w:t>
      </w:r>
      <w:r w:rsidR="000054BB">
        <w:rPr>
          <w:rFonts w:eastAsiaTheme="minorEastAsia"/>
          <w:b/>
          <w:bCs/>
          <w:sz w:val="24"/>
          <w:szCs w:val="24"/>
          <w:u w:val="single"/>
        </w:rPr>
        <w:t>3</w:t>
      </w:r>
      <w:r>
        <w:rPr>
          <w:rFonts w:eastAsiaTheme="minorEastAsia"/>
          <w:b/>
          <w:bCs/>
          <w:sz w:val="24"/>
          <w:szCs w:val="24"/>
          <w:u w:val="single"/>
        </w:rPr>
        <w:t xml:space="preserve">        </w:t>
      </w:r>
    </w:p>
    <w:p w:rsidR="00C27407" w:rsidRDefault="00C27407">
      <w:pPr>
        <w:rPr>
          <w:rFonts w:eastAsiaTheme="minorEastAsia"/>
          <w:b/>
          <w:bCs/>
          <w:sz w:val="24"/>
          <w:szCs w:val="24"/>
          <w:u w:val="single"/>
        </w:rPr>
      </w:pPr>
    </w:p>
    <w:p w:rsidR="00C27407" w:rsidRDefault="00C27407">
      <w:pPr>
        <w:spacing w:before="240"/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Všetky údaje a informácie uvedené v týchto poznámkach vychádzajú z účtovníctva a majú väzbu  na účtovné výkazy. Hodnotové údaje sú uvedené v EUR. Čísla uvedené za položkou v zátvorkách alebo v stĺpcoch sú odvolávky na riadok alebo stĺpec príslušného výkazu (súvaha alebo výkaz ziskov a strát).</w:t>
      </w:r>
    </w:p>
    <w:p w:rsidR="00C27407" w:rsidRDefault="00C27407">
      <w:pPr>
        <w:spacing w:before="240"/>
        <w:jc w:val="both"/>
        <w:rPr>
          <w:rFonts w:eastAsiaTheme="minorEastAsia"/>
          <w:i/>
          <w:iCs/>
          <w:sz w:val="22"/>
          <w:szCs w:val="22"/>
        </w:rPr>
      </w:pPr>
    </w:p>
    <w:p w:rsidR="00C27407" w:rsidRDefault="00C27407">
      <w:pPr>
        <w:spacing w:before="240"/>
        <w:ind w:left="55"/>
        <w:rPr>
          <w:rFonts w:eastAsiaTheme="minorEastAsia"/>
          <w:b/>
          <w:bCs/>
          <w:sz w:val="24"/>
          <w:szCs w:val="24"/>
          <w:lang w:val="cs-CZ"/>
        </w:rPr>
      </w:pPr>
      <w:r>
        <w:rPr>
          <w:rFonts w:eastAsiaTheme="minorEastAsia"/>
          <w:b/>
          <w:bCs/>
          <w:sz w:val="24"/>
          <w:szCs w:val="24"/>
          <w:lang w:val="cs-CZ"/>
        </w:rPr>
        <w:t xml:space="preserve">I. </w:t>
      </w:r>
      <w:r>
        <w:rPr>
          <w:rFonts w:eastAsiaTheme="minorEastAsia"/>
          <w:b/>
          <w:bCs/>
          <w:sz w:val="24"/>
          <w:szCs w:val="24"/>
          <w:u w:val="single"/>
          <w:lang w:val="cs-CZ"/>
        </w:rPr>
        <w:t>INFORMÁCIE O ÚČTOVNEJ JEDNOTKE</w:t>
      </w:r>
    </w:p>
    <w:p w:rsidR="00C27407" w:rsidRDefault="00C27407">
      <w:pPr>
        <w:spacing w:before="240"/>
        <w:ind w:left="60"/>
        <w:jc w:val="both"/>
        <w:rPr>
          <w:b/>
          <w:bCs/>
          <w:i/>
          <w:iCs/>
          <w:color w:val="FF0000"/>
          <w:sz w:val="22"/>
          <w:szCs w:val="22"/>
          <w:u w:val="single"/>
        </w:rPr>
      </w:pPr>
      <w:r>
        <w:rPr>
          <w:b/>
          <w:bCs/>
          <w:sz w:val="24"/>
          <w:szCs w:val="24"/>
        </w:rPr>
        <w:t xml:space="preserve">                                                        </w:t>
      </w:r>
      <w:r>
        <w:rPr>
          <w:sz w:val="24"/>
          <w:szCs w:val="24"/>
        </w:rPr>
        <w:t xml:space="preserve">   </w:t>
      </w:r>
    </w:p>
    <w:tbl>
      <w:tblPr>
        <w:tblW w:w="0" w:type="auto"/>
        <w:tblLayout w:type="fixed"/>
        <w:tblCellMar>
          <w:left w:w="180" w:type="dxa"/>
          <w:right w:w="180" w:type="dxa"/>
        </w:tblCellMar>
        <w:tblLook w:val="0000" w:firstRow="0" w:lastRow="0" w:firstColumn="0" w:lastColumn="0" w:noHBand="0" w:noVBand="0"/>
      </w:tblPr>
      <w:tblGrid>
        <w:gridCol w:w="2976"/>
        <w:gridCol w:w="6199"/>
      </w:tblGrid>
      <w:tr w:rsidR="00C27407">
        <w:trPr>
          <w:trHeight w:val="728"/>
        </w:trPr>
        <w:tc>
          <w:tcPr>
            <w:tcW w:w="2976" w:type="dxa"/>
            <w:tcBorders>
              <w:top w:val="nil"/>
              <w:left w:val="nil"/>
              <w:bottom w:val="nil"/>
              <w:right w:val="nil"/>
            </w:tcBorders>
          </w:tcPr>
          <w:p w:rsidR="00C27407" w:rsidRDefault="00C27407">
            <w:pPr>
              <w:tabs>
                <w:tab w:val="left" w:pos="6662"/>
              </w:tabs>
              <w:autoSpaceDE/>
              <w:autoSpaceDN/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>Názov a adresa</w:t>
            </w:r>
          </w:p>
        </w:tc>
        <w:tc>
          <w:tcPr>
            <w:tcW w:w="6199" w:type="dxa"/>
            <w:tcBorders>
              <w:top w:val="nil"/>
              <w:left w:val="nil"/>
              <w:bottom w:val="nil"/>
              <w:right w:val="nil"/>
            </w:tcBorders>
          </w:tcPr>
          <w:p w:rsidR="00C27407" w:rsidRDefault="0014418A">
            <w:pPr>
              <w:tabs>
                <w:tab w:val="left" w:pos="6662"/>
              </w:tabs>
              <w:autoSpaceDE/>
              <w:autoSpaceDN/>
              <w:spacing w:line="360" w:lineRule="auto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COLINDALE </w:t>
            </w:r>
            <w:r w:rsidR="00C27407">
              <w:rPr>
                <w:color w:val="000000"/>
                <w:sz w:val="22"/>
                <w:szCs w:val="22"/>
              </w:rPr>
              <w:t xml:space="preserve"> s.r.o.</w:t>
            </w:r>
          </w:p>
          <w:p w:rsidR="00C27407" w:rsidRDefault="00541A34" w:rsidP="00541A34">
            <w:pPr>
              <w:tabs>
                <w:tab w:val="left" w:pos="6662"/>
              </w:tabs>
              <w:autoSpaceDE/>
              <w:autoSpaceDN/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Západná 2498/16</w:t>
            </w:r>
            <w:r w:rsidR="00C27407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911 08  Trenčín</w:t>
            </w:r>
          </w:p>
        </w:tc>
      </w:tr>
      <w:tr w:rsidR="00C27407">
        <w:trPr>
          <w:trHeight w:val="340"/>
        </w:trPr>
        <w:tc>
          <w:tcPr>
            <w:tcW w:w="2976" w:type="dxa"/>
            <w:tcBorders>
              <w:top w:val="nil"/>
              <w:left w:val="nil"/>
              <w:bottom w:val="nil"/>
              <w:right w:val="nil"/>
            </w:tcBorders>
          </w:tcPr>
          <w:p w:rsidR="00C27407" w:rsidRDefault="00C27407">
            <w:pPr>
              <w:tabs>
                <w:tab w:val="left" w:pos="6662"/>
              </w:tabs>
              <w:autoSpaceDE/>
              <w:autoSpaceDN/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>Právna forma</w:t>
            </w:r>
          </w:p>
        </w:tc>
        <w:tc>
          <w:tcPr>
            <w:tcW w:w="6199" w:type="dxa"/>
            <w:tcBorders>
              <w:top w:val="nil"/>
              <w:left w:val="nil"/>
              <w:bottom w:val="nil"/>
              <w:right w:val="nil"/>
            </w:tcBorders>
          </w:tcPr>
          <w:p w:rsidR="00C27407" w:rsidRDefault="00C27407">
            <w:pPr>
              <w:tabs>
                <w:tab w:val="left" w:pos="6662"/>
              </w:tabs>
              <w:autoSpaceDE/>
              <w:autoSpaceDN/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>Spoločnosť s ručením obmedzeným</w:t>
            </w:r>
          </w:p>
        </w:tc>
      </w:tr>
      <w:tr w:rsidR="00C27407">
        <w:trPr>
          <w:trHeight w:val="340"/>
        </w:trPr>
        <w:tc>
          <w:tcPr>
            <w:tcW w:w="2976" w:type="dxa"/>
            <w:tcBorders>
              <w:top w:val="nil"/>
              <w:left w:val="nil"/>
              <w:bottom w:val="nil"/>
              <w:right w:val="nil"/>
            </w:tcBorders>
          </w:tcPr>
          <w:p w:rsidR="00C27407" w:rsidRDefault="00C27407">
            <w:pPr>
              <w:tabs>
                <w:tab w:val="left" w:pos="6662"/>
              </w:tabs>
              <w:autoSpaceDE/>
              <w:autoSpaceDN/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>Dátum zápisu</w:t>
            </w:r>
          </w:p>
        </w:tc>
        <w:tc>
          <w:tcPr>
            <w:tcW w:w="6199" w:type="dxa"/>
            <w:tcBorders>
              <w:top w:val="nil"/>
              <w:left w:val="nil"/>
              <w:bottom w:val="nil"/>
              <w:right w:val="nil"/>
            </w:tcBorders>
          </w:tcPr>
          <w:p w:rsidR="00C27407" w:rsidRDefault="0014418A" w:rsidP="00541A34">
            <w:pPr>
              <w:tabs>
                <w:tab w:val="left" w:pos="6662"/>
              </w:tabs>
              <w:autoSpaceDE/>
              <w:autoSpaceDN/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>19.10.2011</w:t>
            </w:r>
          </w:p>
        </w:tc>
      </w:tr>
      <w:tr w:rsidR="00C27407">
        <w:trPr>
          <w:trHeight w:val="316"/>
        </w:trPr>
        <w:tc>
          <w:tcPr>
            <w:tcW w:w="2976" w:type="dxa"/>
            <w:tcBorders>
              <w:top w:val="nil"/>
              <w:left w:val="nil"/>
              <w:bottom w:val="nil"/>
              <w:right w:val="nil"/>
            </w:tcBorders>
          </w:tcPr>
          <w:p w:rsidR="00C27407" w:rsidRDefault="00C27407">
            <w:pPr>
              <w:overflowPunct/>
              <w:rPr>
                <w:sz w:val="24"/>
                <w:szCs w:val="24"/>
              </w:rPr>
            </w:pPr>
          </w:p>
        </w:tc>
        <w:tc>
          <w:tcPr>
            <w:tcW w:w="6199" w:type="dxa"/>
            <w:tcBorders>
              <w:top w:val="nil"/>
              <w:left w:val="nil"/>
              <w:bottom w:val="nil"/>
              <w:right w:val="nil"/>
            </w:tcBorders>
          </w:tcPr>
          <w:p w:rsidR="00C27407" w:rsidRDefault="00C27407">
            <w:pPr>
              <w:overflowPunct/>
              <w:rPr>
                <w:sz w:val="24"/>
                <w:szCs w:val="24"/>
              </w:rPr>
            </w:pPr>
          </w:p>
        </w:tc>
      </w:tr>
      <w:tr w:rsidR="00C27407" w:rsidTr="0014418A">
        <w:trPr>
          <w:trHeight w:val="534"/>
        </w:trPr>
        <w:tc>
          <w:tcPr>
            <w:tcW w:w="2976" w:type="dxa"/>
            <w:tcBorders>
              <w:top w:val="nil"/>
              <w:left w:val="nil"/>
              <w:bottom w:val="nil"/>
              <w:right w:val="nil"/>
            </w:tcBorders>
          </w:tcPr>
          <w:p w:rsidR="00C27407" w:rsidRDefault="00C27407">
            <w:pPr>
              <w:tabs>
                <w:tab w:val="left" w:pos="6662"/>
              </w:tabs>
              <w:autoSpaceDE/>
              <w:autoSpaceDN/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>IČO</w:t>
            </w:r>
          </w:p>
        </w:tc>
        <w:tc>
          <w:tcPr>
            <w:tcW w:w="6199" w:type="dxa"/>
            <w:tcBorders>
              <w:top w:val="nil"/>
              <w:left w:val="nil"/>
              <w:bottom w:val="nil"/>
              <w:right w:val="nil"/>
            </w:tcBorders>
          </w:tcPr>
          <w:p w:rsidR="00C27407" w:rsidRDefault="0014418A" w:rsidP="0014418A">
            <w:pPr>
              <w:tabs>
                <w:tab w:val="left" w:pos="6662"/>
              </w:tabs>
              <w:autoSpaceDE/>
              <w:autoSpaceDN/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>46 380 175</w:t>
            </w:r>
          </w:p>
        </w:tc>
      </w:tr>
      <w:tr w:rsidR="00C27407">
        <w:trPr>
          <w:trHeight w:val="340"/>
        </w:trPr>
        <w:tc>
          <w:tcPr>
            <w:tcW w:w="2976" w:type="dxa"/>
            <w:tcBorders>
              <w:top w:val="nil"/>
              <w:left w:val="nil"/>
              <w:bottom w:val="nil"/>
              <w:right w:val="nil"/>
            </w:tcBorders>
          </w:tcPr>
          <w:p w:rsidR="00C27407" w:rsidRDefault="00C27407">
            <w:pPr>
              <w:tabs>
                <w:tab w:val="left" w:pos="6662"/>
              </w:tabs>
              <w:autoSpaceDE/>
              <w:autoSpaceDN/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>Hlavný predmet činnosti</w:t>
            </w:r>
          </w:p>
        </w:tc>
        <w:tc>
          <w:tcPr>
            <w:tcW w:w="6199" w:type="dxa"/>
            <w:tcBorders>
              <w:top w:val="nil"/>
              <w:left w:val="nil"/>
              <w:bottom w:val="nil"/>
              <w:right w:val="nil"/>
            </w:tcBorders>
          </w:tcPr>
          <w:p w:rsidR="00C27407" w:rsidRDefault="00541A34" w:rsidP="00541A34">
            <w:pPr>
              <w:tabs>
                <w:tab w:val="left" w:pos="6662"/>
              </w:tabs>
              <w:autoSpaceDE/>
              <w:autoSpaceDN/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>Maloobchod s tovarom</w:t>
            </w:r>
          </w:p>
        </w:tc>
      </w:tr>
    </w:tbl>
    <w:p w:rsidR="00C27407" w:rsidRDefault="00C27407">
      <w:pPr>
        <w:overflowPunct/>
        <w:rPr>
          <w:i/>
          <w:iCs/>
          <w:noProof/>
          <w:sz w:val="24"/>
          <w:szCs w:val="24"/>
        </w:rPr>
      </w:pPr>
    </w:p>
    <w:p w:rsidR="00C27407" w:rsidRDefault="00C27407">
      <w:pPr>
        <w:rPr>
          <w:rFonts w:eastAsiaTheme="minorEastAsia"/>
          <w:i/>
          <w:iCs/>
          <w:noProof/>
          <w:sz w:val="24"/>
          <w:szCs w:val="24"/>
        </w:rPr>
      </w:pPr>
    </w:p>
    <w:p w:rsidR="00C27407" w:rsidRDefault="00C27407">
      <w:pPr>
        <w:rPr>
          <w:rFonts w:eastAsiaTheme="minorEastAsia"/>
          <w:i/>
          <w:iCs/>
          <w:noProof/>
          <w:sz w:val="24"/>
          <w:szCs w:val="24"/>
        </w:rPr>
      </w:pPr>
    </w:p>
    <w:p w:rsidR="00C27407" w:rsidRDefault="00C27407">
      <w:pPr>
        <w:tabs>
          <w:tab w:val="left" w:pos="6520"/>
        </w:tabs>
        <w:spacing w:line="160" w:lineRule="atLeast"/>
        <w:jc w:val="both"/>
        <w:rPr>
          <w:rFonts w:eastAsiaTheme="minorEastAsia"/>
          <w:i/>
          <w:iCs/>
          <w:sz w:val="24"/>
          <w:szCs w:val="24"/>
        </w:rPr>
      </w:pPr>
    </w:p>
    <w:p w:rsidR="00C27407" w:rsidRDefault="00C27407" w:rsidP="00267E4B">
      <w:pPr>
        <w:numPr>
          <w:ilvl w:val="0"/>
          <w:numId w:val="1"/>
        </w:numPr>
        <w:tabs>
          <w:tab w:val="left" w:pos="360"/>
          <w:tab w:val="left" w:pos="6520"/>
        </w:tabs>
        <w:spacing w:line="160" w:lineRule="atLeast"/>
        <w:ind w:left="360" w:hanging="360"/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Spoločnosť nemala v ro</w:t>
      </w:r>
      <w:r w:rsidR="00BE67C8">
        <w:rPr>
          <w:rFonts w:eastAsiaTheme="minorEastAsia"/>
          <w:sz w:val="22"/>
          <w:szCs w:val="22"/>
        </w:rPr>
        <w:t>k</w:t>
      </w:r>
      <w:r>
        <w:rPr>
          <w:rFonts w:eastAsiaTheme="minorEastAsia"/>
          <w:sz w:val="22"/>
          <w:szCs w:val="22"/>
        </w:rPr>
        <w:t>u 201</w:t>
      </w:r>
      <w:r w:rsidR="000054BB">
        <w:rPr>
          <w:rFonts w:eastAsiaTheme="minorEastAsia"/>
          <w:sz w:val="22"/>
          <w:szCs w:val="22"/>
        </w:rPr>
        <w:t>3</w:t>
      </w:r>
      <w:r>
        <w:rPr>
          <w:rFonts w:eastAsiaTheme="minorEastAsia"/>
          <w:sz w:val="22"/>
          <w:szCs w:val="22"/>
        </w:rPr>
        <w:t xml:space="preserve"> žiadnych zamestnancov.</w:t>
      </w:r>
    </w:p>
    <w:p w:rsidR="00C27407" w:rsidRDefault="00C27407">
      <w:pPr>
        <w:tabs>
          <w:tab w:val="left" w:pos="6520"/>
        </w:tabs>
        <w:spacing w:line="160" w:lineRule="atLeast"/>
        <w:jc w:val="both"/>
        <w:rPr>
          <w:rFonts w:eastAsiaTheme="minorEastAsia"/>
          <w:sz w:val="22"/>
          <w:szCs w:val="22"/>
        </w:rPr>
      </w:pPr>
    </w:p>
    <w:p w:rsidR="0014418A" w:rsidRDefault="00C27407" w:rsidP="0014418A">
      <w:pPr>
        <w:tabs>
          <w:tab w:val="left" w:pos="6662"/>
        </w:tabs>
        <w:autoSpaceDE/>
        <w:autoSpaceDN/>
        <w:spacing w:line="360" w:lineRule="auto"/>
        <w:jc w:val="both"/>
        <w:rPr>
          <w:color w:val="000000"/>
          <w:sz w:val="22"/>
          <w:szCs w:val="22"/>
        </w:rPr>
      </w:pPr>
      <w:r>
        <w:rPr>
          <w:rFonts w:eastAsiaTheme="minorEastAsia"/>
          <w:sz w:val="22"/>
          <w:szCs w:val="22"/>
        </w:rPr>
        <w:t xml:space="preserve">Spoločnosť </w:t>
      </w:r>
      <w:r w:rsidR="0014418A">
        <w:rPr>
          <w:color w:val="000000"/>
          <w:sz w:val="22"/>
          <w:szCs w:val="22"/>
        </w:rPr>
        <w:t>COLINDALE  s.r.o.</w:t>
      </w:r>
      <w:r>
        <w:rPr>
          <w:rFonts w:eastAsiaTheme="minorEastAsia"/>
          <w:sz w:val="22"/>
          <w:szCs w:val="22"/>
        </w:rPr>
        <w:t xml:space="preserve"> nie je neobmedzene ručiacim spoločníkom v žiadnej inej  účtovnej jednotke.</w:t>
      </w:r>
      <w:r w:rsidR="0014418A">
        <w:rPr>
          <w:rFonts w:eastAsiaTheme="minorEastAsia"/>
          <w:sz w:val="22"/>
          <w:szCs w:val="22"/>
        </w:rPr>
        <w:t xml:space="preserve"> Spoločnosť </w:t>
      </w:r>
      <w:r w:rsidR="0014418A">
        <w:rPr>
          <w:color w:val="000000"/>
          <w:sz w:val="22"/>
          <w:szCs w:val="22"/>
        </w:rPr>
        <w:t>COLINDALE  s.r.o.</w:t>
      </w:r>
    </w:p>
    <w:p w:rsidR="00C27407" w:rsidRPr="0014418A" w:rsidRDefault="0014418A" w:rsidP="0014418A">
      <w:pPr>
        <w:tabs>
          <w:tab w:val="left" w:pos="6662"/>
        </w:tabs>
        <w:autoSpaceDE/>
        <w:autoSpaceDN/>
        <w:spacing w:line="360" w:lineRule="auto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V roku 2013 nevykazovala žiadnu činnosť.</w:t>
      </w:r>
    </w:p>
    <w:p w:rsidR="00BE67C8" w:rsidRDefault="00BE67C8" w:rsidP="00BE67C8">
      <w:pPr>
        <w:tabs>
          <w:tab w:val="left" w:pos="360"/>
          <w:tab w:val="left" w:pos="6520"/>
        </w:tabs>
        <w:spacing w:line="160" w:lineRule="atLeast"/>
        <w:jc w:val="both"/>
        <w:rPr>
          <w:rFonts w:eastAsiaTheme="minorEastAsia"/>
          <w:sz w:val="22"/>
          <w:szCs w:val="22"/>
        </w:rPr>
      </w:pPr>
    </w:p>
    <w:p w:rsidR="00BE67C8" w:rsidRDefault="00BE67C8" w:rsidP="00BE67C8">
      <w:pPr>
        <w:tabs>
          <w:tab w:val="left" w:pos="360"/>
          <w:tab w:val="left" w:pos="6520"/>
        </w:tabs>
        <w:spacing w:line="160" w:lineRule="atLeast"/>
        <w:jc w:val="both"/>
        <w:rPr>
          <w:rFonts w:eastAsiaTheme="minorEastAsia"/>
          <w:sz w:val="22"/>
          <w:szCs w:val="22"/>
        </w:rPr>
      </w:pPr>
    </w:p>
    <w:p w:rsidR="00BE67C8" w:rsidRDefault="00BE67C8" w:rsidP="00BE67C8">
      <w:pPr>
        <w:tabs>
          <w:tab w:val="left" w:pos="360"/>
          <w:tab w:val="left" w:pos="6520"/>
        </w:tabs>
        <w:spacing w:line="160" w:lineRule="atLeast"/>
        <w:jc w:val="both"/>
        <w:rPr>
          <w:rFonts w:eastAsiaTheme="minorEastAsia"/>
          <w:sz w:val="22"/>
          <w:szCs w:val="22"/>
        </w:rPr>
      </w:pPr>
    </w:p>
    <w:p w:rsidR="00BE67C8" w:rsidRDefault="00BE67C8" w:rsidP="00BE67C8">
      <w:pPr>
        <w:tabs>
          <w:tab w:val="left" w:pos="360"/>
          <w:tab w:val="left" w:pos="6520"/>
        </w:tabs>
        <w:spacing w:line="160" w:lineRule="atLeast"/>
        <w:jc w:val="both"/>
        <w:rPr>
          <w:rFonts w:eastAsiaTheme="minorEastAsia"/>
          <w:sz w:val="22"/>
          <w:szCs w:val="22"/>
        </w:rPr>
      </w:pPr>
    </w:p>
    <w:p w:rsidR="00BE67C8" w:rsidRDefault="00BE67C8" w:rsidP="00BE67C8">
      <w:pPr>
        <w:tabs>
          <w:tab w:val="left" w:pos="360"/>
          <w:tab w:val="left" w:pos="6520"/>
        </w:tabs>
        <w:spacing w:line="160" w:lineRule="atLeast"/>
        <w:jc w:val="both"/>
        <w:rPr>
          <w:rFonts w:eastAsiaTheme="minorEastAsia"/>
          <w:sz w:val="22"/>
          <w:szCs w:val="22"/>
        </w:rPr>
      </w:pPr>
    </w:p>
    <w:p w:rsidR="00C27407" w:rsidRDefault="00C27407">
      <w:pPr>
        <w:spacing w:before="240"/>
        <w:ind w:left="55"/>
        <w:rPr>
          <w:rFonts w:eastAsiaTheme="minorEastAsia"/>
          <w:b/>
          <w:bCs/>
          <w:sz w:val="24"/>
          <w:szCs w:val="24"/>
          <w:lang w:val="cs-CZ"/>
        </w:rPr>
      </w:pPr>
      <w:r>
        <w:rPr>
          <w:rFonts w:eastAsiaTheme="minorEastAsia"/>
          <w:b/>
          <w:bCs/>
          <w:sz w:val="24"/>
          <w:szCs w:val="24"/>
          <w:lang w:val="cs-CZ"/>
        </w:rPr>
        <w:t xml:space="preserve">II.    </w:t>
      </w:r>
      <w:r>
        <w:rPr>
          <w:rFonts w:eastAsiaTheme="minorEastAsia"/>
          <w:b/>
          <w:bCs/>
          <w:sz w:val="24"/>
          <w:szCs w:val="24"/>
          <w:u w:val="single"/>
          <w:lang w:val="cs-CZ"/>
        </w:rPr>
        <w:t xml:space="preserve">INFORMÁCIE O AKCIONÁROCH SPOLOČNOSTI  </w:t>
      </w:r>
      <w:r>
        <w:rPr>
          <w:rFonts w:eastAsiaTheme="minorEastAsia"/>
          <w:b/>
          <w:bCs/>
          <w:sz w:val="24"/>
          <w:szCs w:val="24"/>
          <w:lang w:val="cs-CZ"/>
        </w:rPr>
        <w:t xml:space="preserve">  </w:t>
      </w:r>
    </w:p>
    <w:p w:rsidR="00BE67C8" w:rsidRDefault="00BE67C8">
      <w:pPr>
        <w:spacing w:before="240"/>
        <w:ind w:left="55"/>
        <w:rPr>
          <w:rFonts w:eastAsiaTheme="minorEastAsia"/>
          <w:b/>
          <w:bCs/>
          <w:sz w:val="24"/>
          <w:szCs w:val="24"/>
          <w:lang w:val="cs-CZ"/>
        </w:rPr>
      </w:pPr>
    </w:p>
    <w:p w:rsidR="00C27407" w:rsidRDefault="00C27407">
      <w:pPr>
        <w:tabs>
          <w:tab w:val="left" w:pos="6520"/>
        </w:tabs>
        <w:spacing w:line="160" w:lineRule="atLeast"/>
        <w:jc w:val="both"/>
        <w:rPr>
          <w:rFonts w:eastAsiaTheme="minorEastAsia"/>
          <w:b/>
          <w:bCs/>
          <w:sz w:val="24"/>
          <w:szCs w:val="24"/>
          <w:u w:val="single"/>
        </w:rPr>
      </w:pPr>
    </w:p>
    <w:p w:rsidR="00C27407" w:rsidRDefault="00C27407">
      <w:pPr>
        <w:tabs>
          <w:tab w:val="left" w:pos="6520"/>
        </w:tabs>
        <w:spacing w:line="120" w:lineRule="atLeast"/>
        <w:jc w:val="both"/>
        <w:rPr>
          <w:rFonts w:eastAsiaTheme="minorEastAsia"/>
          <w:sz w:val="24"/>
          <w:szCs w:val="24"/>
        </w:rPr>
      </w:pPr>
    </w:p>
    <w:p w:rsidR="00C27407" w:rsidRDefault="00C27407">
      <w:pPr>
        <w:tabs>
          <w:tab w:val="left" w:pos="6520"/>
        </w:tabs>
        <w:spacing w:line="120" w:lineRule="atLeast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Štruktúra spoločníkov a ich podiel na základnom imaní</w:t>
      </w:r>
    </w:p>
    <w:p w:rsidR="00C27407" w:rsidRDefault="00C27407">
      <w:pPr>
        <w:tabs>
          <w:tab w:val="left" w:pos="6520"/>
        </w:tabs>
        <w:spacing w:line="120" w:lineRule="atLeast"/>
        <w:jc w:val="both"/>
        <w:rPr>
          <w:rFonts w:eastAsiaTheme="minorEastAsia"/>
          <w:b/>
          <w:bCs/>
          <w:sz w:val="22"/>
          <w:szCs w:val="22"/>
        </w:rPr>
      </w:pPr>
    </w:p>
    <w:tbl>
      <w:tblPr>
        <w:tblW w:w="0" w:type="auto"/>
        <w:tblLayout w:type="fixed"/>
        <w:tblCellMar>
          <w:left w:w="180" w:type="dxa"/>
          <w:right w:w="180" w:type="dxa"/>
        </w:tblCellMar>
        <w:tblLook w:val="0000" w:firstRow="0" w:lastRow="0" w:firstColumn="0" w:lastColumn="0" w:noHBand="0" w:noVBand="0"/>
      </w:tblPr>
      <w:tblGrid>
        <w:gridCol w:w="2248"/>
        <w:gridCol w:w="2356"/>
        <w:gridCol w:w="2356"/>
        <w:gridCol w:w="2355"/>
      </w:tblGrid>
      <w:tr w:rsidR="00C27407">
        <w:trPr>
          <w:trHeight w:val="740"/>
        </w:trPr>
        <w:tc>
          <w:tcPr>
            <w:tcW w:w="224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</w:tcPr>
          <w:p w:rsidR="00C27407" w:rsidRDefault="00C27407">
            <w:pPr>
              <w:tabs>
                <w:tab w:val="left" w:pos="6520"/>
              </w:tabs>
              <w:autoSpaceDE/>
              <w:autoSpaceDN/>
              <w:spacing w:line="120" w:lineRule="atLeast"/>
              <w:rPr>
                <w:sz w:val="24"/>
                <w:szCs w:val="24"/>
              </w:rPr>
            </w:pPr>
            <w:r>
              <w:rPr>
                <w:b/>
                <w:bCs/>
                <w:sz w:val="22"/>
                <w:szCs w:val="22"/>
              </w:rPr>
              <w:t>Spoločníci</w:t>
            </w:r>
          </w:p>
        </w:tc>
        <w:tc>
          <w:tcPr>
            <w:tcW w:w="23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C27407" w:rsidRDefault="00C27407">
            <w:pPr>
              <w:tabs>
                <w:tab w:val="left" w:pos="6520"/>
              </w:tabs>
              <w:autoSpaceDE/>
              <w:autoSpaceDN/>
              <w:spacing w:line="120" w:lineRule="atLeas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 na základnom</w:t>
            </w:r>
          </w:p>
          <w:p w:rsidR="00C27407" w:rsidRDefault="00C27407">
            <w:pPr>
              <w:tabs>
                <w:tab w:val="left" w:pos="6520"/>
              </w:tabs>
              <w:autoSpaceDE/>
              <w:autoSpaceDN/>
              <w:spacing w:line="120" w:lineRule="atLeast"/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imaní</w:t>
            </w:r>
          </w:p>
        </w:tc>
        <w:tc>
          <w:tcPr>
            <w:tcW w:w="23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C27407" w:rsidRDefault="00C27407">
            <w:pPr>
              <w:overflowPunct/>
              <w:rPr>
                <w:sz w:val="24"/>
                <w:szCs w:val="24"/>
              </w:rPr>
            </w:pPr>
          </w:p>
        </w:tc>
        <w:tc>
          <w:tcPr>
            <w:tcW w:w="235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</w:tcPr>
          <w:p w:rsidR="00C27407" w:rsidRDefault="00C27407">
            <w:pPr>
              <w:overflowPunct/>
              <w:rPr>
                <w:sz w:val="24"/>
                <w:szCs w:val="24"/>
              </w:rPr>
            </w:pPr>
          </w:p>
        </w:tc>
      </w:tr>
      <w:tr w:rsidR="00C27407">
        <w:trPr>
          <w:trHeight w:val="350"/>
        </w:trPr>
        <w:tc>
          <w:tcPr>
            <w:tcW w:w="2248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</w:tcPr>
          <w:p w:rsidR="00C27407" w:rsidRDefault="00C27407">
            <w:pPr>
              <w:overflowPunct/>
              <w:rPr>
                <w:sz w:val="24"/>
                <w:szCs w:val="24"/>
              </w:rPr>
            </w:pPr>
          </w:p>
        </w:tc>
        <w:tc>
          <w:tcPr>
            <w:tcW w:w="235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</w:tcPr>
          <w:p w:rsidR="00C27407" w:rsidRDefault="00C27407">
            <w:pPr>
              <w:tabs>
                <w:tab w:val="left" w:pos="6520"/>
              </w:tabs>
              <w:autoSpaceDE/>
              <w:autoSpaceDN/>
              <w:spacing w:line="120" w:lineRule="atLeast"/>
              <w:jc w:val="both"/>
              <w:rPr>
                <w:sz w:val="24"/>
                <w:szCs w:val="24"/>
              </w:rPr>
            </w:pPr>
            <w:r>
              <w:rPr>
                <w:b/>
                <w:bCs/>
                <w:sz w:val="22"/>
                <w:szCs w:val="22"/>
              </w:rPr>
              <w:t xml:space="preserve">         V EUR</w:t>
            </w:r>
          </w:p>
        </w:tc>
        <w:tc>
          <w:tcPr>
            <w:tcW w:w="235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</w:tcPr>
          <w:p w:rsidR="00C27407" w:rsidRDefault="00C27407">
            <w:pPr>
              <w:tabs>
                <w:tab w:val="left" w:pos="6520"/>
              </w:tabs>
              <w:autoSpaceDE/>
              <w:autoSpaceDN/>
              <w:spacing w:line="120" w:lineRule="atLeast"/>
              <w:jc w:val="both"/>
              <w:rPr>
                <w:sz w:val="24"/>
                <w:szCs w:val="24"/>
              </w:rPr>
            </w:pPr>
            <w:r>
              <w:rPr>
                <w:b/>
                <w:bCs/>
                <w:sz w:val="22"/>
                <w:szCs w:val="22"/>
              </w:rPr>
              <w:t xml:space="preserve">             V %</w:t>
            </w:r>
          </w:p>
        </w:tc>
        <w:tc>
          <w:tcPr>
            <w:tcW w:w="235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C27407" w:rsidRDefault="00C27407">
            <w:pPr>
              <w:overflowPunct/>
              <w:rPr>
                <w:sz w:val="24"/>
                <w:szCs w:val="24"/>
              </w:rPr>
            </w:pPr>
          </w:p>
        </w:tc>
      </w:tr>
      <w:tr w:rsidR="00C27407">
        <w:trPr>
          <w:trHeight w:val="360"/>
        </w:trPr>
        <w:tc>
          <w:tcPr>
            <w:tcW w:w="22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C27407" w:rsidRDefault="0014418A" w:rsidP="00541A34">
            <w:pPr>
              <w:tabs>
                <w:tab w:val="left" w:pos="6520"/>
              </w:tabs>
              <w:autoSpaceDE/>
              <w:autoSpaceDN/>
              <w:spacing w:line="120" w:lineRule="atLeast"/>
              <w:jc w:val="both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 xml:space="preserve">Marián </w:t>
            </w:r>
            <w:proofErr w:type="spellStart"/>
            <w:r>
              <w:rPr>
                <w:sz w:val="22"/>
                <w:szCs w:val="22"/>
              </w:rPr>
              <w:t>Kmeťo</w:t>
            </w:r>
            <w:proofErr w:type="spellEnd"/>
          </w:p>
        </w:tc>
        <w:tc>
          <w:tcPr>
            <w:tcW w:w="23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C27407" w:rsidRDefault="00C27407" w:rsidP="0014418A">
            <w:pPr>
              <w:tabs>
                <w:tab w:val="left" w:pos="6520"/>
              </w:tabs>
              <w:autoSpaceDE/>
              <w:autoSpaceDN/>
              <w:spacing w:line="120" w:lineRule="atLeast"/>
              <w:jc w:val="both"/>
              <w:rPr>
                <w:sz w:val="24"/>
                <w:szCs w:val="24"/>
              </w:rPr>
            </w:pPr>
            <w:r>
              <w:rPr>
                <w:b/>
                <w:bCs/>
                <w:sz w:val="22"/>
                <w:szCs w:val="22"/>
              </w:rPr>
              <w:t xml:space="preserve">          </w:t>
            </w:r>
            <w:r w:rsidR="0014418A">
              <w:rPr>
                <w:b/>
                <w:bCs/>
                <w:sz w:val="22"/>
                <w:szCs w:val="22"/>
              </w:rPr>
              <w:t>5</w:t>
            </w:r>
            <w:r>
              <w:rPr>
                <w:b/>
                <w:bCs/>
                <w:sz w:val="22"/>
                <w:szCs w:val="22"/>
              </w:rPr>
              <w:t>.</w:t>
            </w:r>
            <w:r w:rsidR="0014418A">
              <w:rPr>
                <w:b/>
                <w:bCs/>
                <w:sz w:val="22"/>
                <w:szCs w:val="22"/>
              </w:rPr>
              <w:t>000</w:t>
            </w:r>
          </w:p>
        </w:tc>
        <w:tc>
          <w:tcPr>
            <w:tcW w:w="23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C27407" w:rsidRDefault="00C27407">
            <w:pPr>
              <w:tabs>
                <w:tab w:val="left" w:pos="6520"/>
              </w:tabs>
              <w:autoSpaceDE/>
              <w:autoSpaceDN/>
              <w:spacing w:line="120" w:lineRule="atLeast"/>
              <w:jc w:val="both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 xml:space="preserve">                100</w:t>
            </w:r>
          </w:p>
        </w:tc>
        <w:tc>
          <w:tcPr>
            <w:tcW w:w="23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27407" w:rsidRDefault="00C27407">
            <w:pPr>
              <w:overflowPunct/>
              <w:rPr>
                <w:sz w:val="24"/>
                <w:szCs w:val="24"/>
              </w:rPr>
            </w:pPr>
          </w:p>
        </w:tc>
      </w:tr>
    </w:tbl>
    <w:p w:rsidR="00C27407" w:rsidRDefault="00C27407">
      <w:pPr>
        <w:overflowPunct/>
        <w:rPr>
          <w:b/>
          <w:bCs/>
          <w:sz w:val="24"/>
          <w:szCs w:val="24"/>
        </w:rPr>
      </w:pPr>
    </w:p>
    <w:p w:rsidR="00C27407" w:rsidRDefault="00C27407">
      <w:pPr>
        <w:tabs>
          <w:tab w:val="left" w:pos="6520"/>
        </w:tabs>
        <w:spacing w:line="120" w:lineRule="atLeast"/>
        <w:jc w:val="both"/>
        <w:rPr>
          <w:rFonts w:eastAsiaTheme="minorEastAsia"/>
          <w:b/>
          <w:bCs/>
          <w:sz w:val="24"/>
          <w:szCs w:val="24"/>
        </w:rPr>
      </w:pPr>
    </w:p>
    <w:p w:rsidR="00C27407" w:rsidRDefault="00C27407">
      <w:pPr>
        <w:tabs>
          <w:tab w:val="left" w:pos="6520"/>
        </w:tabs>
        <w:spacing w:line="120" w:lineRule="atLeast"/>
        <w:ind w:left="55"/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4"/>
          <w:szCs w:val="24"/>
          <w:lang w:val="cs-CZ"/>
        </w:rPr>
        <w:t>III. ÚČTOVNÉ ZÁSADY A METÓDY</w:t>
      </w:r>
    </w:p>
    <w:p w:rsidR="00C27407" w:rsidRDefault="00C27407">
      <w:pPr>
        <w:tabs>
          <w:tab w:val="left" w:pos="6520"/>
        </w:tabs>
        <w:spacing w:line="120" w:lineRule="atLeast"/>
        <w:ind w:left="55"/>
        <w:jc w:val="both"/>
        <w:rPr>
          <w:rFonts w:eastAsiaTheme="minorEastAsia"/>
          <w:sz w:val="22"/>
          <w:szCs w:val="22"/>
          <w:lang w:val="cs-CZ"/>
        </w:rPr>
      </w:pPr>
    </w:p>
    <w:p w:rsidR="00C27407" w:rsidRDefault="00C27407">
      <w:pPr>
        <w:tabs>
          <w:tab w:val="left" w:pos="360"/>
        </w:tabs>
        <w:ind w:left="360" w:right="-1" w:hanging="360"/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1.</w:t>
      </w:r>
      <w:r>
        <w:rPr>
          <w:rFonts w:eastAsiaTheme="minorEastAsia"/>
          <w:sz w:val="22"/>
          <w:szCs w:val="22"/>
        </w:rPr>
        <w:tab/>
        <w:t>Spoločnosť zostavila účtovnú závierku za rok 201</w:t>
      </w:r>
      <w:r w:rsidR="0014418A">
        <w:rPr>
          <w:rFonts w:eastAsiaTheme="minorEastAsia"/>
          <w:sz w:val="22"/>
          <w:szCs w:val="22"/>
        </w:rPr>
        <w:t>3</w:t>
      </w:r>
      <w:r>
        <w:rPr>
          <w:rFonts w:eastAsiaTheme="minorEastAsia"/>
          <w:sz w:val="22"/>
          <w:szCs w:val="22"/>
        </w:rPr>
        <w:t xml:space="preserve">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:rsidR="00C27407" w:rsidRDefault="00C27407">
      <w:pPr>
        <w:ind w:right="454"/>
        <w:jc w:val="both"/>
        <w:rPr>
          <w:rFonts w:eastAsiaTheme="minorEastAsia"/>
          <w:sz w:val="22"/>
          <w:szCs w:val="22"/>
        </w:rPr>
      </w:pPr>
    </w:p>
    <w:p w:rsidR="00C27407" w:rsidRDefault="00C27407">
      <w:pPr>
        <w:tabs>
          <w:tab w:val="left" w:pos="360"/>
        </w:tabs>
        <w:ind w:left="360" w:right="-2" w:hanging="360"/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2.</w:t>
      </w:r>
      <w:r>
        <w:rPr>
          <w:rFonts w:eastAsiaTheme="minorEastAsia"/>
          <w:sz w:val="22"/>
          <w:szCs w:val="22"/>
        </w:rPr>
        <w:tab/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:rsidR="00C27407" w:rsidRDefault="00C27407">
      <w:pPr>
        <w:ind w:right="-2"/>
        <w:jc w:val="both"/>
        <w:rPr>
          <w:rFonts w:eastAsiaTheme="minorEastAsia"/>
          <w:sz w:val="22"/>
          <w:szCs w:val="22"/>
        </w:rPr>
      </w:pPr>
    </w:p>
    <w:p w:rsidR="00C27407" w:rsidRDefault="00C27407">
      <w:pPr>
        <w:tabs>
          <w:tab w:val="left" w:pos="360"/>
        </w:tabs>
        <w:ind w:left="360" w:right="-2" w:hanging="360"/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3.</w:t>
      </w:r>
      <w:r>
        <w:rPr>
          <w:rFonts w:eastAsiaTheme="minorEastAsia"/>
          <w:sz w:val="22"/>
          <w:szCs w:val="22"/>
        </w:rPr>
        <w:tab/>
        <w:t xml:space="preserve">Spôsob oceňovania jednotlivých zložiek majetku a záväzkov </w:t>
      </w:r>
      <w:r>
        <w:rPr>
          <w:rFonts w:eastAsiaTheme="minorEastAsia"/>
          <w:sz w:val="22"/>
          <w:szCs w:val="22"/>
          <w:u w:val="single"/>
        </w:rPr>
        <w:t>ku dňu uskutočnenia účtovného prípadu</w:t>
      </w:r>
      <w:r>
        <w:rPr>
          <w:rFonts w:eastAsiaTheme="minorEastAsia"/>
          <w:sz w:val="22"/>
          <w:szCs w:val="22"/>
        </w:rPr>
        <w:t xml:space="preserve"> je nasledovný : </w:t>
      </w:r>
    </w:p>
    <w:p w:rsidR="00C27407" w:rsidRDefault="00C27407">
      <w:pPr>
        <w:ind w:right="-2"/>
        <w:jc w:val="both"/>
        <w:rPr>
          <w:rFonts w:eastAsiaTheme="minorEastAsia"/>
          <w:sz w:val="22"/>
          <w:szCs w:val="22"/>
        </w:rPr>
      </w:pPr>
    </w:p>
    <w:p w:rsidR="00C27407" w:rsidRDefault="00C27407">
      <w:pPr>
        <w:tabs>
          <w:tab w:val="left" w:pos="720"/>
        </w:tabs>
        <w:ind w:left="720" w:right="-2" w:hanging="360"/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dlhodobý hmotný majetok obstaraný kúpou je oceňovaný obstarávacou cenou,</w:t>
      </w:r>
    </w:p>
    <w:p w:rsidR="00C27407" w:rsidRDefault="00C27407">
      <w:pPr>
        <w:tabs>
          <w:tab w:val="left" w:pos="720"/>
        </w:tabs>
        <w:ind w:left="720" w:right="-2" w:hanging="360"/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 xml:space="preserve">zásoby obstarané kúpou sa oceňujú obstarávacou cenou, v členení na cenu obstarania a vedľajšie náklady, ktoré sa  zúčtovávajú do nákladov </w:t>
      </w:r>
      <w:r>
        <w:rPr>
          <w:rFonts w:eastAsiaTheme="minorEastAsia"/>
          <w:sz w:val="22"/>
          <w:szCs w:val="22"/>
        </w:rPr>
        <w:tab/>
      </w:r>
    </w:p>
    <w:p w:rsidR="00C27407" w:rsidRDefault="00C27407">
      <w:pPr>
        <w:tabs>
          <w:tab w:val="left" w:pos="720"/>
        </w:tabs>
        <w:ind w:left="720" w:right="-2" w:hanging="360"/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spoločnosť nemá činnosť charakteru zákazkovej výroby,</w:t>
      </w:r>
    </w:p>
    <w:p w:rsidR="00C27407" w:rsidRDefault="00C27407">
      <w:pPr>
        <w:tabs>
          <w:tab w:val="left" w:pos="720"/>
        </w:tabs>
        <w:ind w:left="720" w:right="-2" w:hanging="360"/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 xml:space="preserve">pohľadávky sú pri vzniku oceňované menovitou hodnotou, </w:t>
      </w:r>
    </w:p>
    <w:p w:rsidR="00C27407" w:rsidRDefault="00C27407">
      <w:pPr>
        <w:tabs>
          <w:tab w:val="left" w:pos="720"/>
        </w:tabs>
        <w:ind w:left="720" w:right="-2" w:hanging="360"/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 xml:space="preserve">peňažné prostriedky a ceniny sú oceňované menovitou hodnotou, </w:t>
      </w:r>
    </w:p>
    <w:p w:rsidR="00C27407" w:rsidRDefault="00C27407">
      <w:pPr>
        <w:tabs>
          <w:tab w:val="left" w:pos="720"/>
        </w:tabs>
        <w:ind w:left="720" w:right="-2" w:hanging="360"/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účty časového rozlíšenia na strane aktív sú oceňované menovitou hodnotou,</w:t>
      </w:r>
    </w:p>
    <w:p w:rsidR="00C27407" w:rsidRDefault="00C27407">
      <w:pPr>
        <w:tabs>
          <w:tab w:val="left" w:pos="720"/>
        </w:tabs>
        <w:ind w:left="720" w:right="-2" w:hanging="360"/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záväzky vrátane rezerv a pôžičiek  sú oceňované menovitou hodnotou,</w:t>
      </w:r>
    </w:p>
    <w:p w:rsidR="00C27407" w:rsidRDefault="00C27407">
      <w:pPr>
        <w:tabs>
          <w:tab w:val="left" w:pos="720"/>
        </w:tabs>
        <w:ind w:left="720" w:right="-2" w:hanging="360"/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časové rozlíšenie na strane pasív je oceňované menovitou hodnotou,</w:t>
      </w:r>
    </w:p>
    <w:p w:rsidR="00C27407" w:rsidRDefault="00C27407">
      <w:pPr>
        <w:ind w:right="-2"/>
        <w:jc w:val="both"/>
        <w:rPr>
          <w:rFonts w:eastAsiaTheme="minorEastAsia"/>
          <w:sz w:val="22"/>
          <w:szCs w:val="22"/>
        </w:rPr>
      </w:pPr>
    </w:p>
    <w:p w:rsidR="00C27407" w:rsidRDefault="00C27407">
      <w:pPr>
        <w:ind w:right="-2"/>
        <w:jc w:val="both"/>
        <w:rPr>
          <w:rFonts w:eastAsiaTheme="minorEastAsia"/>
          <w:sz w:val="22"/>
          <w:szCs w:val="22"/>
        </w:rPr>
      </w:pPr>
    </w:p>
    <w:p w:rsidR="00C27407" w:rsidRDefault="00C27407">
      <w:pPr>
        <w:tabs>
          <w:tab w:val="left" w:pos="360"/>
        </w:tabs>
        <w:ind w:left="360" w:right="-2" w:hanging="360"/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4.</w:t>
      </w:r>
      <w:r>
        <w:rPr>
          <w:rFonts w:eastAsiaTheme="minorEastAsia"/>
          <w:sz w:val="22"/>
          <w:szCs w:val="22"/>
        </w:rPr>
        <w:tab/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:rsidR="00C27407" w:rsidRDefault="00C27407">
      <w:pPr>
        <w:ind w:right="-2"/>
        <w:jc w:val="both"/>
        <w:rPr>
          <w:rFonts w:eastAsiaTheme="minorEastAsia"/>
          <w:sz w:val="22"/>
          <w:szCs w:val="22"/>
        </w:rPr>
      </w:pPr>
    </w:p>
    <w:p w:rsidR="00C27407" w:rsidRDefault="00C27407">
      <w:pPr>
        <w:tabs>
          <w:tab w:val="left" w:pos="360"/>
          <w:tab w:val="left" w:pos="9212"/>
        </w:tabs>
        <w:ind w:left="360" w:right="-2" w:hanging="360"/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5.</w:t>
      </w:r>
      <w:r>
        <w:rPr>
          <w:rFonts w:eastAsiaTheme="minorEastAsia"/>
          <w:sz w:val="22"/>
          <w:szCs w:val="22"/>
        </w:rPr>
        <w:tab/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:rsidR="00C27407" w:rsidRDefault="00C27407">
      <w:pPr>
        <w:tabs>
          <w:tab w:val="left" w:pos="9212"/>
        </w:tabs>
        <w:ind w:right="-2"/>
        <w:jc w:val="both"/>
        <w:rPr>
          <w:rFonts w:eastAsiaTheme="minorEastAsia"/>
          <w:sz w:val="22"/>
          <w:szCs w:val="22"/>
        </w:rPr>
      </w:pPr>
    </w:p>
    <w:p w:rsidR="00C27407" w:rsidRDefault="00C27407">
      <w:pPr>
        <w:tabs>
          <w:tab w:val="left" w:pos="360"/>
          <w:tab w:val="left" w:pos="9212"/>
        </w:tabs>
        <w:ind w:left="360" w:right="-2" w:hanging="360"/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6.</w:t>
      </w:r>
      <w:r>
        <w:rPr>
          <w:rFonts w:eastAsiaTheme="minorEastAsia"/>
          <w:sz w:val="22"/>
          <w:szCs w:val="22"/>
        </w:rPr>
        <w:tab/>
        <w:t>Rezervy sa tvoria na budúce straty a záväzky, u ktorých je viac než pravdepodobné, že nastanú na základe minulých udalostí a ktoré sa dajú odhadnúť.</w:t>
      </w:r>
    </w:p>
    <w:p w:rsidR="00C27407" w:rsidRDefault="00C27407">
      <w:pPr>
        <w:tabs>
          <w:tab w:val="left" w:pos="9212"/>
        </w:tabs>
        <w:ind w:right="-2"/>
        <w:jc w:val="both"/>
        <w:rPr>
          <w:rFonts w:eastAsiaTheme="minorEastAsia"/>
          <w:sz w:val="22"/>
          <w:szCs w:val="22"/>
        </w:rPr>
      </w:pPr>
    </w:p>
    <w:p w:rsidR="00C27407" w:rsidRDefault="00C27407">
      <w:pPr>
        <w:tabs>
          <w:tab w:val="left" w:pos="360"/>
          <w:tab w:val="left" w:pos="9212"/>
        </w:tabs>
        <w:ind w:left="360" w:right="-2" w:hanging="360"/>
        <w:jc w:val="both"/>
        <w:rPr>
          <w:rFonts w:eastAsiaTheme="minorEastAsia"/>
          <w:b/>
          <w:bCs/>
          <w:sz w:val="22"/>
          <w:szCs w:val="22"/>
        </w:rPr>
      </w:pPr>
      <w:r>
        <w:rPr>
          <w:rFonts w:eastAsiaTheme="minorEastAsia"/>
          <w:sz w:val="22"/>
          <w:szCs w:val="22"/>
        </w:rPr>
        <w:t>7.</w:t>
      </w:r>
      <w:r>
        <w:rPr>
          <w:rFonts w:eastAsiaTheme="minorEastAsia"/>
          <w:sz w:val="22"/>
          <w:szCs w:val="22"/>
        </w:rPr>
        <w:tab/>
        <w:t xml:space="preserve">Dlhodobý hmotný majetok je odpisovaný podľa odpisového plánu, ktorý bol stanovený  s ohľadom na odhad reálnej životnosti. Účtovné odpisy sú rovnomerné, </w:t>
      </w:r>
      <w:proofErr w:type="spellStart"/>
      <w:r>
        <w:rPr>
          <w:rFonts w:eastAsiaTheme="minorEastAsia"/>
          <w:sz w:val="22"/>
          <w:szCs w:val="22"/>
        </w:rPr>
        <w:t>príp</w:t>
      </w:r>
      <w:proofErr w:type="spellEnd"/>
      <w:r>
        <w:rPr>
          <w:rFonts w:eastAsiaTheme="minorEastAsia"/>
          <w:sz w:val="22"/>
          <w:szCs w:val="22"/>
        </w:rPr>
        <w:t xml:space="preserve"> </w:t>
      </w:r>
      <w:proofErr w:type="spellStart"/>
      <w:r>
        <w:rPr>
          <w:rFonts w:eastAsiaTheme="minorEastAsia"/>
          <w:sz w:val="22"/>
          <w:szCs w:val="22"/>
        </w:rPr>
        <w:t>zrýchelné</w:t>
      </w:r>
      <w:proofErr w:type="spellEnd"/>
      <w:r>
        <w:rPr>
          <w:rFonts w:eastAsiaTheme="minorEastAsia"/>
          <w:sz w:val="22"/>
          <w:szCs w:val="22"/>
        </w:rPr>
        <w:t>..</w:t>
      </w:r>
    </w:p>
    <w:p w:rsidR="00C27407" w:rsidRDefault="00C27407">
      <w:pPr>
        <w:ind w:right="-2"/>
        <w:jc w:val="both"/>
        <w:rPr>
          <w:rFonts w:eastAsiaTheme="minorEastAsia"/>
        </w:rPr>
      </w:pPr>
    </w:p>
    <w:p w:rsidR="00C27407" w:rsidRDefault="00C27407">
      <w:pPr>
        <w:ind w:left="282" w:right="-2" w:hanging="282"/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 xml:space="preserve">9.  Daň z príjmov sa počíta vo výške </w:t>
      </w:r>
      <w:r w:rsidR="000054BB">
        <w:rPr>
          <w:rFonts w:eastAsiaTheme="minorEastAsia"/>
          <w:sz w:val="22"/>
          <w:szCs w:val="22"/>
        </w:rPr>
        <w:t>23</w:t>
      </w:r>
      <w:r>
        <w:rPr>
          <w:rFonts w:eastAsiaTheme="minorEastAsia"/>
          <w:sz w:val="22"/>
          <w:szCs w:val="22"/>
        </w:rPr>
        <w:t xml:space="preserve"> % daňového základu, ktorý sa vypočítal úpravou účtovného   výsledku hospodárenia pred daňou o pripočítateľné a odpočítateľné položky. </w:t>
      </w:r>
    </w:p>
    <w:p w:rsidR="00C27407" w:rsidRDefault="00C27407">
      <w:pPr>
        <w:ind w:left="282" w:right="-2" w:hanging="28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27407" w:rsidRDefault="00C27407">
      <w:pPr>
        <w:ind w:left="282" w:right="-2" w:hanging="282"/>
        <w:jc w:val="both"/>
        <w:rPr>
          <w:rFonts w:eastAsiaTheme="minorEastAsia"/>
          <w:sz w:val="24"/>
          <w:szCs w:val="24"/>
        </w:rPr>
      </w:pPr>
    </w:p>
    <w:p w:rsidR="00C27407" w:rsidRDefault="00C27407">
      <w:pPr>
        <w:ind w:left="282" w:right="-2" w:hanging="282"/>
        <w:jc w:val="both"/>
        <w:rPr>
          <w:rFonts w:eastAsiaTheme="minorEastAsia"/>
          <w:sz w:val="24"/>
          <w:szCs w:val="24"/>
        </w:rPr>
      </w:pPr>
    </w:p>
    <w:p w:rsidR="00C27407" w:rsidRDefault="00C27407">
      <w:pPr>
        <w:ind w:left="282" w:right="-2" w:hanging="282"/>
        <w:jc w:val="both"/>
        <w:rPr>
          <w:rFonts w:eastAsiaTheme="minorEastAsia"/>
          <w:sz w:val="24"/>
          <w:szCs w:val="24"/>
        </w:rPr>
      </w:pPr>
    </w:p>
    <w:p w:rsidR="00C27407" w:rsidRDefault="00C27407">
      <w:pPr>
        <w:ind w:left="282" w:right="-2" w:hanging="282"/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4"/>
          <w:szCs w:val="24"/>
        </w:rPr>
        <w:t xml:space="preserve">   </w:t>
      </w:r>
    </w:p>
    <w:p w:rsidR="00C27407" w:rsidRDefault="00C27407">
      <w:pPr>
        <w:jc w:val="both"/>
        <w:rPr>
          <w:rFonts w:eastAsiaTheme="minorEastAsia"/>
          <w:sz w:val="22"/>
          <w:szCs w:val="22"/>
        </w:rPr>
      </w:pPr>
    </w:p>
    <w:p w:rsidR="00C27407" w:rsidRDefault="00C27407">
      <w:pPr>
        <w:jc w:val="both"/>
        <w:rPr>
          <w:rFonts w:eastAsiaTheme="minorEastAsia"/>
          <w:sz w:val="24"/>
          <w:szCs w:val="24"/>
          <w:u w:val="single"/>
        </w:rPr>
      </w:pPr>
      <w:r>
        <w:rPr>
          <w:rFonts w:eastAsiaTheme="minorEastAsia"/>
          <w:b/>
          <w:bCs/>
          <w:sz w:val="24"/>
          <w:szCs w:val="24"/>
        </w:rPr>
        <w:t xml:space="preserve">IV. </w:t>
      </w:r>
      <w:r>
        <w:rPr>
          <w:rFonts w:eastAsiaTheme="minorEastAsia"/>
          <w:b/>
          <w:bCs/>
          <w:sz w:val="24"/>
          <w:szCs w:val="24"/>
          <w:u w:val="single"/>
        </w:rPr>
        <w:t>ÚDAJE NA STRANE AKTÍV SÚVAHY</w:t>
      </w:r>
    </w:p>
    <w:p w:rsidR="00C27407" w:rsidRDefault="00C27407">
      <w:pPr>
        <w:rPr>
          <w:rFonts w:eastAsiaTheme="minorEastAsia"/>
          <w:b/>
          <w:bCs/>
          <w:sz w:val="28"/>
          <w:szCs w:val="28"/>
          <w:u w:val="single"/>
        </w:rPr>
      </w:pPr>
    </w:p>
    <w:p w:rsidR="00C27407" w:rsidRDefault="00C27407">
      <w:pPr>
        <w:rPr>
          <w:rFonts w:eastAsiaTheme="minorEastAsia"/>
          <w:b/>
          <w:bCs/>
          <w:sz w:val="22"/>
          <w:szCs w:val="22"/>
        </w:rPr>
      </w:pPr>
      <w:r>
        <w:rPr>
          <w:rFonts w:eastAsiaTheme="minorEastAsia"/>
          <w:b/>
          <w:bCs/>
          <w:sz w:val="22"/>
          <w:szCs w:val="22"/>
        </w:rPr>
        <w:t>1. Dlhodobý nehmotný majetok (r. 003)</w:t>
      </w:r>
    </w:p>
    <w:p w:rsidR="00C27407" w:rsidRDefault="00C27407">
      <w:pPr>
        <w:rPr>
          <w:rFonts w:eastAsiaTheme="minorEastAsia"/>
          <w:b/>
          <w:bCs/>
          <w:sz w:val="22"/>
          <w:szCs w:val="22"/>
          <w:u w:val="single"/>
        </w:rPr>
      </w:pPr>
    </w:p>
    <w:p w:rsidR="00C27407" w:rsidRDefault="00C27407" w:rsidP="0014418A">
      <w:pPr>
        <w:tabs>
          <w:tab w:val="left" w:pos="6662"/>
        </w:tabs>
        <w:autoSpaceDE/>
        <w:autoSpaceDN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Spoločnosť </w:t>
      </w:r>
      <w:r w:rsidR="0014418A">
        <w:rPr>
          <w:color w:val="000000"/>
          <w:sz w:val="22"/>
          <w:szCs w:val="22"/>
        </w:rPr>
        <w:t>COLINDALE  s.r.o.</w:t>
      </w:r>
      <w:r w:rsidR="0014418A">
        <w:rPr>
          <w:color w:val="000000"/>
          <w:sz w:val="22"/>
          <w:szCs w:val="22"/>
        </w:rPr>
        <w:t xml:space="preserve"> </w:t>
      </w:r>
      <w:r>
        <w:rPr>
          <w:sz w:val="22"/>
          <w:szCs w:val="22"/>
        </w:rPr>
        <w:t>nevlastní dlhodobý nehmotný majetok.</w:t>
      </w:r>
    </w:p>
    <w:p w:rsidR="00C27407" w:rsidRDefault="00C27407">
      <w:pPr>
        <w:rPr>
          <w:rFonts w:eastAsiaTheme="minorEastAsia"/>
          <w:sz w:val="22"/>
          <w:szCs w:val="22"/>
        </w:rPr>
      </w:pPr>
    </w:p>
    <w:p w:rsidR="00C27407" w:rsidRDefault="00C27407">
      <w:pPr>
        <w:rPr>
          <w:rFonts w:eastAsiaTheme="minorEastAsia"/>
          <w:b/>
          <w:bCs/>
          <w:sz w:val="22"/>
          <w:szCs w:val="22"/>
          <w:u w:val="single"/>
        </w:rPr>
      </w:pPr>
    </w:p>
    <w:p w:rsidR="00C27407" w:rsidRDefault="00C27407">
      <w:pPr>
        <w:jc w:val="both"/>
        <w:rPr>
          <w:rFonts w:eastAsiaTheme="minorEastAsia"/>
          <w:b/>
          <w:bCs/>
          <w:sz w:val="24"/>
          <w:szCs w:val="24"/>
        </w:rPr>
      </w:pPr>
      <w:r>
        <w:rPr>
          <w:rFonts w:eastAsiaTheme="minorEastAsia"/>
          <w:b/>
          <w:bCs/>
          <w:sz w:val="24"/>
          <w:szCs w:val="24"/>
        </w:rPr>
        <w:t>2. Dlhodobý hmotný majetok (r.012)</w:t>
      </w:r>
    </w:p>
    <w:p w:rsidR="00C27407" w:rsidRDefault="00C27407">
      <w:pPr>
        <w:jc w:val="both"/>
        <w:rPr>
          <w:rFonts w:eastAsiaTheme="minorEastAsia"/>
          <w:b/>
          <w:bCs/>
          <w:sz w:val="24"/>
          <w:szCs w:val="24"/>
        </w:rPr>
      </w:pPr>
    </w:p>
    <w:p w:rsidR="00C27407" w:rsidRDefault="00C27407" w:rsidP="0014418A">
      <w:pPr>
        <w:tabs>
          <w:tab w:val="left" w:pos="6662"/>
        </w:tabs>
        <w:autoSpaceDE/>
        <w:autoSpaceDN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Spoločnosť </w:t>
      </w:r>
      <w:r w:rsidR="0014418A">
        <w:rPr>
          <w:color w:val="000000"/>
          <w:sz w:val="22"/>
          <w:szCs w:val="22"/>
        </w:rPr>
        <w:t>COLINDALE  s.r.o.</w:t>
      </w:r>
      <w:r w:rsidR="0014418A">
        <w:rPr>
          <w:color w:val="000000"/>
          <w:sz w:val="22"/>
          <w:szCs w:val="22"/>
        </w:rPr>
        <w:t xml:space="preserve"> n</w:t>
      </w:r>
      <w:r>
        <w:rPr>
          <w:sz w:val="22"/>
          <w:szCs w:val="22"/>
        </w:rPr>
        <w:t>evlastní dlhodobý hmotný majetok:</w:t>
      </w:r>
    </w:p>
    <w:p w:rsidR="00C27407" w:rsidRDefault="00C27407">
      <w:pPr>
        <w:rPr>
          <w:rFonts w:eastAsiaTheme="minorEastAsia"/>
          <w:sz w:val="22"/>
          <w:szCs w:val="22"/>
        </w:rPr>
      </w:pPr>
    </w:p>
    <w:p w:rsidR="00C27407" w:rsidRDefault="00C27407">
      <w:pPr>
        <w:jc w:val="both"/>
        <w:rPr>
          <w:rFonts w:eastAsiaTheme="minorEastAsia"/>
          <w:b/>
          <w:bCs/>
          <w:sz w:val="22"/>
          <w:szCs w:val="22"/>
        </w:rPr>
      </w:pPr>
      <w:r>
        <w:rPr>
          <w:rFonts w:eastAsiaTheme="minorEastAsia"/>
          <w:b/>
          <w:bCs/>
          <w:sz w:val="22"/>
          <w:szCs w:val="22"/>
        </w:rPr>
        <w:t>3. Dlhodobý finančný majetok (r. 022)</w:t>
      </w:r>
    </w:p>
    <w:p w:rsidR="00C27407" w:rsidRDefault="00C27407">
      <w:pPr>
        <w:jc w:val="both"/>
        <w:rPr>
          <w:rFonts w:eastAsiaTheme="minorEastAsia"/>
          <w:b/>
          <w:bCs/>
          <w:sz w:val="22"/>
          <w:szCs w:val="22"/>
          <w:u w:val="single"/>
        </w:rPr>
      </w:pPr>
    </w:p>
    <w:p w:rsidR="00C27407" w:rsidRDefault="00C27407">
      <w:pPr>
        <w:jc w:val="both"/>
        <w:rPr>
          <w:strike/>
          <w:color w:val="0000FF"/>
          <w:sz w:val="24"/>
          <w:szCs w:val="24"/>
        </w:rPr>
      </w:pPr>
      <w:r>
        <w:rPr>
          <w:sz w:val="22"/>
          <w:szCs w:val="22"/>
        </w:rPr>
        <w:t xml:space="preserve">     Spoločnosť nemá dlhodobý finančný majetok.</w:t>
      </w:r>
    </w:p>
    <w:p w:rsidR="00C27407" w:rsidRDefault="00C27407">
      <w:pPr>
        <w:jc w:val="both"/>
        <w:rPr>
          <w:rFonts w:eastAsiaTheme="minorEastAsia"/>
          <w:b/>
          <w:bCs/>
          <w:color w:val="0000FF"/>
          <w:sz w:val="24"/>
          <w:szCs w:val="24"/>
          <w:u w:val="single"/>
        </w:rPr>
      </w:pPr>
    </w:p>
    <w:p w:rsidR="00C27407" w:rsidRDefault="00C27407">
      <w:pPr>
        <w:jc w:val="both"/>
        <w:rPr>
          <w:rFonts w:eastAsiaTheme="minorEastAsia"/>
          <w:b/>
          <w:bCs/>
          <w:sz w:val="24"/>
          <w:szCs w:val="24"/>
        </w:rPr>
      </w:pPr>
    </w:p>
    <w:p w:rsidR="00C27407" w:rsidRDefault="00C27407">
      <w:pPr>
        <w:jc w:val="both"/>
        <w:rPr>
          <w:rFonts w:eastAsiaTheme="minorEastAsia"/>
          <w:b/>
          <w:bCs/>
          <w:sz w:val="24"/>
          <w:szCs w:val="24"/>
        </w:rPr>
      </w:pPr>
      <w:r>
        <w:rPr>
          <w:rFonts w:eastAsiaTheme="minorEastAsia"/>
          <w:b/>
          <w:bCs/>
          <w:sz w:val="24"/>
          <w:szCs w:val="24"/>
        </w:rPr>
        <w:t xml:space="preserve">4.  Z á s o b y  (r. 033) </w:t>
      </w:r>
    </w:p>
    <w:p w:rsidR="00C27407" w:rsidRDefault="00C27407">
      <w:pPr>
        <w:jc w:val="both"/>
        <w:rPr>
          <w:rFonts w:eastAsiaTheme="minorEastAsia"/>
          <w:sz w:val="24"/>
          <w:szCs w:val="24"/>
          <w:u w:val="single"/>
          <w:lang w:val="cs-CZ"/>
        </w:rPr>
      </w:pPr>
    </w:p>
    <w:p w:rsidR="00C27407" w:rsidRDefault="00C27407">
      <w:pPr>
        <w:jc w:val="both"/>
        <w:rPr>
          <w:sz w:val="24"/>
          <w:szCs w:val="24"/>
          <w:lang w:val="cs-CZ"/>
        </w:rPr>
      </w:pPr>
      <w:r>
        <w:rPr>
          <w:sz w:val="24"/>
          <w:szCs w:val="24"/>
          <w:lang w:val="cs-CZ"/>
        </w:rPr>
        <w:t xml:space="preserve">     </w:t>
      </w:r>
      <w:r>
        <w:rPr>
          <w:sz w:val="22"/>
          <w:szCs w:val="22"/>
          <w:lang w:val="cs-CZ"/>
        </w:rPr>
        <w:t xml:space="preserve">Zásoby </w:t>
      </w:r>
      <w:proofErr w:type="gramStart"/>
      <w:r>
        <w:rPr>
          <w:sz w:val="22"/>
          <w:szCs w:val="22"/>
          <w:lang w:val="cs-CZ"/>
        </w:rPr>
        <w:t xml:space="preserve">tovaru a </w:t>
      </w:r>
      <w:r>
        <w:rPr>
          <w:sz w:val="24"/>
          <w:szCs w:val="24"/>
          <w:lang w:val="cs-CZ"/>
        </w:rPr>
        <w:t xml:space="preserve"> materiálu</w:t>
      </w:r>
      <w:proofErr w:type="gramEnd"/>
      <w:r>
        <w:rPr>
          <w:sz w:val="24"/>
          <w:szCs w:val="24"/>
          <w:lang w:val="cs-CZ"/>
        </w:rPr>
        <w:t xml:space="preserve"> sú obstarané </w:t>
      </w:r>
      <w:proofErr w:type="spellStart"/>
      <w:r>
        <w:rPr>
          <w:sz w:val="24"/>
          <w:szCs w:val="24"/>
          <w:lang w:val="cs-CZ"/>
        </w:rPr>
        <w:t>kúpou</w:t>
      </w:r>
      <w:proofErr w:type="spellEnd"/>
      <w:r>
        <w:rPr>
          <w:sz w:val="24"/>
          <w:szCs w:val="24"/>
          <w:lang w:val="cs-CZ"/>
        </w:rPr>
        <w:t xml:space="preserve"> a oceňované </w:t>
      </w:r>
      <w:proofErr w:type="spellStart"/>
      <w:r>
        <w:rPr>
          <w:sz w:val="24"/>
          <w:szCs w:val="24"/>
          <w:lang w:val="cs-CZ"/>
        </w:rPr>
        <w:t>obstarávacou</w:t>
      </w:r>
      <w:proofErr w:type="spellEnd"/>
      <w:r>
        <w:rPr>
          <w:sz w:val="24"/>
          <w:szCs w:val="24"/>
          <w:lang w:val="cs-CZ"/>
        </w:rPr>
        <w:t xml:space="preserve"> cenou, zásoby sú účtované </w:t>
      </w:r>
      <w:proofErr w:type="spellStart"/>
      <w:r>
        <w:rPr>
          <w:sz w:val="24"/>
          <w:szCs w:val="24"/>
          <w:lang w:val="cs-CZ"/>
        </w:rPr>
        <w:t>spôsobom</w:t>
      </w:r>
      <w:proofErr w:type="spellEnd"/>
      <w:r>
        <w:rPr>
          <w:sz w:val="24"/>
          <w:szCs w:val="24"/>
          <w:lang w:val="cs-CZ"/>
        </w:rPr>
        <w:t xml:space="preserve"> A.</w:t>
      </w:r>
    </w:p>
    <w:p w:rsidR="00C27407" w:rsidRDefault="00C27407">
      <w:pPr>
        <w:jc w:val="both"/>
        <w:rPr>
          <w:rFonts w:eastAsiaTheme="minorEastAsia"/>
          <w:sz w:val="24"/>
          <w:szCs w:val="24"/>
          <w:lang w:val="cs-CZ"/>
        </w:rPr>
      </w:pPr>
    </w:p>
    <w:p w:rsidR="00C27407" w:rsidRDefault="00C27407" w:rsidP="0014418A">
      <w:pPr>
        <w:tabs>
          <w:tab w:val="left" w:pos="6662"/>
        </w:tabs>
        <w:autoSpaceDE/>
        <w:autoSpaceDN/>
        <w:spacing w:line="360" w:lineRule="auto"/>
        <w:jc w:val="both"/>
        <w:rPr>
          <w:rFonts w:eastAsiaTheme="minorEastAsia"/>
          <w:sz w:val="22"/>
          <w:szCs w:val="22"/>
          <w:lang w:val="cs-CZ"/>
        </w:rPr>
      </w:pPr>
      <w:proofErr w:type="spellStart"/>
      <w:r>
        <w:rPr>
          <w:rFonts w:eastAsiaTheme="minorEastAsia"/>
          <w:sz w:val="22"/>
          <w:szCs w:val="22"/>
          <w:lang w:val="cs-CZ"/>
        </w:rPr>
        <w:t>Spoločnosť</w:t>
      </w:r>
      <w:proofErr w:type="spellEnd"/>
      <w:r w:rsidR="0014418A">
        <w:rPr>
          <w:rFonts w:eastAsiaTheme="minorEastAsia"/>
          <w:sz w:val="22"/>
          <w:szCs w:val="22"/>
          <w:lang w:val="cs-CZ"/>
        </w:rPr>
        <w:t xml:space="preserve"> </w:t>
      </w:r>
      <w:r w:rsidR="0014418A">
        <w:rPr>
          <w:color w:val="000000"/>
          <w:sz w:val="22"/>
          <w:szCs w:val="22"/>
        </w:rPr>
        <w:t>COLINDALE  s.r.o.</w:t>
      </w:r>
      <w:r>
        <w:rPr>
          <w:rFonts w:eastAsiaTheme="minorEastAsia"/>
          <w:sz w:val="22"/>
          <w:szCs w:val="22"/>
          <w:lang w:val="cs-CZ"/>
        </w:rPr>
        <w:t xml:space="preserve"> nevlastní  k </w:t>
      </w:r>
      <w:proofErr w:type="gramStart"/>
      <w:r>
        <w:rPr>
          <w:rFonts w:eastAsiaTheme="minorEastAsia"/>
          <w:sz w:val="22"/>
          <w:szCs w:val="22"/>
          <w:lang w:val="cs-CZ"/>
        </w:rPr>
        <w:t>31.12.201</w:t>
      </w:r>
      <w:r w:rsidR="000054BB">
        <w:rPr>
          <w:rFonts w:eastAsiaTheme="minorEastAsia"/>
          <w:sz w:val="22"/>
          <w:szCs w:val="22"/>
          <w:lang w:val="cs-CZ"/>
        </w:rPr>
        <w:t>3</w:t>
      </w:r>
      <w:proofErr w:type="gramEnd"/>
      <w:r>
        <w:rPr>
          <w:rFonts w:eastAsiaTheme="minorEastAsia"/>
          <w:sz w:val="22"/>
          <w:szCs w:val="22"/>
          <w:lang w:val="cs-CZ"/>
        </w:rPr>
        <w:t xml:space="preserve"> zásoby:</w:t>
      </w:r>
    </w:p>
    <w:p w:rsidR="00C27407" w:rsidRDefault="00C27407">
      <w:pPr>
        <w:jc w:val="both"/>
        <w:rPr>
          <w:rFonts w:eastAsiaTheme="minorEastAsia"/>
          <w:b/>
          <w:bCs/>
          <w:color w:val="0000FF"/>
          <w:sz w:val="22"/>
          <w:szCs w:val="22"/>
          <w:u w:val="single"/>
        </w:rPr>
      </w:pPr>
    </w:p>
    <w:p w:rsidR="00C27407" w:rsidRDefault="00C27407">
      <w:pPr>
        <w:jc w:val="both"/>
        <w:rPr>
          <w:rFonts w:eastAsiaTheme="minorEastAsia"/>
          <w:b/>
          <w:bCs/>
          <w:sz w:val="22"/>
          <w:szCs w:val="22"/>
        </w:rPr>
      </w:pPr>
      <w:r>
        <w:rPr>
          <w:rFonts w:eastAsiaTheme="minorEastAsia"/>
          <w:b/>
          <w:bCs/>
          <w:sz w:val="22"/>
          <w:szCs w:val="22"/>
        </w:rPr>
        <w:t>5. Pohľadávky (r. 048 a 054)</w:t>
      </w:r>
    </w:p>
    <w:p w:rsidR="00C27407" w:rsidRDefault="00C27407">
      <w:pPr>
        <w:jc w:val="both"/>
        <w:rPr>
          <w:rFonts w:eastAsiaTheme="minorEastAsia"/>
          <w:sz w:val="22"/>
          <w:szCs w:val="22"/>
        </w:rPr>
      </w:pPr>
    </w:p>
    <w:p w:rsidR="00C27407" w:rsidRDefault="00C27407">
      <w:pPr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 xml:space="preserve">     Spoločnosť nevlastní  pohľadávky  (r.053),</w:t>
      </w:r>
    </w:p>
    <w:p w:rsidR="00C27407" w:rsidRDefault="00C27407">
      <w:pPr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 xml:space="preserve">          </w:t>
      </w:r>
    </w:p>
    <w:p w:rsidR="00C27407" w:rsidRDefault="00C27407">
      <w:pPr>
        <w:jc w:val="both"/>
        <w:rPr>
          <w:rFonts w:eastAsiaTheme="minorEastAsia"/>
          <w:b/>
          <w:bCs/>
          <w:strike/>
          <w:color w:val="0000FF"/>
          <w:sz w:val="22"/>
          <w:szCs w:val="22"/>
        </w:rPr>
      </w:pPr>
    </w:p>
    <w:p w:rsidR="00C27407" w:rsidRDefault="00C27407">
      <w:pPr>
        <w:jc w:val="both"/>
        <w:rPr>
          <w:rFonts w:eastAsiaTheme="minorEastAsia"/>
          <w:b/>
          <w:bCs/>
          <w:sz w:val="22"/>
          <w:szCs w:val="22"/>
        </w:rPr>
      </w:pPr>
    </w:p>
    <w:p w:rsidR="00C27407" w:rsidRDefault="00C27407">
      <w:pPr>
        <w:jc w:val="both"/>
        <w:rPr>
          <w:rFonts w:eastAsiaTheme="minorEastAsia"/>
          <w:b/>
          <w:bCs/>
          <w:sz w:val="22"/>
          <w:szCs w:val="22"/>
        </w:rPr>
      </w:pPr>
      <w:r>
        <w:rPr>
          <w:rFonts w:eastAsiaTheme="minorEastAsia"/>
          <w:b/>
          <w:bCs/>
          <w:sz w:val="22"/>
          <w:szCs w:val="22"/>
        </w:rPr>
        <w:t xml:space="preserve">6. Finančné účty (r. 056) </w:t>
      </w:r>
    </w:p>
    <w:p w:rsidR="00BE67C8" w:rsidRDefault="00BE67C8">
      <w:pPr>
        <w:jc w:val="both"/>
        <w:rPr>
          <w:rFonts w:eastAsiaTheme="minorEastAsia"/>
          <w:b/>
          <w:bCs/>
          <w:sz w:val="22"/>
          <w:szCs w:val="22"/>
        </w:rPr>
      </w:pPr>
    </w:p>
    <w:p w:rsidR="00BE67C8" w:rsidRDefault="00BE67C8">
      <w:pPr>
        <w:jc w:val="both"/>
        <w:rPr>
          <w:rFonts w:eastAsiaTheme="minorEastAsia"/>
          <w:b/>
          <w:bCs/>
          <w:sz w:val="22"/>
          <w:szCs w:val="22"/>
        </w:rPr>
      </w:pPr>
    </w:p>
    <w:p w:rsidR="00BE67C8" w:rsidRDefault="00BE67C8">
      <w:pPr>
        <w:jc w:val="both"/>
        <w:rPr>
          <w:rFonts w:eastAsiaTheme="minorEastAsia"/>
          <w:b/>
          <w:bCs/>
          <w:sz w:val="22"/>
          <w:szCs w:val="22"/>
        </w:rPr>
      </w:pPr>
    </w:p>
    <w:p w:rsidR="00BE67C8" w:rsidRDefault="00BE67C8">
      <w:pPr>
        <w:jc w:val="both"/>
        <w:rPr>
          <w:rFonts w:eastAsiaTheme="minorEastAsia"/>
          <w:b/>
          <w:bCs/>
          <w:sz w:val="22"/>
          <w:szCs w:val="22"/>
        </w:rPr>
      </w:pPr>
    </w:p>
    <w:p w:rsidR="00BE67C8" w:rsidRDefault="00BE67C8">
      <w:pPr>
        <w:jc w:val="both"/>
        <w:rPr>
          <w:rFonts w:eastAsiaTheme="minorEastAsia"/>
          <w:b/>
          <w:bCs/>
          <w:sz w:val="22"/>
          <w:szCs w:val="22"/>
        </w:rPr>
      </w:pPr>
    </w:p>
    <w:p w:rsidR="00BE67C8" w:rsidRDefault="00BE67C8">
      <w:pPr>
        <w:jc w:val="both"/>
        <w:rPr>
          <w:rFonts w:eastAsiaTheme="minorEastAsia"/>
          <w:i/>
          <w:iCs/>
          <w:sz w:val="22"/>
          <w:szCs w:val="22"/>
        </w:rPr>
      </w:pPr>
    </w:p>
    <w:p w:rsidR="00C27407" w:rsidRDefault="00C27407">
      <w:pPr>
        <w:jc w:val="both"/>
        <w:rPr>
          <w:rFonts w:eastAsiaTheme="minorEastAsia"/>
          <w:sz w:val="24"/>
          <w:szCs w:val="24"/>
          <w:u w:val="single"/>
        </w:rPr>
      </w:pPr>
    </w:p>
    <w:p w:rsidR="00C27407" w:rsidRDefault="00C2740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Štruktúra finančných účtov spoločnosti je nasledovná:</w:t>
      </w:r>
    </w:p>
    <w:tbl>
      <w:tblPr>
        <w:tblW w:w="0" w:type="auto"/>
        <w:tblLayout w:type="fixed"/>
        <w:tblCellMar>
          <w:left w:w="180" w:type="dxa"/>
          <w:right w:w="180" w:type="dxa"/>
        </w:tblCellMar>
        <w:tblLook w:val="0000" w:firstRow="0" w:lastRow="0" w:firstColumn="0" w:lastColumn="0" w:noHBand="0" w:noVBand="0"/>
      </w:tblPr>
      <w:tblGrid>
        <w:gridCol w:w="4392"/>
        <w:gridCol w:w="1702"/>
      </w:tblGrid>
      <w:tr w:rsidR="00C27407">
        <w:trPr>
          <w:trHeight w:val="360"/>
        </w:trPr>
        <w:tc>
          <w:tcPr>
            <w:tcW w:w="43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C27407" w:rsidRDefault="00C27407">
            <w:pPr>
              <w:autoSpaceDE/>
              <w:autoSpaceDN/>
              <w:ind w:left="141"/>
              <w:jc w:val="both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V EUR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27407" w:rsidRDefault="00C27407" w:rsidP="000054BB">
            <w:pPr>
              <w:autoSpaceDE/>
              <w:autoSpaceDN/>
              <w:ind w:left="141"/>
              <w:jc w:val="right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201</w:t>
            </w:r>
            <w:r w:rsidR="000054BB">
              <w:rPr>
                <w:sz w:val="22"/>
                <w:szCs w:val="22"/>
              </w:rPr>
              <w:t>3</w:t>
            </w:r>
          </w:p>
        </w:tc>
      </w:tr>
      <w:tr w:rsidR="00C27407">
        <w:trPr>
          <w:trHeight w:val="998"/>
        </w:trPr>
        <w:tc>
          <w:tcPr>
            <w:tcW w:w="439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</w:tcPr>
          <w:p w:rsidR="00C27407" w:rsidRDefault="00C27407">
            <w:pPr>
              <w:autoSpaceDE/>
              <w:autoSpaceDN/>
              <w:ind w:left="141"/>
              <w:jc w:val="both"/>
              <w:rPr>
                <w:color w:val="000000"/>
                <w:sz w:val="22"/>
                <w:szCs w:val="22"/>
                <w:u w:val="single"/>
              </w:rPr>
            </w:pPr>
          </w:p>
          <w:p w:rsidR="00C27407" w:rsidRDefault="00C27407">
            <w:pPr>
              <w:autoSpaceDE/>
              <w:autoSpaceDN/>
              <w:ind w:left="141"/>
              <w:jc w:val="both"/>
              <w:rPr>
                <w:color w:val="000000"/>
                <w:sz w:val="22"/>
                <w:szCs w:val="22"/>
                <w:u w:val="single"/>
              </w:rPr>
            </w:pPr>
            <w:r>
              <w:rPr>
                <w:color w:val="000000"/>
                <w:sz w:val="22"/>
                <w:szCs w:val="22"/>
                <w:u w:val="single"/>
              </w:rPr>
              <w:t xml:space="preserve">Peniaze: (r.56)  </w:t>
            </w:r>
          </w:p>
          <w:p w:rsidR="00C27407" w:rsidRDefault="00C27407">
            <w:pPr>
              <w:autoSpaceDE/>
              <w:autoSpaceDN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pokladňa EUR                                                                  </w:t>
            </w:r>
          </w:p>
          <w:p w:rsidR="00C27407" w:rsidRDefault="00C27407">
            <w:pPr>
              <w:autoSpaceDE/>
              <w:autoSpaceDN/>
              <w:ind w:left="141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</w:t>
            </w:r>
          </w:p>
          <w:p w:rsidR="00C27407" w:rsidRDefault="00C27407">
            <w:pPr>
              <w:autoSpaceDE/>
              <w:autoSpaceDN/>
              <w:ind w:left="141"/>
              <w:jc w:val="both"/>
              <w:rPr>
                <w:color w:val="000000"/>
                <w:sz w:val="22"/>
                <w:szCs w:val="22"/>
                <w:u w:val="single"/>
              </w:rPr>
            </w:pPr>
          </w:p>
          <w:p w:rsidR="00C27407" w:rsidRDefault="00C27407">
            <w:pPr>
              <w:autoSpaceDE/>
              <w:autoSpaceDN/>
              <w:ind w:left="141"/>
              <w:jc w:val="both"/>
              <w:rPr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27407" w:rsidRDefault="00C27407">
            <w:pPr>
              <w:autoSpaceDE/>
              <w:autoSpaceDN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</w:p>
          <w:p w:rsidR="00C27407" w:rsidRDefault="000054BB">
            <w:pPr>
              <w:autoSpaceDE/>
              <w:autoSpaceDN/>
              <w:ind w:left="1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  <w:p w:rsidR="00C27407" w:rsidRDefault="00C27407">
            <w:pPr>
              <w:autoSpaceDE/>
              <w:autoSpaceDN/>
              <w:rPr>
                <w:sz w:val="22"/>
                <w:szCs w:val="22"/>
              </w:rPr>
            </w:pPr>
          </w:p>
          <w:p w:rsidR="00C27407" w:rsidRDefault="00C27407">
            <w:pPr>
              <w:autoSpaceDE/>
              <w:autoSpaceDN/>
              <w:jc w:val="right"/>
              <w:rPr>
                <w:sz w:val="22"/>
                <w:szCs w:val="22"/>
              </w:rPr>
            </w:pPr>
          </w:p>
          <w:p w:rsidR="00C27407" w:rsidRDefault="00C27407">
            <w:pPr>
              <w:autoSpaceDE/>
              <w:autoSpaceDN/>
              <w:ind w:left="141"/>
              <w:jc w:val="right"/>
              <w:rPr>
                <w:sz w:val="22"/>
                <w:szCs w:val="22"/>
              </w:rPr>
            </w:pPr>
          </w:p>
          <w:p w:rsidR="00C27407" w:rsidRDefault="00C27407">
            <w:pPr>
              <w:autoSpaceDE/>
              <w:autoSpaceDN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 xml:space="preserve">                    </w:t>
            </w:r>
          </w:p>
        </w:tc>
      </w:tr>
      <w:tr w:rsidR="00C27407">
        <w:trPr>
          <w:trHeight w:val="584"/>
        </w:trPr>
        <w:tc>
          <w:tcPr>
            <w:tcW w:w="43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C27407" w:rsidRDefault="00C27407">
            <w:pPr>
              <w:autoSpaceDE/>
              <w:autoSpaceDN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Účet v banke (r.57)</w:t>
            </w:r>
          </w:p>
          <w:p w:rsidR="00C27407" w:rsidRDefault="00C27407">
            <w:pPr>
              <w:autoSpaceDE/>
              <w:autoSpaceDN/>
              <w:jc w:val="both"/>
              <w:rPr>
                <w:sz w:val="22"/>
                <w:szCs w:val="22"/>
              </w:rPr>
            </w:pPr>
          </w:p>
          <w:p w:rsidR="00C27407" w:rsidRDefault="00C27407">
            <w:pPr>
              <w:autoSpaceDE/>
              <w:autoSpaceDN/>
              <w:jc w:val="both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S p o l u (r.055):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27407" w:rsidRDefault="000054BB">
            <w:pPr>
              <w:autoSpaceDE/>
              <w:autoSpaceDN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  <w:p w:rsidR="00C27407" w:rsidRDefault="00C27407">
            <w:pPr>
              <w:autoSpaceDE/>
              <w:autoSpaceDN/>
              <w:jc w:val="right"/>
              <w:rPr>
                <w:sz w:val="22"/>
                <w:szCs w:val="22"/>
              </w:rPr>
            </w:pPr>
          </w:p>
          <w:p w:rsidR="00C27407" w:rsidRDefault="00C27407" w:rsidP="000054BB">
            <w:pPr>
              <w:autoSpaceDE/>
              <w:autoSpaceDN/>
              <w:jc w:val="right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 xml:space="preserve"> </w:t>
            </w:r>
            <w:r w:rsidR="000054BB">
              <w:rPr>
                <w:sz w:val="22"/>
                <w:szCs w:val="22"/>
              </w:rPr>
              <w:t>0</w:t>
            </w:r>
          </w:p>
        </w:tc>
      </w:tr>
    </w:tbl>
    <w:p w:rsidR="00C27407" w:rsidRDefault="00C27407">
      <w:pPr>
        <w:overflowPunct/>
        <w:rPr>
          <w:noProof/>
          <w:sz w:val="24"/>
          <w:szCs w:val="24"/>
        </w:rPr>
      </w:pPr>
    </w:p>
    <w:p w:rsidR="00C27407" w:rsidRDefault="00C27407">
      <w:pPr>
        <w:rPr>
          <w:rFonts w:eastAsiaTheme="minorEastAsia"/>
          <w:noProof/>
          <w:sz w:val="24"/>
          <w:szCs w:val="24"/>
        </w:rPr>
      </w:pPr>
    </w:p>
    <w:p w:rsidR="00C27407" w:rsidRDefault="00C27407">
      <w:pPr>
        <w:rPr>
          <w:rFonts w:eastAsiaTheme="minorEastAsia"/>
          <w:noProof/>
          <w:sz w:val="24"/>
          <w:szCs w:val="24"/>
        </w:rPr>
      </w:pPr>
    </w:p>
    <w:p w:rsidR="00C27407" w:rsidRDefault="00C27407">
      <w:pPr>
        <w:rPr>
          <w:rFonts w:eastAsiaTheme="minorEastAsia"/>
          <w:noProof/>
          <w:sz w:val="24"/>
          <w:szCs w:val="24"/>
        </w:rPr>
      </w:pPr>
    </w:p>
    <w:p w:rsidR="00C27407" w:rsidRDefault="00C27407">
      <w:pPr>
        <w:rPr>
          <w:rFonts w:eastAsiaTheme="minorEastAsia"/>
          <w:noProof/>
          <w:sz w:val="24"/>
          <w:szCs w:val="24"/>
        </w:rPr>
      </w:pPr>
    </w:p>
    <w:p w:rsidR="00C27407" w:rsidRDefault="00C27407">
      <w:pPr>
        <w:rPr>
          <w:rFonts w:eastAsiaTheme="minorEastAsia"/>
          <w:noProof/>
          <w:sz w:val="24"/>
          <w:szCs w:val="24"/>
        </w:rPr>
      </w:pPr>
    </w:p>
    <w:p w:rsidR="00C27407" w:rsidRDefault="00C27407">
      <w:pPr>
        <w:jc w:val="both"/>
        <w:rPr>
          <w:rFonts w:eastAsiaTheme="minorEastAsia"/>
          <w:sz w:val="24"/>
          <w:szCs w:val="24"/>
        </w:rPr>
      </w:pPr>
    </w:p>
    <w:p w:rsidR="00C27407" w:rsidRDefault="00C27407">
      <w:pPr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K 31. decembru 201</w:t>
      </w:r>
      <w:r w:rsidR="000054BB">
        <w:rPr>
          <w:rFonts w:eastAsiaTheme="minorEastAsia"/>
          <w:sz w:val="22"/>
          <w:szCs w:val="22"/>
        </w:rPr>
        <w:t>3 spoločnosť nevlastní bankový účet</w:t>
      </w:r>
      <w:r>
        <w:rPr>
          <w:rFonts w:eastAsiaTheme="minorEastAsia"/>
          <w:sz w:val="22"/>
          <w:szCs w:val="22"/>
        </w:rPr>
        <w:t>.</w:t>
      </w:r>
    </w:p>
    <w:p w:rsidR="00C27407" w:rsidRDefault="00C27407">
      <w:pPr>
        <w:ind w:left="340" w:hanging="340"/>
        <w:jc w:val="both"/>
        <w:rPr>
          <w:rFonts w:eastAsiaTheme="minorEastAsia"/>
          <w:b/>
          <w:bCs/>
          <w:sz w:val="24"/>
          <w:szCs w:val="24"/>
        </w:rPr>
      </w:pPr>
    </w:p>
    <w:p w:rsidR="00C27407" w:rsidRDefault="00C27407">
      <w:pPr>
        <w:jc w:val="both"/>
        <w:rPr>
          <w:rFonts w:eastAsiaTheme="minorEastAsia"/>
          <w:b/>
          <w:bCs/>
          <w:color w:val="0000FF"/>
          <w:sz w:val="24"/>
          <w:szCs w:val="24"/>
          <w:u w:val="single"/>
        </w:rPr>
      </w:pPr>
    </w:p>
    <w:p w:rsidR="00C27407" w:rsidRDefault="00C27407">
      <w:pPr>
        <w:jc w:val="both"/>
        <w:rPr>
          <w:rFonts w:eastAsiaTheme="minorEastAsia"/>
          <w:b/>
          <w:bCs/>
          <w:sz w:val="24"/>
          <w:szCs w:val="24"/>
        </w:rPr>
      </w:pPr>
    </w:p>
    <w:p w:rsidR="00C27407" w:rsidRDefault="00C27407">
      <w:pPr>
        <w:jc w:val="both"/>
        <w:rPr>
          <w:rFonts w:eastAsiaTheme="minorEastAsia"/>
          <w:b/>
          <w:bCs/>
          <w:sz w:val="24"/>
          <w:szCs w:val="24"/>
          <w:u w:val="single"/>
        </w:rPr>
      </w:pPr>
      <w:r>
        <w:rPr>
          <w:rFonts w:eastAsiaTheme="minorEastAsia"/>
          <w:b/>
          <w:bCs/>
          <w:sz w:val="24"/>
          <w:szCs w:val="24"/>
        </w:rPr>
        <w:t xml:space="preserve">V. </w:t>
      </w:r>
      <w:r>
        <w:rPr>
          <w:rFonts w:eastAsiaTheme="minorEastAsia"/>
          <w:b/>
          <w:bCs/>
          <w:sz w:val="24"/>
          <w:szCs w:val="24"/>
          <w:u w:val="single"/>
        </w:rPr>
        <w:t>ÚDAJE NA STRANE PASÍV SÚVAHY</w:t>
      </w:r>
    </w:p>
    <w:p w:rsidR="00C27407" w:rsidRDefault="00C27407">
      <w:pPr>
        <w:jc w:val="both"/>
        <w:rPr>
          <w:rFonts w:eastAsiaTheme="minorEastAsia"/>
          <w:b/>
          <w:bCs/>
          <w:sz w:val="22"/>
          <w:szCs w:val="22"/>
          <w:u w:val="single"/>
        </w:rPr>
      </w:pPr>
    </w:p>
    <w:p w:rsidR="00C27407" w:rsidRDefault="00C27407">
      <w:pPr>
        <w:jc w:val="both"/>
        <w:rPr>
          <w:rFonts w:eastAsiaTheme="minorEastAsia"/>
          <w:b/>
          <w:bCs/>
          <w:sz w:val="22"/>
          <w:szCs w:val="22"/>
        </w:rPr>
      </w:pPr>
      <w:r>
        <w:rPr>
          <w:rFonts w:eastAsiaTheme="minorEastAsia"/>
          <w:b/>
          <w:bCs/>
          <w:sz w:val="22"/>
          <w:szCs w:val="22"/>
        </w:rPr>
        <w:t xml:space="preserve">1. Vlastné imanie, zúčtovanie účtovného výsledku hospodárenia </w:t>
      </w:r>
    </w:p>
    <w:p w:rsidR="00C27407" w:rsidRDefault="00C27407">
      <w:pPr>
        <w:jc w:val="both"/>
      </w:pPr>
      <w:r>
        <w:t xml:space="preserve">                                                                       </w:t>
      </w:r>
    </w:p>
    <w:p w:rsidR="00C27407" w:rsidRDefault="00C27407">
      <w:pPr>
        <w:keepNext/>
        <w:jc w:val="both"/>
        <w:rPr>
          <w:rFonts w:eastAsiaTheme="minorEastAsia"/>
          <w:sz w:val="22"/>
          <w:szCs w:val="22"/>
          <w:lang w:val="cs-CZ"/>
        </w:rPr>
      </w:pPr>
      <w:r>
        <w:rPr>
          <w:rFonts w:eastAsiaTheme="minorEastAsia"/>
          <w:sz w:val="22"/>
          <w:szCs w:val="22"/>
          <w:lang w:val="cs-CZ"/>
        </w:rPr>
        <w:t>K 31. 12. 201</w:t>
      </w:r>
      <w:r w:rsidR="000054BB">
        <w:rPr>
          <w:rFonts w:eastAsiaTheme="minorEastAsia"/>
          <w:sz w:val="22"/>
          <w:szCs w:val="22"/>
          <w:lang w:val="cs-CZ"/>
        </w:rPr>
        <w:t>3</w:t>
      </w:r>
      <w:r>
        <w:rPr>
          <w:rFonts w:eastAsiaTheme="minorEastAsia"/>
          <w:sz w:val="22"/>
          <w:szCs w:val="22"/>
          <w:lang w:val="cs-CZ"/>
        </w:rPr>
        <w:t xml:space="preserve"> je hodnota </w:t>
      </w:r>
      <w:proofErr w:type="spellStart"/>
      <w:r>
        <w:rPr>
          <w:rFonts w:eastAsiaTheme="minorEastAsia"/>
          <w:sz w:val="22"/>
          <w:szCs w:val="22"/>
          <w:lang w:val="cs-CZ"/>
        </w:rPr>
        <w:t>upísaného</w:t>
      </w:r>
      <w:proofErr w:type="spellEnd"/>
      <w:r>
        <w:rPr>
          <w:rFonts w:eastAsiaTheme="minorEastAsia"/>
          <w:sz w:val="22"/>
          <w:szCs w:val="22"/>
          <w:lang w:val="cs-CZ"/>
        </w:rPr>
        <w:t xml:space="preserve"> základného </w:t>
      </w:r>
      <w:proofErr w:type="spellStart"/>
      <w:r>
        <w:rPr>
          <w:rFonts w:eastAsiaTheme="minorEastAsia"/>
          <w:sz w:val="22"/>
          <w:szCs w:val="22"/>
          <w:lang w:val="cs-CZ"/>
        </w:rPr>
        <w:t>imania</w:t>
      </w:r>
      <w:proofErr w:type="spellEnd"/>
      <w:r>
        <w:rPr>
          <w:rFonts w:eastAsiaTheme="minorEastAsia"/>
          <w:sz w:val="22"/>
          <w:szCs w:val="22"/>
          <w:lang w:val="cs-CZ"/>
        </w:rPr>
        <w:t xml:space="preserve"> </w:t>
      </w:r>
      <w:proofErr w:type="spellStart"/>
      <w:r>
        <w:rPr>
          <w:rFonts w:eastAsiaTheme="minorEastAsia"/>
          <w:sz w:val="22"/>
          <w:szCs w:val="22"/>
          <w:lang w:val="cs-CZ"/>
        </w:rPr>
        <w:t>spoločnosti</w:t>
      </w:r>
      <w:proofErr w:type="spellEnd"/>
      <w:r>
        <w:rPr>
          <w:rFonts w:eastAsiaTheme="minorEastAsia"/>
          <w:sz w:val="22"/>
          <w:szCs w:val="22"/>
          <w:lang w:val="cs-CZ"/>
        </w:rPr>
        <w:t xml:space="preserve">  </w:t>
      </w:r>
      <w:r w:rsidR="0014418A">
        <w:rPr>
          <w:rFonts w:eastAsiaTheme="minorEastAsia"/>
          <w:sz w:val="22"/>
          <w:szCs w:val="22"/>
          <w:lang w:val="cs-CZ"/>
        </w:rPr>
        <w:t>5</w:t>
      </w:r>
      <w:r>
        <w:rPr>
          <w:rFonts w:eastAsiaTheme="minorEastAsia"/>
          <w:sz w:val="22"/>
          <w:szCs w:val="22"/>
          <w:lang w:val="cs-CZ"/>
        </w:rPr>
        <w:t>.</w:t>
      </w:r>
      <w:r w:rsidR="0014418A">
        <w:rPr>
          <w:rFonts w:eastAsiaTheme="minorEastAsia"/>
          <w:sz w:val="22"/>
          <w:szCs w:val="22"/>
          <w:lang w:val="cs-CZ"/>
        </w:rPr>
        <w:t>000</w:t>
      </w:r>
      <w:r>
        <w:rPr>
          <w:rFonts w:eastAsiaTheme="minorEastAsia"/>
          <w:sz w:val="22"/>
          <w:szCs w:val="22"/>
          <w:lang w:val="cs-CZ"/>
        </w:rPr>
        <w:t xml:space="preserve"> EUR a je </w:t>
      </w:r>
      <w:proofErr w:type="spellStart"/>
      <w:r>
        <w:rPr>
          <w:rFonts w:eastAsiaTheme="minorEastAsia"/>
          <w:sz w:val="22"/>
          <w:szCs w:val="22"/>
          <w:lang w:val="cs-CZ"/>
        </w:rPr>
        <w:t>splatené</w:t>
      </w:r>
      <w:proofErr w:type="spellEnd"/>
      <w:r>
        <w:rPr>
          <w:rFonts w:eastAsiaTheme="minorEastAsia"/>
          <w:sz w:val="22"/>
          <w:szCs w:val="22"/>
          <w:lang w:val="cs-CZ"/>
        </w:rPr>
        <w:t xml:space="preserve"> v </w:t>
      </w:r>
      <w:proofErr w:type="spellStart"/>
      <w:r>
        <w:rPr>
          <w:rFonts w:eastAsiaTheme="minorEastAsia"/>
          <w:sz w:val="22"/>
          <w:szCs w:val="22"/>
          <w:lang w:val="cs-CZ"/>
        </w:rPr>
        <w:t>plnej</w:t>
      </w:r>
      <w:proofErr w:type="spellEnd"/>
      <w:r>
        <w:rPr>
          <w:rFonts w:eastAsiaTheme="minorEastAsia"/>
          <w:sz w:val="22"/>
          <w:szCs w:val="22"/>
          <w:lang w:val="cs-CZ"/>
        </w:rPr>
        <w:t xml:space="preserve"> </w:t>
      </w:r>
      <w:proofErr w:type="spellStart"/>
      <w:r>
        <w:rPr>
          <w:rFonts w:eastAsiaTheme="minorEastAsia"/>
          <w:sz w:val="22"/>
          <w:szCs w:val="22"/>
          <w:lang w:val="cs-CZ"/>
        </w:rPr>
        <w:t>výške</w:t>
      </w:r>
      <w:proofErr w:type="spellEnd"/>
      <w:r>
        <w:rPr>
          <w:rFonts w:eastAsiaTheme="minorEastAsia"/>
          <w:sz w:val="22"/>
          <w:szCs w:val="22"/>
          <w:lang w:val="cs-CZ"/>
        </w:rPr>
        <w:t xml:space="preserve">. </w:t>
      </w:r>
    </w:p>
    <w:p w:rsidR="00C27407" w:rsidRDefault="00C27407">
      <w:pP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</w:t>
      </w:r>
    </w:p>
    <w:p w:rsidR="00C27407" w:rsidRDefault="00C27407" w:rsidP="0014418A">
      <w:pPr>
        <w:tabs>
          <w:tab w:val="left" w:pos="6662"/>
        </w:tabs>
        <w:autoSpaceDE/>
        <w:autoSpaceDN/>
        <w:spacing w:line="360" w:lineRule="auto"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color w:val="000000"/>
          <w:sz w:val="22"/>
          <w:szCs w:val="22"/>
        </w:rPr>
        <w:t xml:space="preserve">Výsledkom hospodárenia spoločnosti </w:t>
      </w:r>
      <w:r w:rsidR="0014418A">
        <w:rPr>
          <w:color w:val="000000"/>
          <w:sz w:val="22"/>
          <w:szCs w:val="22"/>
        </w:rPr>
        <w:t>COLINDALE  s.r.o.</w:t>
      </w:r>
      <w:r>
        <w:rPr>
          <w:rFonts w:eastAsiaTheme="minorEastAsia"/>
          <w:color w:val="000000"/>
          <w:sz w:val="22"/>
          <w:szCs w:val="22"/>
        </w:rPr>
        <w:t>za účtovné obdobie od 01.01.201</w:t>
      </w:r>
      <w:r w:rsidR="000054BB">
        <w:rPr>
          <w:rFonts w:eastAsiaTheme="minorEastAsia"/>
          <w:color w:val="000000"/>
          <w:sz w:val="22"/>
          <w:szCs w:val="22"/>
        </w:rPr>
        <w:t>3</w:t>
      </w:r>
      <w:r>
        <w:rPr>
          <w:rFonts w:eastAsiaTheme="minorEastAsia"/>
          <w:color w:val="000000"/>
          <w:sz w:val="22"/>
          <w:szCs w:val="22"/>
        </w:rPr>
        <w:t xml:space="preserve"> do 31.12.201</w:t>
      </w:r>
      <w:r w:rsidR="000054BB">
        <w:rPr>
          <w:rFonts w:eastAsiaTheme="minorEastAsia"/>
          <w:color w:val="000000"/>
          <w:sz w:val="22"/>
          <w:szCs w:val="22"/>
        </w:rPr>
        <w:t>3</w:t>
      </w:r>
      <w:r>
        <w:rPr>
          <w:rFonts w:eastAsiaTheme="minorEastAsia"/>
          <w:color w:val="000000"/>
          <w:sz w:val="22"/>
          <w:szCs w:val="22"/>
        </w:rPr>
        <w:t xml:space="preserve">  je </w:t>
      </w:r>
      <w:r w:rsidR="000054BB">
        <w:rPr>
          <w:rFonts w:eastAsiaTheme="minorEastAsia"/>
          <w:color w:val="000000"/>
          <w:sz w:val="22"/>
          <w:szCs w:val="22"/>
        </w:rPr>
        <w:t>0</w:t>
      </w:r>
      <w:r>
        <w:rPr>
          <w:rFonts w:eastAsiaTheme="minorEastAsia"/>
          <w:color w:val="000000"/>
          <w:sz w:val="22"/>
          <w:szCs w:val="22"/>
        </w:rPr>
        <w:t xml:space="preserve"> EUR(r.087) </w:t>
      </w:r>
    </w:p>
    <w:p w:rsidR="00C27407" w:rsidRDefault="00C27407">
      <w:pPr>
        <w:jc w:val="both"/>
        <w:rPr>
          <w:rFonts w:eastAsiaTheme="minorEastAsia"/>
          <w:sz w:val="24"/>
          <w:szCs w:val="24"/>
        </w:rPr>
      </w:pPr>
    </w:p>
    <w:p w:rsidR="00C27407" w:rsidRDefault="00C27407">
      <w:pPr>
        <w:jc w:val="both"/>
        <w:rPr>
          <w:rFonts w:eastAsiaTheme="minorEastAsia"/>
          <w:b/>
          <w:bCs/>
          <w:sz w:val="24"/>
          <w:szCs w:val="24"/>
        </w:rPr>
      </w:pPr>
      <w:r>
        <w:rPr>
          <w:rFonts w:eastAsiaTheme="minorEastAsia"/>
          <w:b/>
          <w:bCs/>
          <w:sz w:val="24"/>
          <w:szCs w:val="24"/>
        </w:rPr>
        <w:t>2. Rezervy  (r. 089)</w:t>
      </w:r>
    </w:p>
    <w:p w:rsidR="00C27407" w:rsidRDefault="00C27407">
      <w:pPr>
        <w:jc w:val="both"/>
        <w:rPr>
          <w:rFonts w:eastAsiaTheme="minorEastAsia"/>
          <w:sz w:val="24"/>
          <w:szCs w:val="24"/>
        </w:rPr>
      </w:pPr>
    </w:p>
    <w:p w:rsidR="00C27407" w:rsidRDefault="00C2740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Spoločnosť </w:t>
      </w:r>
      <w:r w:rsidR="00BE67C8">
        <w:rPr>
          <w:sz w:val="22"/>
          <w:szCs w:val="22"/>
        </w:rPr>
        <w:t>ne</w:t>
      </w:r>
      <w:r>
        <w:rPr>
          <w:sz w:val="22"/>
          <w:szCs w:val="22"/>
        </w:rPr>
        <w:t>vytvorila v roku 201</w:t>
      </w:r>
      <w:r w:rsidR="000054BB">
        <w:rPr>
          <w:sz w:val="22"/>
          <w:szCs w:val="22"/>
        </w:rPr>
        <w:t>3</w:t>
      </w:r>
      <w:r w:rsidR="00BE67C8">
        <w:rPr>
          <w:sz w:val="22"/>
          <w:szCs w:val="22"/>
        </w:rPr>
        <w:t xml:space="preserve"> žiadnu rezervu</w:t>
      </w:r>
      <w:r>
        <w:rPr>
          <w:sz w:val="22"/>
          <w:szCs w:val="22"/>
        </w:rPr>
        <w:t>.</w:t>
      </w:r>
    </w:p>
    <w:p w:rsidR="00C27407" w:rsidRDefault="00C27407">
      <w:pPr>
        <w:jc w:val="both"/>
        <w:rPr>
          <w:rFonts w:eastAsiaTheme="minorEastAsia"/>
          <w:b/>
          <w:bCs/>
          <w:sz w:val="24"/>
          <w:szCs w:val="24"/>
        </w:rPr>
      </w:pPr>
    </w:p>
    <w:p w:rsidR="00C27407" w:rsidRDefault="00C27407">
      <w:pPr>
        <w:jc w:val="both"/>
        <w:rPr>
          <w:rFonts w:eastAsiaTheme="minorEastAsia"/>
          <w:b/>
          <w:bCs/>
          <w:sz w:val="24"/>
          <w:szCs w:val="24"/>
        </w:rPr>
      </w:pPr>
    </w:p>
    <w:p w:rsidR="00C27407" w:rsidRDefault="00C27407">
      <w:pPr>
        <w:jc w:val="both"/>
        <w:rPr>
          <w:rFonts w:eastAsiaTheme="minorEastAsia"/>
          <w:b/>
          <w:bCs/>
          <w:sz w:val="24"/>
          <w:szCs w:val="24"/>
        </w:rPr>
      </w:pPr>
    </w:p>
    <w:p w:rsidR="00C27407" w:rsidRDefault="00C27407">
      <w:pPr>
        <w:jc w:val="both"/>
        <w:rPr>
          <w:rFonts w:eastAsiaTheme="minorEastAsia"/>
          <w:b/>
          <w:bCs/>
          <w:sz w:val="24"/>
          <w:szCs w:val="24"/>
        </w:rPr>
      </w:pPr>
    </w:p>
    <w:p w:rsidR="00C27407" w:rsidRDefault="00C27407">
      <w:pPr>
        <w:jc w:val="both"/>
        <w:rPr>
          <w:rFonts w:eastAsiaTheme="minorEastAsia"/>
          <w:b/>
          <w:bCs/>
          <w:sz w:val="22"/>
          <w:szCs w:val="22"/>
        </w:rPr>
      </w:pPr>
      <w:r>
        <w:rPr>
          <w:rFonts w:eastAsiaTheme="minorEastAsia"/>
          <w:b/>
          <w:bCs/>
          <w:sz w:val="24"/>
          <w:szCs w:val="24"/>
        </w:rPr>
        <w:t xml:space="preserve">3.  </w:t>
      </w:r>
      <w:r>
        <w:rPr>
          <w:rFonts w:eastAsiaTheme="minorEastAsia"/>
          <w:b/>
          <w:bCs/>
          <w:sz w:val="22"/>
          <w:szCs w:val="22"/>
        </w:rPr>
        <w:t>Dlhodobé a krátkodobé záväzky (r. 094, 105)</w:t>
      </w:r>
    </w:p>
    <w:p w:rsidR="00C27407" w:rsidRDefault="00C27407">
      <w:pPr>
        <w:jc w:val="both"/>
        <w:rPr>
          <w:rFonts w:eastAsiaTheme="minorEastAsia"/>
          <w:b/>
          <w:bCs/>
          <w:sz w:val="22"/>
          <w:szCs w:val="22"/>
        </w:rPr>
      </w:pPr>
    </w:p>
    <w:p w:rsidR="00C27407" w:rsidRDefault="00C27407">
      <w:pPr>
        <w:keepNext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Spoločnosť neeviduje krátkodobé záväzky:</w:t>
      </w:r>
    </w:p>
    <w:p w:rsidR="00C27407" w:rsidRDefault="00C27407">
      <w:pPr>
        <w:keepNext/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 xml:space="preserve">                                                                   </w:t>
      </w:r>
    </w:p>
    <w:p w:rsidR="00C27407" w:rsidRDefault="00C27407">
      <w:pPr>
        <w:rPr>
          <w:rFonts w:eastAsiaTheme="minorEastAsia"/>
          <w:sz w:val="22"/>
          <w:szCs w:val="22"/>
        </w:rPr>
      </w:pPr>
    </w:p>
    <w:p w:rsidR="00C27407" w:rsidRDefault="00C27407">
      <w:pPr>
        <w:rPr>
          <w:rFonts w:eastAsiaTheme="minorEastAsia"/>
          <w:sz w:val="22"/>
          <w:szCs w:val="22"/>
        </w:rPr>
      </w:pPr>
    </w:p>
    <w:p w:rsidR="00C27407" w:rsidRDefault="00C27407">
      <w:pPr>
        <w:rPr>
          <w:rFonts w:eastAsiaTheme="minorEastAsia"/>
          <w:sz w:val="22"/>
          <w:szCs w:val="22"/>
        </w:rPr>
      </w:pPr>
    </w:p>
    <w:p w:rsidR="00C27407" w:rsidRDefault="00C27407">
      <w:pPr>
        <w:rPr>
          <w:rFonts w:eastAsiaTheme="minorEastAsia"/>
          <w:b/>
          <w:bCs/>
          <w:sz w:val="22"/>
          <w:szCs w:val="22"/>
        </w:rPr>
      </w:pPr>
      <w:r>
        <w:rPr>
          <w:rFonts w:eastAsiaTheme="minorEastAsia"/>
          <w:b/>
          <w:bCs/>
          <w:sz w:val="22"/>
          <w:szCs w:val="22"/>
        </w:rPr>
        <w:t>4. Bankové úvery ( r.116)</w:t>
      </w:r>
    </w:p>
    <w:p w:rsidR="00C27407" w:rsidRDefault="00C27407">
      <w:pPr>
        <w:rPr>
          <w:rFonts w:eastAsiaTheme="minorEastAsia"/>
        </w:rPr>
      </w:pPr>
    </w:p>
    <w:p w:rsidR="00C27407" w:rsidRDefault="00C27407" w:rsidP="0014418A">
      <w:pPr>
        <w:tabs>
          <w:tab w:val="left" w:pos="6662"/>
        </w:tabs>
        <w:autoSpaceDE/>
        <w:autoSpaceDN/>
        <w:spacing w:line="360" w:lineRule="auto"/>
        <w:jc w:val="both"/>
        <w:rPr>
          <w:rFonts w:eastAsiaTheme="minorEastAsia"/>
          <w:sz w:val="22"/>
          <w:szCs w:val="22"/>
          <w:u w:val="single"/>
        </w:rPr>
      </w:pPr>
      <w:r>
        <w:rPr>
          <w:rFonts w:eastAsiaTheme="minorEastAsia"/>
          <w:sz w:val="22"/>
          <w:szCs w:val="22"/>
        </w:rPr>
        <w:t xml:space="preserve">Spoločnosť </w:t>
      </w:r>
      <w:r w:rsidR="0014418A">
        <w:rPr>
          <w:color w:val="000000"/>
          <w:sz w:val="22"/>
          <w:szCs w:val="22"/>
        </w:rPr>
        <w:t xml:space="preserve">COLINDALE  </w:t>
      </w:r>
      <w:proofErr w:type="spellStart"/>
      <w:r w:rsidR="0014418A">
        <w:rPr>
          <w:color w:val="000000"/>
          <w:sz w:val="22"/>
          <w:szCs w:val="22"/>
        </w:rPr>
        <w:t>s.r.o.</w:t>
      </w:r>
      <w:r>
        <w:rPr>
          <w:rFonts w:eastAsiaTheme="minorEastAsia"/>
          <w:sz w:val="22"/>
          <w:szCs w:val="22"/>
        </w:rPr>
        <w:t>neeviduje</w:t>
      </w:r>
      <w:proofErr w:type="spellEnd"/>
      <w:r>
        <w:rPr>
          <w:rFonts w:eastAsiaTheme="minorEastAsia"/>
          <w:sz w:val="22"/>
          <w:szCs w:val="22"/>
        </w:rPr>
        <w:t xml:space="preserve"> bankové úvery ani iné </w:t>
      </w:r>
      <w:proofErr w:type="spellStart"/>
      <w:r>
        <w:rPr>
          <w:rFonts w:eastAsiaTheme="minorEastAsia"/>
          <w:sz w:val="22"/>
          <w:szCs w:val="22"/>
        </w:rPr>
        <w:t>fin</w:t>
      </w:r>
      <w:proofErr w:type="spellEnd"/>
      <w:r>
        <w:rPr>
          <w:rFonts w:eastAsiaTheme="minorEastAsia"/>
          <w:sz w:val="22"/>
          <w:szCs w:val="22"/>
        </w:rPr>
        <w:t>, výpomoci.</w:t>
      </w:r>
    </w:p>
    <w:p w:rsidR="00C27407" w:rsidRDefault="00C27407">
      <w:pPr>
        <w:ind w:right="-425"/>
        <w:jc w:val="both"/>
        <w:rPr>
          <w:rFonts w:eastAsiaTheme="minorEastAsia"/>
          <w:sz w:val="24"/>
          <w:szCs w:val="24"/>
          <w:u w:val="single"/>
        </w:rPr>
      </w:pPr>
    </w:p>
    <w:p w:rsidR="00C27407" w:rsidRDefault="00C27407">
      <w:pPr>
        <w:ind w:right="-425"/>
        <w:jc w:val="both"/>
        <w:rPr>
          <w:rFonts w:eastAsiaTheme="minorEastAsia"/>
          <w:sz w:val="24"/>
          <w:szCs w:val="24"/>
          <w:u w:val="single"/>
        </w:rPr>
      </w:pPr>
    </w:p>
    <w:p w:rsidR="00C27407" w:rsidRDefault="00C27407">
      <w:pPr>
        <w:ind w:right="-425"/>
        <w:jc w:val="both"/>
        <w:rPr>
          <w:rFonts w:eastAsiaTheme="minorEastAsia"/>
          <w:b/>
          <w:bCs/>
          <w:sz w:val="24"/>
          <w:szCs w:val="24"/>
          <w:u w:val="single"/>
        </w:rPr>
      </w:pPr>
      <w:r>
        <w:rPr>
          <w:rFonts w:eastAsiaTheme="minorEastAsia"/>
          <w:b/>
          <w:bCs/>
          <w:sz w:val="24"/>
          <w:szCs w:val="24"/>
        </w:rPr>
        <w:t xml:space="preserve">VI. </w:t>
      </w:r>
      <w:r>
        <w:rPr>
          <w:rFonts w:eastAsiaTheme="minorEastAsia"/>
          <w:b/>
          <w:bCs/>
          <w:sz w:val="24"/>
          <w:szCs w:val="24"/>
          <w:u w:val="single"/>
        </w:rPr>
        <w:t>VÝKAZ ZISKOV A STRÁT</w:t>
      </w:r>
    </w:p>
    <w:p w:rsidR="00C27407" w:rsidRDefault="00C27407">
      <w:pPr>
        <w:jc w:val="both"/>
        <w:rPr>
          <w:rFonts w:eastAsiaTheme="minorEastAsia"/>
          <w:b/>
          <w:bCs/>
          <w:sz w:val="24"/>
          <w:szCs w:val="24"/>
        </w:rPr>
      </w:pPr>
    </w:p>
    <w:p w:rsidR="00C27407" w:rsidRDefault="00C27407">
      <w:pPr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b/>
          <w:bCs/>
          <w:sz w:val="24"/>
          <w:szCs w:val="24"/>
        </w:rPr>
        <w:t xml:space="preserve">1. Výnosy a náklady z hospodárskej činnosti                                           </w:t>
      </w:r>
    </w:p>
    <w:p w:rsidR="00C27407" w:rsidRDefault="00C27407">
      <w:pPr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 xml:space="preserve"> </w:t>
      </w:r>
    </w:p>
    <w:p w:rsidR="0014418A" w:rsidRDefault="00C27407" w:rsidP="0014418A">
      <w:pPr>
        <w:tabs>
          <w:tab w:val="left" w:pos="6662"/>
        </w:tabs>
        <w:autoSpaceDE/>
        <w:autoSpaceDN/>
        <w:spacing w:line="360" w:lineRule="auto"/>
        <w:jc w:val="both"/>
        <w:rPr>
          <w:color w:val="000000"/>
          <w:sz w:val="22"/>
          <w:szCs w:val="22"/>
        </w:rPr>
      </w:pPr>
      <w:r>
        <w:rPr>
          <w:rFonts w:eastAsiaTheme="minorEastAsia"/>
          <w:sz w:val="22"/>
          <w:szCs w:val="22"/>
        </w:rPr>
        <w:t xml:space="preserve">     Štruktúra tržieb spoločnosti </w:t>
      </w:r>
      <w:r w:rsidR="0014418A">
        <w:rPr>
          <w:color w:val="000000"/>
          <w:sz w:val="22"/>
          <w:szCs w:val="22"/>
        </w:rPr>
        <w:t>COLINDALE  s.r.o.</w:t>
      </w:r>
    </w:p>
    <w:p w:rsidR="00C27407" w:rsidRDefault="00C27407">
      <w:pPr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>.</w:t>
      </w:r>
    </w:p>
    <w:p w:rsidR="00C27407" w:rsidRDefault="00C27407">
      <w:pPr>
        <w:jc w:val="both"/>
        <w:rPr>
          <w:rFonts w:eastAsiaTheme="minorEastAsia"/>
          <w:sz w:val="22"/>
          <w:szCs w:val="22"/>
        </w:rPr>
      </w:pPr>
    </w:p>
    <w:p w:rsidR="00C27407" w:rsidRDefault="00C27407">
      <w:pPr>
        <w:jc w:val="both"/>
        <w:rPr>
          <w:rFonts w:eastAsiaTheme="minorEastAsia"/>
          <w:sz w:val="22"/>
          <w:szCs w:val="22"/>
        </w:rPr>
      </w:pPr>
      <w:r>
        <w:rPr>
          <w:rFonts w:eastAsiaTheme="minorEastAsia"/>
          <w:sz w:val="22"/>
          <w:szCs w:val="22"/>
        </w:rPr>
        <w:t xml:space="preserve">- tržby z predaja služieb                    </w:t>
      </w:r>
      <w:r w:rsidR="00BE67C8">
        <w:rPr>
          <w:rFonts w:eastAsiaTheme="minorEastAsia"/>
          <w:sz w:val="22"/>
          <w:szCs w:val="22"/>
        </w:rPr>
        <w:t>0</w:t>
      </w:r>
      <w:r>
        <w:rPr>
          <w:rFonts w:eastAsiaTheme="minorEastAsia"/>
          <w:sz w:val="22"/>
          <w:szCs w:val="22"/>
        </w:rPr>
        <w:t>,00 EUR (r. 04)</w:t>
      </w:r>
    </w:p>
    <w:p w:rsidR="00C27407" w:rsidRDefault="00C27407">
      <w:pPr>
        <w:jc w:val="both"/>
        <w:rPr>
          <w:rFonts w:eastAsiaTheme="minorEastAsia"/>
          <w:sz w:val="22"/>
          <w:szCs w:val="22"/>
        </w:rPr>
      </w:pPr>
    </w:p>
    <w:p w:rsidR="00C27407" w:rsidRDefault="00C27407">
      <w:pPr>
        <w:keepNext/>
        <w:jc w:val="both"/>
        <w:rPr>
          <w:rFonts w:eastAsiaTheme="minorEastAsia"/>
          <w:sz w:val="22"/>
          <w:szCs w:val="22"/>
          <w:lang w:val="cs-CZ"/>
        </w:rPr>
      </w:pPr>
    </w:p>
    <w:p w:rsidR="00C27407" w:rsidRDefault="00C27407">
      <w:pPr>
        <w:keepNext/>
        <w:jc w:val="both"/>
        <w:rPr>
          <w:rFonts w:eastAsiaTheme="minorEastAsia"/>
          <w:sz w:val="22"/>
          <w:szCs w:val="22"/>
          <w:lang w:val="cs-CZ"/>
        </w:rPr>
      </w:pPr>
    </w:p>
    <w:p w:rsidR="00C27407" w:rsidRDefault="00C27407">
      <w:pPr>
        <w:keepNext/>
        <w:jc w:val="both"/>
        <w:rPr>
          <w:rFonts w:eastAsiaTheme="minorEastAsia"/>
          <w:sz w:val="22"/>
          <w:szCs w:val="22"/>
          <w:lang w:val="cs-CZ"/>
        </w:rPr>
      </w:pPr>
    </w:p>
    <w:p w:rsidR="00C27407" w:rsidRDefault="00C27407">
      <w:pPr>
        <w:keepNext/>
        <w:jc w:val="both"/>
        <w:rPr>
          <w:rFonts w:eastAsiaTheme="minorEastAsia"/>
          <w:sz w:val="22"/>
          <w:szCs w:val="22"/>
          <w:lang w:val="cs-CZ"/>
        </w:rPr>
      </w:pPr>
    </w:p>
    <w:p w:rsidR="00C27407" w:rsidRDefault="00C27407">
      <w:pPr>
        <w:keepNext/>
        <w:jc w:val="both"/>
        <w:rPr>
          <w:rFonts w:eastAsiaTheme="minorEastAsia"/>
          <w:sz w:val="22"/>
          <w:szCs w:val="22"/>
          <w:lang w:val="cs-CZ"/>
        </w:rPr>
      </w:pPr>
    </w:p>
    <w:p w:rsidR="00C27407" w:rsidRDefault="00C27407">
      <w:pPr>
        <w:keepNext/>
        <w:jc w:val="both"/>
        <w:rPr>
          <w:rFonts w:eastAsiaTheme="minorEastAsia"/>
          <w:sz w:val="22"/>
          <w:szCs w:val="22"/>
          <w:lang w:val="cs-CZ"/>
        </w:rPr>
      </w:pPr>
      <w:proofErr w:type="spellStart"/>
      <w:r>
        <w:rPr>
          <w:rFonts w:eastAsiaTheme="minorEastAsia"/>
          <w:sz w:val="22"/>
          <w:szCs w:val="22"/>
          <w:lang w:val="cs-CZ"/>
        </w:rPr>
        <w:t>Spotrebované</w:t>
      </w:r>
      <w:proofErr w:type="spellEnd"/>
      <w:r>
        <w:rPr>
          <w:rFonts w:eastAsiaTheme="minorEastAsia"/>
          <w:sz w:val="22"/>
          <w:szCs w:val="22"/>
          <w:lang w:val="cs-CZ"/>
        </w:rPr>
        <w:t xml:space="preserve"> nákupy a služby (r. 09, 10)</w:t>
      </w:r>
    </w:p>
    <w:p w:rsidR="00C27407" w:rsidRDefault="00C27407">
      <w:pPr>
        <w:rPr>
          <w:rFonts w:eastAsiaTheme="minorEastAsia"/>
        </w:rPr>
      </w:pPr>
    </w:p>
    <w:tbl>
      <w:tblPr>
        <w:tblW w:w="0" w:type="auto"/>
        <w:tblLayout w:type="fixed"/>
        <w:tblCellMar>
          <w:left w:w="180" w:type="dxa"/>
          <w:right w:w="180" w:type="dxa"/>
        </w:tblCellMar>
        <w:tblLook w:val="0000" w:firstRow="0" w:lastRow="0" w:firstColumn="0" w:lastColumn="0" w:noHBand="0" w:noVBand="0"/>
      </w:tblPr>
      <w:tblGrid>
        <w:gridCol w:w="4786"/>
        <w:gridCol w:w="1214"/>
        <w:gridCol w:w="1620"/>
        <w:gridCol w:w="380"/>
      </w:tblGrid>
      <w:tr w:rsidR="00C27407">
        <w:trPr>
          <w:trHeight w:val="335"/>
        </w:trPr>
        <w:tc>
          <w:tcPr>
            <w:tcW w:w="478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</w:tcPr>
          <w:p w:rsidR="00C27407" w:rsidRDefault="00C27407">
            <w:pPr>
              <w:autoSpaceDE/>
              <w:autoSpaceDN/>
              <w:jc w:val="both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V EUR</w:t>
            </w:r>
          </w:p>
        </w:tc>
        <w:tc>
          <w:tcPr>
            <w:tcW w:w="121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</w:tcPr>
          <w:p w:rsidR="00C27407" w:rsidRDefault="00C27407">
            <w:pPr>
              <w:autoSpaceDE/>
              <w:autoSpaceDN/>
              <w:jc w:val="both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Riadok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</w:tcPr>
          <w:p w:rsidR="00C27407" w:rsidRDefault="00C27407">
            <w:pPr>
              <w:autoSpaceDE/>
              <w:autoSpaceDN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0054BB">
              <w:rPr>
                <w:sz w:val="22"/>
                <w:szCs w:val="22"/>
              </w:rPr>
              <w:t>3</w:t>
            </w:r>
          </w:p>
          <w:p w:rsidR="00C27407" w:rsidRDefault="00C27407">
            <w:pPr>
              <w:autoSpaceDE/>
              <w:autoSpaceDN/>
              <w:jc w:val="right"/>
            </w:pPr>
          </w:p>
          <w:p w:rsidR="00C27407" w:rsidRDefault="00C27407">
            <w:pPr>
              <w:autoSpaceDE/>
              <w:autoSpaceDN/>
              <w:jc w:val="right"/>
              <w:rPr>
                <w:sz w:val="24"/>
                <w:szCs w:val="24"/>
              </w:rPr>
            </w:pPr>
          </w:p>
        </w:tc>
        <w:tc>
          <w:tcPr>
            <w:tcW w:w="3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C27407" w:rsidRDefault="00C27407">
            <w:pPr>
              <w:autoSpaceDE/>
              <w:autoSpaceDN/>
              <w:jc w:val="right"/>
            </w:pPr>
          </w:p>
          <w:p w:rsidR="00C27407" w:rsidRDefault="00C27407">
            <w:pPr>
              <w:autoSpaceDE/>
              <w:autoSpaceDN/>
              <w:jc w:val="right"/>
              <w:rPr>
                <w:sz w:val="24"/>
                <w:szCs w:val="24"/>
              </w:rPr>
            </w:pPr>
          </w:p>
        </w:tc>
      </w:tr>
      <w:tr w:rsidR="00C27407">
        <w:trPr>
          <w:trHeight w:val="350"/>
        </w:trPr>
        <w:tc>
          <w:tcPr>
            <w:tcW w:w="478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</w:tcPr>
          <w:p w:rsidR="00C27407" w:rsidRDefault="00C27407">
            <w:pPr>
              <w:autoSpaceDE/>
              <w:autoSpaceDN/>
              <w:jc w:val="both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Spotreba materiálu</w:t>
            </w:r>
          </w:p>
        </w:tc>
        <w:tc>
          <w:tcPr>
            <w:tcW w:w="121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</w:tcPr>
          <w:p w:rsidR="00C27407" w:rsidRDefault="00C27407">
            <w:pPr>
              <w:autoSpaceDE/>
              <w:autoSpaceDN/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09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</w:tcPr>
          <w:p w:rsidR="00C27407" w:rsidRDefault="00BE67C8" w:rsidP="00BE67C8">
            <w:pPr>
              <w:autoSpaceDE/>
              <w:autoSpaceDN/>
              <w:jc w:val="right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C27407" w:rsidRDefault="00C27407">
            <w:pPr>
              <w:overflowPunct/>
              <w:rPr>
                <w:sz w:val="24"/>
                <w:szCs w:val="24"/>
              </w:rPr>
            </w:pPr>
          </w:p>
        </w:tc>
      </w:tr>
      <w:tr w:rsidR="00C27407">
        <w:trPr>
          <w:trHeight w:val="530"/>
        </w:trPr>
        <w:tc>
          <w:tcPr>
            <w:tcW w:w="478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</w:tcPr>
          <w:p w:rsidR="00C27407" w:rsidRDefault="00C27407">
            <w:pPr>
              <w:overflowPunct/>
              <w:rPr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</w:tcPr>
          <w:p w:rsidR="00C27407" w:rsidRDefault="00C27407">
            <w:pPr>
              <w:overflowPunct/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</w:tcPr>
          <w:p w:rsidR="00C27407" w:rsidRDefault="00C27407">
            <w:pPr>
              <w:overflowPunct/>
              <w:rPr>
                <w:sz w:val="24"/>
                <w:szCs w:val="24"/>
              </w:rPr>
            </w:pPr>
          </w:p>
        </w:tc>
        <w:tc>
          <w:tcPr>
            <w:tcW w:w="3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C27407" w:rsidRDefault="00C27407">
            <w:pPr>
              <w:overflowPunct/>
              <w:rPr>
                <w:sz w:val="24"/>
                <w:szCs w:val="24"/>
              </w:rPr>
            </w:pPr>
          </w:p>
        </w:tc>
      </w:tr>
      <w:tr w:rsidR="00C27407">
        <w:trPr>
          <w:trHeight w:val="1396"/>
        </w:trPr>
        <w:tc>
          <w:tcPr>
            <w:tcW w:w="47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C27407" w:rsidRDefault="00C27407">
            <w:pPr>
              <w:autoSpaceDE/>
              <w:autoSpaceDN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Služby</w:t>
            </w:r>
          </w:p>
          <w:p w:rsidR="00C27407" w:rsidRDefault="00C27407">
            <w:pPr>
              <w:autoSpaceDE/>
              <w:autoSpaceDN/>
              <w:jc w:val="both"/>
              <w:rPr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C27407" w:rsidRDefault="00C27407">
            <w:pPr>
              <w:autoSpaceDE/>
              <w:autoSpaceDN/>
              <w:jc w:val="center"/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C27407" w:rsidRDefault="00BE67C8">
            <w:pPr>
              <w:autoSpaceDE/>
              <w:autoSpaceDN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C2740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</w:t>
            </w:r>
            <w:r w:rsidR="00C27407">
              <w:rPr>
                <w:sz w:val="22"/>
                <w:szCs w:val="22"/>
              </w:rPr>
              <w:t>0</w:t>
            </w:r>
          </w:p>
          <w:p w:rsidR="00C27407" w:rsidRDefault="00C27407">
            <w:pPr>
              <w:autoSpaceDE/>
              <w:autoSpaceDN/>
              <w:jc w:val="right"/>
              <w:rPr>
                <w:sz w:val="24"/>
                <w:szCs w:val="24"/>
              </w:rPr>
            </w:pPr>
          </w:p>
        </w:tc>
        <w:tc>
          <w:tcPr>
            <w:tcW w:w="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27407" w:rsidRDefault="00C27407">
            <w:pPr>
              <w:overflowPunct/>
              <w:rPr>
                <w:sz w:val="24"/>
                <w:szCs w:val="24"/>
              </w:rPr>
            </w:pPr>
          </w:p>
        </w:tc>
      </w:tr>
    </w:tbl>
    <w:p w:rsidR="00C27407" w:rsidRDefault="00C27407">
      <w:pPr>
        <w:overflowPunct/>
        <w:rPr>
          <w:b/>
          <w:bCs/>
          <w:noProof/>
          <w:sz w:val="22"/>
          <w:szCs w:val="22"/>
        </w:rPr>
      </w:pPr>
    </w:p>
    <w:p w:rsidR="00C27407" w:rsidRDefault="00C27407">
      <w:pPr>
        <w:rPr>
          <w:rFonts w:eastAsiaTheme="minorEastAsia"/>
          <w:b/>
          <w:bCs/>
          <w:noProof/>
          <w:sz w:val="22"/>
          <w:szCs w:val="22"/>
        </w:rPr>
      </w:pPr>
    </w:p>
    <w:p w:rsidR="00C27407" w:rsidRDefault="00C27407">
      <w:pPr>
        <w:rPr>
          <w:rFonts w:eastAsiaTheme="minorEastAsia"/>
          <w:b/>
          <w:bCs/>
          <w:noProof/>
          <w:sz w:val="22"/>
          <w:szCs w:val="22"/>
        </w:rPr>
      </w:pPr>
    </w:p>
    <w:p w:rsidR="00C27407" w:rsidRDefault="00C27407">
      <w:pPr>
        <w:rPr>
          <w:rFonts w:eastAsiaTheme="minorEastAsia"/>
          <w:b/>
          <w:bCs/>
          <w:noProof/>
          <w:sz w:val="22"/>
          <w:szCs w:val="22"/>
        </w:rPr>
      </w:pPr>
    </w:p>
    <w:p w:rsidR="00C27407" w:rsidRDefault="00C27407">
      <w:pPr>
        <w:rPr>
          <w:rFonts w:eastAsiaTheme="minorEastAsia"/>
          <w:b/>
          <w:bCs/>
          <w:noProof/>
          <w:sz w:val="22"/>
          <w:szCs w:val="22"/>
        </w:rPr>
      </w:pPr>
    </w:p>
    <w:p w:rsidR="00C27407" w:rsidRDefault="00C27407">
      <w:pPr>
        <w:rPr>
          <w:rFonts w:eastAsiaTheme="minorEastAsia"/>
          <w:b/>
          <w:bCs/>
          <w:noProof/>
          <w:sz w:val="22"/>
          <w:szCs w:val="22"/>
        </w:rPr>
      </w:pPr>
    </w:p>
    <w:p w:rsidR="00C27407" w:rsidRDefault="00C27407">
      <w:pPr>
        <w:rPr>
          <w:rFonts w:eastAsiaTheme="minorEastAsia"/>
          <w:b/>
          <w:bCs/>
          <w:noProof/>
          <w:sz w:val="22"/>
          <w:szCs w:val="22"/>
        </w:rPr>
      </w:pPr>
    </w:p>
    <w:p w:rsidR="00C27407" w:rsidRDefault="00C27407">
      <w:pPr>
        <w:jc w:val="both"/>
        <w:rPr>
          <w:rFonts w:eastAsiaTheme="minorEastAsia"/>
          <w:b/>
          <w:bCs/>
          <w:sz w:val="22"/>
          <w:szCs w:val="22"/>
        </w:rPr>
      </w:pPr>
    </w:p>
    <w:p w:rsidR="00C27407" w:rsidRDefault="00C27407">
      <w:pPr>
        <w:jc w:val="both"/>
        <w:rPr>
          <w:rFonts w:eastAsiaTheme="minorEastAsia"/>
          <w:sz w:val="22"/>
          <w:szCs w:val="22"/>
        </w:rPr>
      </w:pPr>
    </w:p>
    <w:p w:rsidR="00C27407" w:rsidRDefault="00C27407">
      <w:pPr>
        <w:jc w:val="both"/>
        <w:rPr>
          <w:rFonts w:eastAsiaTheme="minorEastAsia"/>
          <w:b/>
          <w:bCs/>
          <w:sz w:val="22"/>
          <w:szCs w:val="22"/>
        </w:rPr>
      </w:pPr>
    </w:p>
    <w:p w:rsidR="00C27407" w:rsidRDefault="00C27407">
      <w:pPr>
        <w:jc w:val="both"/>
        <w:rPr>
          <w:rFonts w:eastAsiaTheme="minorEastAsia"/>
          <w:sz w:val="24"/>
          <w:szCs w:val="24"/>
          <w:u w:val="single"/>
        </w:rPr>
      </w:pPr>
    </w:p>
    <w:p w:rsidR="00C27407" w:rsidRDefault="00C27407">
      <w:pPr>
        <w:jc w:val="both"/>
        <w:rPr>
          <w:rFonts w:eastAsiaTheme="minorEastAsia"/>
          <w:sz w:val="24"/>
          <w:szCs w:val="24"/>
          <w:u w:val="single"/>
        </w:rPr>
      </w:pPr>
    </w:p>
    <w:p w:rsidR="00C27407" w:rsidRDefault="00C27407">
      <w:pPr>
        <w:jc w:val="both"/>
        <w:rPr>
          <w:rFonts w:eastAsiaTheme="minorEastAsia"/>
          <w:i/>
          <w:iCs/>
          <w:sz w:val="24"/>
          <w:szCs w:val="24"/>
        </w:rPr>
      </w:pPr>
      <w:r>
        <w:rPr>
          <w:rFonts w:eastAsiaTheme="minorEastAsia"/>
          <w:b/>
          <w:bCs/>
          <w:sz w:val="24"/>
          <w:szCs w:val="24"/>
        </w:rPr>
        <w:t xml:space="preserve">VII. </w:t>
      </w:r>
      <w:r>
        <w:rPr>
          <w:rFonts w:eastAsiaTheme="minorEastAsia"/>
          <w:b/>
          <w:bCs/>
          <w:sz w:val="24"/>
          <w:szCs w:val="24"/>
          <w:u w:val="single"/>
        </w:rPr>
        <w:t>DAŇ Z PRÍJMOV</w:t>
      </w:r>
    </w:p>
    <w:p w:rsidR="00C27407" w:rsidRDefault="00C27407">
      <w:pPr>
        <w:jc w:val="both"/>
        <w:rPr>
          <w:rFonts w:eastAsiaTheme="minorEastAsia"/>
          <w:i/>
          <w:iCs/>
          <w:sz w:val="24"/>
          <w:szCs w:val="24"/>
        </w:rPr>
      </w:pPr>
    </w:p>
    <w:p w:rsidR="00C27407" w:rsidRDefault="00C27407">
      <w:pPr>
        <w:ind w:left="141"/>
        <w:jc w:val="both"/>
        <w:rPr>
          <w:rFonts w:eastAsiaTheme="minorEastAsia"/>
          <w:strike/>
          <w:color w:val="0000FF"/>
          <w:sz w:val="24"/>
          <w:szCs w:val="24"/>
        </w:rPr>
      </w:pPr>
      <w:r>
        <w:rPr>
          <w:rFonts w:eastAsiaTheme="minorEastAsia"/>
          <w:sz w:val="22"/>
          <w:szCs w:val="22"/>
        </w:rPr>
        <w:t>Sadzba dane z príjmov pre rok 201</w:t>
      </w:r>
      <w:r w:rsidR="000054BB">
        <w:rPr>
          <w:rFonts w:eastAsiaTheme="minorEastAsia"/>
          <w:sz w:val="22"/>
          <w:szCs w:val="22"/>
        </w:rPr>
        <w:t>3</w:t>
      </w:r>
      <w:r>
        <w:rPr>
          <w:rFonts w:eastAsiaTheme="minorEastAsia"/>
          <w:sz w:val="22"/>
          <w:szCs w:val="22"/>
        </w:rPr>
        <w:t xml:space="preserve"> je </w:t>
      </w:r>
      <w:r w:rsidR="000054BB">
        <w:rPr>
          <w:rFonts w:eastAsiaTheme="minorEastAsia"/>
          <w:sz w:val="22"/>
          <w:szCs w:val="22"/>
        </w:rPr>
        <w:t>23</w:t>
      </w:r>
      <w:r>
        <w:rPr>
          <w:rFonts w:eastAsiaTheme="minorEastAsia"/>
          <w:sz w:val="22"/>
          <w:szCs w:val="22"/>
        </w:rPr>
        <w:t xml:space="preserve"> %, celková výška splatnej dane je 0 EUR. Bežnej činnosti sa týka  0 EUR Spoločnosť nemala žiadne úľavy  z daní.</w:t>
      </w:r>
    </w:p>
    <w:p w:rsidR="00C27407" w:rsidRDefault="00C27407">
      <w:pPr>
        <w:jc w:val="both"/>
        <w:rPr>
          <w:rFonts w:eastAsiaTheme="minorEastAsia"/>
          <w:color w:val="0000FF"/>
          <w:sz w:val="24"/>
          <w:szCs w:val="24"/>
          <w:u w:val="single"/>
        </w:rPr>
      </w:pPr>
    </w:p>
    <w:p w:rsidR="00C27407" w:rsidRDefault="00C27407">
      <w:pPr>
        <w:jc w:val="both"/>
        <w:rPr>
          <w:rFonts w:eastAsiaTheme="minorEastAsia"/>
          <w:color w:val="0000FF"/>
          <w:sz w:val="24"/>
          <w:szCs w:val="24"/>
          <w:u w:val="single"/>
        </w:rPr>
      </w:pPr>
    </w:p>
    <w:p w:rsidR="00C27407" w:rsidRDefault="00C27407">
      <w:pPr>
        <w:jc w:val="both"/>
        <w:rPr>
          <w:rFonts w:eastAsiaTheme="minorEastAsia"/>
          <w:strike/>
          <w:color w:val="0000FF"/>
          <w:sz w:val="24"/>
          <w:szCs w:val="24"/>
        </w:rPr>
      </w:pPr>
    </w:p>
    <w:p w:rsidR="00C27407" w:rsidRDefault="00C27407">
      <w:pPr>
        <w:jc w:val="both"/>
        <w:rPr>
          <w:rFonts w:eastAsiaTheme="minorEastAsia"/>
          <w:sz w:val="24"/>
          <w:szCs w:val="24"/>
        </w:rPr>
      </w:pPr>
    </w:p>
    <w:tbl>
      <w:tblPr>
        <w:tblW w:w="0" w:type="auto"/>
        <w:tblLayout w:type="fixed"/>
        <w:tblCellMar>
          <w:left w:w="180" w:type="dxa"/>
          <w:right w:w="180" w:type="dxa"/>
        </w:tblCellMar>
        <w:tblLook w:val="0000" w:firstRow="0" w:lastRow="0" w:firstColumn="0" w:lastColumn="0" w:noHBand="0" w:noVBand="0"/>
      </w:tblPr>
      <w:tblGrid>
        <w:gridCol w:w="1736"/>
        <w:gridCol w:w="2508"/>
        <w:gridCol w:w="2550"/>
        <w:gridCol w:w="2474"/>
      </w:tblGrid>
      <w:tr w:rsidR="00C27407">
        <w:trPr>
          <w:trHeight w:val="708"/>
        </w:trPr>
        <w:tc>
          <w:tcPr>
            <w:tcW w:w="17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C27407" w:rsidRDefault="00C27407">
            <w:pPr>
              <w:autoSpaceDE/>
              <w:autoSpaceDN/>
              <w:jc w:val="both"/>
              <w:rPr>
                <w:color w:val="0000FF"/>
                <w:u w:val="single"/>
              </w:rPr>
            </w:pPr>
            <w:r>
              <w:t xml:space="preserve">Zostavené dňa:   </w:t>
            </w:r>
          </w:p>
          <w:p w:rsidR="00C27407" w:rsidRDefault="0014418A" w:rsidP="000054BB">
            <w:pPr>
              <w:autoSpaceDE/>
              <w:autoSpaceDN/>
              <w:jc w:val="both"/>
            </w:pPr>
            <w:r>
              <w:t>22</w:t>
            </w:r>
            <w:r w:rsidR="00C27407">
              <w:t>.03.201</w:t>
            </w:r>
            <w:r w:rsidR="000054BB">
              <w:t>4</w:t>
            </w:r>
          </w:p>
        </w:tc>
        <w:tc>
          <w:tcPr>
            <w:tcW w:w="2508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:rsidR="00C27407" w:rsidRDefault="00C27407">
            <w:pPr>
              <w:autoSpaceDE/>
              <w:autoSpaceDN/>
              <w:spacing w:line="240" w:lineRule="atLeast"/>
            </w:pPr>
            <w:r>
              <w:t>Podpisový záznam člena štatutárneho orgánu</w:t>
            </w:r>
          </w:p>
          <w:p w:rsidR="00C27407" w:rsidRDefault="00C27407">
            <w:pPr>
              <w:autoSpaceDE/>
              <w:autoSpaceDN/>
              <w:spacing w:line="240" w:lineRule="atLeast"/>
              <w:rPr>
                <w:strike/>
                <w:color w:val="0000FF"/>
              </w:rPr>
            </w:pPr>
          </w:p>
          <w:p w:rsidR="00C27407" w:rsidRDefault="00C27407">
            <w:pPr>
              <w:autoSpaceDE/>
              <w:autoSpaceDN/>
              <w:spacing w:line="240" w:lineRule="atLeast"/>
              <w:rPr>
                <w:strike/>
                <w:color w:val="0000FF"/>
              </w:rPr>
            </w:pPr>
          </w:p>
          <w:p w:rsidR="00C27407" w:rsidRDefault="00C27407">
            <w:pPr>
              <w:autoSpaceDE/>
              <w:autoSpaceDN/>
              <w:spacing w:line="240" w:lineRule="atLeast"/>
            </w:pPr>
          </w:p>
        </w:tc>
        <w:tc>
          <w:tcPr>
            <w:tcW w:w="255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</w:tcPr>
          <w:p w:rsidR="00C27407" w:rsidRDefault="00C27407">
            <w:pPr>
              <w:autoSpaceDE/>
              <w:autoSpaceDN/>
              <w:spacing w:line="240" w:lineRule="atLeast"/>
            </w:pPr>
            <w:r>
              <w:t>Podpisový záznam osoby zodpovednej za zostavenie účtovnej závierky</w:t>
            </w:r>
          </w:p>
          <w:p w:rsidR="00C27407" w:rsidRDefault="00C27407">
            <w:pPr>
              <w:autoSpaceDE/>
              <w:autoSpaceDN/>
              <w:spacing w:line="240" w:lineRule="atLeast"/>
            </w:pPr>
          </w:p>
          <w:p w:rsidR="00C27407" w:rsidRDefault="00C27407">
            <w:pPr>
              <w:autoSpaceDE/>
              <w:autoSpaceDN/>
              <w:spacing w:line="240" w:lineRule="atLeast"/>
            </w:pPr>
          </w:p>
          <w:p w:rsidR="00C27407" w:rsidRDefault="00C27407">
            <w:pPr>
              <w:autoSpaceDE/>
              <w:autoSpaceDN/>
              <w:spacing w:line="240" w:lineRule="atLeast"/>
            </w:pPr>
          </w:p>
        </w:tc>
        <w:tc>
          <w:tcPr>
            <w:tcW w:w="247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</w:tcPr>
          <w:p w:rsidR="00C27407" w:rsidRDefault="00C27407">
            <w:pPr>
              <w:autoSpaceDE/>
              <w:autoSpaceDN/>
              <w:spacing w:line="240" w:lineRule="atLeast"/>
            </w:pPr>
            <w:r>
              <w:t>Podpisový záznam osoby zodpovednej za vedenie účtovníctva</w:t>
            </w:r>
          </w:p>
          <w:p w:rsidR="00C27407" w:rsidRDefault="00C27407">
            <w:pPr>
              <w:autoSpaceDE/>
              <w:autoSpaceDN/>
              <w:spacing w:line="240" w:lineRule="atLeast"/>
            </w:pPr>
          </w:p>
          <w:p w:rsidR="00C27407" w:rsidRDefault="00C27407">
            <w:pPr>
              <w:autoSpaceDE/>
              <w:autoSpaceDN/>
              <w:spacing w:line="240" w:lineRule="atLeast"/>
            </w:pPr>
          </w:p>
        </w:tc>
      </w:tr>
      <w:tr w:rsidR="00C27407">
        <w:trPr>
          <w:trHeight w:val="680"/>
        </w:trPr>
        <w:tc>
          <w:tcPr>
            <w:tcW w:w="17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C27407" w:rsidRDefault="00C27407">
            <w:pPr>
              <w:autoSpaceDE/>
              <w:autoSpaceDN/>
              <w:jc w:val="both"/>
            </w:pPr>
            <w:r>
              <w:t>Schválené dňa:</w:t>
            </w:r>
          </w:p>
          <w:p w:rsidR="000054BB" w:rsidRDefault="0014418A">
            <w:pPr>
              <w:autoSpaceDE/>
              <w:autoSpaceDN/>
              <w:jc w:val="both"/>
            </w:pPr>
            <w:r>
              <w:t>22</w:t>
            </w:r>
            <w:r w:rsidR="000054BB">
              <w:t>.03.2014</w:t>
            </w:r>
          </w:p>
        </w:tc>
        <w:tc>
          <w:tcPr>
            <w:tcW w:w="25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C27407" w:rsidRDefault="00C27407">
            <w:pPr>
              <w:overflowPunct/>
            </w:pPr>
            <w:bookmarkStart w:id="0" w:name="_GoBack"/>
            <w:bookmarkEnd w:id="0"/>
          </w:p>
        </w:tc>
        <w:tc>
          <w:tcPr>
            <w:tcW w:w="2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C27407" w:rsidRDefault="00C27407">
            <w:pPr>
              <w:overflowPunct/>
            </w:pPr>
          </w:p>
        </w:tc>
        <w:tc>
          <w:tcPr>
            <w:tcW w:w="24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C27407" w:rsidRDefault="00C27407"/>
          <w:p w:rsidR="00C27407" w:rsidRDefault="00C27407"/>
        </w:tc>
      </w:tr>
    </w:tbl>
    <w:p w:rsidR="00C27407" w:rsidRDefault="00C27407">
      <w:pPr>
        <w:overflowPunct/>
        <w:rPr>
          <w:noProof/>
        </w:rPr>
      </w:pPr>
    </w:p>
    <w:p w:rsidR="00C27407" w:rsidRDefault="00C27407">
      <w:pPr>
        <w:rPr>
          <w:rFonts w:eastAsiaTheme="minorEastAsia"/>
          <w:noProof/>
        </w:rPr>
      </w:pPr>
    </w:p>
    <w:p w:rsidR="00C27407" w:rsidRDefault="00C27407">
      <w:pPr>
        <w:rPr>
          <w:rFonts w:eastAsiaTheme="minorEastAsia"/>
          <w:noProof/>
        </w:rPr>
      </w:pPr>
    </w:p>
    <w:p w:rsidR="00C27407" w:rsidRDefault="00C27407">
      <w:pPr>
        <w:rPr>
          <w:rFonts w:eastAsiaTheme="minorEastAsia"/>
          <w:noProof/>
        </w:rPr>
      </w:pPr>
    </w:p>
    <w:p w:rsidR="00C27407" w:rsidRDefault="00C27407">
      <w:pPr>
        <w:rPr>
          <w:rFonts w:eastAsiaTheme="minorEastAsia"/>
          <w:noProof/>
        </w:rPr>
      </w:pPr>
    </w:p>
    <w:p w:rsidR="00C27407" w:rsidRDefault="00C27407">
      <w:pPr>
        <w:rPr>
          <w:rFonts w:eastAsiaTheme="minorEastAsia"/>
          <w:noProof/>
        </w:rPr>
      </w:pPr>
    </w:p>
    <w:p w:rsidR="00C27407" w:rsidRDefault="00C27407">
      <w:pPr>
        <w:spacing w:before="240"/>
        <w:jc w:val="both"/>
        <w:rPr>
          <w:rFonts w:eastAsiaTheme="minorEastAsia"/>
          <w:b/>
          <w:bCs/>
          <w:color w:val="0000FF"/>
          <w:sz w:val="24"/>
          <w:szCs w:val="24"/>
          <w:u w:val="single"/>
        </w:rPr>
      </w:pPr>
    </w:p>
    <w:p w:rsidR="00C27407" w:rsidRDefault="00C27407">
      <w:pPr>
        <w:spacing w:before="240"/>
        <w:jc w:val="both"/>
        <w:rPr>
          <w:rFonts w:eastAsiaTheme="minorEastAsia"/>
          <w:b/>
          <w:bCs/>
          <w:strike/>
          <w:color w:val="0000FF"/>
          <w:sz w:val="24"/>
          <w:szCs w:val="24"/>
          <w:u w:val="single"/>
        </w:rPr>
      </w:pPr>
    </w:p>
    <w:p w:rsidR="00C27407" w:rsidRDefault="00C27407">
      <w:pPr>
        <w:spacing w:before="240"/>
        <w:jc w:val="both"/>
        <w:rPr>
          <w:rFonts w:eastAsiaTheme="minorEastAsia"/>
          <w:b/>
          <w:bCs/>
          <w:strike/>
          <w:color w:val="0000FF"/>
          <w:sz w:val="24"/>
          <w:szCs w:val="24"/>
          <w:u w:val="single"/>
        </w:rPr>
      </w:pPr>
    </w:p>
    <w:p w:rsidR="00C27407" w:rsidRDefault="00C27407">
      <w:pPr>
        <w:spacing w:before="240"/>
        <w:jc w:val="both"/>
        <w:rPr>
          <w:rFonts w:eastAsiaTheme="minorEastAsia"/>
          <w:b/>
          <w:bCs/>
          <w:strike/>
          <w:color w:val="0000FF"/>
          <w:sz w:val="24"/>
          <w:szCs w:val="24"/>
          <w:u w:val="single"/>
        </w:rPr>
      </w:pPr>
    </w:p>
    <w:p w:rsidR="00C27407" w:rsidRDefault="00C27407">
      <w:pPr>
        <w:spacing w:before="240"/>
        <w:jc w:val="both"/>
        <w:rPr>
          <w:rFonts w:eastAsiaTheme="minorEastAsia"/>
          <w:b/>
          <w:bCs/>
          <w:strike/>
          <w:color w:val="0000FF"/>
          <w:sz w:val="24"/>
          <w:szCs w:val="24"/>
          <w:u w:val="single"/>
        </w:rPr>
      </w:pPr>
    </w:p>
    <w:p w:rsidR="00C27407" w:rsidRDefault="00C27407">
      <w:pPr>
        <w:tabs>
          <w:tab w:val="left" w:pos="1005"/>
        </w:tabs>
        <w:spacing w:before="240"/>
        <w:jc w:val="both"/>
        <w:rPr>
          <w:rFonts w:eastAsiaTheme="minorEastAsia"/>
          <w:b/>
          <w:bCs/>
          <w:sz w:val="24"/>
          <w:szCs w:val="24"/>
        </w:rPr>
      </w:pPr>
    </w:p>
    <w:p w:rsidR="00C27407" w:rsidRDefault="00C27407">
      <w:pPr>
        <w:spacing w:before="240"/>
        <w:jc w:val="both"/>
        <w:rPr>
          <w:rFonts w:eastAsiaTheme="minorEastAsia"/>
          <w:b/>
          <w:bCs/>
          <w:sz w:val="24"/>
          <w:szCs w:val="24"/>
          <w:u w:val="single"/>
        </w:rPr>
      </w:pPr>
    </w:p>
    <w:p w:rsidR="00C27407" w:rsidRDefault="00C27407">
      <w:pPr>
        <w:spacing w:before="240"/>
        <w:jc w:val="both"/>
        <w:rPr>
          <w:rFonts w:eastAsiaTheme="minorEastAsia"/>
          <w:b/>
          <w:bCs/>
          <w:sz w:val="24"/>
          <w:szCs w:val="24"/>
          <w:u w:val="single"/>
        </w:rPr>
      </w:pPr>
    </w:p>
    <w:p w:rsidR="00BE67C8" w:rsidRDefault="00BE67C8">
      <w:pPr>
        <w:spacing w:before="240"/>
        <w:jc w:val="both"/>
        <w:rPr>
          <w:rFonts w:eastAsiaTheme="minorEastAsia"/>
          <w:b/>
          <w:bCs/>
          <w:sz w:val="24"/>
          <w:szCs w:val="24"/>
          <w:u w:val="single"/>
        </w:rPr>
      </w:pPr>
    </w:p>
    <w:p w:rsidR="00BE67C8" w:rsidRDefault="00BE67C8">
      <w:pPr>
        <w:spacing w:before="240"/>
        <w:jc w:val="both"/>
        <w:rPr>
          <w:rFonts w:eastAsiaTheme="minorEastAsia"/>
          <w:b/>
          <w:bCs/>
          <w:sz w:val="24"/>
          <w:szCs w:val="24"/>
          <w:u w:val="single"/>
        </w:rPr>
      </w:pPr>
    </w:p>
    <w:p w:rsidR="00BE67C8" w:rsidRDefault="00BE67C8">
      <w:pPr>
        <w:spacing w:before="240"/>
        <w:jc w:val="both"/>
        <w:rPr>
          <w:rFonts w:eastAsiaTheme="minorEastAsia"/>
          <w:b/>
          <w:bCs/>
          <w:sz w:val="24"/>
          <w:szCs w:val="24"/>
          <w:u w:val="single"/>
        </w:rPr>
      </w:pPr>
    </w:p>
    <w:p w:rsidR="00BE67C8" w:rsidRDefault="00BE67C8">
      <w:pPr>
        <w:spacing w:before="240"/>
        <w:jc w:val="both"/>
        <w:rPr>
          <w:rFonts w:eastAsiaTheme="minorEastAsia"/>
          <w:b/>
          <w:bCs/>
          <w:sz w:val="24"/>
          <w:szCs w:val="24"/>
          <w:u w:val="single"/>
        </w:rPr>
      </w:pPr>
    </w:p>
    <w:p w:rsidR="00BE67C8" w:rsidRDefault="00BE67C8">
      <w:pPr>
        <w:spacing w:before="240"/>
        <w:jc w:val="both"/>
        <w:rPr>
          <w:rFonts w:eastAsiaTheme="minorEastAsia"/>
          <w:b/>
          <w:bCs/>
          <w:sz w:val="24"/>
          <w:szCs w:val="24"/>
          <w:u w:val="single"/>
        </w:rPr>
      </w:pPr>
    </w:p>
    <w:p w:rsidR="00BE67C8" w:rsidRDefault="00BE67C8">
      <w:pPr>
        <w:spacing w:before="240"/>
        <w:jc w:val="both"/>
        <w:rPr>
          <w:rFonts w:eastAsiaTheme="minorEastAsia"/>
          <w:b/>
          <w:bCs/>
          <w:sz w:val="24"/>
          <w:szCs w:val="24"/>
          <w:u w:val="single"/>
        </w:rPr>
      </w:pPr>
    </w:p>
    <w:p w:rsidR="00C27407" w:rsidRDefault="00C27407">
      <w:pPr>
        <w:tabs>
          <w:tab w:val="left" w:pos="2850"/>
          <w:tab w:val="center" w:pos="4156"/>
        </w:tabs>
        <w:spacing w:before="240"/>
        <w:rPr>
          <w:rFonts w:eastAsiaTheme="minorEastAsia"/>
          <w:i/>
          <w:iCs/>
          <w:sz w:val="44"/>
          <w:szCs w:val="44"/>
        </w:rPr>
      </w:pPr>
      <w:r>
        <w:rPr>
          <w:rFonts w:eastAsiaTheme="minorEastAsia"/>
          <w:sz w:val="44"/>
          <w:szCs w:val="44"/>
        </w:rPr>
        <w:tab/>
      </w:r>
      <w:r>
        <w:rPr>
          <w:rFonts w:eastAsiaTheme="minorEastAsia"/>
          <w:i/>
          <w:iCs/>
          <w:sz w:val="48"/>
          <w:szCs w:val="48"/>
        </w:rPr>
        <w:tab/>
        <w:t>ROK  201</w:t>
      </w:r>
      <w:r w:rsidR="000054BB">
        <w:rPr>
          <w:rFonts w:eastAsiaTheme="minorEastAsia"/>
          <w:i/>
          <w:iCs/>
          <w:sz w:val="48"/>
          <w:szCs w:val="48"/>
        </w:rPr>
        <w:t>3</w:t>
      </w:r>
    </w:p>
    <w:p w:rsidR="00C27407" w:rsidRDefault="00C27407">
      <w:pPr>
        <w:spacing w:before="240"/>
        <w:jc w:val="both"/>
        <w:rPr>
          <w:rFonts w:eastAsiaTheme="minorEastAsia"/>
          <w:b/>
          <w:bCs/>
          <w:sz w:val="24"/>
          <w:szCs w:val="24"/>
          <w:u w:val="single"/>
        </w:rPr>
      </w:pPr>
    </w:p>
    <w:p w:rsidR="00C27407" w:rsidRDefault="00C27407">
      <w:pPr>
        <w:spacing w:before="240"/>
        <w:jc w:val="both"/>
        <w:rPr>
          <w:rFonts w:eastAsiaTheme="minorEastAsia"/>
          <w:b/>
          <w:bCs/>
          <w:sz w:val="24"/>
          <w:szCs w:val="24"/>
          <w:u w:val="single"/>
        </w:rPr>
      </w:pPr>
    </w:p>
    <w:p w:rsidR="00C27407" w:rsidRDefault="00C27407">
      <w:pPr>
        <w:rPr>
          <w:rFonts w:eastAsiaTheme="minorEastAsia"/>
          <w:b/>
          <w:bCs/>
          <w:sz w:val="24"/>
          <w:szCs w:val="24"/>
        </w:rPr>
      </w:pPr>
    </w:p>
    <w:p w:rsidR="00C27407" w:rsidRDefault="002874BE">
      <w:pPr>
        <w:jc w:val="center"/>
        <w:rPr>
          <w:rFonts w:eastAsiaTheme="minorEastAsia"/>
          <w:b/>
          <w:bCs/>
          <w:color w:val="0070C0"/>
          <w:sz w:val="48"/>
          <w:szCs w:val="48"/>
        </w:rPr>
      </w:pPr>
      <w:r>
        <w:rPr>
          <w:rFonts w:eastAsiaTheme="minorEastAsia"/>
          <w:b/>
          <w:bCs/>
          <w:color w:val="0070C0"/>
          <w:sz w:val="48"/>
          <w:szCs w:val="48"/>
        </w:rPr>
        <w:t>ONLY</w:t>
      </w:r>
      <w:r w:rsidR="00C27407">
        <w:rPr>
          <w:rFonts w:eastAsiaTheme="minorEastAsia"/>
          <w:b/>
          <w:bCs/>
          <w:color w:val="0070C0"/>
          <w:sz w:val="48"/>
          <w:szCs w:val="48"/>
        </w:rPr>
        <w:t>, s.r.o.</w:t>
      </w:r>
    </w:p>
    <w:p w:rsidR="00C27407" w:rsidRDefault="002874BE">
      <w:pPr>
        <w:ind w:left="1080" w:hanging="360"/>
        <w:jc w:val="center"/>
        <w:rPr>
          <w:rFonts w:eastAsiaTheme="minorEastAsia"/>
          <w:b/>
          <w:bCs/>
          <w:color w:val="0070C0"/>
          <w:sz w:val="48"/>
          <w:szCs w:val="48"/>
        </w:rPr>
      </w:pPr>
      <w:r>
        <w:rPr>
          <w:rFonts w:eastAsiaTheme="minorEastAsia"/>
          <w:b/>
          <w:bCs/>
          <w:color w:val="0070C0"/>
          <w:sz w:val="48"/>
          <w:szCs w:val="48"/>
        </w:rPr>
        <w:t>Západná 2498/16</w:t>
      </w:r>
    </w:p>
    <w:p w:rsidR="00C27407" w:rsidRDefault="002874BE">
      <w:pPr>
        <w:ind w:left="360"/>
        <w:jc w:val="center"/>
        <w:rPr>
          <w:rFonts w:eastAsiaTheme="minorEastAsia"/>
          <w:b/>
          <w:bCs/>
          <w:color w:val="0070C0"/>
          <w:sz w:val="48"/>
          <w:szCs w:val="48"/>
        </w:rPr>
      </w:pPr>
      <w:r>
        <w:rPr>
          <w:rFonts w:eastAsiaTheme="minorEastAsia"/>
          <w:b/>
          <w:bCs/>
          <w:color w:val="0070C0"/>
          <w:sz w:val="48"/>
          <w:szCs w:val="48"/>
        </w:rPr>
        <w:t>911 08  Trenčín</w:t>
      </w:r>
    </w:p>
    <w:sectPr w:rsidR="00C27407" w:rsidSect="00C27407">
      <w:headerReference w:type="default" r:id="rId8"/>
      <w:footerReference w:type="default" r:id="rId9"/>
      <w:pgSz w:w="11905" w:h="16835"/>
      <w:pgMar w:top="1440" w:right="1796" w:bottom="1440" w:left="1796" w:header="720" w:footer="860" w:gutter="0"/>
      <w:pgNumType w:start="1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13F5" w:rsidRDefault="00CB13F5" w:rsidP="00C27407">
      <w:r>
        <w:separator/>
      </w:r>
    </w:p>
  </w:endnote>
  <w:endnote w:type="continuationSeparator" w:id="0">
    <w:p w:rsidR="00CB13F5" w:rsidRDefault="00CB13F5" w:rsidP="00C274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7407" w:rsidRDefault="00C27407">
    <w:pPr>
      <w:tabs>
        <w:tab w:val="center" w:pos="4320"/>
        <w:tab w:val="right" w:pos="8640"/>
      </w:tabs>
      <w:rPr>
        <w:rFonts w:eastAsiaTheme="minorEastAsia"/>
        <w:kern w:val="0"/>
      </w:rPr>
    </w:pPr>
  </w:p>
  <w:p w:rsidR="00C27407" w:rsidRDefault="00C27407">
    <w:pPr>
      <w:tabs>
        <w:tab w:val="center" w:pos="4320"/>
        <w:tab w:val="right" w:pos="8640"/>
      </w:tabs>
      <w:rPr>
        <w:rFonts w:eastAsiaTheme="minorEastAsia"/>
        <w:kern w:val="0"/>
      </w:rPr>
    </w:pPr>
  </w:p>
  <w:p w:rsidR="00C27407" w:rsidRDefault="00C27407">
    <w:pPr>
      <w:tabs>
        <w:tab w:val="center" w:pos="4320"/>
        <w:tab w:val="right" w:pos="8640"/>
      </w:tabs>
      <w:rPr>
        <w:rFonts w:eastAsiaTheme="minorEastAsia"/>
        <w:kern w:val="0"/>
      </w:rPr>
    </w:pPr>
  </w:p>
  <w:p w:rsidR="00C27407" w:rsidRDefault="00C27407">
    <w:pPr>
      <w:tabs>
        <w:tab w:val="center" w:pos="4320"/>
        <w:tab w:val="right" w:pos="8640"/>
      </w:tabs>
      <w:rPr>
        <w:rFonts w:eastAsiaTheme="minorEastAsia"/>
        <w:kern w:val="0"/>
      </w:rPr>
    </w:pPr>
  </w:p>
  <w:p w:rsidR="00C27407" w:rsidRDefault="00C27407">
    <w:pPr>
      <w:tabs>
        <w:tab w:val="center" w:pos="4320"/>
        <w:tab w:val="right" w:pos="8640"/>
      </w:tabs>
      <w:rPr>
        <w:rFonts w:eastAsiaTheme="minorEastAsia"/>
        <w:kern w:val="0"/>
      </w:rPr>
    </w:pPr>
  </w:p>
  <w:p w:rsidR="00C27407" w:rsidRDefault="00C27407">
    <w:pPr>
      <w:tabs>
        <w:tab w:val="center" w:pos="4320"/>
        <w:tab w:val="right" w:pos="8640"/>
      </w:tabs>
      <w:rPr>
        <w:rFonts w:eastAsiaTheme="minorEastAsia"/>
        <w:kern w:val="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13F5" w:rsidRDefault="00CB13F5" w:rsidP="00C27407">
      <w:r>
        <w:separator/>
      </w:r>
    </w:p>
  </w:footnote>
  <w:footnote w:type="continuationSeparator" w:id="0">
    <w:p w:rsidR="00CB13F5" w:rsidRDefault="00CB13F5" w:rsidP="00C274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7407" w:rsidRDefault="00C27407">
    <w:pPr>
      <w:tabs>
        <w:tab w:val="center" w:pos="4320"/>
        <w:tab w:val="right" w:pos="8640"/>
      </w:tabs>
      <w:rPr>
        <w:rFonts w:eastAsiaTheme="minorEastAsia"/>
        <w:kern w:val="0"/>
      </w:rPr>
    </w:pPr>
  </w:p>
  <w:p w:rsidR="00C27407" w:rsidRDefault="00C27407">
    <w:pPr>
      <w:tabs>
        <w:tab w:val="center" w:pos="4320"/>
        <w:tab w:val="right" w:pos="8640"/>
      </w:tabs>
      <w:rPr>
        <w:rFonts w:eastAsiaTheme="minorEastAsia"/>
        <w:kern w:val="0"/>
      </w:rPr>
    </w:pPr>
  </w:p>
  <w:p w:rsidR="00C27407" w:rsidRDefault="00C27407">
    <w:pPr>
      <w:tabs>
        <w:tab w:val="center" w:pos="4320"/>
        <w:tab w:val="right" w:pos="8640"/>
      </w:tabs>
      <w:rPr>
        <w:rFonts w:eastAsiaTheme="minorEastAsia"/>
        <w:kern w:val="0"/>
      </w:rPr>
    </w:pPr>
  </w:p>
  <w:p w:rsidR="00C27407" w:rsidRDefault="00C27407">
    <w:pPr>
      <w:tabs>
        <w:tab w:val="center" w:pos="4320"/>
        <w:tab w:val="right" w:pos="8640"/>
      </w:tabs>
      <w:rPr>
        <w:rFonts w:eastAsiaTheme="minorEastAsia"/>
        <w:kern w:val="0"/>
      </w:rPr>
    </w:pPr>
  </w:p>
  <w:p w:rsidR="00C27407" w:rsidRDefault="00C27407">
    <w:pPr>
      <w:tabs>
        <w:tab w:val="center" w:pos="4320"/>
        <w:tab w:val="right" w:pos="8640"/>
      </w:tabs>
      <w:rPr>
        <w:rFonts w:eastAsiaTheme="minorEastAsia"/>
        <w:kern w:val="0"/>
      </w:rPr>
    </w:pPr>
  </w:p>
  <w:p w:rsidR="00C27407" w:rsidRDefault="00C27407">
    <w:pPr>
      <w:tabs>
        <w:tab w:val="center" w:pos="4320"/>
        <w:tab w:val="right" w:pos="8640"/>
      </w:tabs>
      <w:rPr>
        <w:rFonts w:eastAsiaTheme="minorEastAsia"/>
        <w:kern w:val="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55636C"/>
    <w:multiLevelType w:val="singleLevel"/>
    <w:tmpl w:val="AC222ABC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">
    <w:nsid w:val="65A70481"/>
    <w:multiLevelType w:val="singleLevel"/>
    <w:tmpl w:val="AC222ABC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lorPos" w:val="-1"/>
    <w:docVar w:name="ColorSet" w:val="-1"/>
    <w:docVar w:name="StylePos" w:val="-1"/>
    <w:docVar w:name="StyleSet" w:val="-1"/>
  </w:docVars>
  <w:rsids>
    <w:rsidRoot w:val="00C27407"/>
    <w:rsid w:val="000054BB"/>
    <w:rsid w:val="000F113C"/>
    <w:rsid w:val="0014418A"/>
    <w:rsid w:val="00267E4B"/>
    <w:rsid w:val="002874BE"/>
    <w:rsid w:val="002E2812"/>
    <w:rsid w:val="00370448"/>
    <w:rsid w:val="00444CF5"/>
    <w:rsid w:val="00541A34"/>
    <w:rsid w:val="0058030B"/>
    <w:rsid w:val="008E2A30"/>
    <w:rsid w:val="00921CF0"/>
    <w:rsid w:val="009A2970"/>
    <w:rsid w:val="00BD60C5"/>
    <w:rsid w:val="00BE2D79"/>
    <w:rsid w:val="00BE67C8"/>
    <w:rsid w:val="00C27407"/>
    <w:rsid w:val="00CB1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28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E67C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67C8"/>
    <w:rPr>
      <w:rFonts w:ascii="Tahoma" w:eastAsia="Times New Roman" w:hAnsi="Tahoma" w:cs="Tahoma"/>
      <w:kern w:val="28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28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E67C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67C8"/>
    <w:rPr>
      <w:rFonts w:ascii="Tahoma" w:eastAsia="Times New Roman" w:hAnsi="Tahoma" w:cs="Tahoma"/>
      <w:kern w:val="28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927</Words>
  <Characters>5289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Tomas</dc:creator>
  <cp:lastModifiedBy>Tomas</cp:lastModifiedBy>
  <cp:revision>4</cp:revision>
  <cp:lastPrinted>2014-03-22T21:31:00Z</cp:lastPrinted>
  <dcterms:created xsi:type="dcterms:W3CDTF">2014-03-22T21:26:00Z</dcterms:created>
  <dcterms:modified xsi:type="dcterms:W3CDTF">2014-03-22T21:31:00Z</dcterms:modified>
</cp:coreProperties>
</file>